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46"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9"/>
        <w:gridCol w:w="420"/>
        <w:gridCol w:w="1140"/>
        <w:gridCol w:w="2693"/>
        <w:gridCol w:w="567"/>
        <w:gridCol w:w="8"/>
        <w:gridCol w:w="984"/>
        <w:gridCol w:w="709"/>
        <w:gridCol w:w="4252"/>
        <w:gridCol w:w="709"/>
        <w:gridCol w:w="992"/>
        <w:gridCol w:w="1140"/>
        <w:gridCol w:w="6"/>
        <w:gridCol w:w="1407"/>
      </w:tblGrid>
      <w:tr w:rsidR="003F4454" w:rsidRPr="006D0BFB" w14:paraId="30A8B7B6" w14:textId="77777777" w:rsidTr="00814617">
        <w:trPr>
          <w:cantSplit/>
        </w:trPr>
        <w:tc>
          <w:tcPr>
            <w:tcW w:w="1139" w:type="dxa"/>
            <w:gridSpan w:val="2"/>
            <w:tcBorders>
              <w:top w:val="nil"/>
              <w:left w:val="nil"/>
              <w:right w:val="nil"/>
            </w:tcBorders>
          </w:tcPr>
          <w:p w14:paraId="68B16E1A" w14:textId="77777777" w:rsidR="003F4454" w:rsidRPr="006D0BFB" w:rsidRDefault="003F4454" w:rsidP="008308AF">
            <w:pPr>
              <w:pStyle w:val="Nadpis9"/>
              <w:rPr>
                <w:sz w:val="20"/>
              </w:rPr>
            </w:pPr>
          </w:p>
        </w:tc>
        <w:tc>
          <w:tcPr>
            <w:tcW w:w="1140" w:type="dxa"/>
            <w:tcBorders>
              <w:top w:val="nil"/>
              <w:left w:val="nil"/>
              <w:right w:val="nil"/>
            </w:tcBorders>
          </w:tcPr>
          <w:p w14:paraId="79D9C949" w14:textId="77777777" w:rsidR="003F4454" w:rsidRPr="006D0BFB" w:rsidRDefault="003F4454" w:rsidP="008308AF">
            <w:pPr>
              <w:pStyle w:val="Nadpis9"/>
              <w:rPr>
                <w:sz w:val="20"/>
              </w:rPr>
            </w:pPr>
          </w:p>
        </w:tc>
        <w:tc>
          <w:tcPr>
            <w:tcW w:w="13467" w:type="dxa"/>
            <w:gridSpan w:val="11"/>
            <w:tcBorders>
              <w:top w:val="nil"/>
              <w:left w:val="nil"/>
              <w:right w:val="nil"/>
            </w:tcBorders>
          </w:tcPr>
          <w:p w14:paraId="330C00AA" w14:textId="77777777" w:rsidR="003F4454" w:rsidRPr="006D0BFB" w:rsidRDefault="003F4454" w:rsidP="008308AF">
            <w:pPr>
              <w:pStyle w:val="Nadpis9"/>
              <w:rPr>
                <w:sz w:val="20"/>
              </w:rPr>
            </w:pPr>
            <w:r w:rsidRPr="006D0BFB">
              <w:rPr>
                <w:sz w:val="20"/>
              </w:rPr>
              <w:t>TABUĽKA ZHODY</w:t>
            </w:r>
          </w:p>
          <w:p w14:paraId="6E823912" w14:textId="77777777" w:rsidR="003F4454" w:rsidRPr="006D0BFB" w:rsidRDefault="003F4454" w:rsidP="008308AF">
            <w:pPr>
              <w:spacing w:before="0" w:beforeAutospacing="0" w:after="0" w:afterAutospacing="0"/>
              <w:jc w:val="center"/>
              <w:rPr>
                <w:b/>
                <w:sz w:val="20"/>
                <w:szCs w:val="20"/>
                <w:lang w:eastAsia="cs-CZ"/>
              </w:rPr>
            </w:pPr>
            <w:r>
              <w:rPr>
                <w:b/>
                <w:sz w:val="20"/>
                <w:szCs w:val="20"/>
                <w:lang w:eastAsia="cs-CZ"/>
              </w:rPr>
              <w:t>Návrhu právneho predpisu s právom Európskej únie</w:t>
            </w:r>
          </w:p>
          <w:p w14:paraId="14D4540A" w14:textId="77777777" w:rsidR="003F4454" w:rsidRPr="006D0BFB" w:rsidRDefault="003F4454" w:rsidP="00024C3C">
            <w:pPr>
              <w:pStyle w:val="Nadpis9"/>
              <w:rPr>
                <w:sz w:val="20"/>
              </w:rPr>
            </w:pPr>
          </w:p>
        </w:tc>
      </w:tr>
      <w:tr w:rsidR="00814617" w:rsidRPr="006D0BFB" w14:paraId="390783EB" w14:textId="77777777" w:rsidTr="00814617">
        <w:trPr>
          <w:cantSplit/>
        </w:trPr>
        <w:tc>
          <w:tcPr>
            <w:tcW w:w="5547" w:type="dxa"/>
            <w:gridSpan w:val="6"/>
          </w:tcPr>
          <w:p w14:paraId="539C7DCF" w14:textId="77777777" w:rsidR="00814617" w:rsidRPr="006D0BFB" w:rsidRDefault="00814617" w:rsidP="00024C3C">
            <w:pPr>
              <w:spacing w:before="0" w:beforeAutospacing="0" w:after="0" w:afterAutospacing="0"/>
              <w:jc w:val="both"/>
              <w:rPr>
                <w:bCs/>
                <w:sz w:val="20"/>
                <w:szCs w:val="20"/>
                <w:u w:val="single"/>
                <w:lang w:eastAsia="cs-CZ"/>
              </w:rPr>
            </w:pPr>
            <w:r w:rsidRPr="006D0BFB">
              <w:rPr>
                <w:bCs/>
                <w:sz w:val="20"/>
                <w:szCs w:val="20"/>
                <w:u w:val="single"/>
                <w:lang w:eastAsia="cs-CZ"/>
              </w:rPr>
              <w:t>Smernica ES/EÚ</w:t>
            </w:r>
          </w:p>
          <w:p w14:paraId="35934CFC" w14:textId="77777777" w:rsidR="00814617" w:rsidRPr="00354393" w:rsidRDefault="00814617" w:rsidP="006A108D">
            <w:pPr>
              <w:pStyle w:val="tlZkladntextVycentrovanDoleJednoduchAutomatick"/>
              <w:jc w:val="both"/>
              <w:rPr>
                <w:bCs/>
                <w:sz w:val="20"/>
                <w:u w:val="single"/>
              </w:rPr>
            </w:pPr>
            <w:r w:rsidRPr="002A247E">
              <w:rPr>
                <w:sz w:val="20"/>
              </w:rPr>
              <w:t xml:space="preserve">Smernica Európskeho parlamentu a Rady </w:t>
            </w:r>
            <w:r w:rsidRPr="00F846A3">
              <w:rPr>
                <w:sz w:val="20"/>
                <w:u w:val="single"/>
              </w:rPr>
              <w:t>2014/56/EÚ</w:t>
            </w:r>
            <w:r w:rsidRPr="002A247E">
              <w:rPr>
                <w:sz w:val="20"/>
              </w:rPr>
              <w:t xml:space="preserve"> zo 16. apríla 2014, ktorou sa mení smernica 2006/43/ES o štatutárnom audite ročných účtovných závierok a konsolidovaných účtovných závierok</w:t>
            </w:r>
            <w:r>
              <w:rPr>
                <w:sz w:val="20"/>
              </w:rPr>
              <w:t xml:space="preserve"> (Ú. v. EÚ L </w:t>
            </w:r>
            <w:r w:rsidRPr="00F846A3">
              <w:rPr>
                <w:sz w:val="20"/>
              </w:rPr>
              <w:t>158, 27.5.2014</w:t>
            </w:r>
            <w:r w:rsidRPr="001B4967">
              <w:rPr>
                <w:sz w:val="20"/>
              </w:rPr>
              <w:t>)</w:t>
            </w:r>
            <w:r w:rsidR="006A108D" w:rsidRPr="001B4967">
              <w:rPr>
                <w:sz w:val="20"/>
              </w:rPr>
              <w:t xml:space="preserve"> v platnom znení</w:t>
            </w:r>
          </w:p>
        </w:tc>
        <w:tc>
          <w:tcPr>
            <w:tcW w:w="10199" w:type="dxa"/>
            <w:gridSpan w:val="8"/>
          </w:tcPr>
          <w:p w14:paraId="6EFD30C4" w14:textId="77777777" w:rsidR="00814617" w:rsidRPr="007F23C7" w:rsidRDefault="00F402DD" w:rsidP="00024C3C">
            <w:pPr>
              <w:pStyle w:val="tlZkladntextVycentrovanDoleJednoduchAutomatick"/>
              <w:ind w:left="623" w:hanging="360"/>
              <w:jc w:val="both"/>
              <w:rPr>
                <w:bCs/>
                <w:sz w:val="20"/>
                <w:u w:val="single"/>
              </w:rPr>
            </w:pPr>
            <w:r w:rsidRPr="00F5455E">
              <w:rPr>
                <w:bCs/>
                <w:sz w:val="20"/>
                <w:u w:val="single"/>
              </w:rPr>
              <w:t>P</w:t>
            </w:r>
            <w:r w:rsidR="00814617" w:rsidRPr="00F5455E">
              <w:rPr>
                <w:bCs/>
                <w:sz w:val="20"/>
                <w:u w:val="single"/>
              </w:rPr>
              <w:t>rávne predpisy Slovenskej republiky</w:t>
            </w:r>
          </w:p>
          <w:p w14:paraId="0244CB83" w14:textId="38B5E585" w:rsidR="00814617" w:rsidRPr="00372A3F" w:rsidRDefault="00732E85" w:rsidP="00F846A3">
            <w:pPr>
              <w:pStyle w:val="Zkladntext0"/>
              <w:rPr>
                <w:b/>
                <w:sz w:val="20"/>
              </w:rPr>
            </w:pPr>
            <w:r>
              <w:rPr>
                <w:b/>
                <w:sz w:val="20"/>
              </w:rPr>
              <w:t>Návrh zákona</w:t>
            </w:r>
            <w:r w:rsidR="00814617" w:rsidRPr="00372A3F">
              <w:rPr>
                <w:b/>
                <w:sz w:val="20"/>
              </w:rPr>
              <w:t>, ktorým sa mení a dopĺňa zákon č. 431/2002 Z. z. o účtovníctve v znení neskorších predpisov a </w:t>
            </w:r>
            <w:r w:rsidR="00814617" w:rsidRPr="00F846A3">
              <w:rPr>
                <w:b/>
                <w:sz w:val="20"/>
              </w:rPr>
              <w:t>ktorým sa menia a dopĺňajú niektoré zákony</w:t>
            </w:r>
            <w:r w:rsidR="00814617" w:rsidRPr="00372A3F">
              <w:rPr>
                <w:b/>
                <w:sz w:val="20"/>
              </w:rPr>
              <w:t xml:space="preserve"> (ďalej „návrh“)</w:t>
            </w:r>
          </w:p>
          <w:p w14:paraId="24402141" w14:textId="77777777" w:rsidR="00814617" w:rsidRPr="00372A3F" w:rsidRDefault="00814617" w:rsidP="00F846A3">
            <w:pPr>
              <w:spacing w:before="0" w:beforeAutospacing="0" w:after="0" w:afterAutospacing="0"/>
              <w:rPr>
                <w:sz w:val="20"/>
                <w:szCs w:val="20"/>
                <w:lang w:eastAsia="cs-CZ"/>
              </w:rPr>
            </w:pPr>
          </w:p>
          <w:p w14:paraId="4B488B17" w14:textId="77777777" w:rsidR="00814617" w:rsidRPr="00AA4AF2" w:rsidRDefault="00814617" w:rsidP="00F846A3">
            <w:pPr>
              <w:spacing w:before="0" w:beforeAutospacing="0" w:after="0" w:afterAutospacing="0"/>
              <w:rPr>
                <w:sz w:val="20"/>
                <w:szCs w:val="20"/>
                <w:lang w:eastAsia="cs-CZ"/>
              </w:rPr>
            </w:pPr>
            <w:r>
              <w:rPr>
                <w:sz w:val="20"/>
                <w:szCs w:val="20"/>
                <w:lang w:eastAsia="cs-CZ"/>
              </w:rPr>
              <w:t>Zákon č. 423/2015</w:t>
            </w:r>
            <w:r w:rsidRPr="00AA4AF2">
              <w:rPr>
                <w:sz w:val="20"/>
                <w:szCs w:val="20"/>
                <w:lang w:eastAsia="cs-CZ"/>
              </w:rPr>
              <w:t> </w:t>
            </w:r>
            <w:r>
              <w:rPr>
                <w:sz w:val="20"/>
                <w:szCs w:val="20"/>
                <w:lang w:eastAsia="cs-CZ"/>
              </w:rPr>
              <w:t xml:space="preserve">Z. z. </w:t>
            </w:r>
            <w:r w:rsidRPr="00AA4AF2">
              <w:rPr>
                <w:sz w:val="20"/>
                <w:szCs w:val="20"/>
                <w:lang w:eastAsia="cs-CZ"/>
              </w:rPr>
              <w:t>o</w:t>
            </w:r>
            <w:r>
              <w:rPr>
                <w:sz w:val="20"/>
                <w:szCs w:val="20"/>
                <w:lang w:eastAsia="cs-CZ"/>
              </w:rPr>
              <w:t xml:space="preserve"> </w:t>
            </w:r>
            <w:r w:rsidRPr="00444652">
              <w:rPr>
                <w:sz w:val="20"/>
                <w:szCs w:val="20"/>
                <w:lang w:eastAsia="cs-CZ"/>
              </w:rPr>
              <w:t>štatutárnom</w:t>
            </w:r>
            <w:r w:rsidRPr="00AA4AF2">
              <w:rPr>
                <w:sz w:val="20"/>
                <w:szCs w:val="20"/>
                <w:lang w:eastAsia="cs-CZ"/>
              </w:rPr>
              <w:t xml:space="preserve"> audite a o zmene a doplnení zákona č. 431/2002 Z. z. o účtovníctve v znení neskorších predpisov</w:t>
            </w:r>
            <w:r>
              <w:rPr>
                <w:sz w:val="20"/>
                <w:szCs w:val="20"/>
                <w:lang w:eastAsia="cs-CZ"/>
              </w:rPr>
              <w:t xml:space="preserve"> (ďalej len „zákon 423/2015“)</w:t>
            </w:r>
          </w:p>
          <w:p w14:paraId="390CBEFB" w14:textId="77777777" w:rsidR="00814617" w:rsidRPr="00F846A3" w:rsidRDefault="00B71C6F" w:rsidP="00F846A3">
            <w:pPr>
              <w:spacing w:before="0" w:beforeAutospacing="0" w:after="0" w:afterAutospacing="0"/>
              <w:rPr>
                <w:sz w:val="20"/>
                <w:szCs w:val="20"/>
                <w:lang w:eastAsia="cs-CZ"/>
              </w:rPr>
            </w:pPr>
            <w:r w:rsidRPr="001B4967">
              <w:rPr>
                <w:sz w:val="20"/>
                <w:szCs w:val="20"/>
                <w:lang w:eastAsia="cs-CZ"/>
              </w:rPr>
              <w:t>Zákon č. 575/2001 Z. z. o organizácii činnosti vlády a organizácii ústrednej štátnej správy v znení neskorších predpisov (ďalej len „575/2001“).</w:t>
            </w:r>
          </w:p>
        </w:tc>
      </w:tr>
      <w:tr w:rsidR="003F4454" w:rsidRPr="006D0BFB" w14:paraId="1E301635" w14:textId="77777777" w:rsidTr="00814617">
        <w:tc>
          <w:tcPr>
            <w:tcW w:w="719" w:type="dxa"/>
          </w:tcPr>
          <w:p w14:paraId="705C94F3" w14:textId="77777777" w:rsidR="003F4454" w:rsidRPr="006D0BFB" w:rsidRDefault="003F4454" w:rsidP="003F4454">
            <w:pPr>
              <w:spacing w:before="0" w:beforeAutospacing="0" w:after="0" w:afterAutospacing="0"/>
              <w:jc w:val="center"/>
              <w:rPr>
                <w:sz w:val="20"/>
                <w:szCs w:val="20"/>
                <w:lang w:eastAsia="cs-CZ"/>
              </w:rPr>
            </w:pPr>
            <w:r w:rsidRPr="006D0BFB">
              <w:rPr>
                <w:sz w:val="20"/>
                <w:szCs w:val="20"/>
                <w:lang w:eastAsia="cs-CZ"/>
              </w:rPr>
              <w:t>1</w:t>
            </w:r>
          </w:p>
        </w:tc>
        <w:tc>
          <w:tcPr>
            <w:tcW w:w="4253" w:type="dxa"/>
            <w:gridSpan w:val="3"/>
          </w:tcPr>
          <w:p w14:paraId="2ACB3287" w14:textId="77777777" w:rsidR="003F4454" w:rsidRPr="006D0BFB" w:rsidRDefault="003F4454" w:rsidP="003F4454">
            <w:pPr>
              <w:spacing w:before="0" w:beforeAutospacing="0" w:after="0" w:afterAutospacing="0"/>
              <w:jc w:val="center"/>
              <w:rPr>
                <w:sz w:val="20"/>
                <w:szCs w:val="20"/>
                <w:lang w:eastAsia="cs-CZ"/>
              </w:rPr>
            </w:pPr>
            <w:r w:rsidRPr="006D0BFB">
              <w:rPr>
                <w:sz w:val="20"/>
                <w:szCs w:val="20"/>
                <w:lang w:eastAsia="cs-CZ"/>
              </w:rPr>
              <w:t>2</w:t>
            </w:r>
          </w:p>
        </w:tc>
        <w:tc>
          <w:tcPr>
            <w:tcW w:w="567" w:type="dxa"/>
          </w:tcPr>
          <w:p w14:paraId="505E2F72" w14:textId="77777777" w:rsidR="003F4454" w:rsidRPr="006D0BFB" w:rsidRDefault="003F4454" w:rsidP="003F4454">
            <w:pPr>
              <w:spacing w:before="0" w:beforeAutospacing="0" w:after="0" w:afterAutospacing="0"/>
              <w:jc w:val="center"/>
              <w:rPr>
                <w:sz w:val="20"/>
                <w:szCs w:val="20"/>
                <w:lang w:eastAsia="cs-CZ"/>
              </w:rPr>
            </w:pPr>
            <w:r w:rsidRPr="006D0BFB">
              <w:rPr>
                <w:sz w:val="20"/>
                <w:szCs w:val="20"/>
                <w:lang w:eastAsia="cs-CZ"/>
              </w:rPr>
              <w:t>3</w:t>
            </w:r>
          </w:p>
        </w:tc>
        <w:tc>
          <w:tcPr>
            <w:tcW w:w="992" w:type="dxa"/>
            <w:gridSpan w:val="2"/>
          </w:tcPr>
          <w:p w14:paraId="484F106A" w14:textId="77777777" w:rsidR="003F4454" w:rsidRPr="006D0BFB" w:rsidRDefault="003F4454" w:rsidP="003F4454">
            <w:pPr>
              <w:spacing w:before="0" w:beforeAutospacing="0" w:after="0" w:afterAutospacing="0"/>
              <w:jc w:val="center"/>
              <w:rPr>
                <w:sz w:val="20"/>
                <w:szCs w:val="20"/>
                <w:lang w:eastAsia="cs-CZ"/>
              </w:rPr>
            </w:pPr>
            <w:r w:rsidRPr="006D0BFB">
              <w:rPr>
                <w:sz w:val="20"/>
                <w:szCs w:val="20"/>
                <w:lang w:eastAsia="cs-CZ"/>
              </w:rPr>
              <w:t>4</w:t>
            </w:r>
          </w:p>
        </w:tc>
        <w:tc>
          <w:tcPr>
            <w:tcW w:w="709" w:type="dxa"/>
          </w:tcPr>
          <w:p w14:paraId="1C3590D8" w14:textId="77777777" w:rsidR="003F4454" w:rsidRPr="006D0BFB" w:rsidRDefault="003F4454" w:rsidP="003F4454">
            <w:pPr>
              <w:spacing w:before="0" w:beforeAutospacing="0" w:after="0" w:afterAutospacing="0"/>
              <w:jc w:val="center"/>
              <w:rPr>
                <w:sz w:val="20"/>
                <w:szCs w:val="20"/>
                <w:lang w:eastAsia="cs-CZ"/>
              </w:rPr>
            </w:pPr>
            <w:r w:rsidRPr="006D0BFB">
              <w:rPr>
                <w:sz w:val="20"/>
                <w:szCs w:val="20"/>
                <w:lang w:eastAsia="cs-CZ"/>
              </w:rPr>
              <w:t>5</w:t>
            </w:r>
          </w:p>
        </w:tc>
        <w:tc>
          <w:tcPr>
            <w:tcW w:w="4252" w:type="dxa"/>
          </w:tcPr>
          <w:p w14:paraId="4E027C3E" w14:textId="77777777" w:rsidR="003F4454" w:rsidRPr="006D0BFB" w:rsidRDefault="003F4454" w:rsidP="003F4454">
            <w:pPr>
              <w:spacing w:before="0" w:beforeAutospacing="0" w:after="0" w:afterAutospacing="0"/>
              <w:jc w:val="center"/>
              <w:rPr>
                <w:sz w:val="20"/>
                <w:szCs w:val="20"/>
                <w:lang w:eastAsia="cs-CZ"/>
              </w:rPr>
            </w:pPr>
            <w:r w:rsidRPr="006D0BFB">
              <w:rPr>
                <w:sz w:val="20"/>
                <w:szCs w:val="20"/>
                <w:lang w:eastAsia="cs-CZ"/>
              </w:rPr>
              <w:t>6</w:t>
            </w:r>
          </w:p>
        </w:tc>
        <w:tc>
          <w:tcPr>
            <w:tcW w:w="709" w:type="dxa"/>
          </w:tcPr>
          <w:p w14:paraId="50654531" w14:textId="77777777" w:rsidR="003F4454" w:rsidRPr="006D0BFB" w:rsidRDefault="003F4454" w:rsidP="003F4454">
            <w:pPr>
              <w:spacing w:before="0" w:beforeAutospacing="0" w:after="0" w:afterAutospacing="0"/>
              <w:jc w:val="center"/>
              <w:rPr>
                <w:sz w:val="20"/>
                <w:szCs w:val="20"/>
                <w:lang w:eastAsia="cs-CZ"/>
              </w:rPr>
            </w:pPr>
            <w:r w:rsidRPr="006D0BFB">
              <w:rPr>
                <w:sz w:val="20"/>
                <w:szCs w:val="20"/>
                <w:lang w:eastAsia="cs-CZ"/>
              </w:rPr>
              <w:t>7</w:t>
            </w:r>
          </w:p>
        </w:tc>
        <w:tc>
          <w:tcPr>
            <w:tcW w:w="992" w:type="dxa"/>
          </w:tcPr>
          <w:p w14:paraId="581C4D81" w14:textId="77777777" w:rsidR="003F4454" w:rsidRPr="006D0BFB" w:rsidRDefault="003F4454" w:rsidP="003F4454">
            <w:pPr>
              <w:spacing w:before="0" w:beforeAutospacing="0" w:after="0" w:afterAutospacing="0"/>
              <w:jc w:val="center"/>
              <w:rPr>
                <w:sz w:val="20"/>
                <w:szCs w:val="20"/>
                <w:lang w:eastAsia="cs-CZ"/>
              </w:rPr>
            </w:pPr>
            <w:r w:rsidRPr="006D0BFB">
              <w:rPr>
                <w:sz w:val="20"/>
                <w:szCs w:val="20"/>
                <w:lang w:eastAsia="cs-CZ"/>
              </w:rPr>
              <w:t>8</w:t>
            </w:r>
          </w:p>
        </w:tc>
        <w:tc>
          <w:tcPr>
            <w:tcW w:w="1146" w:type="dxa"/>
            <w:gridSpan w:val="2"/>
          </w:tcPr>
          <w:p w14:paraId="50D62C7F" w14:textId="77777777" w:rsidR="003F4454" w:rsidRPr="006D0BFB" w:rsidRDefault="003F4454" w:rsidP="003F4454">
            <w:pPr>
              <w:spacing w:before="0" w:beforeAutospacing="0" w:after="0" w:afterAutospacing="0"/>
              <w:jc w:val="center"/>
              <w:rPr>
                <w:sz w:val="20"/>
                <w:szCs w:val="20"/>
                <w:lang w:eastAsia="cs-CZ"/>
              </w:rPr>
            </w:pPr>
            <w:r>
              <w:rPr>
                <w:sz w:val="20"/>
                <w:szCs w:val="20"/>
                <w:lang w:eastAsia="cs-CZ"/>
              </w:rPr>
              <w:t>9</w:t>
            </w:r>
          </w:p>
        </w:tc>
        <w:tc>
          <w:tcPr>
            <w:tcW w:w="1407" w:type="dxa"/>
          </w:tcPr>
          <w:p w14:paraId="4375EDC9" w14:textId="77777777" w:rsidR="003F4454" w:rsidRPr="006D0BFB" w:rsidRDefault="003F4454" w:rsidP="003F4454">
            <w:pPr>
              <w:spacing w:before="0" w:beforeAutospacing="0" w:after="0" w:afterAutospacing="0"/>
              <w:jc w:val="center"/>
              <w:rPr>
                <w:sz w:val="20"/>
                <w:szCs w:val="20"/>
                <w:lang w:eastAsia="cs-CZ"/>
              </w:rPr>
            </w:pPr>
            <w:r>
              <w:rPr>
                <w:sz w:val="20"/>
                <w:szCs w:val="20"/>
                <w:lang w:eastAsia="cs-CZ"/>
              </w:rPr>
              <w:t>10</w:t>
            </w:r>
          </w:p>
        </w:tc>
      </w:tr>
      <w:tr w:rsidR="003F4454" w:rsidRPr="006D0BFB" w14:paraId="09CDE88E" w14:textId="77777777" w:rsidTr="00814617">
        <w:trPr>
          <w:trHeight w:val="882"/>
        </w:trPr>
        <w:tc>
          <w:tcPr>
            <w:tcW w:w="719" w:type="dxa"/>
          </w:tcPr>
          <w:p w14:paraId="35D0AF18" w14:textId="77777777" w:rsidR="003F4454" w:rsidRPr="006D0BFB" w:rsidRDefault="003F4454" w:rsidP="003F4454">
            <w:pPr>
              <w:spacing w:before="0" w:beforeAutospacing="0" w:after="0" w:afterAutospacing="0"/>
              <w:jc w:val="center"/>
              <w:rPr>
                <w:sz w:val="20"/>
                <w:szCs w:val="20"/>
                <w:lang w:eastAsia="cs-CZ"/>
              </w:rPr>
            </w:pPr>
            <w:r w:rsidRPr="006D0BFB">
              <w:rPr>
                <w:sz w:val="20"/>
                <w:szCs w:val="20"/>
                <w:lang w:eastAsia="cs-CZ"/>
              </w:rPr>
              <w:t>Článok</w:t>
            </w:r>
          </w:p>
        </w:tc>
        <w:tc>
          <w:tcPr>
            <w:tcW w:w="4253" w:type="dxa"/>
            <w:gridSpan w:val="3"/>
          </w:tcPr>
          <w:p w14:paraId="21D9FC45" w14:textId="77777777" w:rsidR="003F4454" w:rsidRPr="006D0BFB" w:rsidRDefault="003F4454" w:rsidP="003F4454">
            <w:pPr>
              <w:spacing w:before="0" w:beforeAutospacing="0" w:after="0" w:afterAutospacing="0"/>
              <w:jc w:val="center"/>
              <w:rPr>
                <w:sz w:val="20"/>
                <w:szCs w:val="20"/>
                <w:lang w:eastAsia="cs-CZ"/>
              </w:rPr>
            </w:pPr>
            <w:r w:rsidRPr="006D0BFB">
              <w:rPr>
                <w:sz w:val="20"/>
                <w:szCs w:val="20"/>
                <w:lang w:eastAsia="cs-CZ"/>
              </w:rPr>
              <w:t>Text</w:t>
            </w:r>
          </w:p>
        </w:tc>
        <w:tc>
          <w:tcPr>
            <w:tcW w:w="567" w:type="dxa"/>
          </w:tcPr>
          <w:p w14:paraId="42AFA0A8" w14:textId="77777777" w:rsidR="003F4454" w:rsidRPr="006D0BFB" w:rsidRDefault="003F4454" w:rsidP="003F4454">
            <w:pPr>
              <w:spacing w:before="0" w:beforeAutospacing="0" w:after="0" w:afterAutospacing="0"/>
              <w:jc w:val="center"/>
              <w:rPr>
                <w:sz w:val="20"/>
                <w:szCs w:val="20"/>
                <w:lang w:eastAsia="cs-CZ"/>
              </w:rPr>
            </w:pPr>
            <w:r w:rsidRPr="006D0BFB">
              <w:rPr>
                <w:sz w:val="20"/>
                <w:szCs w:val="20"/>
                <w:lang w:eastAsia="cs-CZ"/>
              </w:rPr>
              <w:t>Spôsob trans</w:t>
            </w:r>
            <w:r>
              <w:rPr>
                <w:sz w:val="20"/>
                <w:szCs w:val="20"/>
                <w:lang w:eastAsia="cs-CZ"/>
              </w:rPr>
              <w:t>-</w:t>
            </w:r>
            <w:r w:rsidRPr="006D0BFB">
              <w:rPr>
                <w:sz w:val="20"/>
                <w:szCs w:val="20"/>
                <w:lang w:eastAsia="cs-CZ"/>
              </w:rPr>
              <w:t>pozície</w:t>
            </w:r>
          </w:p>
        </w:tc>
        <w:tc>
          <w:tcPr>
            <w:tcW w:w="992" w:type="dxa"/>
            <w:gridSpan w:val="2"/>
          </w:tcPr>
          <w:p w14:paraId="66B332B5" w14:textId="77777777" w:rsidR="003F4454" w:rsidRPr="006D0BFB" w:rsidRDefault="003F4454" w:rsidP="003F4454">
            <w:pPr>
              <w:spacing w:before="0" w:beforeAutospacing="0" w:after="0" w:afterAutospacing="0"/>
              <w:jc w:val="center"/>
              <w:rPr>
                <w:sz w:val="20"/>
                <w:szCs w:val="20"/>
                <w:lang w:eastAsia="cs-CZ"/>
              </w:rPr>
            </w:pPr>
            <w:r w:rsidRPr="006D0BFB">
              <w:rPr>
                <w:sz w:val="20"/>
                <w:szCs w:val="20"/>
                <w:lang w:eastAsia="cs-CZ"/>
              </w:rPr>
              <w:t>Číslo predpisu</w:t>
            </w:r>
          </w:p>
        </w:tc>
        <w:tc>
          <w:tcPr>
            <w:tcW w:w="709" w:type="dxa"/>
          </w:tcPr>
          <w:p w14:paraId="03AD3641" w14:textId="77777777" w:rsidR="003F4454" w:rsidRPr="006D0BFB" w:rsidRDefault="003F4454" w:rsidP="003F4454">
            <w:pPr>
              <w:spacing w:before="0" w:beforeAutospacing="0" w:after="0" w:afterAutospacing="0"/>
              <w:rPr>
                <w:sz w:val="20"/>
                <w:szCs w:val="20"/>
                <w:lang w:eastAsia="cs-CZ"/>
              </w:rPr>
            </w:pPr>
            <w:r w:rsidRPr="006D0BFB">
              <w:rPr>
                <w:sz w:val="20"/>
                <w:szCs w:val="20"/>
                <w:lang w:eastAsia="cs-CZ"/>
              </w:rPr>
              <w:t>Článok</w:t>
            </w:r>
          </w:p>
        </w:tc>
        <w:tc>
          <w:tcPr>
            <w:tcW w:w="4252" w:type="dxa"/>
          </w:tcPr>
          <w:p w14:paraId="27070FB1" w14:textId="77777777" w:rsidR="003F4454" w:rsidRPr="006D0BFB" w:rsidRDefault="003F4454" w:rsidP="003F4454">
            <w:pPr>
              <w:spacing w:before="0" w:beforeAutospacing="0" w:after="0" w:afterAutospacing="0"/>
              <w:ind w:left="-278"/>
              <w:jc w:val="center"/>
              <w:rPr>
                <w:sz w:val="20"/>
                <w:szCs w:val="20"/>
                <w:lang w:eastAsia="cs-CZ"/>
              </w:rPr>
            </w:pPr>
            <w:r w:rsidRPr="006D0BFB">
              <w:rPr>
                <w:sz w:val="20"/>
                <w:szCs w:val="20"/>
                <w:lang w:eastAsia="cs-CZ"/>
              </w:rPr>
              <w:t>Text</w:t>
            </w:r>
          </w:p>
        </w:tc>
        <w:tc>
          <w:tcPr>
            <w:tcW w:w="709" w:type="dxa"/>
          </w:tcPr>
          <w:p w14:paraId="54F1B5FE" w14:textId="77777777" w:rsidR="003F4454" w:rsidRPr="006D0BFB" w:rsidRDefault="003F4454" w:rsidP="003F4454">
            <w:pPr>
              <w:spacing w:before="0" w:beforeAutospacing="0" w:after="0" w:afterAutospacing="0"/>
              <w:jc w:val="center"/>
              <w:rPr>
                <w:sz w:val="20"/>
                <w:szCs w:val="20"/>
                <w:lang w:eastAsia="cs-CZ"/>
              </w:rPr>
            </w:pPr>
            <w:r w:rsidRPr="006D0BFB">
              <w:rPr>
                <w:sz w:val="20"/>
                <w:szCs w:val="20"/>
                <w:lang w:eastAsia="cs-CZ"/>
              </w:rPr>
              <w:t>Zhoda</w:t>
            </w:r>
          </w:p>
        </w:tc>
        <w:tc>
          <w:tcPr>
            <w:tcW w:w="992" w:type="dxa"/>
          </w:tcPr>
          <w:p w14:paraId="57DFB00E" w14:textId="77777777" w:rsidR="003F4454" w:rsidRPr="006D0BFB" w:rsidRDefault="003F4454" w:rsidP="003F4454">
            <w:pPr>
              <w:tabs>
                <w:tab w:val="left" w:pos="830"/>
                <w:tab w:val="left" w:pos="1010"/>
              </w:tabs>
              <w:spacing w:before="0" w:beforeAutospacing="0" w:after="0" w:afterAutospacing="0"/>
              <w:jc w:val="center"/>
              <w:rPr>
                <w:sz w:val="20"/>
                <w:szCs w:val="20"/>
                <w:lang w:eastAsia="cs-CZ"/>
              </w:rPr>
            </w:pPr>
            <w:r w:rsidRPr="006D0BFB">
              <w:rPr>
                <w:sz w:val="20"/>
                <w:szCs w:val="20"/>
                <w:lang w:eastAsia="cs-CZ"/>
              </w:rPr>
              <w:t>Poznámky</w:t>
            </w:r>
          </w:p>
        </w:tc>
        <w:tc>
          <w:tcPr>
            <w:tcW w:w="1146" w:type="dxa"/>
            <w:gridSpan w:val="2"/>
          </w:tcPr>
          <w:p w14:paraId="3B7200AC" w14:textId="77777777" w:rsidR="003F4454" w:rsidRPr="006D0BFB" w:rsidRDefault="003F4454" w:rsidP="00814617">
            <w:pPr>
              <w:tabs>
                <w:tab w:val="left" w:pos="1010"/>
              </w:tabs>
              <w:spacing w:before="0" w:beforeAutospacing="0" w:after="0" w:afterAutospacing="0"/>
              <w:ind w:left="-66"/>
              <w:jc w:val="center"/>
              <w:rPr>
                <w:sz w:val="20"/>
                <w:szCs w:val="20"/>
                <w:lang w:eastAsia="cs-CZ"/>
              </w:rPr>
            </w:pPr>
            <w:r w:rsidRPr="00570391">
              <w:rPr>
                <w:sz w:val="20"/>
                <w:szCs w:val="20"/>
                <w:lang w:eastAsia="cs-CZ"/>
              </w:rPr>
              <w:t>Identifikácia goldplatingu</w:t>
            </w:r>
          </w:p>
        </w:tc>
        <w:tc>
          <w:tcPr>
            <w:tcW w:w="1407" w:type="dxa"/>
          </w:tcPr>
          <w:p w14:paraId="1F909C6E" w14:textId="77777777" w:rsidR="003F4454" w:rsidRPr="006D0BFB" w:rsidRDefault="003F4454" w:rsidP="00814617">
            <w:pPr>
              <w:tabs>
                <w:tab w:val="left" w:pos="1270"/>
              </w:tabs>
              <w:spacing w:before="0" w:beforeAutospacing="0" w:after="0" w:afterAutospacing="0"/>
              <w:jc w:val="center"/>
              <w:rPr>
                <w:sz w:val="20"/>
                <w:szCs w:val="20"/>
                <w:lang w:eastAsia="cs-CZ"/>
              </w:rPr>
            </w:pPr>
            <w:r w:rsidRPr="00570391">
              <w:rPr>
                <w:sz w:val="20"/>
                <w:szCs w:val="20"/>
                <w:lang w:eastAsia="cs-CZ"/>
              </w:rPr>
              <w:t>Identifikácia oblasti goldplatingu a vyjadrenie k opodstatnenosti goldplatingu*</w:t>
            </w:r>
          </w:p>
        </w:tc>
      </w:tr>
      <w:tr w:rsidR="00F5455E" w:rsidRPr="006D0BFB" w14:paraId="157AE450" w14:textId="77777777" w:rsidTr="00814617">
        <w:trPr>
          <w:trHeight w:val="1125"/>
        </w:trPr>
        <w:tc>
          <w:tcPr>
            <w:tcW w:w="719" w:type="dxa"/>
            <w:vMerge w:val="restart"/>
          </w:tcPr>
          <w:p w14:paraId="3B5F32BA" w14:textId="77777777" w:rsidR="00F5455E" w:rsidRPr="00F5455E" w:rsidRDefault="00F5455E" w:rsidP="00B05BC9">
            <w:pPr>
              <w:spacing w:before="0" w:beforeAutospacing="0" w:after="0" w:afterAutospacing="0"/>
              <w:rPr>
                <w:sz w:val="20"/>
                <w:szCs w:val="20"/>
                <w:lang w:eastAsia="cs-CZ"/>
              </w:rPr>
            </w:pPr>
            <w:r w:rsidRPr="00F5455E">
              <w:rPr>
                <w:sz w:val="20"/>
                <w:szCs w:val="20"/>
                <w:lang w:eastAsia="cs-CZ"/>
              </w:rPr>
              <w:t>Č:1</w:t>
            </w:r>
          </w:p>
          <w:p w14:paraId="4E29EAAD" w14:textId="77777777" w:rsidR="00F5455E" w:rsidRPr="00F5455E" w:rsidRDefault="00F5455E" w:rsidP="00B05BC9">
            <w:pPr>
              <w:spacing w:before="0" w:beforeAutospacing="0" w:after="0" w:afterAutospacing="0"/>
              <w:rPr>
                <w:sz w:val="20"/>
                <w:szCs w:val="20"/>
                <w:lang w:eastAsia="cs-CZ"/>
              </w:rPr>
            </w:pPr>
            <w:r w:rsidRPr="00F5455E">
              <w:rPr>
                <w:sz w:val="20"/>
                <w:szCs w:val="20"/>
                <w:lang w:eastAsia="cs-CZ"/>
              </w:rPr>
              <w:t>B:2</w:t>
            </w:r>
          </w:p>
          <w:p w14:paraId="391CD846" w14:textId="77777777" w:rsidR="00F5455E" w:rsidRPr="00F5455E" w:rsidRDefault="00F5455E" w:rsidP="00B05BC9">
            <w:pPr>
              <w:spacing w:before="0" w:beforeAutospacing="0" w:after="0" w:afterAutospacing="0"/>
              <w:rPr>
                <w:sz w:val="20"/>
                <w:szCs w:val="20"/>
                <w:lang w:eastAsia="cs-CZ"/>
              </w:rPr>
            </w:pPr>
            <w:r w:rsidRPr="00F5455E">
              <w:rPr>
                <w:sz w:val="20"/>
                <w:szCs w:val="20"/>
                <w:lang w:eastAsia="cs-CZ"/>
              </w:rPr>
              <w:t>P: d</w:t>
            </w:r>
          </w:p>
        </w:tc>
        <w:tc>
          <w:tcPr>
            <w:tcW w:w="4253" w:type="dxa"/>
            <w:gridSpan w:val="3"/>
            <w:vMerge w:val="restart"/>
          </w:tcPr>
          <w:p w14:paraId="22A1BEB6" w14:textId="77777777" w:rsidR="00F5455E" w:rsidRPr="00F5455E" w:rsidRDefault="00F5455E" w:rsidP="00B05BC9">
            <w:pPr>
              <w:shd w:val="clear" w:color="auto" w:fill="FFFFFF"/>
              <w:spacing w:before="0" w:beforeAutospacing="0" w:after="0" w:afterAutospacing="0" w:line="240" w:lineRule="atLeast"/>
              <w:jc w:val="both"/>
              <w:rPr>
                <w:color w:val="333333"/>
                <w:sz w:val="20"/>
                <w:szCs w:val="20"/>
              </w:rPr>
            </w:pPr>
            <w:r w:rsidRPr="00F5455E">
              <w:rPr>
                <w:color w:val="333333"/>
                <w:sz w:val="20"/>
                <w:szCs w:val="20"/>
              </w:rPr>
              <w:t>d) Bod 10 sa nahrádza takto:</w:t>
            </w:r>
          </w:p>
          <w:tbl>
            <w:tblPr>
              <w:tblW w:w="4044" w:type="dxa"/>
              <w:tblLayout w:type="fixed"/>
              <w:tblCellMar>
                <w:left w:w="0" w:type="dxa"/>
                <w:right w:w="0" w:type="dxa"/>
              </w:tblCellMar>
              <w:tblLook w:val="04A0" w:firstRow="1" w:lastRow="0" w:firstColumn="1" w:lastColumn="0" w:noHBand="0" w:noVBand="1"/>
            </w:tblPr>
            <w:tblGrid>
              <w:gridCol w:w="500"/>
              <w:gridCol w:w="3544"/>
            </w:tblGrid>
            <w:tr w:rsidR="00F5455E" w:rsidRPr="00F5455E" w14:paraId="2641F323" w14:textId="77777777" w:rsidTr="00FA0585">
              <w:tc>
                <w:tcPr>
                  <w:tcW w:w="500" w:type="dxa"/>
                  <w:shd w:val="clear" w:color="auto" w:fill="FFFFFF"/>
                  <w:hideMark/>
                </w:tcPr>
                <w:p w14:paraId="321E1852" w14:textId="77777777" w:rsidR="00F5455E" w:rsidRPr="00F5455E" w:rsidRDefault="00F5455E" w:rsidP="00B05BC9">
                  <w:pPr>
                    <w:spacing w:before="0" w:beforeAutospacing="0" w:after="0" w:afterAutospacing="0" w:line="240" w:lineRule="atLeast"/>
                    <w:jc w:val="both"/>
                    <w:rPr>
                      <w:color w:val="333333"/>
                      <w:sz w:val="20"/>
                      <w:szCs w:val="20"/>
                    </w:rPr>
                  </w:pPr>
                  <w:r w:rsidRPr="00F5455E">
                    <w:rPr>
                      <w:color w:val="333333"/>
                      <w:sz w:val="20"/>
                      <w:szCs w:val="20"/>
                    </w:rPr>
                    <w:t>„10.</w:t>
                  </w:r>
                </w:p>
              </w:tc>
              <w:tc>
                <w:tcPr>
                  <w:tcW w:w="3544" w:type="dxa"/>
                  <w:shd w:val="clear" w:color="auto" w:fill="FFFFFF"/>
                  <w:hideMark/>
                </w:tcPr>
                <w:p w14:paraId="4797D137" w14:textId="77777777" w:rsidR="00F5455E" w:rsidRPr="00F5455E" w:rsidRDefault="00F5455E" w:rsidP="00B05BC9">
                  <w:pPr>
                    <w:spacing w:before="0" w:beforeAutospacing="0" w:after="0" w:afterAutospacing="0" w:line="240" w:lineRule="atLeast"/>
                    <w:jc w:val="both"/>
                    <w:rPr>
                      <w:color w:val="333333"/>
                      <w:sz w:val="20"/>
                      <w:szCs w:val="20"/>
                    </w:rPr>
                  </w:pPr>
                  <w:r w:rsidRPr="00F5455E">
                    <w:rPr>
                      <w:color w:val="333333"/>
                      <w:sz w:val="20"/>
                      <w:szCs w:val="20"/>
                    </w:rPr>
                    <w:t>‚príslušné orgány‘ sú orgány určené zákonom, ktoré sú zodpovedné za reguláciu a/alebo za dohľad nad štatutárnymi audítormi a audítorskými spoločnosťami alebo ich osobitnými aspektmi; odkaz na ‚príslušný orgán‘ v konkrétnom článku je odkazom na orgán zodpovedný za funkcie, na ktoré sa v uvedenom článku odkazuje;</w:t>
                  </w:r>
                </w:p>
              </w:tc>
            </w:tr>
          </w:tbl>
          <w:p w14:paraId="4B195C7B" w14:textId="77777777" w:rsidR="00F5455E" w:rsidRPr="00F5455E" w:rsidRDefault="00F5455E" w:rsidP="009F1C2F">
            <w:pPr>
              <w:autoSpaceDE w:val="0"/>
              <w:autoSpaceDN w:val="0"/>
              <w:adjustRightInd w:val="0"/>
              <w:spacing w:before="0" w:beforeAutospacing="0" w:after="0" w:afterAutospacing="0"/>
              <w:jc w:val="both"/>
              <w:rPr>
                <w:color w:val="333333"/>
                <w:sz w:val="20"/>
                <w:szCs w:val="20"/>
                <w:shd w:val="clear" w:color="auto" w:fill="FFFFFF"/>
                <w:lang w:eastAsia="cs-CZ"/>
              </w:rPr>
            </w:pPr>
          </w:p>
        </w:tc>
        <w:tc>
          <w:tcPr>
            <w:tcW w:w="567" w:type="dxa"/>
            <w:vMerge w:val="restart"/>
          </w:tcPr>
          <w:p w14:paraId="26FDC190" w14:textId="77777777" w:rsidR="00F5455E" w:rsidRPr="00F5455E" w:rsidRDefault="00F5455E" w:rsidP="009F1C2F">
            <w:pPr>
              <w:pStyle w:val="Nadpis9"/>
              <w:rPr>
                <w:b w:val="0"/>
                <w:sz w:val="20"/>
              </w:rPr>
            </w:pPr>
            <w:r>
              <w:rPr>
                <w:b w:val="0"/>
                <w:sz w:val="20"/>
              </w:rPr>
              <w:t>N</w:t>
            </w:r>
          </w:p>
        </w:tc>
        <w:tc>
          <w:tcPr>
            <w:tcW w:w="992" w:type="dxa"/>
            <w:gridSpan w:val="2"/>
          </w:tcPr>
          <w:p w14:paraId="6FF773D9" w14:textId="77777777" w:rsidR="00F5455E" w:rsidRDefault="00F5455E" w:rsidP="00F5455E">
            <w:pPr>
              <w:spacing w:before="0" w:beforeAutospacing="0" w:after="0" w:afterAutospacing="0"/>
              <w:rPr>
                <w:bCs/>
                <w:sz w:val="20"/>
                <w:szCs w:val="20"/>
                <w:lang w:eastAsia="cs-CZ"/>
              </w:rPr>
            </w:pPr>
            <w:r w:rsidRPr="00EF1DC8">
              <w:rPr>
                <w:bCs/>
                <w:sz w:val="20"/>
                <w:szCs w:val="20"/>
                <w:lang w:eastAsia="cs-CZ"/>
              </w:rPr>
              <w:t>zákon 423/2015</w:t>
            </w:r>
          </w:p>
          <w:p w14:paraId="03243110" w14:textId="77777777" w:rsidR="00F5455E" w:rsidRPr="00F5455E" w:rsidRDefault="00F5455E" w:rsidP="00F5455E">
            <w:pPr>
              <w:spacing w:before="0" w:beforeAutospacing="0" w:after="0" w:afterAutospacing="0"/>
              <w:rPr>
                <w:bCs/>
                <w:sz w:val="20"/>
                <w:szCs w:val="20"/>
                <w:lang w:eastAsia="cs-CZ"/>
              </w:rPr>
            </w:pPr>
            <w:r w:rsidRPr="00EF1DC8">
              <w:rPr>
                <w:b/>
                <w:bCs/>
                <w:sz w:val="20"/>
                <w:szCs w:val="20"/>
                <w:lang w:eastAsia="cs-CZ"/>
              </w:rPr>
              <w:t xml:space="preserve">a návrh </w:t>
            </w:r>
            <w:r>
              <w:rPr>
                <w:b/>
                <w:bCs/>
                <w:sz w:val="20"/>
                <w:szCs w:val="20"/>
                <w:lang w:eastAsia="cs-CZ"/>
              </w:rPr>
              <w:t>čl. V</w:t>
            </w:r>
          </w:p>
        </w:tc>
        <w:tc>
          <w:tcPr>
            <w:tcW w:w="709" w:type="dxa"/>
          </w:tcPr>
          <w:p w14:paraId="1E7AF593" w14:textId="77777777" w:rsidR="00F5455E" w:rsidRDefault="00F5455E" w:rsidP="009F1C2F">
            <w:pPr>
              <w:spacing w:before="0" w:beforeAutospacing="0" w:after="0" w:afterAutospacing="0"/>
              <w:rPr>
                <w:bCs/>
                <w:sz w:val="20"/>
                <w:szCs w:val="20"/>
                <w:lang w:eastAsia="cs-CZ"/>
              </w:rPr>
            </w:pPr>
            <w:r w:rsidRPr="00F5455E">
              <w:rPr>
                <w:bCs/>
                <w:sz w:val="20"/>
                <w:szCs w:val="20"/>
                <w:lang w:eastAsia="cs-CZ"/>
              </w:rPr>
              <w:t>§ 35</w:t>
            </w:r>
          </w:p>
          <w:p w14:paraId="6E2BDC2C" w14:textId="77777777" w:rsidR="00F5455E" w:rsidRPr="00F5455E" w:rsidRDefault="00F5455E" w:rsidP="009F1C2F">
            <w:pPr>
              <w:spacing w:before="0" w:beforeAutospacing="0" w:after="0" w:afterAutospacing="0"/>
              <w:rPr>
                <w:bCs/>
                <w:sz w:val="20"/>
                <w:szCs w:val="20"/>
                <w:lang w:eastAsia="cs-CZ"/>
              </w:rPr>
            </w:pPr>
            <w:r>
              <w:rPr>
                <w:bCs/>
                <w:sz w:val="20"/>
                <w:szCs w:val="20"/>
                <w:lang w:eastAsia="cs-CZ"/>
              </w:rPr>
              <w:t>O: 1</w:t>
            </w:r>
          </w:p>
          <w:p w14:paraId="1B684CC8" w14:textId="77777777" w:rsidR="00F5455E" w:rsidRDefault="00F5455E" w:rsidP="009F1C2F">
            <w:pPr>
              <w:spacing w:before="0" w:beforeAutospacing="0" w:after="0" w:afterAutospacing="0"/>
              <w:rPr>
                <w:bCs/>
                <w:sz w:val="20"/>
                <w:szCs w:val="20"/>
                <w:lang w:eastAsia="cs-CZ"/>
              </w:rPr>
            </w:pPr>
          </w:p>
          <w:p w14:paraId="30AA6C5C" w14:textId="77777777" w:rsidR="00A12C6F" w:rsidRDefault="00A12C6F" w:rsidP="009F1C2F">
            <w:pPr>
              <w:spacing w:before="0" w:beforeAutospacing="0" w:after="0" w:afterAutospacing="0"/>
              <w:rPr>
                <w:bCs/>
                <w:sz w:val="20"/>
                <w:szCs w:val="20"/>
                <w:lang w:eastAsia="cs-CZ"/>
              </w:rPr>
            </w:pPr>
          </w:p>
          <w:p w14:paraId="53B5B5F4" w14:textId="77777777" w:rsidR="00A12C6F" w:rsidRDefault="00A12C6F" w:rsidP="009F1C2F">
            <w:pPr>
              <w:spacing w:before="0" w:beforeAutospacing="0" w:after="0" w:afterAutospacing="0"/>
              <w:rPr>
                <w:bCs/>
                <w:sz w:val="20"/>
                <w:szCs w:val="20"/>
                <w:lang w:eastAsia="cs-CZ"/>
              </w:rPr>
            </w:pPr>
          </w:p>
          <w:p w14:paraId="440903BA" w14:textId="77777777" w:rsidR="00A12C6F" w:rsidRDefault="00A12C6F" w:rsidP="009F1C2F">
            <w:pPr>
              <w:spacing w:before="0" w:beforeAutospacing="0" w:after="0" w:afterAutospacing="0"/>
              <w:rPr>
                <w:bCs/>
                <w:sz w:val="20"/>
                <w:szCs w:val="20"/>
                <w:lang w:eastAsia="cs-CZ"/>
              </w:rPr>
            </w:pPr>
          </w:p>
          <w:p w14:paraId="39BA6A4E" w14:textId="77777777" w:rsidR="00A12C6F" w:rsidRDefault="00A12C6F" w:rsidP="009F1C2F">
            <w:pPr>
              <w:spacing w:before="0" w:beforeAutospacing="0" w:after="0" w:afterAutospacing="0"/>
              <w:rPr>
                <w:bCs/>
                <w:sz w:val="20"/>
                <w:szCs w:val="20"/>
                <w:lang w:eastAsia="cs-CZ"/>
              </w:rPr>
            </w:pPr>
          </w:p>
          <w:p w14:paraId="13D7CB29" w14:textId="77777777" w:rsidR="00A12C6F" w:rsidRDefault="00A12C6F" w:rsidP="009F1C2F">
            <w:pPr>
              <w:spacing w:before="0" w:beforeAutospacing="0" w:after="0" w:afterAutospacing="0"/>
              <w:rPr>
                <w:bCs/>
                <w:sz w:val="20"/>
                <w:szCs w:val="20"/>
                <w:lang w:eastAsia="cs-CZ"/>
              </w:rPr>
            </w:pPr>
          </w:p>
          <w:p w14:paraId="12FCF955" w14:textId="77777777" w:rsidR="00A12C6F" w:rsidRDefault="00A12C6F" w:rsidP="009F1C2F">
            <w:pPr>
              <w:spacing w:before="0" w:beforeAutospacing="0" w:after="0" w:afterAutospacing="0"/>
              <w:rPr>
                <w:bCs/>
                <w:sz w:val="20"/>
                <w:szCs w:val="20"/>
                <w:lang w:eastAsia="cs-CZ"/>
              </w:rPr>
            </w:pPr>
          </w:p>
          <w:p w14:paraId="54B1B17D" w14:textId="77777777" w:rsidR="00A12C6F" w:rsidRDefault="00A12C6F" w:rsidP="009F1C2F">
            <w:pPr>
              <w:spacing w:before="0" w:beforeAutospacing="0" w:after="0" w:afterAutospacing="0"/>
              <w:rPr>
                <w:bCs/>
                <w:sz w:val="20"/>
                <w:szCs w:val="20"/>
                <w:lang w:eastAsia="cs-CZ"/>
              </w:rPr>
            </w:pPr>
          </w:p>
          <w:p w14:paraId="312759D5" w14:textId="77777777" w:rsidR="00A12C6F" w:rsidRDefault="00A12C6F" w:rsidP="009F1C2F">
            <w:pPr>
              <w:spacing w:before="0" w:beforeAutospacing="0" w:after="0" w:afterAutospacing="0"/>
              <w:rPr>
                <w:bCs/>
                <w:sz w:val="20"/>
                <w:szCs w:val="20"/>
                <w:lang w:eastAsia="cs-CZ"/>
              </w:rPr>
            </w:pPr>
          </w:p>
          <w:p w14:paraId="45377B56" w14:textId="77777777" w:rsidR="00A12C6F" w:rsidRDefault="00A12C6F" w:rsidP="009F1C2F">
            <w:pPr>
              <w:spacing w:before="0" w:beforeAutospacing="0" w:after="0" w:afterAutospacing="0"/>
              <w:rPr>
                <w:bCs/>
                <w:sz w:val="20"/>
                <w:szCs w:val="20"/>
                <w:lang w:eastAsia="cs-CZ"/>
              </w:rPr>
            </w:pPr>
          </w:p>
          <w:p w14:paraId="00493D84" w14:textId="77777777" w:rsidR="00A12C6F" w:rsidRDefault="00A12C6F" w:rsidP="009F1C2F">
            <w:pPr>
              <w:spacing w:before="0" w:beforeAutospacing="0" w:after="0" w:afterAutospacing="0"/>
              <w:rPr>
                <w:bCs/>
                <w:sz w:val="20"/>
                <w:szCs w:val="20"/>
                <w:lang w:eastAsia="cs-CZ"/>
              </w:rPr>
            </w:pPr>
          </w:p>
          <w:p w14:paraId="0AD86C90" w14:textId="77777777" w:rsidR="00A12C6F" w:rsidRDefault="00A12C6F" w:rsidP="009F1C2F">
            <w:pPr>
              <w:spacing w:before="0" w:beforeAutospacing="0" w:after="0" w:afterAutospacing="0"/>
              <w:rPr>
                <w:bCs/>
                <w:sz w:val="20"/>
                <w:szCs w:val="20"/>
                <w:lang w:eastAsia="cs-CZ"/>
              </w:rPr>
            </w:pPr>
          </w:p>
          <w:p w14:paraId="06704CCF" w14:textId="77777777" w:rsidR="00A12C6F" w:rsidRDefault="00A12C6F" w:rsidP="009F1C2F">
            <w:pPr>
              <w:spacing w:before="0" w:beforeAutospacing="0" w:after="0" w:afterAutospacing="0"/>
              <w:rPr>
                <w:bCs/>
                <w:sz w:val="20"/>
                <w:szCs w:val="20"/>
                <w:lang w:eastAsia="cs-CZ"/>
              </w:rPr>
            </w:pPr>
          </w:p>
          <w:p w14:paraId="78D7FBD2" w14:textId="77777777" w:rsidR="00A12C6F" w:rsidRDefault="00A12C6F" w:rsidP="009F1C2F">
            <w:pPr>
              <w:spacing w:before="0" w:beforeAutospacing="0" w:after="0" w:afterAutospacing="0"/>
              <w:rPr>
                <w:bCs/>
                <w:sz w:val="20"/>
                <w:szCs w:val="20"/>
                <w:lang w:eastAsia="cs-CZ"/>
              </w:rPr>
            </w:pPr>
          </w:p>
          <w:p w14:paraId="51FE0FD0" w14:textId="77777777" w:rsidR="00A12C6F" w:rsidRDefault="00A12C6F" w:rsidP="009F1C2F">
            <w:pPr>
              <w:spacing w:before="0" w:beforeAutospacing="0" w:after="0" w:afterAutospacing="0"/>
              <w:rPr>
                <w:bCs/>
                <w:sz w:val="20"/>
                <w:szCs w:val="20"/>
                <w:lang w:eastAsia="cs-CZ"/>
              </w:rPr>
            </w:pPr>
          </w:p>
          <w:p w14:paraId="1FF7D017" w14:textId="77777777" w:rsidR="00A12C6F" w:rsidRDefault="00A12C6F" w:rsidP="009F1C2F">
            <w:pPr>
              <w:spacing w:before="0" w:beforeAutospacing="0" w:after="0" w:afterAutospacing="0"/>
              <w:rPr>
                <w:bCs/>
                <w:sz w:val="20"/>
                <w:szCs w:val="20"/>
                <w:lang w:eastAsia="cs-CZ"/>
              </w:rPr>
            </w:pPr>
          </w:p>
          <w:p w14:paraId="6B863166" w14:textId="77777777" w:rsidR="00A12C6F" w:rsidRDefault="00A12C6F" w:rsidP="009F1C2F">
            <w:pPr>
              <w:spacing w:before="0" w:beforeAutospacing="0" w:after="0" w:afterAutospacing="0"/>
              <w:rPr>
                <w:bCs/>
                <w:sz w:val="20"/>
                <w:szCs w:val="20"/>
                <w:lang w:eastAsia="cs-CZ"/>
              </w:rPr>
            </w:pPr>
          </w:p>
          <w:p w14:paraId="7CB1B052" w14:textId="77777777" w:rsidR="00A12C6F" w:rsidRDefault="00A12C6F" w:rsidP="009F1C2F">
            <w:pPr>
              <w:spacing w:before="0" w:beforeAutospacing="0" w:after="0" w:afterAutospacing="0"/>
              <w:rPr>
                <w:bCs/>
                <w:sz w:val="20"/>
                <w:szCs w:val="20"/>
                <w:lang w:eastAsia="cs-CZ"/>
              </w:rPr>
            </w:pPr>
          </w:p>
          <w:p w14:paraId="27759029" w14:textId="77777777" w:rsidR="00A12C6F" w:rsidRDefault="00A12C6F" w:rsidP="009F1C2F">
            <w:pPr>
              <w:spacing w:before="0" w:beforeAutospacing="0" w:after="0" w:afterAutospacing="0"/>
              <w:rPr>
                <w:bCs/>
                <w:sz w:val="20"/>
                <w:szCs w:val="20"/>
                <w:lang w:eastAsia="cs-CZ"/>
              </w:rPr>
            </w:pPr>
          </w:p>
          <w:p w14:paraId="0AC34634" w14:textId="77777777" w:rsidR="00A12C6F" w:rsidRDefault="00A12C6F" w:rsidP="009F1C2F">
            <w:pPr>
              <w:spacing w:before="0" w:beforeAutospacing="0" w:after="0" w:afterAutospacing="0"/>
              <w:rPr>
                <w:bCs/>
                <w:sz w:val="20"/>
                <w:szCs w:val="20"/>
                <w:lang w:eastAsia="cs-CZ"/>
              </w:rPr>
            </w:pPr>
          </w:p>
          <w:p w14:paraId="154DFF5F" w14:textId="77777777" w:rsidR="00A12C6F" w:rsidRDefault="00A12C6F" w:rsidP="009F1C2F">
            <w:pPr>
              <w:spacing w:before="0" w:beforeAutospacing="0" w:after="0" w:afterAutospacing="0"/>
              <w:rPr>
                <w:bCs/>
                <w:sz w:val="20"/>
                <w:szCs w:val="20"/>
                <w:lang w:eastAsia="cs-CZ"/>
              </w:rPr>
            </w:pPr>
          </w:p>
          <w:p w14:paraId="7784FC87" w14:textId="77777777" w:rsidR="00A12C6F" w:rsidRDefault="00A12C6F" w:rsidP="009F1C2F">
            <w:pPr>
              <w:spacing w:before="0" w:beforeAutospacing="0" w:after="0" w:afterAutospacing="0"/>
              <w:rPr>
                <w:bCs/>
                <w:sz w:val="20"/>
                <w:szCs w:val="20"/>
                <w:lang w:eastAsia="cs-CZ"/>
              </w:rPr>
            </w:pPr>
          </w:p>
          <w:p w14:paraId="05EDB596" w14:textId="77777777" w:rsidR="00A12C6F" w:rsidRDefault="00A12C6F" w:rsidP="009F1C2F">
            <w:pPr>
              <w:spacing w:before="0" w:beforeAutospacing="0" w:after="0" w:afterAutospacing="0"/>
              <w:rPr>
                <w:bCs/>
                <w:sz w:val="20"/>
                <w:szCs w:val="20"/>
                <w:lang w:eastAsia="cs-CZ"/>
              </w:rPr>
            </w:pPr>
          </w:p>
          <w:p w14:paraId="6B9D0312" w14:textId="77777777" w:rsidR="00A12C6F" w:rsidRDefault="00A12C6F" w:rsidP="009F1C2F">
            <w:pPr>
              <w:spacing w:before="0" w:beforeAutospacing="0" w:after="0" w:afterAutospacing="0"/>
              <w:rPr>
                <w:bCs/>
                <w:sz w:val="20"/>
                <w:szCs w:val="20"/>
                <w:lang w:eastAsia="cs-CZ"/>
              </w:rPr>
            </w:pPr>
          </w:p>
          <w:p w14:paraId="2C607DCD" w14:textId="77777777" w:rsidR="00A12C6F" w:rsidRDefault="00A12C6F" w:rsidP="009F1C2F">
            <w:pPr>
              <w:spacing w:before="0" w:beforeAutospacing="0" w:after="0" w:afterAutospacing="0"/>
              <w:rPr>
                <w:bCs/>
                <w:sz w:val="20"/>
                <w:szCs w:val="20"/>
                <w:lang w:eastAsia="cs-CZ"/>
              </w:rPr>
            </w:pPr>
          </w:p>
          <w:p w14:paraId="7B4328E7" w14:textId="77777777" w:rsidR="00A12C6F" w:rsidRDefault="00A12C6F" w:rsidP="009F1C2F">
            <w:pPr>
              <w:spacing w:before="0" w:beforeAutospacing="0" w:after="0" w:afterAutospacing="0"/>
              <w:rPr>
                <w:bCs/>
                <w:sz w:val="20"/>
                <w:szCs w:val="20"/>
                <w:lang w:eastAsia="cs-CZ"/>
              </w:rPr>
            </w:pPr>
          </w:p>
          <w:p w14:paraId="256D2E74" w14:textId="77777777" w:rsidR="00A12C6F" w:rsidRDefault="00A12C6F" w:rsidP="009F1C2F">
            <w:pPr>
              <w:spacing w:before="0" w:beforeAutospacing="0" w:after="0" w:afterAutospacing="0"/>
              <w:rPr>
                <w:bCs/>
                <w:sz w:val="20"/>
                <w:szCs w:val="20"/>
                <w:lang w:eastAsia="cs-CZ"/>
              </w:rPr>
            </w:pPr>
          </w:p>
          <w:p w14:paraId="5CD8358D" w14:textId="77777777" w:rsidR="00A12C6F" w:rsidRDefault="00A12C6F" w:rsidP="009F1C2F">
            <w:pPr>
              <w:spacing w:before="0" w:beforeAutospacing="0" w:after="0" w:afterAutospacing="0"/>
              <w:rPr>
                <w:bCs/>
                <w:sz w:val="20"/>
                <w:szCs w:val="20"/>
                <w:lang w:eastAsia="cs-CZ"/>
              </w:rPr>
            </w:pPr>
          </w:p>
          <w:p w14:paraId="180A45D3" w14:textId="77777777" w:rsidR="00A12C6F" w:rsidRDefault="00A12C6F" w:rsidP="009F1C2F">
            <w:pPr>
              <w:spacing w:before="0" w:beforeAutospacing="0" w:after="0" w:afterAutospacing="0"/>
              <w:rPr>
                <w:bCs/>
                <w:sz w:val="20"/>
                <w:szCs w:val="20"/>
                <w:lang w:eastAsia="cs-CZ"/>
              </w:rPr>
            </w:pPr>
          </w:p>
          <w:p w14:paraId="7E32C699" w14:textId="77777777" w:rsidR="00A12C6F" w:rsidRDefault="00A12C6F" w:rsidP="009F1C2F">
            <w:pPr>
              <w:spacing w:before="0" w:beforeAutospacing="0" w:after="0" w:afterAutospacing="0"/>
              <w:rPr>
                <w:bCs/>
                <w:sz w:val="20"/>
                <w:szCs w:val="20"/>
                <w:lang w:eastAsia="cs-CZ"/>
              </w:rPr>
            </w:pPr>
          </w:p>
          <w:p w14:paraId="2BB7533B" w14:textId="77777777" w:rsidR="00A12C6F" w:rsidRDefault="00A12C6F" w:rsidP="009F1C2F">
            <w:pPr>
              <w:spacing w:before="0" w:beforeAutospacing="0" w:after="0" w:afterAutospacing="0"/>
              <w:rPr>
                <w:bCs/>
                <w:sz w:val="20"/>
                <w:szCs w:val="20"/>
                <w:lang w:eastAsia="cs-CZ"/>
              </w:rPr>
            </w:pPr>
          </w:p>
          <w:p w14:paraId="7F781C52" w14:textId="77777777" w:rsidR="00A12C6F" w:rsidRDefault="00A12C6F" w:rsidP="009F1C2F">
            <w:pPr>
              <w:spacing w:before="0" w:beforeAutospacing="0" w:after="0" w:afterAutospacing="0"/>
              <w:rPr>
                <w:bCs/>
                <w:sz w:val="20"/>
                <w:szCs w:val="20"/>
                <w:lang w:eastAsia="cs-CZ"/>
              </w:rPr>
            </w:pPr>
            <w:r>
              <w:rPr>
                <w:bCs/>
                <w:sz w:val="20"/>
                <w:szCs w:val="20"/>
                <w:lang w:eastAsia="cs-CZ"/>
              </w:rPr>
              <w:t>O: 2</w:t>
            </w:r>
          </w:p>
          <w:p w14:paraId="029D2CB8" w14:textId="77777777" w:rsidR="00A12C6F" w:rsidRDefault="00A12C6F" w:rsidP="009F1C2F">
            <w:pPr>
              <w:spacing w:before="0" w:beforeAutospacing="0" w:after="0" w:afterAutospacing="0"/>
              <w:rPr>
                <w:bCs/>
                <w:sz w:val="20"/>
                <w:szCs w:val="20"/>
                <w:lang w:eastAsia="cs-CZ"/>
              </w:rPr>
            </w:pPr>
          </w:p>
          <w:p w14:paraId="4C0B2683" w14:textId="77777777" w:rsidR="00A12C6F" w:rsidRDefault="00A12C6F" w:rsidP="009F1C2F">
            <w:pPr>
              <w:spacing w:before="0" w:beforeAutospacing="0" w:after="0" w:afterAutospacing="0"/>
              <w:rPr>
                <w:bCs/>
                <w:sz w:val="20"/>
                <w:szCs w:val="20"/>
                <w:lang w:eastAsia="cs-CZ"/>
              </w:rPr>
            </w:pPr>
          </w:p>
          <w:p w14:paraId="2FC992E5" w14:textId="77777777" w:rsidR="00A12C6F" w:rsidRDefault="00A12C6F" w:rsidP="009F1C2F">
            <w:pPr>
              <w:spacing w:before="0" w:beforeAutospacing="0" w:after="0" w:afterAutospacing="0"/>
              <w:rPr>
                <w:bCs/>
                <w:sz w:val="20"/>
                <w:szCs w:val="20"/>
                <w:lang w:eastAsia="cs-CZ"/>
              </w:rPr>
            </w:pPr>
          </w:p>
          <w:p w14:paraId="1B9D53E7" w14:textId="77777777" w:rsidR="00A12C6F" w:rsidRDefault="00A12C6F" w:rsidP="009F1C2F">
            <w:pPr>
              <w:spacing w:before="0" w:beforeAutospacing="0" w:after="0" w:afterAutospacing="0"/>
              <w:rPr>
                <w:bCs/>
                <w:sz w:val="20"/>
                <w:szCs w:val="20"/>
                <w:lang w:eastAsia="cs-CZ"/>
              </w:rPr>
            </w:pPr>
          </w:p>
          <w:p w14:paraId="0315F58F" w14:textId="77777777" w:rsidR="00A12C6F" w:rsidRDefault="00A12C6F" w:rsidP="009F1C2F">
            <w:pPr>
              <w:spacing w:before="0" w:beforeAutospacing="0" w:after="0" w:afterAutospacing="0"/>
              <w:rPr>
                <w:bCs/>
                <w:sz w:val="20"/>
                <w:szCs w:val="20"/>
                <w:lang w:eastAsia="cs-CZ"/>
              </w:rPr>
            </w:pPr>
          </w:p>
          <w:p w14:paraId="7392C8FF" w14:textId="77777777" w:rsidR="00A12C6F" w:rsidRDefault="00A12C6F" w:rsidP="009F1C2F">
            <w:pPr>
              <w:spacing w:before="0" w:beforeAutospacing="0" w:after="0" w:afterAutospacing="0"/>
              <w:rPr>
                <w:bCs/>
                <w:sz w:val="20"/>
                <w:szCs w:val="20"/>
                <w:lang w:eastAsia="cs-CZ"/>
              </w:rPr>
            </w:pPr>
          </w:p>
          <w:p w14:paraId="1C63A81C" w14:textId="77777777" w:rsidR="00A12C6F" w:rsidRDefault="00A12C6F" w:rsidP="009F1C2F">
            <w:pPr>
              <w:spacing w:before="0" w:beforeAutospacing="0" w:after="0" w:afterAutospacing="0"/>
              <w:rPr>
                <w:bCs/>
                <w:sz w:val="20"/>
                <w:szCs w:val="20"/>
                <w:lang w:eastAsia="cs-CZ"/>
              </w:rPr>
            </w:pPr>
          </w:p>
          <w:p w14:paraId="23948FCA" w14:textId="77777777" w:rsidR="00A12C6F" w:rsidRDefault="00A12C6F" w:rsidP="009F1C2F">
            <w:pPr>
              <w:spacing w:before="0" w:beforeAutospacing="0" w:after="0" w:afterAutospacing="0"/>
              <w:rPr>
                <w:bCs/>
                <w:sz w:val="20"/>
                <w:szCs w:val="20"/>
                <w:lang w:eastAsia="cs-CZ"/>
              </w:rPr>
            </w:pPr>
          </w:p>
          <w:p w14:paraId="278804DA" w14:textId="77777777" w:rsidR="00A12C6F" w:rsidRDefault="00A12C6F" w:rsidP="009F1C2F">
            <w:pPr>
              <w:spacing w:before="0" w:beforeAutospacing="0" w:after="0" w:afterAutospacing="0"/>
              <w:rPr>
                <w:bCs/>
                <w:sz w:val="20"/>
                <w:szCs w:val="20"/>
                <w:lang w:eastAsia="cs-CZ"/>
              </w:rPr>
            </w:pPr>
            <w:r>
              <w:rPr>
                <w:bCs/>
                <w:sz w:val="20"/>
                <w:szCs w:val="20"/>
                <w:lang w:eastAsia="cs-CZ"/>
              </w:rPr>
              <w:t>O: 3</w:t>
            </w:r>
          </w:p>
          <w:p w14:paraId="5455786C" w14:textId="77777777" w:rsidR="00A12C6F" w:rsidRDefault="00A12C6F" w:rsidP="009F1C2F">
            <w:pPr>
              <w:spacing w:before="0" w:beforeAutospacing="0" w:after="0" w:afterAutospacing="0"/>
              <w:rPr>
                <w:bCs/>
                <w:sz w:val="20"/>
                <w:szCs w:val="20"/>
                <w:lang w:eastAsia="cs-CZ"/>
              </w:rPr>
            </w:pPr>
          </w:p>
          <w:p w14:paraId="7E162C1C" w14:textId="77777777" w:rsidR="00A12C6F" w:rsidRDefault="00A12C6F" w:rsidP="009F1C2F">
            <w:pPr>
              <w:spacing w:before="0" w:beforeAutospacing="0" w:after="0" w:afterAutospacing="0"/>
              <w:rPr>
                <w:bCs/>
                <w:sz w:val="20"/>
                <w:szCs w:val="20"/>
                <w:lang w:eastAsia="cs-CZ"/>
              </w:rPr>
            </w:pPr>
          </w:p>
          <w:p w14:paraId="284FDAA5" w14:textId="77777777" w:rsidR="00A12C6F" w:rsidRDefault="00A12C6F" w:rsidP="009F1C2F">
            <w:pPr>
              <w:spacing w:before="0" w:beforeAutospacing="0" w:after="0" w:afterAutospacing="0"/>
              <w:rPr>
                <w:bCs/>
                <w:sz w:val="20"/>
                <w:szCs w:val="20"/>
                <w:lang w:eastAsia="cs-CZ"/>
              </w:rPr>
            </w:pPr>
          </w:p>
          <w:p w14:paraId="7B86410A" w14:textId="77777777" w:rsidR="00A12C6F" w:rsidRDefault="00A12C6F" w:rsidP="009F1C2F">
            <w:pPr>
              <w:spacing w:before="0" w:beforeAutospacing="0" w:after="0" w:afterAutospacing="0"/>
              <w:rPr>
                <w:bCs/>
                <w:sz w:val="20"/>
                <w:szCs w:val="20"/>
                <w:lang w:eastAsia="cs-CZ"/>
              </w:rPr>
            </w:pPr>
          </w:p>
          <w:p w14:paraId="134CE585" w14:textId="77777777" w:rsidR="00A12C6F" w:rsidRDefault="00A12C6F" w:rsidP="009F1C2F">
            <w:pPr>
              <w:spacing w:before="0" w:beforeAutospacing="0" w:after="0" w:afterAutospacing="0"/>
              <w:rPr>
                <w:bCs/>
                <w:sz w:val="20"/>
                <w:szCs w:val="20"/>
                <w:lang w:eastAsia="cs-CZ"/>
              </w:rPr>
            </w:pPr>
          </w:p>
          <w:p w14:paraId="35AE2505" w14:textId="77777777" w:rsidR="00A12C6F" w:rsidRDefault="00A12C6F" w:rsidP="009F1C2F">
            <w:pPr>
              <w:spacing w:before="0" w:beforeAutospacing="0" w:after="0" w:afterAutospacing="0"/>
              <w:rPr>
                <w:bCs/>
                <w:sz w:val="20"/>
                <w:szCs w:val="20"/>
                <w:lang w:eastAsia="cs-CZ"/>
              </w:rPr>
            </w:pPr>
          </w:p>
          <w:p w14:paraId="50DAD07C" w14:textId="77777777" w:rsidR="00A12C6F" w:rsidRDefault="00A12C6F" w:rsidP="009F1C2F">
            <w:pPr>
              <w:spacing w:before="0" w:beforeAutospacing="0" w:after="0" w:afterAutospacing="0"/>
              <w:rPr>
                <w:bCs/>
                <w:sz w:val="20"/>
                <w:szCs w:val="20"/>
                <w:lang w:eastAsia="cs-CZ"/>
              </w:rPr>
            </w:pPr>
          </w:p>
          <w:p w14:paraId="581B1D32" w14:textId="77777777" w:rsidR="00A12C6F" w:rsidRDefault="00A12C6F" w:rsidP="009F1C2F">
            <w:pPr>
              <w:spacing w:before="0" w:beforeAutospacing="0" w:after="0" w:afterAutospacing="0"/>
              <w:rPr>
                <w:bCs/>
                <w:sz w:val="20"/>
                <w:szCs w:val="20"/>
                <w:lang w:eastAsia="cs-CZ"/>
              </w:rPr>
            </w:pPr>
          </w:p>
          <w:p w14:paraId="55DF6C7F" w14:textId="77777777" w:rsidR="00A12C6F" w:rsidRDefault="00A12C6F" w:rsidP="009F1C2F">
            <w:pPr>
              <w:spacing w:before="0" w:beforeAutospacing="0" w:after="0" w:afterAutospacing="0"/>
              <w:rPr>
                <w:bCs/>
                <w:sz w:val="20"/>
                <w:szCs w:val="20"/>
                <w:lang w:eastAsia="cs-CZ"/>
              </w:rPr>
            </w:pPr>
          </w:p>
          <w:p w14:paraId="0A6270BF" w14:textId="77777777" w:rsidR="00A12C6F" w:rsidRDefault="00A12C6F" w:rsidP="009F1C2F">
            <w:pPr>
              <w:spacing w:before="0" w:beforeAutospacing="0" w:after="0" w:afterAutospacing="0"/>
              <w:rPr>
                <w:bCs/>
                <w:sz w:val="20"/>
                <w:szCs w:val="20"/>
                <w:lang w:eastAsia="cs-CZ"/>
              </w:rPr>
            </w:pPr>
          </w:p>
          <w:p w14:paraId="49DF4C7A" w14:textId="77777777" w:rsidR="00A12C6F" w:rsidRDefault="00A12C6F" w:rsidP="009F1C2F">
            <w:pPr>
              <w:spacing w:before="0" w:beforeAutospacing="0" w:after="0" w:afterAutospacing="0"/>
              <w:rPr>
                <w:bCs/>
                <w:sz w:val="20"/>
                <w:szCs w:val="20"/>
                <w:lang w:eastAsia="cs-CZ"/>
              </w:rPr>
            </w:pPr>
          </w:p>
          <w:p w14:paraId="5D8A255B" w14:textId="77777777" w:rsidR="00A12C6F" w:rsidRDefault="00A12C6F" w:rsidP="009F1C2F">
            <w:pPr>
              <w:spacing w:before="0" w:beforeAutospacing="0" w:after="0" w:afterAutospacing="0"/>
              <w:rPr>
                <w:bCs/>
                <w:sz w:val="20"/>
                <w:szCs w:val="20"/>
                <w:lang w:eastAsia="cs-CZ"/>
              </w:rPr>
            </w:pPr>
          </w:p>
          <w:p w14:paraId="44FB44BC" w14:textId="77777777" w:rsidR="00A12C6F" w:rsidRDefault="00A12C6F" w:rsidP="009F1C2F">
            <w:pPr>
              <w:spacing w:before="0" w:beforeAutospacing="0" w:after="0" w:afterAutospacing="0"/>
              <w:rPr>
                <w:bCs/>
                <w:sz w:val="20"/>
                <w:szCs w:val="20"/>
                <w:lang w:eastAsia="cs-CZ"/>
              </w:rPr>
            </w:pPr>
          </w:p>
          <w:p w14:paraId="423EF2A6" w14:textId="77777777" w:rsidR="00A12C6F" w:rsidRDefault="00A12C6F" w:rsidP="009F1C2F">
            <w:pPr>
              <w:spacing w:before="0" w:beforeAutospacing="0" w:after="0" w:afterAutospacing="0"/>
              <w:rPr>
                <w:bCs/>
                <w:sz w:val="20"/>
                <w:szCs w:val="20"/>
                <w:lang w:eastAsia="cs-CZ"/>
              </w:rPr>
            </w:pPr>
          </w:p>
          <w:p w14:paraId="32D80CCE" w14:textId="77777777" w:rsidR="00A12C6F" w:rsidRDefault="00A12C6F" w:rsidP="009F1C2F">
            <w:pPr>
              <w:spacing w:before="0" w:beforeAutospacing="0" w:after="0" w:afterAutospacing="0"/>
              <w:rPr>
                <w:bCs/>
                <w:sz w:val="20"/>
                <w:szCs w:val="20"/>
                <w:lang w:eastAsia="cs-CZ"/>
              </w:rPr>
            </w:pPr>
          </w:p>
          <w:p w14:paraId="7A1C4FE6" w14:textId="77777777" w:rsidR="00A12C6F" w:rsidRDefault="00A12C6F" w:rsidP="009F1C2F">
            <w:pPr>
              <w:spacing w:before="0" w:beforeAutospacing="0" w:after="0" w:afterAutospacing="0"/>
              <w:rPr>
                <w:bCs/>
                <w:sz w:val="20"/>
                <w:szCs w:val="20"/>
                <w:lang w:eastAsia="cs-CZ"/>
              </w:rPr>
            </w:pPr>
          </w:p>
          <w:p w14:paraId="1AAB95AD" w14:textId="77777777" w:rsidR="00A12C6F" w:rsidRDefault="00A12C6F" w:rsidP="009F1C2F">
            <w:pPr>
              <w:spacing w:before="0" w:beforeAutospacing="0" w:after="0" w:afterAutospacing="0"/>
              <w:rPr>
                <w:bCs/>
                <w:sz w:val="20"/>
                <w:szCs w:val="20"/>
                <w:lang w:eastAsia="cs-CZ"/>
              </w:rPr>
            </w:pPr>
          </w:p>
          <w:p w14:paraId="5A79746E" w14:textId="77777777" w:rsidR="00A12C6F" w:rsidRDefault="00A12C6F" w:rsidP="009F1C2F">
            <w:pPr>
              <w:spacing w:before="0" w:beforeAutospacing="0" w:after="0" w:afterAutospacing="0"/>
              <w:rPr>
                <w:bCs/>
                <w:sz w:val="20"/>
                <w:szCs w:val="20"/>
                <w:lang w:eastAsia="cs-CZ"/>
              </w:rPr>
            </w:pPr>
          </w:p>
          <w:p w14:paraId="543484EB" w14:textId="77777777" w:rsidR="00A12C6F" w:rsidRDefault="00A12C6F" w:rsidP="009F1C2F">
            <w:pPr>
              <w:spacing w:before="0" w:beforeAutospacing="0" w:after="0" w:afterAutospacing="0"/>
              <w:rPr>
                <w:bCs/>
                <w:sz w:val="20"/>
                <w:szCs w:val="20"/>
                <w:lang w:eastAsia="cs-CZ"/>
              </w:rPr>
            </w:pPr>
          </w:p>
          <w:p w14:paraId="7C7D96C7" w14:textId="77777777" w:rsidR="00A12C6F" w:rsidRDefault="00A12C6F" w:rsidP="009F1C2F">
            <w:pPr>
              <w:spacing w:before="0" w:beforeAutospacing="0" w:after="0" w:afterAutospacing="0"/>
              <w:rPr>
                <w:bCs/>
                <w:sz w:val="20"/>
                <w:szCs w:val="20"/>
                <w:lang w:eastAsia="cs-CZ"/>
              </w:rPr>
            </w:pPr>
          </w:p>
          <w:p w14:paraId="28652E46" w14:textId="77777777" w:rsidR="00A12C6F" w:rsidRDefault="00A12C6F" w:rsidP="009F1C2F">
            <w:pPr>
              <w:spacing w:before="0" w:beforeAutospacing="0" w:after="0" w:afterAutospacing="0"/>
              <w:rPr>
                <w:bCs/>
                <w:sz w:val="20"/>
                <w:szCs w:val="20"/>
                <w:lang w:eastAsia="cs-CZ"/>
              </w:rPr>
            </w:pPr>
          </w:p>
          <w:p w14:paraId="60A5980A" w14:textId="77777777" w:rsidR="00A12C6F" w:rsidRDefault="00A12C6F" w:rsidP="009F1C2F">
            <w:pPr>
              <w:spacing w:before="0" w:beforeAutospacing="0" w:after="0" w:afterAutospacing="0"/>
              <w:rPr>
                <w:bCs/>
                <w:sz w:val="20"/>
                <w:szCs w:val="20"/>
                <w:lang w:eastAsia="cs-CZ"/>
              </w:rPr>
            </w:pPr>
          </w:p>
          <w:p w14:paraId="530AD230" w14:textId="77777777" w:rsidR="00A12C6F" w:rsidRDefault="00A12C6F" w:rsidP="009F1C2F">
            <w:pPr>
              <w:spacing w:before="0" w:beforeAutospacing="0" w:after="0" w:afterAutospacing="0"/>
              <w:rPr>
                <w:bCs/>
                <w:sz w:val="20"/>
                <w:szCs w:val="20"/>
                <w:lang w:eastAsia="cs-CZ"/>
              </w:rPr>
            </w:pPr>
          </w:p>
          <w:p w14:paraId="00B0620B" w14:textId="77777777" w:rsidR="00A12C6F" w:rsidRDefault="00A12C6F" w:rsidP="009F1C2F">
            <w:pPr>
              <w:spacing w:before="0" w:beforeAutospacing="0" w:after="0" w:afterAutospacing="0"/>
              <w:rPr>
                <w:bCs/>
                <w:sz w:val="20"/>
                <w:szCs w:val="20"/>
                <w:lang w:eastAsia="cs-CZ"/>
              </w:rPr>
            </w:pPr>
          </w:p>
          <w:p w14:paraId="2BF95AFF" w14:textId="77777777" w:rsidR="00A12C6F" w:rsidRDefault="00A12C6F" w:rsidP="009F1C2F">
            <w:pPr>
              <w:spacing w:before="0" w:beforeAutospacing="0" w:after="0" w:afterAutospacing="0"/>
              <w:rPr>
                <w:bCs/>
                <w:sz w:val="20"/>
                <w:szCs w:val="20"/>
                <w:lang w:eastAsia="cs-CZ"/>
              </w:rPr>
            </w:pPr>
          </w:p>
          <w:p w14:paraId="4CBECD8C" w14:textId="77777777" w:rsidR="00A12C6F" w:rsidRDefault="00A12C6F" w:rsidP="009F1C2F">
            <w:pPr>
              <w:spacing w:before="0" w:beforeAutospacing="0" w:after="0" w:afterAutospacing="0"/>
              <w:rPr>
                <w:bCs/>
                <w:sz w:val="20"/>
                <w:szCs w:val="20"/>
                <w:lang w:eastAsia="cs-CZ"/>
              </w:rPr>
            </w:pPr>
            <w:r>
              <w:rPr>
                <w:bCs/>
                <w:sz w:val="20"/>
                <w:szCs w:val="20"/>
                <w:lang w:eastAsia="cs-CZ"/>
              </w:rPr>
              <w:t>O: 4</w:t>
            </w:r>
          </w:p>
          <w:p w14:paraId="33B574BB" w14:textId="77777777" w:rsidR="00A12C6F" w:rsidRDefault="00A12C6F" w:rsidP="009F1C2F">
            <w:pPr>
              <w:spacing w:before="0" w:beforeAutospacing="0" w:after="0" w:afterAutospacing="0"/>
              <w:rPr>
                <w:bCs/>
                <w:sz w:val="20"/>
                <w:szCs w:val="20"/>
                <w:lang w:eastAsia="cs-CZ"/>
              </w:rPr>
            </w:pPr>
          </w:p>
          <w:p w14:paraId="2D76F539" w14:textId="77777777" w:rsidR="00A12C6F" w:rsidRDefault="00A12C6F" w:rsidP="009F1C2F">
            <w:pPr>
              <w:spacing w:before="0" w:beforeAutospacing="0" w:after="0" w:afterAutospacing="0"/>
              <w:rPr>
                <w:bCs/>
                <w:sz w:val="20"/>
                <w:szCs w:val="20"/>
                <w:lang w:eastAsia="cs-CZ"/>
              </w:rPr>
            </w:pPr>
          </w:p>
          <w:p w14:paraId="0BACD9C1" w14:textId="77777777" w:rsidR="00A12C6F" w:rsidRDefault="00A12C6F" w:rsidP="009F1C2F">
            <w:pPr>
              <w:spacing w:before="0" w:beforeAutospacing="0" w:after="0" w:afterAutospacing="0"/>
              <w:rPr>
                <w:bCs/>
                <w:sz w:val="20"/>
                <w:szCs w:val="20"/>
                <w:lang w:eastAsia="cs-CZ"/>
              </w:rPr>
            </w:pPr>
          </w:p>
          <w:p w14:paraId="4254F1DA" w14:textId="77777777" w:rsidR="00A12C6F" w:rsidRDefault="00A12C6F" w:rsidP="009F1C2F">
            <w:pPr>
              <w:spacing w:before="0" w:beforeAutospacing="0" w:after="0" w:afterAutospacing="0"/>
              <w:rPr>
                <w:bCs/>
                <w:sz w:val="20"/>
                <w:szCs w:val="20"/>
                <w:lang w:eastAsia="cs-CZ"/>
              </w:rPr>
            </w:pPr>
          </w:p>
          <w:p w14:paraId="741D98F5" w14:textId="77777777" w:rsidR="00A12C6F" w:rsidRDefault="00A12C6F" w:rsidP="009F1C2F">
            <w:pPr>
              <w:spacing w:before="0" w:beforeAutospacing="0" w:after="0" w:afterAutospacing="0"/>
              <w:rPr>
                <w:bCs/>
                <w:sz w:val="20"/>
                <w:szCs w:val="20"/>
                <w:lang w:eastAsia="cs-CZ"/>
              </w:rPr>
            </w:pPr>
          </w:p>
          <w:p w14:paraId="5703E71F" w14:textId="77777777" w:rsidR="00A12C6F" w:rsidRDefault="00A12C6F" w:rsidP="009F1C2F">
            <w:pPr>
              <w:spacing w:before="0" w:beforeAutospacing="0" w:after="0" w:afterAutospacing="0"/>
              <w:rPr>
                <w:bCs/>
                <w:sz w:val="20"/>
                <w:szCs w:val="20"/>
                <w:lang w:eastAsia="cs-CZ"/>
              </w:rPr>
            </w:pPr>
          </w:p>
          <w:p w14:paraId="2D9869C0" w14:textId="77777777" w:rsidR="00A12C6F" w:rsidRDefault="00A12C6F" w:rsidP="009F1C2F">
            <w:pPr>
              <w:spacing w:before="0" w:beforeAutospacing="0" w:after="0" w:afterAutospacing="0"/>
              <w:rPr>
                <w:bCs/>
                <w:sz w:val="20"/>
                <w:szCs w:val="20"/>
                <w:lang w:eastAsia="cs-CZ"/>
              </w:rPr>
            </w:pPr>
          </w:p>
          <w:p w14:paraId="2D01B995" w14:textId="77777777" w:rsidR="00A12C6F" w:rsidRDefault="00A12C6F" w:rsidP="009F1C2F">
            <w:pPr>
              <w:spacing w:before="0" w:beforeAutospacing="0" w:after="0" w:afterAutospacing="0"/>
              <w:rPr>
                <w:bCs/>
                <w:sz w:val="20"/>
                <w:szCs w:val="20"/>
                <w:lang w:eastAsia="cs-CZ"/>
              </w:rPr>
            </w:pPr>
          </w:p>
          <w:p w14:paraId="27C9F02C" w14:textId="77777777" w:rsidR="00A12C6F" w:rsidRDefault="00A12C6F" w:rsidP="009F1C2F">
            <w:pPr>
              <w:spacing w:before="0" w:beforeAutospacing="0" w:after="0" w:afterAutospacing="0"/>
              <w:rPr>
                <w:bCs/>
                <w:sz w:val="20"/>
                <w:szCs w:val="20"/>
                <w:lang w:eastAsia="cs-CZ"/>
              </w:rPr>
            </w:pPr>
          </w:p>
          <w:p w14:paraId="725AA9B2" w14:textId="77777777" w:rsidR="00A12C6F" w:rsidRDefault="00A12C6F" w:rsidP="009F1C2F">
            <w:pPr>
              <w:spacing w:before="0" w:beforeAutospacing="0" w:after="0" w:afterAutospacing="0"/>
              <w:rPr>
                <w:bCs/>
                <w:sz w:val="20"/>
                <w:szCs w:val="20"/>
                <w:lang w:eastAsia="cs-CZ"/>
              </w:rPr>
            </w:pPr>
          </w:p>
          <w:p w14:paraId="02693AEB" w14:textId="77777777" w:rsidR="00A12C6F" w:rsidRDefault="00A12C6F" w:rsidP="009F1C2F">
            <w:pPr>
              <w:spacing w:before="0" w:beforeAutospacing="0" w:after="0" w:afterAutospacing="0"/>
              <w:rPr>
                <w:bCs/>
                <w:sz w:val="20"/>
                <w:szCs w:val="20"/>
                <w:lang w:eastAsia="cs-CZ"/>
              </w:rPr>
            </w:pPr>
          </w:p>
          <w:p w14:paraId="495BECCE" w14:textId="77777777" w:rsidR="00A12C6F" w:rsidRDefault="00A12C6F" w:rsidP="009F1C2F">
            <w:pPr>
              <w:spacing w:before="0" w:beforeAutospacing="0" w:after="0" w:afterAutospacing="0"/>
              <w:rPr>
                <w:bCs/>
                <w:sz w:val="20"/>
                <w:szCs w:val="20"/>
                <w:lang w:eastAsia="cs-CZ"/>
              </w:rPr>
            </w:pPr>
          </w:p>
          <w:p w14:paraId="6128EBF2" w14:textId="5BC30899" w:rsidR="00A12C6F" w:rsidRDefault="00A12C6F" w:rsidP="009F1C2F">
            <w:pPr>
              <w:spacing w:before="0" w:beforeAutospacing="0" w:after="0" w:afterAutospacing="0"/>
              <w:rPr>
                <w:bCs/>
                <w:sz w:val="20"/>
                <w:szCs w:val="20"/>
                <w:lang w:eastAsia="cs-CZ"/>
              </w:rPr>
            </w:pPr>
            <w:r>
              <w:rPr>
                <w:bCs/>
                <w:sz w:val="20"/>
                <w:szCs w:val="20"/>
                <w:lang w:eastAsia="cs-CZ"/>
              </w:rPr>
              <w:t>O: 5</w:t>
            </w:r>
          </w:p>
          <w:p w14:paraId="68B1F6F3" w14:textId="77777777" w:rsidR="00A12C6F" w:rsidRDefault="00A12C6F" w:rsidP="009F1C2F">
            <w:pPr>
              <w:spacing w:before="0" w:beforeAutospacing="0" w:after="0" w:afterAutospacing="0"/>
              <w:rPr>
                <w:bCs/>
                <w:sz w:val="20"/>
                <w:szCs w:val="20"/>
                <w:lang w:eastAsia="cs-CZ"/>
              </w:rPr>
            </w:pPr>
          </w:p>
          <w:p w14:paraId="7D4CB29D" w14:textId="77777777" w:rsidR="00A12C6F" w:rsidRDefault="00A12C6F" w:rsidP="009F1C2F">
            <w:pPr>
              <w:spacing w:before="0" w:beforeAutospacing="0" w:after="0" w:afterAutospacing="0"/>
              <w:rPr>
                <w:bCs/>
                <w:sz w:val="20"/>
                <w:szCs w:val="20"/>
                <w:lang w:eastAsia="cs-CZ"/>
              </w:rPr>
            </w:pPr>
          </w:p>
          <w:p w14:paraId="5C0D93AB" w14:textId="77777777" w:rsidR="00A12C6F" w:rsidRDefault="00A12C6F" w:rsidP="009F1C2F">
            <w:pPr>
              <w:spacing w:before="0" w:beforeAutospacing="0" w:after="0" w:afterAutospacing="0"/>
              <w:rPr>
                <w:bCs/>
                <w:sz w:val="20"/>
                <w:szCs w:val="20"/>
                <w:lang w:eastAsia="cs-CZ"/>
              </w:rPr>
            </w:pPr>
          </w:p>
          <w:p w14:paraId="78197948" w14:textId="77777777" w:rsidR="00A12C6F" w:rsidRDefault="00A12C6F" w:rsidP="009F1C2F">
            <w:pPr>
              <w:spacing w:before="0" w:beforeAutospacing="0" w:after="0" w:afterAutospacing="0"/>
              <w:rPr>
                <w:bCs/>
                <w:sz w:val="20"/>
                <w:szCs w:val="20"/>
                <w:lang w:eastAsia="cs-CZ"/>
              </w:rPr>
            </w:pPr>
          </w:p>
          <w:p w14:paraId="639D9368" w14:textId="77777777" w:rsidR="00A12C6F" w:rsidRDefault="00A12C6F" w:rsidP="009F1C2F">
            <w:pPr>
              <w:spacing w:before="0" w:beforeAutospacing="0" w:after="0" w:afterAutospacing="0"/>
              <w:rPr>
                <w:bCs/>
                <w:sz w:val="20"/>
                <w:szCs w:val="20"/>
                <w:lang w:eastAsia="cs-CZ"/>
              </w:rPr>
            </w:pPr>
          </w:p>
          <w:p w14:paraId="08F62030" w14:textId="77777777" w:rsidR="00A12C6F" w:rsidRDefault="00A12C6F" w:rsidP="009F1C2F">
            <w:pPr>
              <w:spacing w:before="0" w:beforeAutospacing="0" w:after="0" w:afterAutospacing="0"/>
              <w:rPr>
                <w:bCs/>
                <w:sz w:val="20"/>
                <w:szCs w:val="20"/>
                <w:lang w:eastAsia="cs-CZ"/>
              </w:rPr>
            </w:pPr>
          </w:p>
          <w:p w14:paraId="08C70C80" w14:textId="77777777" w:rsidR="00A12C6F" w:rsidRDefault="00A12C6F" w:rsidP="009F1C2F">
            <w:pPr>
              <w:spacing w:before="0" w:beforeAutospacing="0" w:after="0" w:afterAutospacing="0"/>
              <w:rPr>
                <w:bCs/>
                <w:sz w:val="20"/>
                <w:szCs w:val="20"/>
                <w:lang w:eastAsia="cs-CZ"/>
              </w:rPr>
            </w:pPr>
          </w:p>
          <w:p w14:paraId="16B4C70A" w14:textId="77777777" w:rsidR="00A12C6F" w:rsidRDefault="00A12C6F" w:rsidP="009F1C2F">
            <w:pPr>
              <w:spacing w:before="0" w:beforeAutospacing="0" w:after="0" w:afterAutospacing="0"/>
              <w:rPr>
                <w:bCs/>
                <w:sz w:val="20"/>
                <w:szCs w:val="20"/>
                <w:lang w:eastAsia="cs-CZ"/>
              </w:rPr>
            </w:pPr>
          </w:p>
          <w:p w14:paraId="6B2332E7" w14:textId="77777777" w:rsidR="00A12C6F" w:rsidRDefault="00A12C6F" w:rsidP="009F1C2F">
            <w:pPr>
              <w:spacing w:before="0" w:beforeAutospacing="0" w:after="0" w:afterAutospacing="0"/>
              <w:rPr>
                <w:bCs/>
                <w:sz w:val="20"/>
                <w:szCs w:val="20"/>
                <w:lang w:eastAsia="cs-CZ"/>
              </w:rPr>
            </w:pPr>
          </w:p>
          <w:p w14:paraId="56EEFD49" w14:textId="77777777" w:rsidR="00A12C6F" w:rsidRDefault="00A12C6F" w:rsidP="009F1C2F">
            <w:pPr>
              <w:spacing w:before="0" w:beforeAutospacing="0" w:after="0" w:afterAutospacing="0"/>
              <w:rPr>
                <w:bCs/>
                <w:sz w:val="20"/>
                <w:szCs w:val="20"/>
                <w:lang w:eastAsia="cs-CZ"/>
              </w:rPr>
            </w:pPr>
          </w:p>
          <w:p w14:paraId="469B94C9" w14:textId="77777777" w:rsidR="00A12C6F" w:rsidRDefault="00A12C6F" w:rsidP="009F1C2F">
            <w:pPr>
              <w:spacing w:before="0" w:beforeAutospacing="0" w:after="0" w:afterAutospacing="0"/>
              <w:rPr>
                <w:bCs/>
                <w:sz w:val="20"/>
                <w:szCs w:val="20"/>
                <w:lang w:eastAsia="cs-CZ"/>
              </w:rPr>
            </w:pPr>
          </w:p>
          <w:p w14:paraId="3A3636AF" w14:textId="77777777" w:rsidR="00A12C6F" w:rsidRDefault="00A12C6F" w:rsidP="009F1C2F">
            <w:pPr>
              <w:spacing w:before="0" w:beforeAutospacing="0" w:after="0" w:afterAutospacing="0"/>
              <w:rPr>
                <w:bCs/>
                <w:sz w:val="20"/>
                <w:szCs w:val="20"/>
                <w:lang w:eastAsia="cs-CZ"/>
              </w:rPr>
            </w:pPr>
          </w:p>
          <w:p w14:paraId="4496787D" w14:textId="77777777" w:rsidR="00A12C6F" w:rsidRDefault="00A12C6F" w:rsidP="009F1C2F">
            <w:pPr>
              <w:spacing w:before="0" w:beforeAutospacing="0" w:after="0" w:afterAutospacing="0"/>
              <w:rPr>
                <w:bCs/>
                <w:sz w:val="20"/>
                <w:szCs w:val="20"/>
                <w:lang w:eastAsia="cs-CZ"/>
              </w:rPr>
            </w:pPr>
          </w:p>
          <w:p w14:paraId="15A9CD81" w14:textId="77777777" w:rsidR="00A12C6F" w:rsidRDefault="00A12C6F" w:rsidP="009F1C2F">
            <w:pPr>
              <w:spacing w:before="0" w:beforeAutospacing="0" w:after="0" w:afterAutospacing="0"/>
              <w:rPr>
                <w:bCs/>
                <w:sz w:val="20"/>
                <w:szCs w:val="20"/>
                <w:lang w:eastAsia="cs-CZ"/>
              </w:rPr>
            </w:pPr>
          </w:p>
          <w:p w14:paraId="261D796C" w14:textId="77777777" w:rsidR="00A12C6F" w:rsidRDefault="00A12C6F" w:rsidP="009F1C2F">
            <w:pPr>
              <w:spacing w:before="0" w:beforeAutospacing="0" w:after="0" w:afterAutospacing="0"/>
              <w:rPr>
                <w:bCs/>
                <w:sz w:val="20"/>
                <w:szCs w:val="20"/>
                <w:lang w:eastAsia="cs-CZ"/>
              </w:rPr>
            </w:pPr>
          </w:p>
          <w:p w14:paraId="02B1E024" w14:textId="77777777" w:rsidR="00A12C6F" w:rsidRDefault="00A12C6F" w:rsidP="009F1C2F">
            <w:pPr>
              <w:spacing w:before="0" w:beforeAutospacing="0" w:after="0" w:afterAutospacing="0"/>
              <w:rPr>
                <w:bCs/>
                <w:sz w:val="20"/>
                <w:szCs w:val="20"/>
                <w:lang w:eastAsia="cs-CZ"/>
              </w:rPr>
            </w:pPr>
          </w:p>
          <w:p w14:paraId="5F311474" w14:textId="77777777" w:rsidR="00A12C6F" w:rsidRDefault="00A12C6F" w:rsidP="009F1C2F">
            <w:pPr>
              <w:spacing w:before="0" w:beforeAutospacing="0" w:after="0" w:afterAutospacing="0"/>
              <w:rPr>
                <w:bCs/>
                <w:sz w:val="20"/>
                <w:szCs w:val="20"/>
                <w:lang w:eastAsia="cs-CZ"/>
              </w:rPr>
            </w:pPr>
          </w:p>
          <w:p w14:paraId="0CD9C8DA" w14:textId="77777777" w:rsidR="00A12C6F" w:rsidRDefault="00A12C6F" w:rsidP="009F1C2F">
            <w:pPr>
              <w:spacing w:before="0" w:beforeAutospacing="0" w:after="0" w:afterAutospacing="0"/>
              <w:rPr>
                <w:bCs/>
                <w:sz w:val="20"/>
                <w:szCs w:val="20"/>
                <w:lang w:eastAsia="cs-CZ"/>
              </w:rPr>
            </w:pPr>
          </w:p>
          <w:p w14:paraId="58761550" w14:textId="77777777" w:rsidR="00A12C6F" w:rsidRDefault="00A12C6F" w:rsidP="009F1C2F">
            <w:pPr>
              <w:spacing w:before="0" w:beforeAutospacing="0" w:after="0" w:afterAutospacing="0"/>
              <w:rPr>
                <w:bCs/>
                <w:sz w:val="20"/>
                <w:szCs w:val="20"/>
                <w:lang w:eastAsia="cs-CZ"/>
              </w:rPr>
            </w:pPr>
          </w:p>
          <w:p w14:paraId="6C11FBA4" w14:textId="77777777" w:rsidR="00A12C6F" w:rsidRDefault="00A12C6F" w:rsidP="009F1C2F">
            <w:pPr>
              <w:spacing w:before="0" w:beforeAutospacing="0" w:after="0" w:afterAutospacing="0"/>
              <w:rPr>
                <w:bCs/>
                <w:sz w:val="20"/>
                <w:szCs w:val="20"/>
                <w:lang w:eastAsia="cs-CZ"/>
              </w:rPr>
            </w:pPr>
          </w:p>
          <w:p w14:paraId="60730AF5" w14:textId="77777777" w:rsidR="00A12C6F" w:rsidRDefault="00A12C6F" w:rsidP="009F1C2F">
            <w:pPr>
              <w:spacing w:before="0" w:beforeAutospacing="0" w:after="0" w:afterAutospacing="0"/>
              <w:rPr>
                <w:bCs/>
                <w:sz w:val="20"/>
                <w:szCs w:val="20"/>
                <w:lang w:eastAsia="cs-CZ"/>
              </w:rPr>
            </w:pPr>
          </w:p>
          <w:p w14:paraId="13D6335A" w14:textId="77777777" w:rsidR="00A12C6F" w:rsidRDefault="00A12C6F" w:rsidP="009F1C2F">
            <w:pPr>
              <w:spacing w:before="0" w:beforeAutospacing="0" w:after="0" w:afterAutospacing="0"/>
              <w:rPr>
                <w:bCs/>
                <w:sz w:val="20"/>
                <w:szCs w:val="20"/>
                <w:lang w:eastAsia="cs-CZ"/>
              </w:rPr>
            </w:pPr>
          </w:p>
          <w:p w14:paraId="7EA90602" w14:textId="77777777" w:rsidR="00A12C6F" w:rsidRDefault="00A12C6F" w:rsidP="009F1C2F">
            <w:pPr>
              <w:spacing w:before="0" w:beforeAutospacing="0" w:after="0" w:afterAutospacing="0"/>
              <w:rPr>
                <w:bCs/>
                <w:sz w:val="20"/>
                <w:szCs w:val="20"/>
                <w:lang w:eastAsia="cs-CZ"/>
              </w:rPr>
            </w:pPr>
          </w:p>
          <w:p w14:paraId="658ABA8C" w14:textId="77777777" w:rsidR="00A12C6F" w:rsidRDefault="00A12C6F" w:rsidP="009F1C2F">
            <w:pPr>
              <w:spacing w:before="0" w:beforeAutospacing="0" w:after="0" w:afterAutospacing="0"/>
              <w:rPr>
                <w:bCs/>
                <w:sz w:val="20"/>
                <w:szCs w:val="20"/>
                <w:lang w:eastAsia="cs-CZ"/>
              </w:rPr>
            </w:pPr>
          </w:p>
          <w:p w14:paraId="5F53EB80" w14:textId="77777777" w:rsidR="00A12C6F" w:rsidRDefault="00A12C6F" w:rsidP="009F1C2F">
            <w:pPr>
              <w:spacing w:before="0" w:beforeAutospacing="0" w:after="0" w:afterAutospacing="0"/>
              <w:rPr>
                <w:bCs/>
                <w:sz w:val="20"/>
                <w:szCs w:val="20"/>
                <w:lang w:eastAsia="cs-CZ"/>
              </w:rPr>
            </w:pPr>
          </w:p>
          <w:p w14:paraId="18DC4795" w14:textId="77777777" w:rsidR="00A12C6F" w:rsidRDefault="00A12C6F" w:rsidP="009F1C2F">
            <w:pPr>
              <w:spacing w:before="0" w:beforeAutospacing="0" w:after="0" w:afterAutospacing="0"/>
              <w:rPr>
                <w:bCs/>
                <w:sz w:val="20"/>
                <w:szCs w:val="20"/>
                <w:lang w:eastAsia="cs-CZ"/>
              </w:rPr>
            </w:pPr>
          </w:p>
          <w:p w14:paraId="07A4BF54" w14:textId="77777777" w:rsidR="00A12C6F" w:rsidRDefault="00A12C6F" w:rsidP="009F1C2F">
            <w:pPr>
              <w:spacing w:before="0" w:beforeAutospacing="0" w:after="0" w:afterAutospacing="0"/>
              <w:rPr>
                <w:bCs/>
                <w:sz w:val="20"/>
                <w:szCs w:val="20"/>
                <w:lang w:eastAsia="cs-CZ"/>
              </w:rPr>
            </w:pPr>
          </w:p>
          <w:p w14:paraId="69F55D3E" w14:textId="77777777" w:rsidR="00A12C6F" w:rsidRDefault="00A12C6F" w:rsidP="009F1C2F">
            <w:pPr>
              <w:spacing w:before="0" w:beforeAutospacing="0" w:after="0" w:afterAutospacing="0"/>
              <w:rPr>
                <w:bCs/>
                <w:sz w:val="20"/>
                <w:szCs w:val="20"/>
                <w:lang w:eastAsia="cs-CZ"/>
              </w:rPr>
            </w:pPr>
          </w:p>
          <w:p w14:paraId="73D00DB2" w14:textId="77777777" w:rsidR="00A12C6F" w:rsidRDefault="00A12C6F" w:rsidP="009F1C2F">
            <w:pPr>
              <w:spacing w:before="0" w:beforeAutospacing="0" w:after="0" w:afterAutospacing="0"/>
              <w:rPr>
                <w:bCs/>
                <w:sz w:val="20"/>
                <w:szCs w:val="20"/>
                <w:lang w:eastAsia="cs-CZ"/>
              </w:rPr>
            </w:pPr>
          </w:p>
          <w:p w14:paraId="36321DB3" w14:textId="77777777" w:rsidR="00A12C6F" w:rsidRDefault="00A12C6F" w:rsidP="009F1C2F">
            <w:pPr>
              <w:spacing w:before="0" w:beforeAutospacing="0" w:after="0" w:afterAutospacing="0"/>
              <w:rPr>
                <w:bCs/>
                <w:sz w:val="20"/>
                <w:szCs w:val="20"/>
                <w:lang w:eastAsia="cs-CZ"/>
              </w:rPr>
            </w:pPr>
          </w:p>
          <w:p w14:paraId="01168531" w14:textId="77777777" w:rsidR="00A12C6F" w:rsidRDefault="00A12C6F" w:rsidP="009F1C2F">
            <w:pPr>
              <w:spacing w:before="0" w:beforeAutospacing="0" w:after="0" w:afterAutospacing="0"/>
              <w:rPr>
                <w:bCs/>
                <w:sz w:val="20"/>
                <w:szCs w:val="20"/>
                <w:lang w:eastAsia="cs-CZ"/>
              </w:rPr>
            </w:pPr>
          </w:p>
          <w:p w14:paraId="48BAB7B4" w14:textId="77777777" w:rsidR="00A12C6F" w:rsidRDefault="00A12C6F" w:rsidP="009F1C2F">
            <w:pPr>
              <w:spacing w:before="0" w:beforeAutospacing="0" w:after="0" w:afterAutospacing="0"/>
              <w:rPr>
                <w:bCs/>
                <w:sz w:val="20"/>
                <w:szCs w:val="20"/>
                <w:lang w:eastAsia="cs-CZ"/>
              </w:rPr>
            </w:pPr>
          </w:p>
          <w:p w14:paraId="7BED8A09" w14:textId="77777777" w:rsidR="00A12C6F" w:rsidRDefault="00A12C6F" w:rsidP="009F1C2F">
            <w:pPr>
              <w:spacing w:before="0" w:beforeAutospacing="0" w:after="0" w:afterAutospacing="0"/>
              <w:rPr>
                <w:bCs/>
                <w:sz w:val="20"/>
                <w:szCs w:val="20"/>
                <w:lang w:eastAsia="cs-CZ"/>
              </w:rPr>
            </w:pPr>
          </w:p>
          <w:p w14:paraId="1A311387" w14:textId="346E2B98" w:rsidR="00A12C6F" w:rsidRDefault="00A12C6F" w:rsidP="009F1C2F">
            <w:pPr>
              <w:spacing w:before="0" w:beforeAutospacing="0" w:after="0" w:afterAutospacing="0"/>
              <w:rPr>
                <w:bCs/>
                <w:sz w:val="20"/>
                <w:szCs w:val="20"/>
                <w:lang w:eastAsia="cs-CZ"/>
              </w:rPr>
            </w:pPr>
            <w:r>
              <w:rPr>
                <w:bCs/>
                <w:sz w:val="20"/>
                <w:szCs w:val="20"/>
                <w:lang w:eastAsia="cs-CZ"/>
              </w:rPr>
              <w:t>O: 6</w:t>
            </w:r>
          </w:p>
          <w:p w14:paraId="018B4515" w14:textId="7C867492" w:rsidR="00A12C6F" w:rsidRDefault="00A12C6F" w:rsidP="009F1C2F">
            <w:pPr>
              <w:spacing w:before="0" w:beforeAutospacing="0" w:after="0" w:afterAutospacing="0"/>
              <w:rPr>
                <w:bCs/>
                <w:sz w:val="20"/>
                <w:szCs w:val="20"/>
                <w:lang w:eastAsia="cs-CZ"/>
              </w:rPr>
            </w:pPr>
          </w:p>
          <w:p w14:paraId="4D3312E1" w14:textId="76DC7933" w:rsidR="00A12C6F" w:rsidRDefault="00A12C6F" w:rsidP="009F1C2F">
            <w:pPr>
              <w:spacing w:before="0" w:beforeAutospacing="0" w:after="0" w:afterAutospacing="0"/>
              <w:rPr>
                <w:bCs/>
                <w:sz w:val="20"/>
                <w:szCs w:val="20"/>
                <w:lang w:eastAsia="cs-CZ"/>
              </w:rPr>
            </w:pPr>
          </w:p>
          <w:p w14:paraId="03228727" w14:textId="6927FD7F" w:rsidR="00A12C6F" w:rsidRDefault="00A12C6F" w:rsidP="009F1C2F">
            <w:pPr>
              <w:spacing w:before="0" w:beforeAutospacing="0" w:after="0" w:afterAutospacing="0"/>
              <w:rPr>
                <w:bCs/>
                <w:sz w:val="20"/>
                <w:szCs w:val="20"/>
                <w:lang w:eastAsia="cs-CZ"/>
              </w:rPr>
            </w:pPr>
          </w:p>
          <w:p w14:paraId="3E34D085" w14:textId="790FCCE0" w:rsidR="00A12C6F" w:rsidRDefault="00A12C6F" w:rsidP="009F1C2F">
            <w:pPr>
              <w:spacing w:before="0" w:beforeAutospacing="0" w:after="0" w:afterAutospacing="0"/>
              <w:rPr>
                <w:bCs/>
                <w:sz w:val="20"/>
                <w:szCs w:val="20"/>
                <w:lang w:eastAsia="cs-CZ"/>
              </w:rPr>
            </w:pPr>
          </w:p>
          <w:p w14:paraId="6E33A9E7" w14:textId="6DA46260" w:rsidR="00A12C6F" w:rsidRDefault="00A12C6F" w:rsidP="009F1C2F">
            <w:pPr>
              <w:spacing w:before="0" w:beforeAutospacing="0" w:after="0" w:afterAutospacing="0"/>
              <w:rPr>
                <w:bCs/>
                <w:sz w:val="20"/>
                <w:szCs w:val="20"/>
                <w:lang w:eastAsia="cs-CZ"/>
              </w:rPr>
            </w:pPr>
          </w:p>
          <w:p w14:paraId="565EEEB1" w14:textId="06878F5C" w:rsidR="00A12C6F" w:rsidRDefault="00A12C6F" w:rsidP="009F1C2F">
            <w:pPr>
              <w:spacing w:before="0" w:beforeAutospacing="0" w:after="0" w:afterAutospacing="0"/>
              <w:rPr>
                <w:bCs/>
                <w:sz w:val="20"/>
                <w:szCs w:val="20"/>
                <w:lang w:eastAsia="cs-CZ"/>
              </w:rPr>
            </w:pPr>
          </w:p>
          <w:p w14:paraId="19937944" w14:textId="1348B895" w:rsidR="00A12C6F" w:rsidRDefault="00A12C6F" w:rsidP="009F1C2F">
            <w:pPr>
              <w:spacing w:before="0" w:beforeAutospacing="0" w:after="0" w:afterAutospacing="0"/>
              <w:rPr>
                <w:bCs/>
                <w:sz w:val="20"/>
                <w:szCs w:val="20"/>
                <w:lang w:eastAsia="cs-CZ"/>
              </w:rPr>
            </w:pPr>
          </w:p>
          <w:p w14:paraId="67DDDA35" w14:textId="4E1DFF0F" w:rsidR="00A12C6F" w:rsidRDefault="00A12C6F" w:rsidP="009F1C2F">
            <w:pPr>
              <w:spacing w:before="0" w:beforeAutospacing="0" w:after="0" w:afterAutospacing="0"/>
              <w:rPr>
                <w:bCs/>
                <w:sz w:val="20"/>
                <w:szCs w:val="20"/>
                <w:lang w:eastAsia="cs-CZ"/>
              </w:rPr>
            </w:pPr>
          </w:p>
          <w:p w14:paraId="6FCEB026" w14:textId="27A8FB75" w:rsidR="00A12C6F" w:rsidRDefault="00A12C6F" w:rsidP="009F1C2F">
            <w:pPr>
              <w:spacing w:before="0" w:beforeAutospacing="0" w:after="0" w:afterAutospacing="0"/>
              <w:rPr>
                <w:bCs/>
                <w:sz w:val="20"/>
                <w:szCs w:val="20"/>
                <w:lang w:eastAsia="cs-CZ"/>
              </w:rPr>
            </w:pPr>
          </w:p>
          <w:p w14:paraId="18C36CEE" w14:textId="23387D78" w:rsidR="00A12C6F" w:rsidRDefault="00A12C6F" w:rsidP="009F1C2F">
            <w:pPr>
              <w:spacing w:before="0" w:beforeAutospacing="0" w:after="0" w:afterAutospacing="0"/>
              <w:rPr>
                <w:bCs/>
                <w:sz w:val="20"/>
                <w:szCs w:val="20"/>
                <w:lang w:eastAsia="cs-CZ"/>
              </w:rPr>
            </w:pPr>
          </w:p>
          <w:p w14:paraId="4932251B" w14:textId="1F423AF9" w:rsidR="00A12C6F" w:rsidRDefault="00A12C6F" w:rsidP="009F1C2F">
            <w:pPr>
              <w:spacing w:before="0" w:beforeAutospacing="0" w:after="0" w:afterAutospacing="0"/>
              <w:rPr>
                <w:bCs/>
                <w:sz w:val="20"/>
                <w:szCs w:val="20"/>
                <w:lang w:eastAsia="cs-CZ"/>
              </w:rPr>
            </w:pPr>
          </w:p>
          <w:p w14:paraId="4ADD1A21" w14:textId="585C9DB3" w:rsidR="00A12C6F" w:rsidRDefault="00A12C6F" w:rsidP="009F1C2F">
            <w:pPr>
              <w:spacing w:before="0" w:beforeAutospacing="0" w:after="0" w:afterAutospacing="0"/>
              <w:rPr>
                <w:bCs/>
                <w:sz w:val="20"/>
                <w:szCs w:val="20"/>
                <w:lang w:eastAsia="cs-CZ"/>
              </w:rPr>
            </w:pPr>
          </w:p>
          <w:p w14:paraId="741AC2D3" w14:textId="3CC47AA3" w:rsidR="00A12C6F" w:rsidRDefault="00A12C6F" w:rsidP="009F1C2F">
            <w:pPr>
              <w:spacing w:before="0" w:beforeAutospacing="0" w:after="0" w:afterAutospacing="0"/>
              <w:rPr>
                <w:bCs/>
                <w:sz w:val="20"/>
                <w:szCs w:val="20"/>
                <w:lang w:eastAsia="cs-CZ"/>
              </w:rPr>
            </w:pPr>
          </w:p>
          <w:p w14:paraId="58A180C7" w14:textId="6D358221" w:rsidR="00A12C6F" w:rsidRDefault="00A12C6F" w:rsidP="009F1C2F">
            <w:pPr>
              <w:spacing w:before="0" w:beforeAutospacing="0" w:after="0" w:afterAutospacing="0"/>
              <w:rPr>
                <w:bCs/>
                <w:sz w:val="20"/>
                <w:szCs w:val="20"/>
                <w:lang w:eastAsia="cs-CZ"/>
              </w:rPr>
            </w:pPr>
          </w:p>
          <w:p w14:paraId="38CE0FCB" w14:textId="46B6E7F9" w:rsidR="00A12C6F" w:rsidRDefault="00A12C6F" w:rsidP="009F1C2F">
            <w:pPr>
              <w:spacing w:before="0" w:beforeAutospacing="0" w:after="0" w:afterAutospacing="0"/>
              <w:rPr>
                <w:bCs/>
                <w:sz w:val="20"/>
                <w:szCs w:val="20"/>
                <w:lang w:eastAsia="cs-CZ"/>
              </w:rPr>
            </w:pPr>
          </w:p>
          <w:p w14:paraId="71EE0E53" w14:textId="6F2904AE" w:rsidR="00A12C6F" w:rsidRDefault="00A12C6F" w:rsidP="009F1C2F">
            <w:pPr>
              <w:spacing w:before="0" w:beforeAutospacing="0" w:after="0" w:afterAutospacing="0"/>
              <w:rPr>
                <w:bCs/>
                <w:sz w:val="20"/>
                <w:szCs w:val="20"/>
                <w:lang w:eastAsia="cs-CZ"/>
              </w:rPr>
            </w:pPr>
          </w:p>
          <w:p w14:paraId="13A570A3" w14:textId="31BA5A52" w:rsidR="00A12C6F" w:rsidRDefault="00A12C6F" w:rsidP="009F1C2F">
            <w:pPr>
              <w:spacing w:before="0" w:beforeAutospacing="0" w:after="0" w:afterAutospacing="0"/>
              <w:rPr>
                <w:bCs/>
                <w:sz w:val="20"/>
                <w:szCs w:val="20"/>
                <w:lang w:eastAsia="cs-CZ"/>
              </w:rPr>
            </w:pPr>
          </w:p>
          <w:p w14:paraId="5527D028" w14:textId="32ACDE8A" w:rsidR="00A12C6F" w:rsidRDefault="00A12C6F" w:rsidP="009F1C2F">
            <w:pPr>
              <w:spacing w:before="0" w:beforeAutospacing="0" w:after="0" w:afterAutospacing="0"/>
              <w:rPr>
                <w:bCs/>
                <w:sz w:val="20"/>
                <w:szCs w:val="20"/>
                <w:lang w:eastAsia="cs-CZ"/>
              </w:rPr>
            </w:pPr>
          </w:p>
          <w:p w14:paraId="2CE21D44" w14:textId="5522B651" w:rsidR="00A12C6F" w:rsidRDefault="00A12C6F" w:rsidP="009F1C2F">
            <w:pPr>
              <w:spacing w:before="0" w:beforeAutospacing="0" w:after="0" w:afterAutospacing="0"/>
              <w:rPr>
                <w:bCs/>
                <w:sz w:val="20"/>
                <w:szCs w:val="20"/>
                <w:lang w:eastAsia="cs-CZ"/>
              </w:rPr>
            </w:pPr>
            <w:r>
              <w:rPr>
                <w:bCs/>
                <w:sz w:val="20"/>
                <w:szCs w:val="20"/>
                <w:lang w:eastAsia="cs-CZ"/>
              </w:rPr>
              <w:t>O: 7</w:t>
            </w:r>
          </w:p>
          <w:p w14:paraId="2FB91B44" w14:textId="351FFF76" w:rsidR="00A12C6F" w:rsidRDefault="00A12C6F" w:rsidP="009F1C2F">
            <w:pPr>
              <w:spacing w:before="0" w:beforeAutospacing="0" w:after="0" w:afterAutospacing="0"/>
              <w:rPr>
                <w:bCs/>
                <w:sz w:val="20"/>
                <w:szCs w:val="20"/>
                <w:lang w:eastAsia="cs-CZ"/>
              </w:rPr>
            </w:pPr>
          </w:p>
          <w:p w14:paraId="2798239E" w14:textId="43F82857" w:rsidR="00A12C6F" w:rsidRDefault="00A12C6F" w:rsidP="009F1C2F">
            <w:pPr>
              <w:spacing w:before="0" w:beforeAutospacing="0" w:after="0" w:afterAutospacing="0"/>
              <w:rPr>
                <w:bCs/>
                <w:sz w:val="20"/>
                <w:szCs w:val="20"/>
                <w:lang w:eastAsia="cs-CZ"/>
              </w:rPr>
            </w:pPr>
          </w:p>
          <w:p w14:paraId="2230763C" w14:textId="729AA4F0" w:rsidR="00A12C6F" w:rsidRDefault="00A12C6F" w:rsidP="009F1C2F">
            <w:pPr>
              <w:spacing w:before="0" w:beforeAutospacing="0" w:after="0" w:afterAutospacing="0"/>
              <w:rPr>
                <w:bCs/>
                <w:sz w:val="20"/>
                <w:szCs w:val="20"/>
                <w:lang w:eastAsia="cs-CZ"/>
              </w:rPr>
            </w:pPr>
          </w:p>
          <w:p w14:paraId="31B67703" w14:textId="37E1946D" w:rsidR="00A12C6F" w:rsidRDefault="00A12C6F" w:rsidP="009F1C2F">
            <w:pPr>
              <w:spacing w:before="0" w:beforeAutospacing="0" w:after="0" w:afterAutospacing="0"/>
              <w:rPr>
                <w:bCs/>
                <w:sz w:val="20"/>
                <w:szCs w:val="20"/>
                <w:lang w:eastAsia="cs-CZ"/>
              </w:rPr>
            </w:pPr>
          </w:p>
          <w:p w14:paraId="6407E02E" w14:textId="748C6C8E" w:rsidR="00A12C6F" w:rsidRDefault="00A12C6F" w:rsidP="009F1C2F">
            <w:pPr>
              <w:spacing w:before="0" w:beforeAutospacing="0" w:after="0" w:afterAutospacing="0"/>
              <w:rPr>
                <w:bCs/>
                <w:sz w:val="20"/>
                <w:szCs w:val="20"/>
                <w:lang w:eastAsia="cs-CZ"/>
              </w:rPr>
            </w:pPr>
          </w:p>
          <w:p w14:paraId="4A2D8343" w14:textId="32E848AD" w:rsidR="00A12C6F" w:rsidRDefault="00A12C6F" w:rsidP="009F1C2F">
            <w:pPr>
              <w:spacing w:before="0" w:beforeAutospacing="0" w:after="0" w:afterAutospacing="0"/>
              <w:rPr>
                <w:bCs/>
                <w:sz w:val="20"/>
                <w:szCs w:val="20"/>
                <w:lang w:eastAsia="cs-CZ"/>
              </w:rPr>
            </w:pPr>
          </w:p>
          <w:p w14:paraId="1438E4E0" w14:textId="30B09493" w:rsidR="00A12C6F" w:rsidRDefault="00A12C6F" w:rsidP="009F1C2F">
            <w:pPr>
              <w:spacing w:before="0" w:beforeAutospacing="0" w:after="0" w:afterAutospacing="0"/>
              <w:rPr>
                <w:bCs/>
                <w:sz w:val="20"/>
                <w:szCs w:val="20"/>
                <w:lang w:eastAsia="cs-CZ"/>
              </w:rPr>
            </w:pPr>
          </w:p>
          <w:p w14:paraId="01408B05" w14:textId="296AA994" w:rsidR="00A12C6F" w:rsidRDefault="00A12C6F" w:rsidP="009F1C2F">
            <w:pPr>
              <w:spacing w:before="0" w:beforeAutospacing="0" w:after="0" w:afterAutospacing="0"/>
              <w:rPr>
                <w:bCs/>
                <w:sz w:val="20"/>
                <w:szCs w:val="20"/>
                <w:lang w:eastAsia="cs-CZ"/>
              </w:rPr>
            </w:pPr>
          </w:p>
          <w:p w14:paraId="7BF86B8D" w14:textId="205ED912" w:rsidR="00A12C6F" w:rsidRDefault="00A12C6F" w:rsidP="009F1C2F">
            <w:pPr>
              <w:spacing w:before="0" w:beforeAutospacing="0" w:after="0" w:afterAutospacing="0"/>
              <w:rPr>
                <w:bCs/>
                <w:sz w:val="20"/>
                <w:szCs w:val="20"/>
                <w:lang w:eastAsia="cs-CZ"/>
              </w:rPr>
            </w:pPr>
          </w:p>
          <w:p w14:paraId="71BA5B88" w14:textId="1B731829" w:rsidR="00A12C6F" w:rsidRDefault="00A12C6F" w:rsidP="009F1C2F">
            <w:pPr>
              <w:spacing w:before="0" w:beforeAutospacing="0" w:after="0" w:afterAutospacing="0"/>
              <w:rPr>
                <w:bCs/>
                <w:sz w:val="20"/>
                <w:szCs w:val="20"/>
                <w:lang w:eastAsia="cs-CZ"/>
              </w:rPr>
            </w:pPr>
          </w:p>
          <w:p w14:paraId="2972982A" w14:textId="0BB251D0" w:rsidR="00A12C6F" w:rsidRDefault="00A12C6F" w:rsidP="009F1C2F">
            <w:pPr>
              <w:spacing w:before="0" w:beforeAutospacing="0" w:after="0" w:afterAutospacing="0"/>
              <w:rPr>
                <w:bCs/>
                <w:sz w:val="20"/>
                <w:szCs w:val="20"/>
                <w:lang w:eastAsia="cs-CZ"/>
              </w:rPr>
            </w:pPr>
            <w:r>
              <w:rPr>
                <w:bCs/>
                <w:sz w:val="20"/>
                <w:szCs w:val="20"/>
                <w:lang w:eastAsia="cs-CZ"/>
              </w:rPr>
              <w:t>O: 8</w:t>
            </w:r>
          </w:p>
          <w:p w14:paraId="52F95208" w14:textId="554B4AF9" w:rsidR="00A12C6F" w:rsidRDefault="00A12C6F" w:rsidP="009F1C2F">
            <w:pPr>
              <w:spacing w:before="0" w:beforeAutospacing="0" w:after="0" w:afterAutospacing="0"/>
              <w:rPr>
                <w:bCs/>
                <w:sz w:val="20"/>
                <w:szCs w:val="20"/>
                <w:lang w:eastAsia="cs-CZ"/>
              </w:rPr>
            </w:pPr>
          </w:p>
          <w:p w14:paraId="44881AC2" w14:textId="6B62598D" w:rsidR="00A12C6F" w:rsidRDefault="00A12C6F" w:rsidP="009F1C2F">
            <w:pPr>
              <w:spacing w:before="0" w:beforeAutospacing="0" w:after="0" w:afterAutospacing="0"/>
              <w:rPr>
                <w:bCs/>
                <w:sz w:val="20"/>
                <w:szCs w:val="20"/>
                <w:lang w:eastAsia="cs-CZ"/>
              </w:rPr>
            </w:pPr>
          </w:p>
          <w:p w14:paraId="37127693" w14:textId="6CD51E0E" w:rsidR="00A12C6F" w:rsidRDefault="00A12C6F" w:rsidP="009F1C2F">
            <w:pPr>
              <w:spacing w:before="0" w:beforeAutospacing="0" w:after="0" w:afterAutospacing="0"/>
              <w:rPr>
                <w:bCs/>
                <w:sz w:val="20"/>
                <w:szCs w:val="20"/>
                <w:lang w:eastAsia="cs-CZ"/>
              </w:rPr>
            </w:pPr>
          </w:p>
          <w:p w14:paraId="46EEF7F2" w14:textId="60128BDB" w:rsidR="00A12C6F" w:rsidRDefault="00A12C6F" w:rsidP="009F1C2F">
            <w:pPr>
              <w:spacing w:before="0" w:beforeAutospacing="0" w:after="0" w:afterAutospacing="0"/>
              <w:rPr>
                <w:bCs/>
                <w:sz w:val="20"/>
                <w:szCs w:val="20"/>
                <w:lang w:eastAsia="cs-CZ"/>
              </w:rPr>
            </w:pPr>
          </w:p>
          <w:p w14:paraId="428C41DA" w14:textId="1454B68E" w:rsidR="00A12C6F" w:rsidRDefault="00A12C6F" w:rsidP="009F1C2F">
            <w:pPr>
              <w:spacing w:before="0" w:beforeAutospacing="0" w:after="0" w:afterAutospacing="0"/>
              <w:rPr>
                <w:bCs/>
                <w:sz w:val="20"/>
                <w:szCs w:val="20"/>
                <w:lang w:eastAsia="cs-CZ"/>
              </w:rPr>
            </w:pPr>
          </w:p>
          <w:p w14:paraId="10EC1EE9" w14:textId="1364B4DF" w:rsidR="00A12C6F" w:rsidRDefault="00A12C6F" w:rsidP="009F1C2F">
            <w:pPr>
              <w:spacing w:before="0" w:beforeAutospacing="0" w:after="0" w:afterAutospacing="0"/>
              <w:rPr>
                <w:bCs/>
                <w:sz w:val="20"/>
                <w:szCs w:val="20"/>
                <w:lang w:eastAsia="cs-CZ"/>
              </w:rPr>
            </w:pPr>
          </w:p>
          <w:p w14:paraId="197B7E5E" w14:textId="4A19F8A4" w:rsidR="00A12C6F" w:rsidRDefault="00A12C6F" w:rsidP="009F1C2F">
            <w:pPr>
              <w:spacing w:before="0" w:beforeAutospacing="0" w:after="0" w:afterAutospacing="0"/>
              <w:rPr>
                <w:bCs/>
                <w:sz w:val="20"/>
                <w:szCs w:val="20"/>
                <w:lang w:eastAsia="cs-CZ"/>
              </w:rPr>
            </w:pPr>
          </w:p>
          <w:p w14:paraId="61649274" w14:textId="6F611EEC" w:rsidR="00A12C6F" w:rsidRDefault="00A12C6F" w:rsidP="009F1C2F">
            <w:pPr>
              <w:spacing w:before="0" w:beforeAutospacing="0" w:after="0" w:afterAutospacing="0"/>
              <w:rPr>
                <w:bCs/>
                <w:sz w:val="20"/>
                <w:szCs w:val="20"/>
                <w:lang w:eastAsia="cs-CZ"/>
              </w:rPr>
            </w:pPr>
          </w:p>
          <w:p w14:paraId="7BEC3DF0" w14:textId="14FF37D0" w:rsidR="00A12C6F" w:rsidRDefault="00A12C6F" w:rsidP="009F1C2F">
            <w:pPr>
              <w:spacing w:before="0" w:beforeAutospacing="0" w:after="0" w:afterAutospacing="0"/>
              <w:rPr>
                <w:bCs/>
                <w:sz w:val="20"/>
                <w:szCs w:val="20"/>
                <w:lang w:eastAsia="cs-CZ"/>
              </w:rPr>
            </w:pPr>
            <w:r>
              <w:rPr>
                <w:bCs/>
                <w:sz w:val="20"/>
                <w:szCs w:val="20"/>
                <w:lang w:eastAsia="cs-CZ"/>
              </w:rPr>
              <w:t>O: 9</w:t>
            </w:r>
          </w:p>
          <w:p w14:paraId="2EBF05D5" w14:textId="77777777" w:rsidR="00A12C6F" w:rsidRDefault="00A12C6F" w:rsidP="009F1C2F">
            <w:pPr>
              <w:spacing w:before="0" w:beforeAutospacing="0" w:after="0" w:afterAutospacing="0"/>
              <w:rPr>
                <w:bCs/>
                <w:sz w:val="20"/>
                <w:szCs w:val="20"/>
                <w:lang w:eastAsia="cs-CZ"/>
              </w:rPr>
            </w:pPr>
          </w:p>
          <w:p w14:paraId="779D24FE" w14:textId="77777777" w:rsidR="00A12C6F" w:rsidRDefault="00A12C6F" w:rsidP="009F1C2F">
            <w:pPr>
              <w:spacing w:before="0" w:beforeAutospacing="0" w:after="0" w:afterAutospacing="0"/>
              <w:rPr>
                <w:bCs/>
                <w:sz w:val="20"/>
                <w:szCs w:val="20"/>
                <w:lang w:eastAsia="cs-CZ"/>
              </w:rPr>
            </w:pPr>
          </w:p>
          <w:p w14:paraId="55663E7B" w14:textId="77777777" w:rsidR="00A12C6F" w:rsidRDefault="00A12C6F" w:rsidP="009F1C2F">
            <w:pPr>
              <w:spacing w:before="0" w:beforeAutospacing="0" w:after="0" w:afterAutospacing="0"/>
              <w:rPr>
                <w:bCs/>
                <w:sz w:val="20"/>
                <w:szCs w:val="20"/>
                <w:lang w:eastAsia="cs-CZ"/>
              </w:rPr>
            </w:pPr>
          </w:p>
          <w:p w14:paraId="23AA77AD" w14:textId="507FE44D" w:rsidR="00A12C6F" w:rsidRPr="00F5455E" w:rsidRDefault="00A12C6F" w:rsidP="009F1C2F">
            <w:pPr>
              <w:spacing w:before="0" w:beforeAutospacing="0" w:after="0" w:afterAutospacing="0"/>
              <w:rPr>
                <w:bCs/>
                <w:sz w:val="20"/>
                <w:szCs w:val="20"/>
                <w:lang w:eastAsia="cs-CZ"/>
              </w:rPr>
            </w:pPr>
          </w:p>
        </w:tc>
        <w:tc>
          <w:tcPr>
            <w:tcW w:w="4252" w:type="dxa"/>
          </w:tcPr>
          <w:p w14:paraId="5DBDECB5" w14:textId="77777777" w:rsidR="00F5455E" w:rsidRPr="00F5455E" w:rsidRDefault="00F5455E" w:rsidP="00F5455E">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lastRenderedPageBreak/>
              <w:t xml:space="preserve">PREVIERKA ZABEZPEČENIA KVALITY </w:t>
            </w:r>
            <w:r w:rsidRPr="00D970E1">
              <w:rPr>
                <w:rFonts w:ascii="Times New Roman" w:hAnsi="Times New Roman"/>
                <w:strike/>
                <w:sz w:val="20"/>
                <w:szCs w:val="20"/>
              </w:rPr>
              <w:t>ŠTATUTÁRNEHO AUDITU</w:t>
            </w:r>
            <w:r w:rsidRPr="00F5455E">
              <w:rPr>
                <w:rFonts w:ascii="Times New Roman" w:hAnsi="Times New Roman"/>
                <w:sz w:val="20"/>
                <w:szCs w:val="20"/>
              </w:rPr>
              <w:t>, DOHĽAD</w:t>
            </w:r>
          </w:p>
          <w:p w14:paraId="5A2EB2D2" w14:textId="77777777" w:rsidR="00F5455E" w:rsidRPr="00F5455E" w:rsidRDefault="00F5455E" w:rsidP="00F5455E">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A MEDZINÁRODNÁ SPOLUPRÁCA</w:t>
            </w:r>
          </w:p>
          <w:p w14:paraId="4C8EFEAD" w14:textId="77777777" w:rsidR="00F5455E" w:rsidRPr="00D970E1" w:rsidRDefault="00F5455E" w:rsidP="00F5455E">
            <w:pPr>
              <w:pStyle w:val="vymenovanie"/>
              <w:tabs>
                <w:tab w:val="clear" w:pos="1440"/>
                <w:tab w:val="num" w:pos="75"/>
              </w:tabs>
              <w:ind w:left="75" w:firstLine="0"/>
              <w:rPr>
                <w:rFonts w:ascii="Times New Roman" w:hAnsi="Times New Roman"/>
                <w:strike/>
                <w:sz w:val="20"/>
                <w:szCs w:val="20"/>
              </w:rPr>
            </w:pPr>
            <w:r w:rsidRPr="00F5455E">
              <w:rPr>
                <w:rFonts w:ascii="Times New Roman" w:hAnsi="Times New Roman"/>
                <w:sz w:val="20"/>
                <w:szCs w:val="20"/>
              </w:rPr>
              <w:t xml:space="preserve">§ 35 Previerka zabezpečenia kvality </w:t>
            </w:r>
            <w:r w:rsidRPr="00D970E1">
              <w:rPr>
                <w:rFonts w:ascii="Times New Roman" w:hAnsi="Times New Roman"/>
                <w:strike/>
                <w:sz w:val="20"/>
                <w:szCs w:val="20"/>
              </w:rPr>
              <w:t>štatutárneho auditu</w:t>
            </w:r>
          </w:p>
          <w:p w14:paraId="24CD0B44" w14:textId="77777777" w:rsidR="00F5455E" w:rsidRPr="00F5455E" w:rsidRDefault="00F5455E" w:rsidP="00F5455E">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(1)</w:t>
            </w:r>
            <w:r>
              <w:rPr>
                <w:rFonts w:ascii="Times New Roman" w:hAnsi="Times New Roman"/>
                <w:sz w:val="20"/>
                <w:szCs w:val="20"/>
              </w:rPr>
              <w:t xml:space="preserve"> </w:t>
            </w:r>
            <w:r w:rsidRPr="00F5455E">
              <w:rPr>
                <w:rFonts w:ascii="Times New Roman" w:hAnsi="Times New Roman"/>
                <w:sz w:val="20"/>
                <w:szCs w:val="20"/>
              </w:rPr>
              <w:t xml:space="preserve">Štatutárni audítori a audítorské spoločnosti podliehajú previerke zabezpečenia kvality </w:t>
            </w:r>
            <w:r w:rsidRPr="00F5455E">
              <w:rPr>
                <w:rFonts w:ascii="Times New Roman" w:hAnsi="Times New Roman"/>
                <w:strike/>
                <w:sz w:val="20"/>
                <w:szCs w:val="20"/>
              </w:rPr>
              <w:t>štatutárneho auditu</w:t>
            </w:r>
            <w:r w:rsidRPr="00F5455E">
              <w:rPr>
                <w:rFonts w:ascii="Times New Roman" w:hAnsi="Times New Roman"/>
                <w:sz w:val="20"/>
                <w:szCs w:val="20"/>
              </w:rPr>
              <w:t>, ktorú vykonáva</w:t>
            </w:r>
          </w:p>
          <w:p w14:paraId="6935F010" w14:textId="77777777" w:rsidR="00F5455E" w:rsidRPr="00F5455E" w:rsidRDefault="00F5455E" w:rsidP="00F5455E">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a)</w:t>
            </w:r>
            <w:r>
              <w:rPr>
                <w:rFonts w:ascii="Times New Roman" w:hAnsi="Times New Roman"/>
                <w:sz w:val="20"/>
                <w:szCs w:val="20"/>
              </w:rPr>
              <w:t xml:space="preserve"> </w:t>
            </w:r>
            <w:r w:rsidRPr="00F5455E">
              <w:rPr>
                <w:rFonts w:ascii="Times New Roman" w:hAnsi="Times New Roman"/>
                <w:sz w:val="20"/>
                <w:szCs w:val="20"/>
              </w:rPr>
              <w:t xml:space="preserve">úrad prostredníctvom kontrolórov vymenovaných úradom u štatutárneho audítora a v audítorskej spoločnosti, ktorí vykonávajú štatutárny audit </w:t>
            </w:r>
            <w:r>
              <w:rPr>
                <w:rFonts w:ascii="Times New Roman" w:hAnsi="Times New Roman"/>
                <w:b/>
                <w:sz w:val="20"/>
                <w:szCs w:val="20"/>
              </w:rPr>
              <w:t>a</w:t>
            </w:r>
            <w:r w:rsidR="005551A9">
              <w:rPr>
                <w:rFonts w:ascii="Times New Roman" w:hAnsi="Times New Roman"/>
                <w:b/>
                <w:sz w:val="20"/>
                <w:szCs w:val="20"/>
              </w:rPr>
              <w:t xml:space="preserve">lebo </w:t>
            </w:r>
            <w:r>
              <w:rPr>
                <w:rFonts w:ascii="Times New Roman" w:hAnsi="Times New Roman"/>
                <w:b/>
                <w:sz w:val="20"/>
                <w:szCs w:val="20"/>
              </w:rPr>
              <w:t xml:space="preserve">uistenie v oblasti vykazovanie informácií o udržateľnosti </w:t>
            </w:r>
            <w:r w:rsidRPr="00F5455E">
              <w:rPr>
                <w:rFonts w:ascii="Times New Roman" w:hAnsi="Times New Roman"/>
                <w:sz w:val="20"/>
                <w:szCs w:val="20"/>
              </w:rPr>
              <w:t xml:space="preserve">v subjektoch verejného záujmu alebo </w:t>
            </w:r>
            <w:r w:rsidRPr="00F5455E">
              <w:rPr>
                <w:rFonts w:ascii="Times New Roman" w:hAnsi="Times New Roman"/>
                <w:strike/>
                <w:sz w:val="20"/>
                <w:szCs w:val="20"/>
              </w:rPr>
              <w:t>v obchodných spoločnostiach podľa § 2 ods. 15 písm. f)</w:t>
            </w:r>
            <w:r>
              <w:rPr>
                <w:rFonts w:ascii="Times New Roman" w:hAnsi="Times New Roman"/>
                <w:sz w:val="20"/>
                <w:szCs w:val="20"/>
              </w:rPr>
              <w:t xml:space="preserve"> </w:t>
            </w:r>
            <w:r w:rsidRPr="00F5455E">
              <w:rPr>
                <w:rFonts w:ascii="Times New Roman" w:hAnsi="Times New Roman"/>
                <w:b/>
                <w:sz w:val="20"/>
                <w:szCs w:val="20"/>
              </w:rPr>
              <w:t>v subjektoch osobitného významu</w:t>
            </w:r>
            <w:r w:rsidRPr="00F5455E">
              <w:rPr>
                <w:rFonts w:ascii="Times New Roman" w:hAnsi="Times New Roman"/>
                <w:sz w:val="20"/>
                <w:szCs w:val="20"/>
              </w:rPr>
              <w:t>,</w:t>
            </w:r>
          </w:p>
          <w:p w14:paraId="55479723" w14:textId="77777777" w:rsidR="00F5455E" w:rsidRPr="00F5455E" w:rsidRDefault="00F5455E" w:rsidP="00F5455E">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b)</w:t>
            </w:r>
            <w:r>
              <w:rPr>
                <w:rFonts w:ascii="Times New Roman" w:hAnsi="Times New Roman"/>
                <w:sz w:val="20"/>
                <w:szCs w:val="20"/>
              </w:rPr>
              <w:t xml:space="preserve"> </w:t>
            </w:r>
            <w:r w:rsidRPr="00F5455E">
              <w:rPr>
                <w:rFonts w:ascii="Times New Roman" w:hAnsi="Times New Roman"/>
                <w:sz w:val="20"/>
                <w:szCs w:val="20"/>
              </w:rPr>
              <w:t>komora prostredníctvom kontrolórov vymenovaných komorou u štatutárnych audítorov a v audítorských spoločnostiach, ktorí vykonávajú štatutárny audit</w:t>
            </w:r>
            <w:r w:rsidR="005551A9">
              <w:rPr>
                <w:rFonts w:ascii="Times New Roman" w:hAnsi="Times New Roman"/>
                <w:sz w:val="20"/>
                <w:szCs w:val="20"/>
              </w:rPr>
              <w:t xml:space="preserve"> </w:t>
            </w:r>
            <w:r w:rsidR="005551A9">
              <w:rPr>
                <w:rFonts w:ascii="Times New Roman" w:hAnsi="Times New Roman"/>
                <w:b/>
                <w:sz w:val="20"/>
                <w:szCs w:val="20"/>
              </w:rPr>
              <w:t>alebo uistenie v oblasti vykazovanie informácií o udržateľnosti</w:t>
            </w:r>
            <w:r w:rsidRPr="00F5455E">
              <w:rPr>
                <w:rFonts w:ascii="Times New Roman" w:hAnsi="Times New Roman"/>
                <w:sz w:val="20"/>
                <w:szCs w:val="20"/>
              </w:rPr>
              <w:t xml:space="preserve"> v účtovných jednotkách, ktoré nie sú subjektmi verejného záujmu alebo </w:t>
            </w:r>
            <w:r w:rsidRPr="00F5455E">
              <w:rPr>
                <w:rFonts w:ascii="Times New Roman" w:hAnsi="Times New Roman"/>
                <w:strike/>
                <w:sz w:val="20"/>
                <w:szCs w:val="20"/>
              </w:rPr>
              <w:t>obchodnými spoločnosťami podľa § 2 ods. 15 písm. f)</w:t>
            </w:r>
            <w:r>
              <w:rPr>
                <w:rFonts w:ascii="Times New Roman" w:hAnsi="Times New Roman"/>
                <w:sz w:val="20"/>
                <w:szCs w:val="20"/>
              </w:rPr>
              <w:t xml:space="preserve"> </w:t>
            </w:r>
            <w:r w:rsidRPr="00F5455E">
              <w:rPr>
                <w:rFonts w:ascii="Times New Roman" w:hAnsi="Times New Roman"/>
                <w:b/>
                <w:sz w:val="20"/>
                <w:szCs w:val="20"/>
              </w:rPr>
              <w:t>subjektmi osobitného významu</w:t>
            </w:r>
            <w:r w:rsidRPr="00F5455E">
              <w:rPr>
                <w:rFonts w:ascii="Times New Roman" w:hAnsi="Times New Roman"/>
                <w:sz w:val="20"/>
                <w:szCs w:val="20"/>
              </w:rPr>
              <w:t xml:space="preserve">; tým nie je dotknuté oprávnenie úradu vykonávať previerky </w:t>
            </w:r>
            <w:r w:rsidRPr="00F5455E">
              <w:rPr>
                <w:rFonts w:ascii="Times New Roman" w:hAnsi="Times New Roman"/>
                <w:sz w:val="20"/>
                <w:szCs w:val="20"/>
              </w:rPr>
              <w:lastRenderedPageBreak/>
              <w:t xml:space="preserve">zabezpečenia kvality </w:t>
            </w:r>
            <w:r w:rsidRPr="00F5455E">
              <w:rPr>
                <w:rFonts w:ascii="Times New Roman" w:hAnsi="Times New Roman"/>
                <w:strike/>
                <w:sz w:val="20"/>
                <w:szCs w:val="20"/>
              </w:rPr>
              <w:t>štatutárneho auditu</w:t>
            </w:r>
            <w:r w:rsidRPr="00F5455E">
              <w:rPr>
                <w:rFonts w:ascii="Times New Roman" w:hAnsi="Times New Roman"/>
                <w:sz w:val="20"/>
                <w:szCs w:val="20"/>
              </w:rPr>
              <w:t xml:space="preserve"> u štatutárnych audítorov a v audítorských spoločnostiach, ktorí vykonávajú štatutárny audit v účtovných jednotkách, ktoré nie sú subjektmi verejného záujmu</w:t>
            </w:r>
            <w:r>
              <w:rPr>
                <w:rFonts w:ascii="Times New Roman" w:hAnsi="Times New Roman"/>
                <w:sz w:val="20"/>
                <w:szCs w:val="20"/>
              </w:rPr>
              <w:t xml:space="preserve"> </w:t>
            </w:r>
            <w:r>
              <w:rPr>
                <w:rFonts w:ascii="Times New Roman" w:hAnsi="Times New Roman"/>
                <w:b/>
                <w:sz w:val="20"/>
                <w:szCs w:val="20"/>
              </w:rPr>
              <w:t>alebo subjektmi osobitného významu</w:t>
            </w:r>
            <w:r w:rsidRPr="00F5455E">
              <w:rPr>
                <w:rFonts w:ascii="Times New Roman" w:hAnsi="Times New Roman"/>
                <w:sz w:val="20"/>
                <w:szCs w:val="20"/>
              </w:rPr>
              <w:t>.</w:t>
            </w:r>
          </w:p>
          <w:p w14:paraId="367E0730" w14:textId="77777777" w:rsidR="00F5455E" w:rsidRPr="00F5455E" w:rsidRDefault="00F5455E" w:rsidP="00F5455E">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(2)</w:t>
            </w:r>
            <w:r>
              <w:rPr>
                <w:rFonts w:ascii="Times New Roman" w:hAnsi="Times New Roman"/>
                <w:sz w:val="20"/>
                <w:szCs w:val="20"/>
              </w:rPr>
              <w:t xml:space="preserve"> </w:t>
            </w:r>
            <w:r w:rsidRPr="00F5455E">
              <w:rPr>
                <w:rFonts w:ascii="Times New Roman" w:hAnsi="Times New Roman"/>
                <w:sz w:val="20"/>
                <w:szCs w:val="20"/>
              </w:rPr>
              <w:t xml:space="preserve">Systém previerok zabezpečenia kvality </w:t>
            </w:r>
            <w:r w:rsidRPr="00D970E1">
              <w:rPr>
                <w:rFonts w:ascii="Times New Roman" w:hAnsi="Times New Roman"/>
                <w:strike/>
                <w:sz w:val="20"/>
                <w:szCs w:val="20"/>
              </w:rPr>
              <w:t xml:space="preserve">štatutárneho auditu </w:t>
            </w:r>
            <w:r w:rsidRPr="00F5455E">
              <w:rPr>
                <w:rFonts w:ascii="Times New Roman" w:hAnsi="Times New Roman"/>
                <w:sz w:val="20"/>
                <w:szCs w:val="20"/>
              </w:rPr>
              <w:t xml:space="preserve">je nezávislý od preverovaných štatutárnych audítorov a audítorských spoločností a financovanie previerky zabezpečenia kvality </w:t>
            </w:r>
            <w:r w:rsidRPr="00D970E1">
              <w:rPr>
                <w:rFonts w:ascii="Times New Roman" w:hAnsi="Times New Roman"/>
                <w:strike/>
                <w:sz w:val="20"/>
                <w:szCs w:val="20"/>
              </w:rPr>
              <w:t>štatutárneho auditu</w:t>
            </w:r>
            <w:r w:rsidRPr="00F5455E">
              <w:rPr>
                <w:rFonts w:ascii="Times New Roman" w:hAnsi="Times New Roman"/>
                <w:sz w:val="20"/>
                <w:szCs w:val="20"/>
              </w:rPr>
              <w:t xml:space="preserve"> musí byť bez vplyvu štatutárnych audítorov a audítorských spoločností. Systém previerok zabezpečenia kvality </w:t>
            </w:r>
            <w:r w:rsidRPr="00D970E1">
              <w:rPr>
                <w:rFonts w:ascii="Times New Roman" w:hAnsi="Times New Roman"/>
                <w:strike/>
                <w:sz w:val="20"/>
                <w:szCs w:val="20"/>
              </w:rPr>
              <w:t>štatutárneho auditu</w:t>
            </w:r>
            <w:r w:rsidRPr="00F5455E">
              <w:rPr>
                <w:rFonts w:ascii="Times New Roman" w:hAnsi="Times New Roman"/>
                <w:sz w:val="20"/>
                <w:szCs w:val="20"/>
              </w:rPr>
              <w:t>, ktorý vykonáva komora, podlieha dohľadu, ktorý vykonáva úrad.</w:t>
            </w:r>
          </w:p>
          <w:p w14:paraId="1BE67E60" w14:textId="77777777" w:rsidR="00F5455E" w:rsidRPr="00F5455E" w:rsidRDefault="00F5455E" w:rsidP="00F5455E">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(3)</w:t>
            </w:r>
            <w:r>
              <w:rPr>
                <w:rFonts w:ascii="Times New Roman" w:hAnsi="Times New Roman"/>
                <w:sz w:val="20"/>
                <w:szCs w:val="20"/>
              </w:rPr>
              <w:t xml:space="preserve"> </w:t>
            </w:r>
            <w:r w:rsidRPr="00F5455E">
              <w:rPr>
                <w:rFonts w:ascii="Times New Roman" w:hAnsi="Times New Roman"/>
                <w:sz w:val="20"/>
                <w:szCs w:val="20"/>
              </w:rPr>
              <w:t>Za kontrolóra môže byť vymenovaná fyzická osoba, ktorá</w:t>
            </w:r>
          </w:p>
          <w:p w14:paraId="748AFCB8" w14:textId="77777777" w:rsidR="00F5455E" w:rsidRPr="00F5455E" w:rsidRDefault="00F5455E" w:rsidP="00F5455E">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a)</w:t>
            </w:r>
            <w:r>
              <w:rPr>
                <w:rFonts w:ascii="Times New Roman" w:hAnsi="Times New Roman"/>
                <w:sz w:val="20"/>
                <w:szCs w:val="20"/>
              </w:rPr>
              <w:t xml:space="preserve"> </w:t>
            </w:r>
            <w:r w:rsidRPr="00F5455E">
              <w:rPr>
                <w:rFonts w:ascii="Times New Roman" w:hAnsi="Times New Roman"/>
                <w:sz w:val="20"/>
                <w:szCs w:val="20"/>
              </w:rPr>
              <w:t>je plne spôsobilá na právne úkony,</w:t>
            </w:r>
          </w:p>
          <w:p w14:paraId="130E0280" w14:textId="77777777" w:rsidR="00F5455E" w:rsidRPr="00F5455E" w:rsidRDefault="00F5455E" w:rsidP="00F5455E">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b)</w:t>
            </w:r>
            <w:r>
              <w:rPr>
                <w:rFonts w:ascii="Times New Roman" w:hAnsi="Times New Roman"/>
                <w:sz w:val="20"/>
                <w:szCs w:val="20"/>
              </w:rPr>
              <w:t xml:space="preserve"> </w:t>
            </w:r>
            <w:r w:rsidRPr="00F5455E">
              <w:rPr>
                <w:rFonts w:ascii="Times New Roman" w:hAnsi="Times New Roman"/>
                <w:sz w:val="20"/>
                <w:szCs w:val="20"/>
              </w:rPr>
              <w:t>má dobrú povesť podľa § 3 ods. 9 až 11,</w:t>
            </w:r>
          </w:p>
          <w:p w14:paraId="1B82B275" w14:textId="77777777" w:rsidR="00F5455E" w:rsidRPr="00F5455E" w:rsidRDefault="00F5455E" w:rsidP="00F5455E">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c)</w:t>
            </w:r>
            <w:r>
              <w:rPr>
                <w:rFonts w:ascii="Times New Roman" w:hAnsi="Times New Roman"/>
                <w:sz w:val="20"/>
                <w:szCs w:val="20"/>
              </w:rPr>
              <w:t xml:space="preserve"> </w:t>
            </w:r>
            <w:r w:rsidRPr="00F5455E">
              <w:rPr>
                <w:rFonts w:ascii="Times New Roman" w:hAnsi="Times New Roman"/>
                <w:sz w:val="20"/>
                <w:szCs w:val="20"/>
              </w:rPr>
              <w:t>má ukončené vysokoškolské vzdelanie druhého stupňa,</w:t>
            </w:r>
          </w:p>
          <w:p w14:paraId="0004F0B3" w14:textId="77777777" w:rsidR="00F5455E" w:rsidRPr="00F5455E" w:rsidRDefault="00F5455E" w:rsidP="00F5455E">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d)</w:t>
            </w:r>
            <w:r>
              <w:rPr>
                <w:rFonts w:ascii="Times New Roman" w:hAnsi="Times New Roman"/>
                <w:sz w:val="20"/>
                <w:szCs w:val="20"/>
              </w:rPr>
              <w:t xml:space="preserve"> </w:t>
            </w:r>
            <w:r w:rsidRPr="00F5455E">
              <w:rPr>
                <w:rFonts w:ascii="Times New Roman" w:hAnsi="Times New Roman"/>
                <w:sz w:val="20"/>
                <w:szCs w:val="20"/>
              </w:rPr>
              <w:t>má prax v oblasti štatutárneho auditu a zostavovania účtovnej závierky</w:t>
            </w:r>
            <w:r w:rsidR="00CD2A2D">
              <w:rPr>
                <w:rFonts w:ascii="Times New Roman" w:hAnsi="Times New Roman"/>
                <w:sz w:val="20"/>
                <w:szCs w:val="20"/>
              </w:rPr>
              <w:t xml:space="preserve"> </w:t>
            </w:r>
            <w:r w:rsidR="00CD2A2D" w:rsidRPr="00CD2A2D">
              <w:rPr>
                <w:rFonts w:ascii="Times New Roman" w:hAnsi="Times New Roman"/>
                <w:b/>
                <w:sz w:val="20"/>
                <w:szCs w:val="20"/>
              </w:rPr>
              <w:t>a na účely vykonávania previerky zabezpečenia kvality týkajúcej sa uistenia v oblasti vykazovania informácií o udržateľnosti aj prax v oblasti vykazovania informácií o udržateľnosti a uistenia v oblasti vykazovania informácií o udržateľnosti alebo iných služieb súvisiacich s udržateľnosťou</w:t>
            </w:r>
            <w:r w:rsidRPr="00CD2A2D">
              <w:rPr>
                <w:rFonts w:ascii="Times New Roman" w:hAnsi="Times New Roman"/>
                <w:b/>
                <w:sz w:val="20"/>
                <w:szCs w:val="20"/>
              </w:rPr>
              <w:t>,</w:t>
            </w:r>
          </w:p>
          <w:p w14:paraId="5892AD5C" w14:textId="77777777" w:rsidR="00F5455E" w:rsidRPr="00F5455E" w:rsidRDefault="00F5455E" w:rsidP="00F5455E">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e)</w:t>
            </w:r>
            <w:r>
              <w:rPr>
                <w:rFonts w:ascii="Times New Roman" w:hAnsi="Times New Roman"/>
                <w:sz w:val="20"/>
                <w:szCs w:val="20"/>
              </w:rPr>
              <w:t xml:space="preserve"> </w:t>
            </w:r>
            <w:r w:rsidRPr="00F5455E">
              <w:rPr>
                <w:rFonts w:ascii="Times New Roman" w:hAnsi="Times New Roman"/>
                <w:sz w:val="20"/>
                <w:szCs w:val="20"/>
              </w:rPr>
              <w:t xml:space="preserve">absolvovala školenie zamerané na previerku zabezpečenia kvality </w:t>
            </w:r>
            <w:r w:rsidRPr="00CD2A2D">
              <w:rPr>
                <w:rFonts w:ascii="Times New Roman" w:hAnsi="Times New Roman"/>
                <w:strike/>
                <w:sz w:val="20"/>
                <w:szCs w:val="20"/>
              </w:rPr>
              <w:t>štatutárneho auditu</w:t>
            </w:r>
            <w:r w:rsidRPr="00F5455E">
              <w:rPr>
                <w:rFonts w:ascii="Times New Roman" w:hAnsi="Times New Roman"/>
                <w:sz w:val="20"/>
                <w:szCs w:val="20"/>
              </w:rPr>
              <w:t xml:space="preserve"> organizované úradom alebo komorou,</w:t>
            </w:r>
          </w:p>
          <w:p w14:paraId="0E119451" w14:textId="77777777" w:rsidR="00F5455E" w:rsidRPr="00F5455E" w:rsidRDefault="00F5455E" w:rsidP="00F5455E">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f)</w:t>
            </w:r>
            <w:r>
              <w:rPr>
                <w:rFonts w:ascii="Times New Roman" w:hAnsi="Times New Roman"/>
                <w:sz w:val="20"/>
                <w:szCs w:val="20"/>
              </w:rPr>
              <w:t xml:space="preserve"> </w:t>
            </w:r>
            <w:r w:rsidRPr="00F5455E">
              <w:rPr>
                <w:rFonts w:ascii="Times New Roman" w:hAnsi="Times New Roman"/>
                <w:sz w:val="20"/>
                <w:szCs w:val="20"/>
              </w:rPr>
              <w:t xml:space="preserve">nebola alebo najmenej tri roky nie je partnerom, zamestnancom alebo inak prepojená so štatutárnym audítorom alebo audítorskou spoločnosťou, u ktorej vykonáva previerku zabezpečenia kvality </w:t>
            </w:r>
            <w:r w:rsidRPr="00CD2A2D">
              <w:rPr>
                <w:rFonts w:ascii="Times New Roman" w:hAnsi="Times New Roman"/>
                <w:strike/>
                <w:sz w:val="20"/>
                <w:szCs w:val="20"/>
              </w:rPr>
              <w:t>štatutárneho auditu</w:t>
            </w:r>
            <w:r w:rsidRPr="00F5455E">
              <w:rPr>
                <w:rFonts w:ascii="Times New Roman" w:hAnsi="Times New Roman"/>
                <w:sz w:val="20"/>
                <w:szCs w:val="20"/>
              </w:rPr>
              <w:t>,</w:t>
            </w:r>
          </w:p>
          <w:p w14:paraId="5373AC5C" w14:textId="77777777" w:rsidR="00F5455E" w:rsidRPr="00F5455E" w:rsidRDefault="00F5455E" w:rsidP="00F5455E">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g)</w:t>
            </w:r>
            <w:r>
              <w:rPr>
                <w:rFonts w:ascii="Times New Roman" w:hAnsi="Times New Roman"/>
                <w:sz w:val="20"/>
                <w:szCs w:val="20"/>
              </w:rPr>
              <w:t xml:space="preserve"> </w:t>
            </w:r>
            <w:r w:rsidRPr="00F5455E">
              <w:rPr>
                <w:rFonts w:ascii="Times New Roman" w:hAnsi="Times New Roman"/>
                <w:sz w:val="20"/>
                <w:szCs w:val="20"/>
              </w:rPr>
              <w:t xml:space="preserve">vyhlásila, že medzi ňou a štatutárnym audítorom alebo audítorskou spoločnosťou, u ktorej sa má vykonávať previerka zabezpečenia kvality </w:t>
            </w:r>
            <w:r w:rsidRPr="00CD2A2D">
              <w:rPr>
                <w:rFonts w:ascii="Times New Roman" w:hAnsi="Times New Roman"/>
                <w:strike/>
                <w:sz w:val="20"/>
                <w:szCs w:val="20"/>
              </w:rPr>
              <w:t>štatutárneho auditu</w:t>
            </w:r>
            <w:r w:rsidRPr="00F5455E">
              <w:rPr>
                <w:rFonts w:ascii="Times New Roman" w:hAnsi="Times New Roman"/>
                <w:sz w:val="20"/>
                <w:szCs w:val="20"/>
              </w:rPr>
              <w:t>, neexistuje konflikt záujmov.</w:t>
            </w:r>
          </w:p>
          <w:p w14:paraId="17A82376" w14:textId="77777777" w:rsidR="00F5455E" w:rsidRPr="00F5455E" w:rsidRDefault="00F5455E" w:rsidP="00CD2A2D">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(4)</w:t>
            </w:r>
            <w:r w:rsidR="00CD2A2D">
              <w:rPr>
                <w:rFonts w:ascii="Times New Roman" w:hAnsi="Times New Roman"/>
                <w:sz w:val="20"/>
                <w:szCs w:val="20"/>
              </w:rPr>
              <w:t xml:space="preserve"> </w:t>
            </w:r>
            <w:r w:rsidRPr="00F5455E">
              <w:rPr>
                <w:rFonts w:ascii="Times New Roman" w:hAnsi="Times New Roman"/>
                <w:sz w:val="20"/>
                <w:szCs w:val="20"/>
              </w:rPr>
              <w:t xml:space="preserve">Výber subjektov, ktoré majú byť predmetom previerky zabezpečenia kvality </w:t>
            </w:r>
            <w:r w:rsidRPr="00CD2A2D">
              <w:rPr>
                <w:rFonts w:ascii="Times New Roman" w:hAnsi="Times New Roman"/>
                <w:strike/>
                <w:sz w:val="20"/>
                <w:szCs w:val="20"/>
              </w:rPr>
              <w:t xml:space="preserve">štatutárneho </w:t>
            </w:r>
            <w:r w:rsidRPr="00CD2A2D">
              <w:rPr>
                <w:rFonts w:ascii="Times New Roman" w:hAnsi="Times New Roman"/>
                <w:strike/>
                <w:sz w:val="20"/>
                <w:szCs w:val="20"/>
              </w:rPr>
              <w:lastRenderedPageBreak/>
              <w:t>auditu</w:t>
            </w:r>
            <w:r w:rsidRPr="00F5455E">
              <w:rPr>
                <w:rFonts w:ascii="Times New Roman" w:hAnsi="Times New Roman"/>
                <w:sz w:val="20"/>
                <w:szCs w:val="20"/>
              </w:rPr>
              <w:t>, sa uskutočňuje na základe analýzy rizika a musí sa vykonať najmenej</w:t>
            </w:r>
          </w:p>
          <w:p w14:paraId="286517C5" w14:textId="77777777" w:rsidR="00F5455E" w:rsidRPr="00F5455E" w:rsidRDefault="00F5455E" w:rsidP="00CD2A2D">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a)</w:t>
            </w:r>
            <w:r w:rsidR="00CD2A2D">
              <w:rPr>
                <w:rFonts w:ascii="Times New Roman" w:hAnsi="Times New Roman"/>
                <w:sz w:val="20"/>
                <w:szCs w:val="20"/>
              </w:rPr>
              <w:t xml:space="preserve"> </w:t>
            </w:r>
            <w:r w:rsidRPr="00F5455E">
              <w:rPr>
                <w:rFonts w:ascii="Times New Roman" w:hAnsi="Times New Roman"/>
                <w:sz w:val="20"/>
                <w:szCs w:val="20"/>
              </w:rPr>
              <w:t xml:space="preserve">raz za tri roky u štatutárneho audítora a audítorskej spoločnosti, ktorí vykonali štatutárny audit </w:t>
            </w:r>
            <w:r w:rsidR="00CD2A2D" w:rsidRPr="00CD2A2D">
              <w:rPr>
                <w:rFonts w:ascii="Times New Roman" w:hAnsi="Times New Roman"/>
                <w:b/>
                <w:sz w:val="20"/>
                <w:szCs w:val="20"/>
              </w:rPr>
              <w:t>alebo uistenie v oblasti vykazovania informácií o udržateľnosti</w:t>
            </w:r>
            <w:r w:rsidR="00CD2A2D" w:rsidRPr="00CD2A2D">
              <w:rPr>
                <w:rFonts w:ascii="Times New Roman" w:hAnsi="Times New Roman"/>
                <w:sz w:val="20"/>
                <w:szCs w:val="20"/>
              </w:rPr>
              <w:t xml:space="preserve"> </w:t>
            </w:r>
            <w:r w:rsidRPr="00F5455E">
              <w:rPr>
                <w:rFonts w:ascii="Times New Roman" w:hAnsi="Times New Roman"/>
                <w:sz w:val="20"/>
                <w:szCs w:val="20"/>
              </w:rPr>
              <w:t xml:space="preserve">v účtovnej jednotke, ktorá je subjektom verejného záujmu alebo </w:t>
            </w:r>
            <w:r w:rsidRPr="00CD2A2D">
              <w:rPr>
                <w:rFonts w:ascii="Times New Roman" w:hAnsi="Times New Roman"/>
                <w:strike/>
                <w:sz w:val="20"/>
                <w:szCs w:val="20"/>
              </w:rPr>
              <w:t>obchodnou spoločnosťou podľa § 2 ods. 15 písm. f)</w:t>
            </w:r>
            <w:r w:rsidR="00CD2A2D">
              <w:rPr>
                <w:rFonts w:ascii="Times New Roman" w:hAnsi="Times New Roman"/>
                <w:strike/>
                <w:sz w:val="20"/>
                <w:szCs w:val="20"/>
              </w:rPr>
              <w:t xml:space="preserve"> </w:t>
            </w:r>
            <w:r w:rsidR="00CD2A2D" w:rsidRPr="00CD2A2D">
              <w:rPr>
                <w:rFonts w:ascii="Times New Roman" w:hAnsi="Times New Roman"/>
                <w:b/>
                <w:sz w:val="20"/>
                <w:szCs w:val="20"/>
              </w:rPr>
              <w:t>subjektom osobitného významu</w:t>
            </w:r>
            <w:r w:rsidRPr="00F5455E">
              <w:rPr>
                <w:rFonts w:ascii="Times New Roman" w:hAnsi="Times New Roman"/>
                <w:sz w:val="20"/>
                <w:szCs w:val="20"/>
              </w:rPr>
              <w:t>,</w:t>
            </w:r>
          </w:p>
          <w:p w14:paraId="494DB95B" w14:textId="77777777" w:rsidR="00F5455E" w:rsidRPr="00F5455E" w:rsidRDefault="00F5455E" w:rsidP="00CD2A2D">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b)</w:t>
            </w:r>
            <w:r w:rsidR="00CD2A2D">
              <w:rPr>
                <w:rFonts w:ascii="Times New Roman" w:hAnsi="Times New Roman"/>
                <w:sz w:val="20"/>
                <w:szCs w:val="20"/>
              </w:rPr>
              <w:t xml:space="preserve"> </w:t>
            </w:r>
            <w:r w:rsidRPr="00F5455E">
              <w:rPr>
                <w:rFonts w:ascii="Times New Roman" w:hAnsi="Times New Roman"/>
                <w:sz w:val="20"/>
                <w:szCs w:val="20"/>
              </w:rPr>
              <w:t>raz za šesť rokov u ostatných štatutárnych audítorov a audítorských spoločností.</w:t>
            </w:r>
          </w:p>
          <w:p w14:paraId="45CCBB43" w14:textId="77777777" w:rsidR="00F5455E" w:rsidRPr="00F5455E" w:rsidRDefault="00F5455E" w:rsidP="00CD2A2D">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(5)</w:t>
            </w:r>
            <w:r w:rsidR="00CD2A2D">
              <w:rPr>
                <w:rFonts w:ascii="Times New Roman" w:hAnsi="Times New Roman"/>
                <w:sz w:val="20"/>
                <w:szCs w:val="20"/>
              </w:rPr>
              <w:t xml:space="preserve"> </w:t>
            </w:r>
            <w:r w:rsidRPr="00F5455E">
              <w:rPr>
                <w:rFonts w:ascii="Times New Roman" w:hAnsi="Times New Roman"/>
                <w:sz w:val="20"/>
                <w:szCs w:val="20"/>
              </w:rPr>
              <w:t xml:space="preserve">Previerka zabezpečenia kvality štatutárneho auditu je náležitá a primeraná rozsahu a zložitosti činnosti preverovaného štatutárneho audítora alebo audítorskej spoločnosti, pričom kontrolór prostredníctvom vybraných zložiek audítorskej dokumentácie </w:t>
            </w:r>
            <w:r w:rsidR="00CD2A2D" w:rsidRPr="00CD2A2D">
              <w:rPr>
                <w:rFonts w:ascii="Times New Roman" w:hAnsi="Times New Roman"/>
                <w:b/>
                <w:sz w:val="20"/>
                <w:szCs w:val="20"/>
              </w:rPr>
              <w:t>a</w:t>
            </w:r>
            <w:r w:rsidR="00D970E1">
              <w:rPr>
                <w:rFonts w:ascii="Times New Roman" w:hAnsi="Times New Roman"/>
                <w:b/>
                <w:sz w:val="20"/>
                <w:szCs w:val="20"/>
              </w:rPr>
              <w:t xml:space="preserve"> ak je to </w:t>
            </w:r>
            <w:r w:rsidR="00CD2A2D" w:rsidRPr="00CD2A2D">
              <w:rPr>
                <w:rFonts w:ascii="Times New Roman" w:hAnsi="Times New Roman"/>
                <w:b/>
                <w:sz w:val="20"/>
                <w:szCs w:val="20"/>
              </w:rPr>
              <w:t>relevantn</w:t>
            </w:r>
            <w:r w:rsidR="00D970E1">
              <w:rPr>
                <w:rFonts w:ascii="Times New Roman" w:hAnsi="Times New Roman"/>
                <w:b/>
                <w:sz w:val="20"/>
                <w:szCs w:val="20"/>
              </w:rPr>
              <w:t xml:space="preserve">é, </w:t>
            </w:r>
            <w:r w:rsidR="00CD2A2D" w:rsidRPr="00CD2A2D">
              <w:rPr>
                <w:rFonts w:ascii="Times New Roman" w:hAnsi="Times New Roman"/>
                <w:b/>
                <w:sz w:val="20"/>
                <w:szCs w:val="20"/>
              </w:rPr>
              <w:t>uisťovacieho spisu</w:t>
            </w:r>
            <w:r w:rsidR="00CD2A2D" w:rsidRPr="00CD2A2D">
              <w:rPr>
                <w:rFonts w:ascii="Times New Roman" w:hAnsi="Times New Roman"/>
                <w:sz w:val="20"/>
                <w:szCs w:val="20"/>
              </w:rPr>
              <w:t xml:space="preserve"> </w:t>
            </w:r>
            <w:r w:rsidRPr="00F5455E">
              <w:rPr>
                <w:rFonts w:ascii="Times New Roman" w:hAnsi="Times New Roman"/>
                <w:sz w:val="20"/>
                <w:szCs w:val="20"/>
              </w:rPr>
              <w:t>posúdi najmä</w:t>
            </w:r>
          </w:p>
          <w:p w14:paraId="5A38E60F" w14:textId="7610E45A" w:rsidR="00F5455E" w:rsidRPr="00F5455E" w:rsidRDefault="00F5455E" w:rsidP="00CD2A2D">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a)</w:t>
            </w:r>
            <w:r w:rsidR="00CD2A2D">
              <w:rPr>
                <w:rFonts w:ascii="Times New Roman" w:hAnsi="Times New Roman"/>
                <w:sz w:val="20"/>
                <w:szCs w:val="20"/>
              </w:rPr>
              <w:t xml:space="preserve"> </w:t>
            </w:r>
            <w:r w:rsidRPr="00F5455E">
              <w:rPr>
                <w:rFonts w:ascii="Times New Roman" w:hAnsi="Times New Roman"/>
                <w:sz w:val="20"/>
                <w:szCs w:val="20"/>
              </w:rPr>
              <w:t>dodržiavanie medzinárodných audítorských štandardov,</w:t>
            </w:r>
            <w:r w:rsidR="00CD2A2D">
              <w:rPr>
                <w:rFonts w:ascii="Times New Roman" w:hAnsi="Times New Roman"/>
                <w:sz w:val="20"/>
                <w:szCs w:val="20"/>
              </w:rPr>
              <w:t xml:space="preserve"> </w:t>
            </w:r>
            <w:r w:rsidR="0016265F" w:rsidRPr="0016265F">
              <w:rPr>
                <w:rFonts w:ascii="Times New Roman" w:hAnsi="Times New Roman"/>
                <w:b/>
                <w:sz w:val="20"/>
                <w:szCs w:val="20"/>
              </w:rPr>
              <w:t>slovenských</w:t>
            </w:r>
            <w:r w:rsidR="0016265F">
              <w:rPr>
                <w:rFonts w:ascii="Times New Roman" w:hAnsi="Times New Roman"/>
                <w:sz w:val="20"/>
                <w:szCs w:val="20"/>
              </w:rPr>
              <w:t xml:space="preserve"> </w:t>
            </w:r>
            <w:r w:rsidR="00CD2A2D" w:rsidRPr="00CD2A2D">
              <w:rPr>
                <w:rFonts w:ascii="Times New Roman" w:hAnsi="Times New Roman"/>
                <w:b/>
                <w:sz w:val="20"/>
                <w:szCs w:val="20"/>
              </w:rPr>
              <w:t>štandardov pre uistenie v oblasti vykazovania informácií o udržateľnosti</w:t>
            </w:r>
            <w:r w:rsidR="00CD2A2D" w:rsidRPr="00CD2A2D">
              <w:rPr>
                <w:rFonts w:ascii="Times New Roman" w:hAnsi="Times New Roman"/>
                <w:sz w:val="20"/>
                <w:szCs w:val="20"/>
              </w:rPr>
              <w:t>,</w:t>
            </w:r>
            <w:r w:rsidRPr="00F5455E">
              <w:rPr>
                <w:rFonts w:ascii="Times New Roman" w:hAnsi="Times New Roman"/>
                <w:sz w:val="20"/>
                <w:szCs w:val="20"/>
              </w:rPr>
              <w:t xml:space="preserve"> ustanovení tohto zákona, osobitného predpisu,</w:t>
            </w:r>
            <w:r w:rsidR="0088091D">
              <w:rPr>
                <w:rFonts w:ascii="Times New Roman" w:hAnsi="Times New Roman"/>
                <w:sz w:val="20"/>
                <w:szCs w:val="20"/>
              </w:rPr>
              <w:t>(</w:t>
            </w:r>
            <w:r w:rsidRPr="00F5455E">
              <w:rPr>
                <w:rFonts w:ascii="Times New Roman" w:hAnsi="Times New Roman"/>
                <w:sz w:val="20"/>
                <w:szCs w:val="20"/>
              </w:rPr>
              <w:t>1) Etického kódexu audítora, vnútorných predpisov úradu a komory,</w:t>
            </w:r>
          </w:p>
          <w:p w14:paraId="53DEBCCB" w14:textId="77777777" w:rsidR="00F5455E" w:rsidRPr="00F5455E" w:rsidRDefault="00F5455E" w:rsidP="00CD2A2D">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b)</w:t>
            </w:r>
            <w:r w:rsidR="00CD2A2D">
              <w:rPr>
                <w:rFonts w:ascii="Times New Roman" w:hAnsi="Times New Roman"/>
                <w:sz w:val="20"/>
                <w:szCs w:val="20"/>
              </w:rPr>
              <w:t xml:space="preserve"> </w:t>
            </w:r>
            <w:r w:rsidRPr="00F5455E">
              <w:rPr>
                <w:rFonts w:ascii="Times New Roman" w:hAnsi="Times New Roman"/>
                <w:sz w:val="20"/>
                <w:szCs w:val="20"/>
              </w:rPr>
              <w:t>požiadavky na nezávislosť štatutárneho audítora,</w:t>
            </w:r>
          </w:p>
          <w:p w14:paraId="22FD8E71" w14:textId="77777777" w:rsidR="00F5455E" w:rsidRPr="00F5455E" w:rsidRDefault="00F5455E" w:rsidP="00CD2A2D">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c)</w:t>
            </w:r>
            <w:r w:rsidR="00CD2A2D">
              <w:rPr>
                <w:rFonts w:ascii="Times New Roman" w:hAnsi="Times New Roman"/>
                <w:sz w:val="20"/>
                <w:szCs w:val="20"/>
              </w:rPr>
              <w:t xml:space="preserve"> </w:t>
            </w:r>
            <w:r w:rsidRPr="00F5455E">
              <w:rPr>
                <w:rFonts w:ascii="Times New Roman" w:hAnsi="Times New Roman"/>
                <w:sz w:val="20"/>
                <w:szCs w:val="20"/>
              </w:rPr>
              <w:t>množstvo a kvalitu vynaložených zdrojov, najmä množstvo a kvalitu personálneho zabezpečenia štatutárneho auditu, počet hodín na štatutárnom audite,</w:t>
            </w:r>
          </w:p>
          <w:p w14:paraId="744E3E98" w14:textId="77777777" w:rsidR="00F5455E" w:rsidRPr="00F5455E" w:rsidRDefault="00F5455E" w:rsidP="00CD2A2D">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d)</w:t>
            </w:r>
            <w:r w:rsidR="00CD2A2D">
              <w:rPr>
                <w:rFonts w:ascii="Times New Roman" w:hAnsi="Times New Roman"/>
                <w:sz w:val="20"/>
                <w:szCs w:val="20"/>
              </w:rPr>
              <w:t xml:space="preserve"> </w:t>
            </w:r>
            <w:r w:rsidRPr="00F5455E">
              <w:rPr>
                <w:rFonts w:ascii="Times New Roman" w:hAnsi="Times New Roman"/>
                <w:sz w:val="20"/>
                <w:szCs w:val="20"/>
              </w:rPr>
              <w:t>primeranosť výšky poplatkov za štatutárny audit,</w:t>
            </w:r>
          </w:p>
          <w:p w14:paraId="78C43A3C" w14:textId="77777777" w:rsidR="00F5455E" w:rsidRDefault="00F5455E" w:rsidP="00CD2A2D">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e)</w:t>
            </w:r>
            <w:r w:rsidR="00CD2A2D">
              <w:rPr>
                <w:rFonts w:ascii="Times New Roman" w:hAnsi="Times New Roman"/>
                <w:sz w:val="20"/>
                <w:szCs w:val="20"/>
              </w:rPr>
              <w:t xml:space="preserve"> </w:t>
            </w:r>
            <w:r w:rsidRPr="00F5455E">
              <w:rPr>
                <w:rFonts w:ascii="Times New Roman" w:hAnsi="Times New Roman"/>
                <w:sz w:val="20"/>
                <w:szCs w:val="20"/>
              </w:rPr>
              <w:t xml:space="preserve">systém vnútornej kontroly </w:t>
            </w:r>
            <w:r w:rsidR="00CD2A2D">
              <w:rPr>
                <w:rFonts w:ascii="Times New Roman" w:hAnsi="Times New Roman"/>
                <w:sz w:val="20"/>
                <w:szCs w:val="20"/>
              </w:rPr>
              <w:t>kvality audítorskej spoločnosti,</w:t>
            </w:r>
          </w:p>
          <w:p w14:paraId="1AFB1B17" w14:textId="77777777" w:rsidR="00CD2A2D" w:rsidRPr="00CD2A2D" w:rsidRDefault="00CD2A2D" w:rsidP="00CD2A2D">
            <w:pPr>
              <w:pStyle w:val="vymenovanie"/>
              <w:tabs>
                <w:tab w:val="num" w:pos="75"/>
              </w:tabs>
              <w:ind w:left="75"/>
              <w:rPr>
                <w:rFonts w:ascii="Times New Roman" w:hAnsi="Times New Roman"/>
                <w:b/>
                <w:sz w:val="20"/>
                <w:szCs w:val="20"/>
              </w:rPr>
            </w:pPr>
            <w:r w:rsidRPr="00CD2A2D">
              <w:rPr>
                <w:rFonts w:ascii="Times New Roman" w:hAnsi="Times New Roman"/>
                <w:sz w:val="20"/>
                <w:szCs w:val="20"/>
              </w:rPr>
              <w:t>f)</w:t>
            </w:r>
            <w:r w:rsidRPr="00CD2A2D">
              <w:rPr>
                <w:rFonts w:ascii="Times New Roman" w:hAnsi="Times New Roman"/>
                <w:sz w:val="20"/>
                <w:szCs w:val="20"/>
              </w:rPr>
              <w:tab/>
            </w:r>
            <w:r w:rsidRPr="00CD2A2D">
              <w:rPr>
                <w:rFonts w:ascii="Times New Roman" w:hAnsi="Times New Roman"/>
                <w:b/>
                <w:sz w:val="20"/>
                <w:szCs w:val="20"/>
              </w:rPr>
              <w:t>f)</w:t>
            </w:r>
            <w:r>
              <w:rPr>
                <w:rFonts w:ascii="Times New Roman" w:hAnsi="Times New Roman"/>
                <w:sz w:val="20"/>
                <w:szCs w:val="20"/>
              </w:rPr>
              <w:t xml:space="preserve"> </w:t>
            </w:r>
            <w:r w:rsidRPr="00CD2A2D">
              <w:rPr>
                <w:rFonts w:ascii="Times New Roman" w:hAnsi="Times New Roman"/>
                <w:b/>
                <w:sz w:val="20"/>
                <w:szCs w:val="20"/>
              </w:rPr>
              <w:t>množstvo a kvalitu vynaložených zdrojov, najmä množstvo a kvalitu personálneho zabezpečenia uistenia v oblasti vykazovania informácií o udržateľnosti, počet hodín na  uistení v oblasti vykazovania informácií o udržateľnosti,</w:t>
            </w:r>
          </w:p>
          <w:p w14:paraId="2E4B0E9C" w14:textId="77777777" w:rsidR="00CD2A2D" w:rsidRPr="00CD2A2D" w:rsidRDefault="00CD2A2D" w:rsidP="00CD2A2D">
            <w:pPr>
              <w:pStyle w:val="vymenovanie"/>
              <w:tabs>
                <w:tab w:val="clear" w:pos="1440"/>
                <w:tab w:val="num" w:pos="75"/>
              </w:tabs>
              <w:ind w:left="75" w:firstLine="0"/>
              <w:rPr>
                <w:rFonts w:ascii="Times New Roman" w:hAnsi="Times New Roman"/>
                <w:b/>
                <w:sz w:val="20"/>
                <w:szCs w:val="20"/>
              </w:rPr>
            </w:pPr>
            <w:r w:rsidRPr="00CD2A2D">
              <w:rPr>
                <w:rFonts w:ascii="Times New Roman" w:hAnsi="Times New Roman"/>
                <w:b/>
                <w:sz w:val="20"/>
                <w:szCs w:val="20"/>
              </w:rPr>
              <w:t>g)</w:t>
            </w:r>
            <w:r w:rsidRPr="00CD2A2D">
              <w:rPr>
                <w:rFonts w:ascii="Times New Roman" w:hAnsi="Times New Roman"/>
                <w:b/>
                <w:sz w:val="20"/>
                <w:szCs w:val="20"/>
              </w:rPr>
              <w:tab/>
              <w:t>primeranosť výšky poplatkov za uistenie v oblasti vykazovania informácií o udržateľnosti.</w:t>
            </w:r>
          </w:p>
          <w:p w14:paraId="107C3491" w14:textId="77777777" w:rsidR="00F5455E" w:rsidRPr="00F5455E" w:rsidRDefault="00F5455E" w:rsidP="00CD2A2D">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lastRenderedPageBreak/>
              <w:t>(6)</w:t>
            </w:r>
            <w:r w:rsidR="00CD2A2D">
              <w:rPr>
                <w:rFonts w:ascii="Times New Roman" w:hAnsi="Times New Roman"/>
                <w:sz w:val="20"/>
                <w:szCs w:val="20"/>
              </w:rPr>
              <w:t xml:space="preserve"> </w:t>
            </w:r>
            <w:r w:rsidRPr="00F5455E">
              <w:rPr>
                <w:rFonts w:ascii="Times New Roman" w:hAnsi="Times New Roman"/>
                <w:sz w:val="20"/>
                <w:szCs w:val="20"/>
              </w:rPr>
              <w:t xml:space="preserve">Výsledkom previerky zabezpečenia kvality </w:t>
            </w:r>
            <w:r w:rsidRPr="00CD2A2D">
              <w:rPr>
                <w:rFonts w:ascii="Times New Roman" w:hAnsi="Times New Roman"/>
                <w:strike/>
                <w:sz w:val="20"/>
                <w:szCs w:val="20"/>
              </w:rPr>
              <w:t>štatutárneho auditu</w:t>
            </w:r>
            <w:r w:rsidRPr="00F5455E">
              <w:rPr>
                <w:rFonts w:ascii="Times New Roman" w:hAnsi="Times New Roman"/>
                <w:sz w:val="20"/>
                <w:szCs w:val="20"/>
              </w:rPr>
              <w:t xml:space="preserve"> je správa z previerky zabezpečenia kvality </w:t>
            </w:r>
            <w:r w:rsidRPr="00CD2A2D">
              <w:rPr>
                <w:rFonts w:ascii="Times New Roman" w:hAnsi="Times New Roman"/>
                <w:strike/>
                <w:sz w:val="20"/>
                <w:szCs w:val="20"/>
              </w:rPr>
              <w:t>štatutárneho auditu</w:t>
            </w:r>
            <w:r w:rsidRPr="00F5455E">
              <w:rPr>
                <w:rFonts w:ascii="Times New Roman" w:hAnsi="Times New Roman"/>
                <w:sz w:val="20"/>
                <w:szCs w:val="20"/>
              </w:rPr>
              <w:t xml:space="preserve">, ktorá obsahuje hlavné zistenia previerky zabezpečenia kvality </w:t>
            </w:r>
            <w:r w:rsidRPr="00CD2A2D">
              <w:rPr>
                <w:rFonts w:ascii="Times New Roman" w:hAnsi="Times New Roman"/>
                <w:strike/>
                <w:sz w:val="20"/>
                <w:szCs w:val="20"/>
              </w:rPr>
              <w:t>štatutárneho auditu</w:t>
            </w:r>
            <w:r w:rsidRPr="00F5455E">
              <w:rPr>
                <w:rFonts w:ascii="Times New Roman" w:hAnsi="Times New Roman"/>
                <w:sz w:val="20"/>
                <w:szCs w:val="20"/>
              </w:rPr>
              <w:t>. Povinnosť poskytovať informácie podľa osobitného predpisu</w:t>
            </w:r>
            <w:r w:rsidR="0088091D">
              <w:rPr>
                <w:rFonts w:ascii="Times New Roman" w:hAnsi="Times New Roman"/>
                <w:sz w:val="20"/>
                <w:szCs w:val="20"/>
              </w:rPr>
              <w:t>(</w:t>
            </w:r>
            <w:r w:rsidRPr="00F5455E">
              <w:rPr>
                <w:rFonts w:ascii="Times New Roman" w:hAnsi="Times New Roman"/>
                <w:sz w:val="20"/>
                <w:szCs w:val="20"/>
              </w:rPr>
              <w:t xml:space="preserve">37) sa nevzťahuje na informácie o previerke zabezpečenia kvality </w:t>
            </w:r>
            <w:r w:rsidRPr="00CD2A2D">
              <w:rPr>
                <w:rFonts w:ascii="Times New Roman" w:hAnsi="Times New Roman"/>
                <w:strike/>
                <w:sz w:val="20"/>
                <w:szCs w:val="20"/>
              </w:rPr>
              <w:t>štatutárneho auditu</w:t>
            </w:r>
            <w:r w:rsidRPr="00F5455E">
              <w:rPr>
                <w:rFonts w:ascii="Times New Roman" w:hAnsi="Times New Roman"/>
                <w:sz w:val="20"/>
                <w:szCs w:val="20"/>
              </w:rPr>
              <w:t xml:space="preserve"> a výsledku previerky zabezpečenia kvality </w:t>
            </w:r>
            <w:r w:rsidRPr="00CD2A2D">
              <w:rPr>
                <w:rFonts w:ascii="Times New Roman" w:hAnsi="Times New Roman"/>
                <w:strike/>
                <w:sz w:val="20"/>
                <w:szCs w:val="20"/>
              </w:rPr>
              <w:t>štatutárneho auditu</w:t>
            </w:r>
            <w:r w:rsidRPr="00F5455E">
              <w:rPr>
                <w:rFonts w:ascii="Times New Roman" w:hAnsi="Times New Roman"/>
                <w:sz w:val="20"/>
                <w:szCs w:val="20"/>
              </w:rPr>
              <w:t xml:space="preserve">. Správu z previerky zabezpečenia kvality </w:t>
            </w:r>
            <w:r w:rsidRPr="00CD2A2D">
              <w:rPr>
                <w:rFonts w:ascii="Times New Roman" w:hAnsi="Times New Roman"/>
                <w:strike/>
                <w:sz w:val="20"/>
                <w:szCs w:val="20"/>
              </w:rPr>
              <w:t>štatutárneho auditu</w:t>
            </w:r>
            <w:r w:rsidRPr="00F5455E">
              <w:rPr>
                <w:rFonts w:ascii="Times New Roman" w:hAnsi="Times New Roman"/>
                <w:sz w:val="20"/>
                <w:szCs w:val="20"/>
              </w:rPr>
              <w:t xml:space="preserve"> vykonanej podľa odseku 1</w:t>
            </w:r>
          </w:p>
          <w:p w14:paraId="07F95381" w14:textId="77777777" w:rsidR="00F5455E" w:rsidRPr="00F5455E" w:rsidRDefault="00F5455E" w:rsidP="00CD2A2D">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a)</w:t>
            </w:r>
            <w:r w:rsidR="00CD2A2D">
              <w:rPr>
                <w:rFonts w:ascii="Times New Roman" w:hAnsi="Times New Roman"/>
                <w:sz w:val="20"/>
                <w:szCs w:val="20"/>
              </w:rPr>
              <w:t xml:space="preserve"> </w:t>
            </w:r>
            <w:r w:rsidRPr="00F5455E">
              <w:rPr>
                <w:rFonts w:ascii="Times New Roman" w:hAnsi="Times New Roman"/>
                <w:sz w:val="20"/>
                <w:szCs w:val="20"/>
              </w:rPr>
              <w:t xml:space="preserve">písm. a) zasiela kontrolór výboru pre zabezpečenie kvality </w:t>
            </w:r>
            <w:r w:rsidRPr="00CD2A2D">
              <w:rPr>
                <w:rFonts w:ascii="Times New Roman" w:hAnsi="Times New Roman"/>
                <w:strike/>
                <w:sz w:val="20"/>
                <w:szCs w:val="20"/>
              </w:rPr>
              <w:t>štatutárneho auditu</w:t>
            </w:r>
            <w:r w:rsidRPr="00F5455E">
              <w:rPr>
                <w:rFonts w:ascii="Times New Roman" w:hAnsi="Times New Roman"/>
                <w:sz w:val="20"/>
                <w:szCs w:val="20"/>
              </w:rPr>
              <w:t>, ktorý po jej vyhodnotení určí odporúčania a primerané lehoty na odstránenie zistených nedostatkov,</w:t>
            </w:r>
          </w:p>
          <w:p w14:paraId="03053184" w14:textId="77777777" w:rsidR="00F5455E" w:rsidRPr="00F5455E" w:rsidRDefault="00F5455E" w:rsidP="00CD2A2D">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b)</w:t>
            </w:r>
            <w:r w:rsidR="00CD2A2D">
              <w:rPr>
                <w:rFonts w:ascii="Times New Roman" w:hAnsi="Times New Roman"/>
                <w:sz w:val="20"/>
                <w:szCs w:val="20"/>
              </w:rPr>
              <w:t xml:space="preserve"> </w:t>
            </w:r>
            <w:r w:rsidRPr="00F5455E">
              <w:rPr>
                <w:rFonts w:ascii="Times New Roman" w:hAnsi="Times New Roman"/>
                <w:sz w:val="20"/>
                <w:szCs w:val="20"/>
              </w:rPr>
              <w:t>písm. b) zasiela kontrolór dozornej rade komory, ktorá po jej vyhodnotení určí odporúčania a primerané lehoty na odstránenie zistených nedostatkov.</w:t>
            </w:r>
          </w:p>
          <w:p w14:paraId="79494A86" w14:textId="77777777" w:rsidR="00F5455E" w:rsidRPr="00F5455E" w:rsidRDefault="00F5455E" w:rsidP="00CD2A2D">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(7)</w:t>
            </w:r>
            <w:r w:rsidR="00CD2A2D">
              <w:rPr>
                <w:rFonts w:ascii="Times New Roman" w:hAnsi="Times New Roman"/>
                <w:sz w:val="20"/>
                <w:szCs w:val="20"/>
              </w:rPr>
              <w:t xml:space="preserve"> </w:t>
            </w:r>
            <w:r w:rsidRPr="00F5455E">
              <w:rPr>
                <w:rFonts w:ascii="Times New Roman" w:hAnsi="Times New Roman"/>
                <w:sz w:val="20"/>
                <w:szCs w:val="20"/>
              </w:rPr>
              <w:t xml:space="preserve">Štatutárny audítor a audítorská spoločnosť sú povinní preukázať dozornej rade komory alebo výboru pre zabezpečenie kvality </w:t>
            </w:r>
            <w:r w:rsidRPr="00CD2A2D">
              <w:rPr>
                <w:rFonts w:ascii="Times New Roman" w:hAnsi="Times New Roman"/>
                <w:strike/>
                <w:sz w:val="20"/>
                <w:szCs w:val="20"/>
              </w:rPr>
              <w:t>štatutárneho auditu</w:t>
            </w:r>
            <w:r w:rsidRPr="00F5455E">
              <w:rPr>
                <w:rFonts w:ascii="Times New Roman" w:hAnsi="Times New Roman"/>
                <w:sz w:val="20"/>
                <w:szCs w:val="20"/>
              </w:rPr>
              <w:t xml:space="preserve"> splnenie odporúčaní na odstránenie nedostatkov v určenej lehote. Ak štatutárny audítor a audítorská spoločnosť nepostupujú podľa odporúčaní podľa odseku 6, predseda dozornej rady komory zašle podnet na disciplinárne konanie komory a predseda výboru pre zabezpečenie kvality </w:t>
            </w:r>
            <w:r w:rsidRPr="00CD2A2D">
              <w:rPr>
                <w:rFonts w:ascii="Times New Roman" w:hAnsi="Times New Roman"/>
                <w:strike/>
                <w:sz w:val="20"/>
                <w:szCs w:val="20"/>
              </w:rPr>
              <w:t>štatutárneho auditu</w:t>
            </w:r>
            <w:r w:rsidRPr="00F5455E">
              <w:rPr>
                <w:rFonts w:ascii="Times New Roman" w:hAnsi="Times New Roman"/>
                <w:sz w:val="20"/>
                <w:szCs w:val="20"/>
              </w:rPr>
              <w:t xml:space="preserve"> na konanie úradu o uložení sankcie.</w:t>
            </w:r>
          </w:p>
          <w:p w14:paraId="0BBCF204" w14:textId="77777777" w:rsidR="00F5455E" w:rsidRPr="00F5455E" w:rsidRDefault="00F5455E" w:rsidP="00CD2A2D">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(8)</w:t>
            </w:r>
            <w:r w:rsidR="00CD2A2D">
              <w:rPr>
                <w:rFonts w:ascii="Times New Roman" w:hAnsi="Times New Roman"/>
                <w:sz w:val="20"/>
                <w:szCs w:val="20"/>
              </w:rPr>
              <w:t xml:space="preserve"> </w:t>
            </w:r>
            <w:r w:rsidRPr="00F5455E">
              <w:rPr>
                <w:rFonts w:ascii="Times New Roman" w:hAnsi="Times New Roman"/>
                <w:sz w:val="20"/>
                <w:szCs w:val="20"/>
              </w:rPr>
              <w:t xml:space="preserve">Prehľad o celkových výsledkoch previerok zabezpečenia kvality </w:t>
            </w:r>
            <w:r w:rsidRPr="00CD2A2D">
              <w:rPr>
                <w:rFonts w:ascii="Times New Roman" w:hAnsi="Times New Roman"/>
                <w:strike/>
                <w:sz w:val="20"/>
                <w:szCs w:val="20"/>
              </w:rPr>
              <w:t>štatutárneho audit</w:t>
            </w:r>
            <w:r w:rsidRPr="00F5455E">
              <w:rPr>
                <w:rFonts w:ascii="Times New Roman" w:hAnsi="Times New Roman"/>
                <w:sz w:val="20"/>
                <w:szCs w:val="20"/>
              </w:rPr>
              <w:t xml:space="preserve">u za predchádzajúci kalendárny rok predloží komora úradu najneskôr do 31. marca a zverejní ho na svojom webovom sídle najneskôr do 30. apríla bežného roka. Prehľad o celkových výsledkoch previerok zabezpečenia kvality </w:t>
            </w:r>
            <w:r w:rsidRPr="00CD2A2D">
              <w:rPr>
                <w:rFonts w:ascii="Times New Roman" w:hAnsi="Times New Roman"/>
                <w:strike/>
                <w:sz w:val="20"/>
                <w:szCs w:val="20"/>
              </w:rPr>
              <w:t>štatutárneho auditu</w:t>
            </w:r>
            <w:r w:rsidRPr="00F5455E">
              <w:rPr>
                <w:rFonts w:ascii="Times New Roman" w:hAnsi="Times New Roman"/>
                <w:sz w:val="20"/>
                <w:szCs w:val="20"/>
              </w:rPr>
              <w:t xml:space="preserve"> zverejní úrad na svojom webovom sídle bezodkladne, najneskôr do 31. mája bežného roka.</w:t>
            </w:r>
          </w:p>
          <w:p w14:paraId="6A9D4D41" w14:textId="77777777" w:rsidR="00F5455E" w:rsidRDefault="00F5455E" w:rsidP="00CD2A2D">
            <w:pPr>
              <w:pStyle w:val="vymenovanie"/>
              <w:tabs>
                <w:tab w:val="clear" w:pos="1440"/>
                <w:tab w:val="num" w:pos="75"/>
              </w:tabs>
              <w:ind w:left="75" w:firstLine="0"/>
              <w:rPr>
                <w:rFonts w:ascii="Times New Roman" w:hAnsi="Times New Roman"/>
                <w:sz w:val="20"/>
                <w:szCs w:val="20"/>
              </w:rPr>
            </w:pPr>
            <w:r w:rsidRPr="00F5455E">
              <w:rPr>
                <w:rFonts w:ascii="Times New Roman" w:hAnsi="Times New Roman"/>
                <w:sz w:val="20"/>
                <w:szCs w:val="20"/>
              </w:rPr>
              <w:t>(9)</w:t>
            </w:r>
            <w:r w:rsidR="00CD2A2D">
              <w:rPr>
                <w:rFonts w:ascii="Times New Roman" w:hAnsi="Times New Roman"/>
                <w:sz w:val="20"/>
                <w:szCs w:val="20"/>
              </w:rPr>
              <w:t xml:space="preserve"> </w:t>
            </w:r>
            <w:r w:rsidRPr="00F5455E">
              <w:rPr>
                <w:rFonts w:ascii="Times New Roman" w:hAnsi="Times New Roman"/>
                <w:sz w:val="20"/>
                <w:szCs w:val="20"/>
              </w:rPr>
              <w:t xml:space="preserve">Úrad oznámi komore, ktorí štatutárni audítori a audítorské spoločnosti podliehajú previerke zabezpečenia kvality </w:t>
            </w:r>
            <w:r w:rsidRPr="00CD2A2D">
              <w:rPr>
                <w:rFonts w:ascii="Times New Roman" w:hAnsi="Times New Roman"/>
                <w:strike/>
                <w:sz w:val="20"/>
                <w:szCs w:val="20"/>
              </w:rPr>
              <w:t>štatutárneho auditu</w:t>
            </w:r>
            <w:r w:rsidRPr="00F5455E">
              <w:rPr>
                <w:rFonts w:ascii="Times New Roman" w:hAnsi="Times New Roman"/>
                <w:sz w:val="20"/>
                <w:szCs w:val="20"/>
              </w:rPr>
              <w:t xml:space="preserve"> podľa odseku 1 písm. a). Zásady previerky zabezpečenia </w:t>
            </w:r>
            <w:r w:rsidRPr="00F5455E">
              <w:rPr>
                <w:rFonts w:ascii="Times New Roman" w:hAnsi="Times New Roman"/>
                <w:sz w:val="20"/>
                <w:szCs w:val="20"/>
              </w:rPr>
              <w:lastRenderedPageBreak/>
              <w:t xml:space="preserve">kvality </w:t>
            </w:r>
            <w:r w:rsidRPr="00D970E1">
              <w:rPr>
                <w:rFonts w:ascii="Times New Roman" w:hAnsi="Times New Roman"/>
                <w:strike/>
                <w:sz w:val="20"/>
                <w:szCs w:val="20"/>
              </w:rPr>
              <w:t>štatutárneho auditu</w:t>
            </w:r>
            <w:r w:rsidRPr="00F5455E">
              <w:rPr>
                <w:rFonts w:ascii="Times New Roman" w:hAnsi="Times New Roman"/>
                <w:sz w:val="20"/>
                <w:szCs w:val="20"/>
              </w:rPr>
              <w:t xml:space="preserve"> upravia úrad a komora vo svojich vnútorných predpisoch, pričom komora ich predloží na schválenie úradu. Tieto vnútorné predpisy sa podľa osobitných predpisov</w:t>
            </w:r>
            <w:r w:rsidR="0088091D">
              <w:rPr>
                <w:rFonts w:ascii="Times New Roman" w:hAnsi="Times New Roman"/>
                <w:sz w:val="20"/>
                <w:szCs w:val="20"/>
              </w:rPr>
              <w:t>(</w:t>
            </w:r>
            <w:r w:rsidRPr="00F5455E">
              <w:rPr>
                <w:rFonts w:ascii="Times New Roman" w:hAnsi="Times New Roman"/>
                <w:sz w:val="20"/>
                <w:szCs w:val="20"/>
              </w:rPr>
              <w:t>37) nezverejňujú ani nesprístupňujú.</w:t>
            </w:r>
          </w:p>
          <w:p w14:paraId="2FA9B398" w14:textId="77777777" w:rsidR="0088091D" w:rsidRDefault="0088091D" w:rsidP="00CD2A2D">
            <w:pPr>
              <w:pStyle w:val="vymenovanie"/>
              <w:tabs>
                <w:tab w:val="clear" w:pos="1440"/>
                <w:tab w:val="num" w:pos="75"/>
              </w:tabs>
              <w:ind w:left="75" w:firstLine="0"/>
              <w:rPr>
                <w:rFonts w:ascii="Times New Roman" w:hAnsi="Times New Roman"/>
                <w:sz w:val="20"/>
                <w:szCs w:val="20"/>
              </w:rPr>
            </w:pPr>
            <w:r>
              <w:rPr>
                <w:rFonts w:ascii="Times New Roman" w:hAnsi="Times New Roman"/>
                <w:sz w:val="20"/>
                <w:szCs w:val="20"/>
              </w:rPr>
              <w:t>(1)</w:t>
            </w:r>
            <w:r w:rsidR="008831AE">
              <w:rPr>
                <w:rFonts w:ascii="Times New Roman" w:hAnsi="Times New Roman"/>
                <w:sz w:val="20"/>
                <w:szCs w:val="20"/>
              </w:rPr>
              <w:t xml:space="preserve"> </w:t>
            </w:r>
            <w:r w:rsidR="008831AE" w:rsidRPr="008831AE">
              <w:rPr>
                <w:rFonts w:ascii="Times New Roman" w:hAnsi="Times New Roman"/>
                <w:sz w:val="20"/>
                <w:szCs w:val="20"/>
              </w:rPr>
              <w:t>Nariadenie Európskeho parlamentu a Rady (EÚ) č. 537/2014 zo 16. apríla 2014 o osobitných požiadavkách týkajúcich sa štatutárneho auditu subjektov verejného záujmu a zrušení rozhodnutia Komisie 2005/909/ES (Ú. v. EÚ L 158, 27. 5. 2014).</w:t>
            </w:r>
          </w:p>
          <w:p w14:paraId="1C5BA729" w14:textId="77777777" w:rsidR="0088091D" w:rsidRPr="00F5455E" w:rsidRDefault="0088091D" w:rsidP="008831AE">
            <w:pPr>
              <w:pStyle w:val="vymenovanie"/>
              <w:tabs>
                <w:tab w:val="num" w:pos="75"/>
              </w:tabs>
              <w:ind w:left="75" w:hanging="2"/>
              <w:rPr>
                <w:rFonts w:ascii="Times New Roman" w:hAnsi="Times New Roman"/>
                <w:sz w:val="20"/>
                <w:szCs w:val="20"/>
              </w:rPr>
            </w:pPr>
            <w:r>
              <w:rPr>
                <w:rFonts w:ascii="Times New Roman" w:hAnsi="Times New Roman"/>
                <w:sz w:val="20"/>
                <w:szCs w:val="20"/>
              </w:rPr>
              <w:t>(37)</w:t>
            </w:r>
            <w:r w:rsidR="008831AE">
              <w:rPr>
                <w:rFonts w:ascii="Times New Roman" w:hAnsi="Times New Roman"/>
                <w:sz w:val="20"/>
                <w:szCs w:val="20"/>
              </w:rPr>
              <w:t xml:space="preserve"> </w:t>
            </w:r>
            <w:r w:rsidR="008831AE" w:rsidRPr="008831AE">
              <w:rPr>
                <w:rFonts w:ascii="Times New Roman" w:hAnsi="Times New Roman"/>
                <w:sz w:val="20"/>
                <w:szCs w:val="20"/>
              </w:rPr>
              <w:t>Zákon č. 211/2000 Z. z. o slobodnom prístupe k informáciám a o zmene a doplnení niektorých zákonov (zákon o slobode informácií) v znení neskorších predpisov.</w:t>
            </w:r>
          </w:p>
        </w:tc>
        <w:tc>
          <w:tcPr>
            <w:tcW w:w="709" w:type="dxa"/>
            <w:vMerge w:val="restart"/>
          </w:tcPr>
          <w:p w14:paraId="03289AAD" w14:textId="6E147057" w:rsidR="00F5455E" w:rsidRPr="00F5455E" w:rsidRDefault="00CD1109" w:rsidP="009F1C2F">
            <w:pPr>
              <w:pStyle w:val="Nadpis4"/>
              <w:rPr>
                <w:b w:val="0"/>
                <w:sz w:val="20"/>
              </w:rPr>
            </w:pPr>
            <w:r>
              <w:rPr>
                <w:b w:val="0"/>
                <w:sz w:val="20"/>
              </w:rPr>
              <w:lastRenderedPageBreak/>
              <w:t>Ú</w:t>
            </w:r>
          </w:p>
        </w:tc>
        <w:tc>
          <w:tcPr>
            <w:tcW w:w="992" w:type="dxa"/>
            <w:vMerge w:val="restart"/>
          </w:tcPr>
          <w:p w14:paraId="47C29CF7" w14:textId="77777777" w:rsidR="00F5455E" w:rsidRPr="00F5455E" w:rsidRDefault="00F5455E" w:rsidP="009F1C2F">
            <w:pPr>
              <w:spacing w:before="0" w:beforeAutospacing="0" w:after="0" w:afterAutospacing="0"/>
              <w:rPr>
                <w:sz w:val="20"/>
                <w:szCs w:val="20"/>
                <w:lang w:eastAsia="cs-CZ"/>
              </w:rPr>
            </w:pPr>
          </w:p>
        </w:tc>
        <w:tc>
          <w:tcPr>
            <w:tcW w:w="1140" w:type="dxa"/>
            <w:vMerge w:val="restart"/>
          </w:tcPr>
          <w:p w14:paraId="100C7977" w14:textId="77777777" w:rsidR="00F5455E" w:rsidRPr="00F5455E" w:rsidRDefault="00F5455E" w:rsidP="009F1C2F">
            <w:pPr>
              <w:spacing w:before="0" w:beforeAutospacing="0" w:after="0" w:afterAutospacing="0"/>
              <w:rPr>
                <w:sz w:val="18"/>
                <w:szCs w:val="18"/>
                <w:lang w:eastAsia="cs-CZ"/>
              </w:rPr>
            </w:pPr>
            <w:r w:rsidRPr="00F5455E">
              <w:rPr>
                <w:sz w:val="18"/>
                <w:szCs w:val="18"/>
                <w:lang w:eastAsia="cs-CZ"/>
              </w:rPr>
              <w:t>GP - N</w:t>
            </w:r>
          </w:p>
        </w:tc>
        <w:tc>
          <w:tcPr>
            <w:tcW w:w="1413" w:type="dxa"/>
            <w:gridSpan w:val="2"/>
            <w:vMerge w:val="restart"/>
          </w:tcPr>
          <w:p w14:paraId="499C8A85" w14:textId="77777777" w:rsidR="00F5455E" w:rsidRPr="00F5455E" w:rsidRDefault="00F5455E" w:rsidP="009F1C2F">
            <w:pPr>
              <w:spacing w:before="0" w:beforeAutospacing="0" w:after="0" w:afterAutospacing="0"/>
              <w:rPr>
                <w:sz w:val="20"/>
                <w:szCs w:val="20"/>
                <w:lang w:eastAsia="cs-CZ"/>
              </w:rPr>
            </w:pPr>
          </w:p>
        </w:tc>
      </w:tr>
      <w:tr w:rsidR="00F5455E" w:rsidRPr="006D0BFB" w14:paraId="09C2B28F" w14:textId="77777777" w:rsidTr="00814617">
        <w:trPr>
          <w:trHeight w:val="1125"/>
        </w:trPr>
        <w:tc>
          <w:tcPr>
            <w:tcW w:w="719" w:type="dxa"/>
            <w:vMerge/>
          </w:tcPr>
          <w:p w14:paraId="26959C4B" w14:textId="77777777" w:rsidR="00F5455E" w:rsidRDefault="00F5455E" w:rsidP="009F1C2F">
            <w:pPr>
              <w:spacing w:before="0" w:beforeAutospacing="0" w:after="0" w:afterAutospacing="0"/>
              <w:rPr>
                <w:sz w:val="20"/>
                <w:szCs w:val="20"/>
                <w:lang w:eastAsia="cs-CZ"/>
              </w:rPr>
            </w:pPr>
          </w:p>
        </w:tc>
        <w:tc>
          <w:tcPr>
            <w:tcW w:w="4253" w:type="dxa"/>
            <w:gridSpan w:val="3"/>
            <w:vMerge/>
          </w:tcPr>
          <w:p w14:paraId="5499AACF" w14:textId="77777777" w:rsidR="00F5455E" w:rsidRPr="00044B7E" w:rsidRDefault="00F5455E" w:rsidP="009F1C2F">
            <w:pPr>
              <w:autoSpaceDE w:val="0"/>
              <w:autoSpaceDN w:val="0"/>
              <w:adjustRightInd w:val="0"/>
              <w:spacing w:before="0" w:beforeAutospacing="0" w:after="0" w:afterAutospacing="0"/>
              <w:jc w:val="both"/>
              <w:rPr>
                <w:color w:val="333333"/>
                <w:sz w:val="20"/>
                <w:szCs w:val="20"/>
                <w:shd w:val="clear" w:color="auto" w:fill="FFFFFF"/>
                <w:lang w:eastAsia="cs-CZ"/>
              </w:rPr>
            </w:pPr>
          </w:p>
        </w:tc>
        <w:tc>
          <w:tcPr>
            <w:tcW w:w="567" w:type="dxa"/>
            <w:vMerge/>
          </w:tcPr>
          <w:p w14:paraId="263A9E91" w14:textId="77777777" w:rsidR="00F5455E" w:rsidRDefault="00F5455E" w:rsidP="009F1C2F">
            <w:pPr>
              <w:pStyle w:val="Nadpis9"/>
              <w:rPr>
                <w:b w:val="0"/>
                <w:sz w:val="20"/>
              </w:rPr>
            </w:pPr>
          </w:p>
        </w:tc>
        <w:tc>
          <w:tcPr>
            <w:tcW w:w="992" w:type="dxa"/>
            <w:gridSpan w:val="2"/>
          </w:tcPr>
          <w:p w14:paraId="31E1F293" w14:textId="77777777" w:rsidR="00F5455E" w:rsidRDefault="00F5455E" w:rsidP="00F5455E">
            <w:pPr>
              <w:spacing w:before="0" w:beforeAutospacing="0" w:after="0" w:afterAutospacing="0"/>
              <w:rPr>
                <w:bCs/>
                <w:sz w:val="20"/>
                <w:szCs w:val="20"/>
                <w:lang w:eastAsia="cs-CZ"/>
              </w:rPr>
            </w:pPr>
            <w:r w:rsidRPr="00EF1DC8">
              <w:rPr>
                <w:bCs/>
                <w:sz w:val="20"/>
                <w:szCs w:val="20"/>
                <w:lang w:eastAsia="cs-CZ"/>
              </w:rPr>
              <w:t>zákon 423/2015</w:t>
            </w:r>
          </w:p>
          <w:p w14:paraId="4423B955" w14:textId="77777777" w:rsidR="00F5455E" w:rsidRPr="00EF1DC8" w:rsidRDefault="00F5455E" w:rsidP="00F5455E">
            <w:pPr>
              <w:spacing w:before="0" w:beforeAutospacing="0" w:after="0" w:afterAutospacing="0"/>
              <w:rPr>
                <w:bCs/>
                <w:sz w:val="20"/>
                <w:szCs w:val="20"/>
                <w:lang w:eastAsia="cs-CZ"/>
              </w:rPr>
            </w:pPr>
            <w:r w:rsidRPr="00EF1DC8">
              <w:rPr>
                <w:b/>
                <w:bCs/>
                <w:sz w:val="20"/>
                <w:szCs w:val="20"/>
                <w:lang w:eastAsia="cs-CZ"/>
              </w:rPr>
              <w:t xml:space="preserve">a návrh </w:t>
            </w:r>
            <w:r>
              <w:rPr>
                <w:b/>
                <w:bCs/>
                <w:sz w:val="20"/>
                <w:szCs w:val="20"/>
                <w:lang w:eastAsia="cs-CZ"/>
              </w:rPr>
              <w:t>čl. V</w:t>
            </w:r>
          </w:p>
        </w:tc>
        <w:tc>
          <w:tcPr>
            <w:tcW w:w="709" w:type="dxa"/>
          </w:tcPr>
          <w:p w14:paraId="2989DA1B" w14:textId="77777777" w:rsidR="00F5455E" w:rsidRPr="00F5455E" w:rsidRDefault="00F5455E" w:rsidP="00F5455E">
            <w:pPr>
              <w:spacing w:before="0" w:beforeAutospacing="0" w:after="0" w:afterAutospacing="0"/>
              <w:rPr>
                <w:bCs/>
                <w:sz w:val="20"/>
                <w:szCs w:val="20"/>
                <w:lang w:eastAsia="cs-CZ"/>
              </w:rPr>
            </w:pPr>
            <w:r w:rsidRPr="00F5455E">
              <w:rPr>
                <w:bCs/>
                <w:sz w:val="20"/>
                <w:szCs w:val="20"/>
                <w:lang w:eastAsia="cs-CZ"/>
              </w:rPr>
              <w:t>§ 40</w:t>
            </w:r>
          </w:p>
          <w:p w14:paraId="28810AB0" w14:textId="77777777" w:rsidR="00F5455E" w:rsidRDefault="00F5455E" w:rsidP="00F5455E">
            <w:pPr>
              <w:spacing w:before="0" w:beforeAutospacing="0" w:after="0" w:afterAutospacing="0"/>
              <w:rPr>
                <w:bCs/>
                <w:sz w:val="20"/>
                <w:szCs w:val="20"/>
                <w:lang w:eastAsia="cs-CZ"/>
              </w:rPr>
            </w:pPr>
          </w:p>
        </w:tc>
        <w:tc>
          <w:tcPr>
            <w:tcW w:w="4252" w:type="dxa"/>
          </w:tcPr>
          <w:p w14:paraId="7983C359" w14:textId="77777777" w:rsidR="00CD2A2D" w:rsidRPr="00CD2A2D" w:rsidRDefault="00CD2A2D" w:rsidP="00CD2A2D">
            <w:pPr>
              <w:pStyle w:val="paragrafcislo"/>
              <w:spacing w:before="0"/>
              <w:rPr>
                <w:rFonts w:ascii="Times New Roman" w:eastAsia="SimSun" w:hAnsi="Times New Roman"/>
                <w:b/>
                <w:sz w:val="20"/>
                <w:szCs w:val="20"/>
              </w:rPr>
            </w:pPr>
            <w:r w:rsidRPr="00CD2A2D">
              <w:rPr>
                <w:rFonts w:ascii="Times New Roman" w:eastAsia="SimSun" w:hAnsi="Times New Roman"/>
                <w:b/>
                <w:sz w:val="20"/>
                <w:szCs w:val="20"/>
              </w:rPr>
              <w:t>Úlohy komory</w:t>
            </w:r>
          </w:p>
          <w:p w14:paraId="4EEA1D20" w14:textId="77777777" w:rsidR="00CD2A2D" w:rsidRPr="00CD2A2D" w:rsidRDefault="00CD2A2D" w:rsidP="00CD2A2D">
            <w:pPr>
              <w:pStyle w:val="odsekCharChar"/>
              <w:tabs>
                <w:tab w:val="clear" w:pos="360"/>
              </w:tabs>
              <w:spacing w:before="0" w:after="120"/>
              <w:ind w:left="357"/>
              <w:rPr>
                <w:rFonts w:ascii="Times New Roman" w:eastAsia="SimSun" w:hAnsi="Times New Roman"/>
                <w:i w:val="0"/>
                <w:sz w:val="20"/>
                <w:szCs w:val="20"/>
              </w:rPr>
            </w:pPr>
            <w:r w:rsidRPr="00CD2A2D">
              <w:rPr>
                <w:rFonts w:ascii="Times New Roman" w:eastAsia="SimSun" w:hAnsi="Times New Roman"/>
                <w:i w:val="0"/>
                <w:sz w:val="20"/>
                <w:szCs w:val="20"/>
              </w:rPr>
              <w:t>Komora najmä</w:t>
            </w:r>
          </w:p>
          <w:p w14:paraId="066C2EC4" w14:textId="77777777" w:rsidR="00CD2A2D" w:rsidRPr="00CD2A2D" w:rsidRDefault="00CD2A2D" w:rsidP="008F7AED">
            <w:pPr>
              <w:pStyle w:val="vymenovanie"/>
              <w:numPr>
                <w:ilvl w:val="3"/>
                <w:numId w:val="5"/>
              </w:numPr>
              <w:tabs>
                <w:tab w:val="clear" w:pos="1040"/>
                <w:tab w:val="num" w:pos="0"/>
              </w:tabs>
              <w:spacing w:after="120"/>
              <w:ind w:left="75" w:hanging="75"/>
              <w:rPr>
                <w:rFonts w:ascii="Times New Roman" w:hAnsi="Times New Roman"/>
                <w:sz w:val="20"/>
                <w:szCs w:val="20"/>
              </w:rPr>
            </w:pPr>
            <w:r w:rsidRPr="00CD2A2D">
              <w:rPr>
                <w:rFonts w:ascii="Times New Roman" w:hAnsi="Times New Roman"/>
                <w:sz w:val="20"/>
                <w:szCs w:val="20"/>
              </w:rPr>
              <w:t>zastupuje, chráni a presadzuje oprávnené záujmy svojich členov a asistentov štatutárneho audítora,</w:t>
            </w:r>
          </w:p>
          <w:p w14:paraId="7F4ADC62" w14:textId="77777777" w:rsidR="00CD2A2D" w:rsidRPr="00CD2A2D" w:rsidRDefault="00CD2A2D" w:rsidP="008F7AED">
            <w:pPr>
              <w:pStyle w:val="vymenovanie"/>
              <w:numPr>
                <w:ilvl w:val="3"/>
                <w:numId w:val="5"/>
              </w:numPr>
              <w:tabs>
                <w:tab w:val="clear" w:pos="1040"/>
                <w:tab w:val="num" w:pos="0"/>
              </w:tabs>
              <w:spacing w:after="120"/>
              <w:ind w:left="75" w:hanging="75"/>
              <w:rPr>
                <w:rFonts w:ascii="Times New Roman" w:hAnsi="Times New Roman"/>
                <w:sz w:val="20"/>
                <w:szCs w:val="20"/>
              </w:rPr>
            </w:pPr>
            <w:r w:rsidRPr="00CD2A2D">
              <w:rPr>
                <w:rFonts w:ascii="Times New Roman" w:hAnsi="Times New Roman"/>
                <w:sz w:val="20"/>
                <w:szCs w:val="20"/>
              </w:rPr>
              <w:t>poskytuje členom komory a asistentom štatutárneho audítora metodické usmernenia v oblasti štatutárneho auditu, účtovníctva, etiky</w:t>
            </w:r>
            <w:r w:rsidRPr="00CD2A2D">
              <w:rPr>
                <w:rFonts w:ascii="Times New Roman" w:hAnsi="Times New Roman"/>
                <w:b/>
                <w:sz w:val="20"/>
                <w:szCs w:val="20"/>
              </w:rPr>
              <w:t xml:space="preserve">, uistenia v oblasti vykazovania informácií o udržateľnosti, štandardov vykazovania informácií o udržateľnosti </w:t>
            </w:r>
            <w:r w:rsidRPr="00CD2A2D">
              <w:rPr>
                <w:rFonts w:ascii="Times New Roman" w:hAnsi="Times New Roman"/>
                <w:sz w:val="20"/>
                <w:szCs w:val="20"/>
              </w:rPr>
              <w:t>a medzinárodných účtovných štandardov,</w:t>
            </w:r>
          </w:p>
          <w:p w14:paraId="75F58ADE" w14:textId="77777777" w:rsidR="00CD2A2D" w:rsidRPr="00CD2A2D" w:rsidRDefault="00CD2A2D" w:rsidP="008F7AED">
            <w:pPr>
              <w:pStyle w:val="vymenovanie"/>
              <w:numPr>
                <w:ilvl w:val="3"/>
                <w:numId w:val="5"/>
              </w:numPr>
              <w:tabs>
                <w:tab w:val="clear" w:pos="1040"/>
                <w:tab w:val="num" w:pos="0"/>
              </w:tabs>
              <w:spacing w:after="120"/>
              <w:ind w:left="75" w:hanging="75"/>
              <w:rPr>
                <w:rFonts w:ascii="Times New Roman" w:hAnsi="Times New Roman"/>
                <w:sz w:val="20"/>
                <w:szCs w:val="20"/>
              </w:rPr>
            </w:pPr>
            <w:r w:rsidRPr="00CD2A2D">
              <w:rPr>
                <w:rFonts w:ascii="Times New Roman" w:hAnsi="Times New Roman"/>
                <w:sz w:val="20"/>
                <w:szCs w:val="20"/>
              </w:rPr>
              <w:t>dbá na riadny výkon štatutárneho auditu</w:t>
            </w:r>
            <w:r w:rsidRPr="00CD2A2D">
              <w:rPr>
                <w:rFonts w:ascii="Times New Roman" w:hAnsi="Times New Roman"/>
                <w:b/>
                <w:sz w:val="20"/>
                <w:szCs w:val="20"/>
              </w:rPr>
              <w:t xml:space="preserve">, uistenia v oblasti vykazovania informácií o udržateľnosti </w:t>
            </w:r>
            <w:r w:rsidRPr="00CD2A2D">
              <w:rPr>
                <w:rFonts w:ascii="Times New Roman" w:hAnsi="Times New Roman"/>
                <w:sz w:val="20"/>
                <w:szCs w:val="20"/>
              </w:rPr>
              <w:t>a vysokú profesionálnu úroveň štatutárnych audítorov a asistentov štatutárneho audítora,</w:t>
            </w:r>
          </w:p>
          <w:p w14:paraId="67DD5CCF" w14:textId="77777777" w:rsidR="00CD2A2D" w:rsidRPr="00CD2A2D" w:rsidRDefault="00CD2A2D" w:rsidP="008F7AED">
            <w:pPr>
              <w:pStyle w:val="vymenovanie"/>
              <w:numPr>
                <w:ilvl w:val="3"/>
                <w:numId w:val="5"/>
              </w:numPr>
              <w:tabs>
                <w:tab w:val="clear" w:pos="1040"/>
                <w:tab w:val="num" w:pos="0"/>
              </w:tabs>
              <w:spacing w:after="120"/>
              <w:ind w:left="75" w:hanging="75"/>
              <w:rPr>
                <w:rFonts w:ascii="Times New Roman" w:hAnsi="Times New Roman"/>
                <w:sz w:val="20"/>
                <w:szCs w:val="20"/>
              </w:rPr>
            </w:pPr>
            <w:r w:rsidRPr="00CD2A2D">
              <w:rPr>
                <w:rFonts w:ascii="Times New Roman" w:hAnsi="Times New Roman"/>
                <w:sz w:val="20"/>
                <w:szCs w:val="20"/>
              </w:rPr>
              <w:t>rieši podnety, návrhy a sťažnosti členov komory a asistentov štatutárneho audítora v súvislosti s ich právami a povinnosťami vyplývajúcimi z tohto zákona, pričom o preverení podnetov, návrhov a sťažností informuje jedenkrát ročne úrad,</w:t>
            </w:r>
          </w:p>
          <w:p w14:paraId="323E5C46" w14:textId="77777777" w:rsidR="00CD2A2D" w:rsidRPr="00CD2A2D" w:rsidRDefault="00CD2A2D" w:rsidP="008F7AED">
            <w:pPr>
              <w:pStyle w:val="vymenovanie"/>
              <w:numPr>
                <w:ilvl w:val="3"/>
                <w:numId w:val="5"/>
              </w:numPr>
              <w:tabs>
                <w:tab w:val="clear" w:pos="1040"/>
                <w:tab w:val="num" w:pos="0"/>
              </w:tabs>
              <w:spacing w:after="120"/>
              <w:ind w:left="75" w:hanging="75"/>
              <w:rPr>
                <w:rFonts w:ascii="Times New Roman" w:hAnsi="Times New Roman"/>
                <w:sz w:val="20"/>
                <w:szCs w:val="20"/>
              </w:rPr>
            </w:pPr>
            <w:r w:rsidRPr="00CD2A2D">
              <w:rPr>
                <w:rFonts w:ascii="Times New Roman" w:hAnsi="Times New Roman"/>
                <w:sz w:val="20"/>
                <w:szCs w:val="20"/>
              </w:rPr>
              <w:t>vydáva potvrdenie o členstve v komore a jeho zániku a potvrdenie o zaplatení členského príspevku,</w:t>
            </w:r>
          </w:p>
          <w:p w14:paraId="1D66B290" w14:textId="77777777" w:rsidR="00CD2A2D" w:rsidRPr="0088091D" w:rsidRDefault="00CD2A2D" w:rsidP="008F7AED">
            <w:pPr>
              <w:pStyle w:val="vymenovanie"/>
              <w:numPr>
                <w:ilvl w:val="3"/>
                <w:numId w:val="5"/>
              </w:numPr>
              <w:tabs>
                <w:tab w:val="clear" w:pos="1040"/>
                <w:tab w:val="num" w:pos="0"/>
              </w:tabs>
              <w:spacing w:after="120"/>
              <w:ind w:left="75" w:firstLine="0"/>
              <w:rPr>
                <w:rFonts w:ascii="Times New Roman" w:hAnsi="Times New Roman"/>
                <w:sz w:val="20"/>
                <w:szCs w:val="20"/>
              </w:rPr>
            </w:pPr>
            <w:r w:rsidRPr="0088091D">
              <w:rPr>
                <w:rFonts w:ascii="Times New Roman" w:hAnsi="Times New Roman"/>
                <w:sz w:val="20"/>
                <w:szCs w:val="20"/>
              </w:rPr>
              <w:lastRenderedPageBreak/>
              <w:t>vydáva</w:t>
            </w:r>
            <w:r w:rsidRPr="0088091D">
              <w:rPr>
                <w:rFonts w:ascii="Times New Roman" w:hAnsi="Times New Roman"/>
                <w:color w:val="FF0000"/>
                <w:sz w:val="20"/>
                <w:szCs w:val="20"/>
              </w:rPr>
              <w:t xml:space="preserve"> </w:t>
            </w:r>
            <w:r w:rsidRPr="0088091D">
              <w:rPr>
                <w:rFonts w:ascii="Times New Roman" w:hAnsi="Times New Roman"/>
                <w:sz w:val="20"/>
                <w:szCs w:val="20"/>
              </w:rPr>
              <w:t>po schválení zhromaždením</w:t>
            </w:r>
            <w:r w:rsidRPr="0088091D">
              <w:rPr>
                <w:rFonts w:ascii="Times New Roman" w:hAnsi="Times New Roman"/>
                <w:color w:val="FF0000"/>
                <w:sz w:val="20"/>
                <w:szCs w:val="20"/>
              </w:rPr>
              <w:t xml:space="preserve"> </w:t>
            </w:r>
            <w:r w:rsidRPr="0088091D">
              <w:rPr>
                <w:rFonts w:ascii="Times New Roman" w:hAnsi="Times New Roman"/>
                <w:sz w:val="20"/>
                <w:szCs w:val="20"/>
              </w:rPr>
              <w:t>štatút komory, vnútorné predpisy komory a kontroluje ich dodržiavanie,</w:t>
            </w:r>
          </w:p>
          <w:p w14:paraId="07DCFC95" w14:textId="77777777" w:rsidR="00CD2A2D" w:rsidRPr="0088091D" w:rsidRDefault="00CD2A2D" w:rsidP="008F7AED">
            <w:pPr>
              <w:pStyle w:val="vymenovanie"/>
              <w:numPr>
                <w:ilvl w:val="3"/>
                <w:numId w:val="5"/>
              </w:numPr>
              <w:tabs>
                <w:tab w:val="clear" w:pos="1040"/>
                <w:tab w:val="num" w:pos="0"/>
              </w:tabs>
              <w:spacing w:after="120"/>
              <w:ind w:left="75" w:firstLine="0"/>
              <w:rPr>
                <w:rFonts w:ascii="Times New Roman" w:hAnsi="Times New Roman"/>
                <w:sz w:val="20"/>
                <w:szCs w:val="20"/>
              </w:rPr>
            </w:pPr>
            <w:r w:rsidRPr="0088091D">
              <w:rPr>
                <w:rFonts w:ascii="Times New Roman" w:hAnsi="Times New Roman"/>
                <w:sz w:val="20"/>
                <w:szCs w:val="20"/>
              </w:rPr>
              <w:t>určuje žrebom štatutárneho audítora na výkon štatutárneho auditu v účtovnej jednotke podľa osobitného predpisu</w:t>
            </w:r>
            <w:r w:rsidR="0088091D" w:rsidRPr="0088091D">
              <w:rPr>
                <w:rFonts w:ascii="Times New Roman" w:hAnsi="Times New Roman"/>
                <w:sz w:val="20"/>
                <w:szCs w:val="20"/>
              </w:rPr>
              <w:t>(29)</w:t>
            </w:r>
            <w:r w:rsidRPr="0088091D">
              <w:rPr>
                <w:rFonts w:ascii="Times New Roman" w:hAnsi="Times New Roman"/>
                <w:sz w:val="20"/>
                <w:szCs w:val="20"/>
              </w:rPr>
              <w:t xml:space="preserve"> okrem štatutárneho audítora, ktorý je zamestnancom štatutárneho audítora alebo audítorskej spoločnosti; ak u určeného  štatutárneho audítora existuje prekážka výkonu štatutárneho auditu podľa § 21, žrebovanie sa opakuje,</w:t>
            </w:r>
          </w:p>
          <w:p w14:paraId="43D2916F" w14:textId="77777777" w:rsidR="00CD2A2D" w:rsidRPr="0088091D" w:rsidRDefault="00CD2A2D" w:rsidP="008F7AED">
            <w:pPr>
              <w:pStyle w:val="vymenovanie"/>
              <w:numPr>
                <w:ilvl w:val="3"/>
                <w:numId w:val="5"/>
              </w:numPr>
              <w:tabs>
                <w:tab w:val="clear" w:pos="1040"/>
                <w:tab w:val="num" w:pos="0"/>
              </w:tabs>
              <w:spacing w:after="120"/>
              <w:ind w:left="75" w:firstLine="0"/>
              <w:rPr>
                <w:rFonts w:ascii="Times New Roman" w:hAnsi="Times New Roman"/>
                <w:sz w:val="20"/>
                <w:szCs w:val="20"/>
              </w:rPr>
            </w:pPr>
            <w:r w:rsidRPr="0088091D">
              <w:rPr>
                <w:rFonts w:ascii="Times New Roman" w:hAnsi="Times New Roman"/>
                <w:sz w:val="20"/>
                <w:szCs w:val="20"/>
              </w:rPr>
              <w:t xml:space="preserve">vykonáva previerku zabezpečenia kvality </w:t>
            </w:r>
            <w:r w:rsidRPr="0088091D">
              <w:rPr>
                <w:rFonts w:ascii="Times New Roman" w:hAnsi="Times New Roman"/>
                <w:strike/>
                <w:sz w:val="20"/>
                <w:szCs w:val="20"/>
              </w:rPr>
              <w:t>štatutárneho auditu</w:t>
            </w:r>
            <w:r w:rsidRPr="0088091D">
              <w:rPr>
                <w:rFonts w:ascii="Times New Roman" w:hAnsi="Times New Roman"/>
                <w:sz w:val="20"/>
                <w:szCs w:val="20"/>
              </w:rPr>
              <w:t xml:space="preserve"> podľa § 35,</w:t>
            </w:r>
          </w:p>
          <w:p w14:paraId="002216BC" w14:textId="77777777" w:rsidR="00CD2A2D" w:rsidRPr="0088091D" w:rsidRDefault="00CD2A2D" w:rsidP="008F7AED">
            <w:pPr>
              <w:pStyle w:val="vymenovanie"/>
              <w:numPr>
                <w:ilvl w:val="3"/>
                <w:numId w:val="5"/>
              </w:numPr>
              <w:tabs>
                <w:tab w:val="clear" w:pos="1040"/>
                <w:tab w:val="num" w:pos="0"/>
              </w:tabs>
              <w:spacing w:after="120"/>
              <w:ind w:left="75" w:firstLine="0"/>
              <w:rPr>
                <w:rFonts w:ascii="Times New Roman" w:hAnsi="Times New Roman"/>
                <w:sz w:val="20"/>
                <w:szCs w:val="20"/>
              </w:rPr>
            </w:pPr>
            <w:r w:rsidRPr="0088091D">
              <w:rPr>
                <w:rFonts w:ascii="Times New Roman" w:hAnsi="Times New Roman"/>
                <w:sz w:val="20"/>
                <w:szCs w:val="20"/>
              </w:rPr>
              <w:t>zabezpečuje a kontroluje sústavné vzdelávanie štatutárnych audítorov a asistentov štatutárneho audítora podľa § 31,</w:t>
            </w:r>
          </w:p>
          <w:p w14:paraId="36CEE1BF" w14:textId="77777777" w:rsidR="00CD2A2D" w:rsidRPr="0088091D" w:rsidRDefault="00CD2A2D" w:rsidP="008F7AED">
            <w:pPr>
              <w:pStyle w:val="vymenovanie"/>
              <w:numPr>
                <w:ilvl w:val="3"/>
                <w:numId w:val="5"/>
              </w:numPr>
              <w:tabs>
                <w:tab w:val="clear" w:pos="1040"/>
                <w:tab w:val="num" w:pos="0"/>
              </w:tabs>
              <w:spacing w:after="120"/>
              <w:ind w:left="75" w:firstLine="0"/>
              <w:rPr>
                <w:rFonts w:ascii="Times New Roman" w:hAnsi="Times New Roman"/>
                <w:sz w:val="20"/>
                <w:szCs w:val="20"/>
              </w:rPr>
            </w:pPr>
            <w:r w:rsidRPr="0088091D">
              <w:rPr>
                <w:rFonts w:ascii="Times New Roman" w:hAnsi="Times New Roman"/>
                <w:sz w:val="20"/>
                <w:szCs w:val="20"/>
              </w:rPr>
              <w:t>vedie disciplinárne konania a ukladá disciplinárne opatrenia podľa § 49 a 50,</w:t>
            </w:r>
          </w:p>
          <w:p w14:paraId="39B71FC0" w14:textId="77777777" w:rsidR="00CD2A2D" w:rsidRPr="0088091D" w:rsidRDefault="00CD2A2D" w:rsidP="008F7AED">
            <w:pPr>
              <w:pStyle w:val="vymenovanie"/>
              <w:numPr>
                <w:ilvl w:val="3"/>
                <w:numId w:val="5"/>
              </w:numPr>
              <w:tabs>
                <w:tab w:val="clear" w:pos="1040"/>
                <w:tab w:val="num" w:pos="0"/>
              </w:tabs>
              <w:spacing w:after="120"/>
              <w:ind w:left="75" w:firstLine="0"/>
              <w:rPr>
                <w:rFonts w:ascii="Times New Roman" w:hAnsi="Times New Roman"/>
                <w:sz w:val="20"/>
                <w:szCs w:val="20"/>
              </w:rPr>
            </w:pPr>
            <w:r w:rsidRPr="0088091D">
              <w:rPr>
                <w:rFonts w:ascii="Times New Roman" w:hAnsi="Times New Roman"/>
                <w:sz w:val="20"/>
                <w:szCs w:val="20"/>
              </w:rPr>
              <w:t>vyjadruje sa k návrhom právnych predpisov, ktoré sa vzťahujú na činnosť štatutárnych audítorov,</w:t>
            </w:r>
          </w:p>
          <w:p w14:paraId="4149D5ED" w14:textId="77777777" w:rsidR="00CD2A2D" w:rsidRPr="0088091D" w:rsidRDefault="00CD2A2D" w:rsidP="008F7AED">
            <w:pPr>
              <w:pStyle w:val="vymenovanie"/>
              <w:numPr>
                <w:ilvl w:val="3"/>
                <w:numId w:val="5"/>
              </w:numPr>
              <w:tabs>
                <w:tab w:val="clear" w:pos="1040"/>
                <w:tab w:val="num" w:pos="0"/>
              </w:tabs>
              <w:spacing w:after="120"/>
              <w:ind w:left="75" w:firstLine="0"/>
              <w:rPr>
                <w:rFonts w:ascii="Times New Roman" w:hAnsi="Times New Roman"/>
                <w:sz w:val="20"/>
                <w:szCs w:val="20"/>
              </w:rPr>
            </w:pPr>
            <w:r w:rsidRPr="0088091D">
              <w:rPr>
                <w:rFonts w:ascii="Times New Roman" w:hAnsi="Times New Roman"/>
                <w:sz w:val="20"/>
                <w:szCs w:val="20"/>
              </w:rPr>
              <w:t>spolupracuje a vymieňa si informácie s inými orgánmi, ak tak ustanovuje osobitný predpis,</w:t>
            </w:r>
            <w:bookmarkStart w:id="0" w:name="_Ref413160529"/>
            <w:r w:rsidR="0088091D">
              <w:rPr>
                <w:rFonts w:ascii="Times New Roman" w:hAnsi="Times New Roman"/>
                <w:sz w:val="20"/>
                <w:szCs w:val="20"/>
              </w:rPr>
              <w:t>(52</w:t>
            </w:r>
            <w:bookmarkEnd w:id="0"/>
            <w:r w:rsidRPr="0088091D">
              <w:rPr>
                <w:rFonts w:ascii="Times New Roman" w:hAnsi="Times New Roman"/>
                <w:sz w:val="20"/>
                <w:szCs w:val="20"/>
              </w:rPr>
              <w:t>)</w:t>
            </w:r>
          </w:p>
          <w:p w14:paraId="48A0C262" w14:textId="77777777" w:rsidR="00CD2A2D" w:rsidRPr="0088091D" w:rsidRDefault="00CD2A2D" w:rsidP="008F7AED">
            <w:pPr>
              <w:pStyle w:val="vymenovanie"/>
              <w:numPr>
                <w:ilvl w:val="3"/>
                <w:numId w:val="5"/>
              </w:numPr>
              <w:tabs>
                <w:tab w:val="clear" w:pos="1040"/>
                <w:tab w:val="num" w:pos="0"/>
              </w:tabs>
              <w:spacing w:after="120"/>
              <w:ind w:left="75" w:firstLine="0"/>
              <w:rPr>
                <w:rFonts w:ascii="Times New Roman" w:hAnsi="Times New Roman"/>
                <w:sz w:val="20"/>
                <w:szCs w:val="20"/>
              </w:rPr>
            </w:pPr>
            <w:r w:rsidRPr="0088091D">
              <w:rPr>
                <w:rFonts w:ascii="Times New Roman" w:hAnsi="Times New Roman"/>
                <w:sz w:val="20"/>
                <w:szCs w:val="20"/>
              </w:rPr>
              <w:t>spolupracuje s úradom pri výkone dohľadu,</w:t>
            </w:r>
          </w:p>
          <w:p w14:paraId="5A4E08E9" w14:textId="77777777" w:rsidR="00CD2A2D" w:rsidRPr="0088091D" w:rsidRDefault="00CD2A2D" w:rsidP="008F7AED">
            <w:pPr>
              <w:pStyle w:val="vymenovanie"/>
              <w:numPr>
                <w:ilvl w:val="3"/>
                <w:numId w:val="5"/>
              </w:numPr>
              <w:tabs>
                <w:tab w:val="clear" w:pos="1040"/>
                <w:tab w:val="num" w:pos="0"/>
              </w:tabs>
              <w:spacing w:after="120"/>
              <w:ind w:left="75" w:firstLine="0"/>
              <w:rPr>
                <w:rFonts w:ascii="Times New Roman" w:hAnsi="Times New Roman"/>
                <w:sz w:val="20"/>
                <w:szCs w:val="20"/>
              </w:rPr>
            </w:pPr>
            <w:r w:rsidRPr="0088091D">
              <w:rPr>
                <w:rFonts w:ascii="Times New Roman" w:hAnsi="Times New Roman"/>
                <w:sz w:val="20"/>
                <w:szCs w:val="20"/>
              </w:rPr>
              <w:t>vedie zoznam členov komory; podrobnosti zoznamu komora určí vo  vnútornom predpise,</w:t>
            </w:r>
          </w:p>
          <w:p w14:paraId="7EB8AE47" w14:textId="77777777" w:rsidR="00CD2A2D" w:rsidRPr="0088091D" w:rsidRDefault="00CD2A2D" w:rsidP="008F7AED">
            <w:pPr>
              <w:pStyle w:val="vymenovanie"/>
              <w:numPr>
                <w:ilvl w:val="3"/>
                <w:numId w:val="5"/>
              </w:numPr>
              <w:tabs>
                <w:tab w:val="clear" w:pos="1040"/>
                <w:tab w:val="num" w:pos="0"/>
              </w:tabs>
              <w:spacing w:after="120"/>
              <w:ind w:left="75" w:firstLine="0"/>
              <w:rPr>
                <w:rFonts w:ascii="Times New Roman" w:hAnsi="Times New Roman"/>
                <w:sz w:val="20"/>
                <w:szCs w:val="20"/>
              </w:rPr>
            </w:pPr>
            <w:r w:rsidRPr="0088091D">
              <w:rPr>
                <w:rFonts w:ascii="Times New Roman" w:hAnsi="Times New Roman"/>
                <w:sz w:val="20"/>
                <w:szCs w:val="20"/>
              </w:rPr>
              <w:t>vedie zoznam asistentov štatutárneho audítora, zoznam školiteľov a zverejňuje ich na svojom webovom sídle; podrobnosti zoznamu školiteľov komora určí vo vnútornom  predpise,</w:t>
            </w:r>
          </w:p>
          <w:p w14:paraId="0E02DF9E" w14:textId="77777777" w:rsidR="00CD2A2D" w:rsidRPr="0088091D" w:rsidRDefault="00CD2A2D" w:rsidP="008F7AED">
            <w:pPr>
              <w:pStyle w:val="vymenovanie"/>
              <w:numPr>
                <w:ilvl w:val="3"/>
                <w:numId w:val="5"/>
              </w:numPr>
              <w:tabs>
                <w:tab w:val="clear" w:pos="1040"/>
                <w:tab w:val="num" w:pos="0"/>
              </w:tabs>
              <w:spacing w:after="120"/>
              <w:ind w:left="75" w:firstLine="0"/>
              <w:rPr>
                <w:rFonts w:ascii="Times New Roman" w:hAnsi="Times New Roman"/>
                <w:sz w:val="20"/>
                <w:szCs w:val="20"/>
              </w:rPr>
            </w:pPr>
            <w:r w:rsidRPr="0088091D">
              <w:rPr>
                <w:rFonts w:ascii="Times New Roman" w:hAnsi="Times New Roman"/>
                <w:sz w:val="20"/>
                <w:szCs w:val="20"/>
              </w:rPr>
              <w:t>vydáva Etický kódex audítora,</w:t>
            </w:r>
          </w:p>
          <w:p w14:paraId="1F4973C3" w14:textId="77777777" w:rsidR="00CD2A2D" w:rsidRPr="0088091D" w:rsidRDefault="00CD2A2D" w:rsidP="008F7AED">
            <w:pPr>
              <w:pStyle w:val="vymenovanie"/>
              <w:numPr>
                <w:ilvl w:val="3"/>
                <w:numId w:val="5"/>
              </w:numPr>
              <w:tabs>
                <w:tab w:val="clear" w:pos="1040"/>
                <w:tab w:val="num" w:pos="0"/>
              </w:tabs>
              <w:spacing w:after="120"/>
              <w:ind w:left="216" w:hanging="141"/>
              <w:rPr>
                <w:rFonts w:ascii="Times New Roman" w:hAnsi="Times New Roman"/>
                <w:sz w:val="20"/>
                <w:szCs w:val="20"/>
              </w:rPr>
            </w:pPr>
            <w:r w:rsidRPr="0088091D">
              <w:rPr>
                <w:rFonts w:ascii="Times New Roman" w:hAnsi="Times New Roman"/>
                <w:sz w:val="20"/>
                <w:szCs w:val="20"/>
              </w:rPr>
              <w:t xml:space="preserve">plní ďalšie úlohy, ak tak </w:t>
            </w:r>
            <w:r w:rsidR="006B4A31" w:rsidRPr="006B4A31">
              <w:rPr>
                <w:rFonts w:ascii="Times New Roman" w:hAnsi="Times New Roman"/>
                <w:b/>
                <w:bCs/>
                <w:sz w:val="20"/>
                <w:szCs w:val="20"/>
              </w:rPr>
              <w:t>ustanovuje</w:t>
            </w:r>
            <w:r w:rsidR="006B4A31">
              <w:rPr>
                <w:rFonts w:ascii="Times New Roman" w:hAnsi="Times New Roman"/>
                <w:sz w:val="20"/>
                <w:szCs w:val="20"/>
              </w:rPr>
              <w:t xml:space="preserve"> </w:t>
            </w:r>
            <w:r w:rsidRPr="0088091D">
              <w:rPr>
                <w:rFonts w:ascii="Times New Roman" w:hAnsi="Times New Roman"/>
                <w:b/>
                <w:sz w:val="20"/>
                <w:szCs w:val="20"/>
              </w:rPr>
              <w:t>tento zákon alebo</w:t>
            </w:r>
            <w:r w:rsidRPr="0088091D">
              <w:rPr>
                <w:rFonts w:ascii="Times New Roman" w:hAnsi="Times New Roman"/>
                <w:b/>
                <w:color w:val="0070C0"/>
                <w:sz w:val="20"/>
                <w:szCs w:val="20"/>
              </w:rPr>
              <w:t xml:space="preserve"> </w:t>
            </w:r>
            <w:r w:rsidRPr="0088091D">
              <w:rPr>
                <w:rFonts w:ascii="Times New Roman" w:hAnsi="Times New Roman"/>
                <w:sz w:val="20"/>
                <w:szCs w:val="20"/>
              </w:rPr>
              <w:t>vnútorný predpis komory.</w:t>
            </w:r>
          </w:p>
          <w:p w14:paraId="5FEABEA1" w14:textId="77777777" w:rsidR="00F5455E" w:rsidRDefault="0088091D" w:rsidP="009F1C2F">
            <w:pPr>
              <w:pStyle w:val="vymenovanie"/>
              <w:tabs>
                <w:tab w:val="clear" w:pos="1440"/>
              </w:tabs>
              <w:ind w:left="0" w:firstLine="0"/>
              <w:rPr>
                <w:rFonts w:ascii="Times New Roman" w:hAnsi="Times New Roman"/>
                <w:sz w:val="20"/>
                <w:szCs w:val="20"/>
              </w:rPr>
            </w:pPr>
            <w:r>
              <w:rPr>
                <w:rFonts w:ascii="Times New Roman" w:hAnsi="Times New Roman"/>
                <w:sz w:val="20"/>
                <w:szCs w:val="20"/>
              </w:rPr>
              <w:t>(29)</w:t>
            </w:r>
            <w:r w:rsidR="008831AE">
              <w:rPr>
                <w:rFonts w:ascii="Times New Roman" w:hAnsi="Times New Roman"/>
                <w:sz w:val="20"/>
                <w:szCs w:val="20"/>
              </w:rPr>
              <w:t xml:space="preserve"> </w:t>
            </w:r>
            <w:r w:rsidR="008831AE" w:rsidRPr="008831AE">
              <w:rPr>
                <w:rFonts w:ascii="Times New Roman" w:hAnsi="Times New Roman"/>
                <w:sz w:val="20"/>
                <w:szCs w:val="20"/>
              </w:rPr>
              <w:t>Zákon č. 85/2005 Z. z. o politických stranách a politických hnutiach v znení neskorších predpisov.</w:t>
            </w:r>
            <w:r>
              <w:rPr>
                <w:rFonts w:ascii="Times New Roman" w:hAnsi="Times New Roman"/>
                <w:sz w:val="20"/>
                <w:szCs w:val="20"/>
              </w:rPr>
              <w:t xml:space="preserve"> </w:t>
            </w:r>
          </w:p>
          <w:p w14:paraId="4BA00892" w14:textId="77777777" w:rsidR="0088091D" w:rsidRPr="00AD1934" w:rsidRDefault="0088091D" w:rsidP="008831AE">
            <w:pPr>
              <w:pStyle w:val="vymenovanie"/>
              <w:ind w:left="0" w:firstLine="0"/>
              <w:rPr>
                <w:rFonts w:ascii="Times New Roman" w:hAnsi="Times New Roman"/>
                <w:sz w:val="20"/>
                <w:szCs w:val="20"/>
              </w:rPr>
            </w:pPr>
            <w:r>
              <w:rPr>
                <w:rFonts w:ascii="Times New Roman" w:hAnsi="Times New Roman"/>
                <w:sz w:val="20"/>
                <w:szCs w:val="20"/>
              </w:rPr>
              <w:lastRenderedPageBreak/>
              <w:t>(52)</w:t>
            </w:r>
            <w:r w:rsidR="008831AE">
              <w:rPr>
                <w:rFonts w:ascii="Times New Roman" w:hAnsi="Times New Roman"/>
                <w:sz w:val="20"/>
                <w:szCs w:val="20"/>
              </w:rPr>
              <w:t xml:space="preserve">  </w:t>
            </w:r>
            <w:r w:rsidR="008831AE" w:rsidRPr="008831AE">
              <w:rPr>
                <w:rFonts w:ascii="Times New Roman" w:hAnsi="Times New Roman"/>
                <w:sz w:val="20"/>
                <w:szCs w:val="20"/>
              </w:rPr>
              <w:t>Napríklad § 6 ods. 13 zákona č. 483/2001 Z. z. v znení neskorších predpisov, § 3 ods. 1 a 2 zákona č. 747/2004 Z. z. v znení zákona č. 373/2014 Z. z.</w:t>
            </w:r>
          </w:p>
        </w:tc>
        <w:tc>
          <w:tcPr>
            <w:tcW w:w="709" w:type="dxa"/>
            <w:vMerge/>
          </w:tcPr>
          <w:p w14:paraId="557599F6" w14:textId="77777777" w:rsidR="00F5455E" w:rsidRDefault="00F5455E" w:rsidP="009F1C2F">
            <w:pPr>
              <w:pStyle w:val="Nadpis4"/>
              <w:rPr>
                <w:b w:val="0"/>
                <w:sz w:val="20"/>
              </w:rPr>
            </w:pPr>
          </w:p>
        </w:tc>
        <w:tc>
          <w:tcPr>
            <w:tcW w:w="992" w:type="dxa"/>
            <w:vMerge/>
          </w:tcPr>
          <w:p w14:paraId="1BA052CD" w14:textId="77777777" w:rsidR="00F5455E" w:rsidRPr="006D0BFB" w:rsidRDefault="00F5455E" w:rsidP="009F1C2F">
            <w:pPr>
              <w:spacing w:before="0" w:beforeAutospacing="0" w:after="0" w:afterAutospacing="0"/>
              <w:rPr>
                <w:sz w:val="20"/>
                <w:szCs w:val="20"/>
                <w:lang w:eastAsia="cs-CZ"/>
              </w:rPr>
            </w:pPr>
          </w:p>
        </w:tc>
        <w:tc>
          <w:tcPr>
            <w:tcW w:w="1140" w:type="dxa"/>
            <w:vMerge/>
          </w:tcPr>
          <w:p w14:paraId="7095538B" w14:textId="77777777" w:rsidR="00F5455E" w:rsidRPr="006D0BFB" w:rsidRDefault="00F5455E" w:rsidP="009F1C2F">
            <w:pPr>
              <w:spacing w:before="0" w:beforeAutospacing="0" w:after="0" w:afterAutospacing="0"/>
              <w:rPr>
                <w:sz w:val="20"/>
                <w:szCs w:val="20"/>
                <w:lang w:eastAsia="cs-CZ"/>
              </w:rPr>
            </w:pPr>
          </w:p>
        </w:tc>
        <w:tc>
          <w:tcPr>
            <w:tcW w:w="1413" w:type="dxa"/>
            <w:gridSpan w:val="2"/>
            <w:vMerge/>
          </w:tcPr>
          <w:p w14:paraId="2BB2E9DE" w14:textId="77777777" w:rsidR="00F5455E" w:rsidRPr="006D0BFB" w:rsidRDefault="00F5455E" w:rsidP="009F1C2F">
            <w:pPr>
              <w:spacing w:before="0" w:beforeAutospacing="0" w:after="0" w:afterAutospacing="0"/>
              <w:rPr>
                <w:sz w:val="20"/>
                <w:szCs w:val="20"/>
                <w:lang w:eastAsia="cs-CZ"/>
              </w:rPr>
            </w:pPr>
          </w:p>
        </w:tc>
      </w:tr>
      <w:tr w:rsidR="003F4454" w:rsidRPr="006D0BFB" w14:paraId="72EDFD68" w14:textId="77777777" w:rsidTr="00814617">
        <w:trPr>
          <w:trHeight w:val="1125"/>
        </w:trPr>
        <w:tc>
          <w:tcPr>
            <w:tcW w:w="719" w:type="dxa"/>
          </w:tcPr>
          <w:p w14:paraId="0D48C150" w14:textId="77777777" w:rsidR="003F4454" w:rsidRPr="006D0BFB" w:rsidRDefault="003F4454" w:rsidP="009F1C2F">
            <w:pPr>
              <w:spacing w:before="0" w:beforeAutospacing="0" w:after="0" w:afterAutospacing="0"/>
              <w:rPr>
                <w:sz w:val="20"/>
                <w:szCs w:val="20"/>
                <w:lang w:eastAsia="cs-CZ"/>
              </w:rPr>
            </w:pPr>
            <w:r>
              <w:rPr>
                <w:sz w:val="20"/>
                <w:szCs w:val="20"/>
                <w:lang w:eastAsia="cs-CZ"/>
              </w:rPr>
              <w:lastRenderedPageBreak/>
              <w:t>Č:1</w:t>
            </w:r>
          </w:p>
          <w:p w14:paraId="3B2CD7BB" w14:textId="77777777" w:rsidR="003F4454" w:rsidRDefault="003F4454" w:rsidP="009F1C2F">
            <w:pPr>
              <w:spacing w:before="0" w:beforeAutospacing="0" w:after="0" w:afterAutospacing="0"/>
              <w:rPr>
                <w:sz w:val="20"/>
                <w:szCs w:val="20"/>
                <w:lang w:eastAsia="cs-CZ"/>
              </w:rPr>
            </w:pPr>
            <w:r>
              <w:rPr>
                <w:sz w:val="20"/>
                <w:szCs w:val="20"/>
                <w:lang w:eastAsia="cs-CZ"/>
              </w:rPr>
              <w:t>B</w:t>
            </w:r>
            <w:r w:rsidRPr="006D0BFB">
              <w:rPr>
                <w:sz w:val="20"/>
                <w:szCs w:val="20"/>
                <w:lang w:eastAsia="cs-CZ"/>
              </w:rPr>
              <w:t>:</w:t>
            </w:r>
            <w:r>
              <w:rPr>
                <w:sz w:val="20"/>
                <w:szCs w:val="20"/>
                <w:lang w:eastAsia="cs-CZ"/>
              </w:rPr>
              <w:t>2</w:t>
            </w:r>
          </w:p>
          <w:p w14:paraId="425CE737" w14:textId="77777777" w:rsidR="003F4454" w:rsidRPr="006D0BFB" w:rsidRDefault="003F4454" w:rsidP="009F1C2F">
            <w:pPr>
              <w:spacing w:before="0" w:beforeAutospacing="0" w:after="0" w:afterAutospacing="0"/>
              <w:rPr>
                <w:sz w:val="20"/>
                <w:szCs w:val="20"/>
                <w:lang w:eastAsia="cs-CZ"/>
              </w:rPr>
            </w:pPr>
            <w:r>
              <w:rPr>
                <w:sz w:val="20"/>
                <w:szCs w:val="20"/>
                <w:lang w:eastAsia="cs-CZ"/>
              </w:rPr>
              <w:t>P: f</w:t>
            </w:r>
          </w:p>
        </w:tc>
        <w:tc>
          <w:tcPr>
            <w:tcW w:w="4253" w:type="dxa"/>
            <w:gridSpan w:val="3"/>
          </w:tcPr>
          <w:p w14:paraId="011F115C" w14:textId="77777777" w:rsidR="00044B7E" w:rsidRPr="00044B7E" w:rsidRDefault="00044B7E" w:rsidP="009F1C2F">
            <w:pPr>
              <w:autoSpaceDE w:val="0"/>
              <w:autoSpaceDN w:val="0"/>
              <w:adjustRightInd w:val="0"/>
              <w:spacing w:before="0" w:beforeAutospacing="0" w:after="0" w:afterAutospacing="0"/>
              <w:jc w:val="both"/>
              <w:rPr>
                <w:sz w:val="20"/>
                <w:szCs w:val="20"/>
                <w:lang w:eastAsia="cs-CZ"/>
              </w:rPr>
            </w:pPr>
            <w:r w:rsidRPr="00044B7E">
              <w:rPr>
                <w:color w:val="333333"/>
                <w:sz w:val="20"/>
                <w:szCs w:val="20"/>
                <w:shd w:val="clear" w:color="auto" w:fill="FFFFFF"/>
                <w:lang w:eastAsia="cs-CZ"/>
              </w:rPr>
              <w:t>Smernica 2006/43/ES sa týmto mení takto:</w:t>
            </w:r>
          </w:p>
          <w:p w14:paraId="1FE9AAE0" w14:textId="77777777" w:rsidR="00044B7E" w:rsidRDefault="003F4454" w:rsidP="009F1C2F">
            <w:pPr>
              <w:autoSpaceDE w:val="0"/>
              <w:autoSpaceDN w:val="0"/>
              <w:adjustRightInd w:val="0"/>
              <w:spacing w:before="0" w:beforeAutospacing="0" w:after="0" w:afterAutospacing="0"/>
              <w:jc w:val="both"/>
              <w:rPr>
                <w:i/>
                <w:sz w:val="20"/>
                <w:szCs w:val="20"/>
                <w:lang w:eastAsia="cs-CZ"/>
              </w:rPr>
            </w:pPr>
            <w:r w:rsidRPr="00B22130">
              <w:rPr>
                <w:sz w:val="20"/>
                <w:szCs w:val="20"/>
                <w:lang w:eastAsia="cs-CZ"/>
              </w:rPr>
              <w:t>Bod 13 sa nahrádza takto:</w:t>
            </w:r>
            <w:r w:rsidRPr="00B22130">
              <w:rPr>
                <w:i/>
                <w:sz w:val="20"/>
                <w:szCs w:val="20"/>
                <w:lang w:eastAsia="cs-CZ"/>
              </w:rPr>
              <w:t xml:space="preserve"> </w:t>
            </w:r>
          </w:p>
          <w:p w14:paraId="624D0C8B" w14:textId="77777777" w:rsidR="003F4454" w:rsidRPr="00A664A5" w:rsidRDefault="003F4454" w:rsidP="009F1C2F">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i/>
                <w:sz w:val="20"/>
                <w:szCs w:val="20"/>
                <w:lang w:eastAsia="cs-CZ"/>
              </w:rPr>
              <w:t xml:space="preserve">13. </w:t>
            </w:r>
            <w:r w:rsidRPr="00A664A5">
              <w:rPr>
                <w:rFonts w:asciiTheme="majorBidi" w:hAnsiTheme="majorBidi"/>
                <w:i/>
                <w:sz w:val="20"/>
                <w:szCs w:val="20"/>
                <w:lang w:eastAsia="cs-CZ"/>
              </w:rPr>
              <w:t>‚</w:t>
            </w:r>
            <w:r w:rsidRPr="00A664A5">
              <w:rPr>
                <w:rFonts w:asciiTheme="majorBidi" w:hAnsiTheme="majorBidi"/>
                <w:sz w:val="20"/>
                <w:szCs w:val="20"/>
                <w:lang w:eastAsia="cs-CZ"/>
              </w:rPr>
              <w:t>subjekty verejného záujmu‘ sú:</w:t>
            </w:r>
          </w:p>
          <w:p w14:paraId="40E72C8A" w14:textId="77777777" w:rsidR="003F4454" w:rsidRPr="00A664A5" w:rsidRDefault="003F4454" w:rsidP="009F1C2F">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 a) subjekty, ktoré sa riadia právom členského štátu a ktorých prevoditeľné cenné papiere sú prijaté na obchodovanie na regulovanom trhu ktoréhokoľvek členského štátu v zmysle článku 4 ods. 1 bodu 14 smernice 2004/39/ES; </w:t>
            </w:r>
          </w:p>
          <w:p w14:paraId="7FA48BD6" w14:textId="77777777" w:rsidR="003F4454" w:rsidRPr="00A664A5" w:rsidRDefault="003F4454" w:rsidP="009F1C2F">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b) úverové inštitúcie vymedzené v článku 3 ods. 1 bode 1 smernice Európskeho parlamentu a Rady 2013/36/EÚ (**), iné ako úverové inštitúcie uvedené v článku 2 uvedenej smernice; </w:t>
            </w:r>
          </w:p>
          <w:p w14:paraId="66958B8C" w14:textId="77777777" w:rsidR="003F4454" w:rsidRPr="00A664A5" w:rsidRDefault="003F4454" w:rsidP="009F1C2F">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c) poisťovne v zmysle článku 2 ods. 1 smernice 91/674/EHS alebo </w:t>
            </w:r>
          </w:p>
          <w:p w14:paraId="12176EFA" w14:textId="77777777" w:rsidR="003F4454" w:rsidRPr="00A664A5" w:rsidRDefault="003F4454" w:rsidP="009F1C2F">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d) subjekty, ktoré určili členské štáty ako subjekty verejného záujmu, napríklad podniky, ktoré sú dôležité z verejného hľadiska z dôvodu povahy ich podnikania, ich veľkosti alebo počtu ich zamestnancov; </w:t>
            </w:r>
          </w:p>
          <w:p w14:paraId="28091CA0" w14:textId="77777777" w:rsidR="003F4454" w:rsidRPr="00A664A5" w:rsidRDefault="003F4454" w:rsidP="009F1C2F">
            <w:pPr>
              <w:autoSpaceDE w:val="0"/>
              <w:autoSpaceDN w:val="0"/>
              <w:adjustRightInd w:val="0"/>
              <w:spacing w:before="0" w:beforeAutospacing="0" w:after="0" w:afterAutospacing="0"/>
              <w:jc w:val="both"/>
              <w:rPr>
                <w:rFonts w:asciiTheme="majorBidi" w:hAnsiTheme="majorBidi"/>
                <w:sz w:val="20"/>
                <w:szCs w:val="20"/>
              </w:rPr>
            </w:pPr>
            <w:r w:rsidRPr="00A664A5">
              <w:rPr>
                <w:rFonts w:asciiTheme="majorBidi" w:hAnsiTheme="majorBidi"/>
                <w:sz w:val="20"/>
                <w:szCs w:val="20"/>
                <w:lang w:eastAsia="cs-CZ"/>
              </w:rPr>
              <w:t>(**)Smernica Európskeho parlamentu a Rady 2013/36/EÚ z 26. júna 2013 o prístupe k činnosti úverových inštitúcií a prudenciálnom dohľade nad úverovými inštitúciami a investičnými spoločnosťami, o zmene smernice 2002/87/ES a o zrušení smerníc 2006/48/ES a 2006/49/ES (Ú. v. EÚ L 176, 27.6.2013, s. 338).“</w:t>
            </w:r>
          </w:p>
        </w:tc>
        <w:tc>
          <w:tcPr>
            <w:tcW w:w="567" w:type="dxa"/>
          </w:tcPr>
          <w:p w14:paraId="009BFB9F" w14:textId="77777777" w:rsidR="003F4454" w:rsidRPr="006D0BFB" w:rsidRDefault="003F4454" w:rsidP="009F1C2F">
            <w:pPr>
              <w:pStyle w:val="Nadpis9"/>
              <w:rPr>
                <w:b w:val="0"/>
                <w:sz w:val="20"/>
              </w:rPr>
            </w:pPr>
            <w:r>
              <w:rPr>
                <w:b w:val="0"/>
                <w:sz w:val="20"/>
              </w:rPr>
              <w:t>N</w:t>
            </w:r>
          </w:p>
        </w:tc>
        <w:tc>
          <w:tcPr>
            <w:tcW w:w="992" w:type="dxa"/>
            <w:gridSpan w:val="2"/>
          </w:tcPr>
          <w:p w14:paraId="7B10BFE6" w14:textId="77777777" w:rsidR="003F4454" w:rsidRDefault="003F4454" w:rsidP="009F1C2F">
            <w:pPr>
              <w:spacing w:before="0" w:beforeAutospacing="0" w:after="0" w:afterAutospacing="0"/>
              <w:rPr>
                <w:bCs/>
                <w:sz w:val="20"/>
                <w:szCs w:val="20"/>
                <w:lang w:eastAsia="cs-CZ"/>
              </w:rPr>
            </w:pPr>
            <w:r w:rsidRPr="00EF1DC8">
              <w:rPr>
                <w:bCs/>
                <w:sz w:val="20"/>
                <w:szCs w:val="20"/>
                <w:lang w:eastAsia="cs-CZ"/>
              </w:rPr>
              <w:t>zákon 423/2015</w:t>
            </w:r>
          </w:p>
          <w:p w14:paraId="4C9EE326" w14:textId="77777777" w:rsidR="003F4454" w:rsidRPr="006D0BFB" w:rsidRDefault="003F4454" w:rsidP="009F1C2F">
            <w:pPr>
              <w:spacing w:before="0" w:beforeAutospacing="0" w:after="0" w:afterAutospacing="0"/>
              <w:rPr>
                <w:bCs/>
                <w:sz w:val="20"/>
                <w:szCs w:val="20"/>
                <w:lang w:eastAsia="cs-CZ"/>
              </w:rPr>
            </w:pPr>
            <w:r w:rsidRPr="00EF1DC8">
              <w:rPr>
                <w:b/>
                <w:bCs/>
                <w:sz w:val="20"/>
                <w:szCs w:val="20"/>
                <w:lang w:eastAsia="cs-CZ"/>
              </w:rPr>
              <w:t xml:space="preserve">a návrh </w:t>
            </w:r>
            <w:r>
              <w:rPr>
                <w:b/>
                <w:bCs/>
                <w:sz w:val="20"/>
                <w:szCs w:val="20"/>
                <w:lang w:eastAsia="cs-CZ"/>
              </w:rPr>
              <w:t>čl. V</w:t>
            </w:r>
          </w:p>
        </w:tc>
        <w:tc>
          <w:tcPr>
            <w:tcW w:w="709" w:type="dxa"/>
          </w:tcPr>
          <w:p w14:paraId="067D1348" w14:textId="77777777" w:rsidR="003F4454" w:rsidRDefault="003F4454" w:rsidP="009F1C2F">
            <w:pPr>
              <w:spacing w:before="0" w:beforeAutospacing="0" w:after="0" w:afterAutospacing="0"/>
              <w:rPr>
                <w:bCs/>
                <w:sz w:val="20"/>
                <w:szCs w:val="20"/>
                <w:lang w:eastAsia="cs-CZ"/>
              </w:rPr>
            </w:pPr>
            <w:r>
              <w:rPr>
                <w:bCs/>
                <w:sz w:val="20"/>
                <w:szCs w:val="20"/>
                <w:lang w:eastAsia="cs-CZ"/>
              </w:rPr>
              <w:t>§ 2</w:t>
            </w:r>
          </w:p>
          <w:p w14:paraId="075968E8" w14:textId="77777777" w:rsidR="003F4454" w:rsidRDefault="003F4454" w:rsidP="009F1C2F">
            <w:pPr>
              <w:spacing w:before="0" w:beforeAutospacing="0" w:after="0" w:afterAutospacing="0"/>
              <w:rPr>
                <w:bCs/>
                <w:sz w:val="20"/>
                <w:szCs w:val="20"/>
                <w:lang w:eastAsia="cs-CZ"/>
              </w:rPr>
            </w:pPr>
            <w:r>
              <w:rPr>
                <w:bCs/>
                <w:sz w:val="20"/>
                <w:szCs w:val="20"/>
                <w:lang w:eastAsia="cs-CZ"/>
              </w:rPr>
              <w:t>O: 16</w:t>
            </w:r>
          </w:p>
          <w:p w14:paraId="0C1A4528" w14:textId="77777777" w:rsidR="003F4454" w:rsidRDefault="003F4454" w:rsidP="009F1C2F">
            <w:pPr>
              <w:spacing w:before="0" w:beforeAutospacing="0" w:after="0" w:afterAutospacing="0"/>
              <w:rPr>
                <w:bCs/>
                <w:sz w:val="20"/>
                <w:szCs w:val="20"/>
                <w:lang w:eastAsia="cs-CZ"/>
              </w:rPr>
            </w:pPr>
            <w:r>
              <w:rPr>
                <w:bCs/>
                <w:sz w:val="20"/>
                <w:szCs w:val="20"/>
                <w:lang w:eastAsia="cs-CZ"/>
              </w:rPr>
              <w:t>P: a)</w:t>
            </w:r>
          </w:p>
          <w:p w14:paraId="66DBBDD6" w14:textId="77777777" w:rsidR="003F4454" w:rsidRDefault="003F4454" w:rsidP="009F1C2F">
            <w:pPr>
              <w:spacing w:before="0" w:beforeAutospacing="0" w:after="0" w:afterAutospacing="0"/>
              <w:rPr>
                <w:bCs/>
                <w:sz w:val="20"/>
                <w:szCs w:val="20"/>
                <w:lang w:eastAsia="cs-CZ"/>
              </w:rPr>
            </w:pPr>
          </w:p>
          <w:p w14:paraId="170E9E53" w14:textId="77777777" w:rsidR="003F4454" w:rsidRDefault="003F4454" w:rsidP="009F1C2F">
            <w:pPr>
              <w:spacing w:before="0" w:beforeAutospacing="0" w:after="0" w:afterAutospacing="0"/>
              <w:rPr>
                <w:bCs/>
                <w:sz w:val="20"/>
                <w:szCs w:val="20"/>
                <w:lang w:eastAsia="cs-CZ"/>
              </w:rPr>
            </w:pPr>
          </w:p>
          <w:p w14:paraId="26DC98FE" w14:textId="77777777" w:rsidR="003F4454" w:rsidRDefault="003F4454" w:rsidP="009F1C2F">
            <w:pPr>
              <w:spacing w:before="0" w:beforeAutospacing="0" w:after="0" w:afterAutospacing="0"/>
              <w:rPr>
                <w:bCs/>
                <w:sz w:val="20"/>
                <w:szCs w:val="20"/>
                <w:lang w:eastAsia="cs-CZ"/>
              </w:rPr>
            </w:pPr>
            <w:r>
              <w:rPr>
                <w:bCs/>
                <w:sz w:val="20"/>
                <w:szCs w:val="20"/>
                <w:lang w:eastAsia="cs-CZ"/>
              </w:rPr>
              <w:t>P: b)</w:t>
            </w:r>
          </w:p>
          <w:p w14:paraId="77E5FCA5" w14:textId="77777777" w:rsidR="003F4454" w:rsidRDefault="003F4454" w:rsidP="009F1C2F">
            <w:pPr>
              <w:spacing w:before="0" w:beforeAutospacing="0" w:after="0" w:afterAutospacing="0"/>
              <w:rPr>
                <w:bCs/>
                <w:sz w:val="20"/>
                <w:szCs w:val="20"/>
                <w:lang w:eastAsia="cs-CZ"/>
              </w:rPr>
            </w:pPr>
            <w:r>
              <w:rPr>
                <w:bCs/>
                <w:sz w:val="20"/>
                <w:szCs w:val="20"/>
                <w:lang w:eastAsia="cs-CZ"/>
              </w:rPr>
              <w:t>P: c)</w:t>
            </w:r>
          </w:p>
          <w:p w14:paraId="4D1A44DF" w14:textId="77777777" w:rsidR="003F4454" w:rsidRDefault="003F4454" w:rsidP="009F1C2F">
            <w:pPr>
              <w:spacing w:before="0" w:beforeAutospacing="0" w:after="0" w:afterAutospacing="0"/>
              <w:rPr>
                <w:bCs/>
                <w:sz w:val="20"/>
                <w:szCs w:val="20"/>
                <w:lang w:eastAsia="cs-CZ"/>
              </w:rPr>
            </w:pPr>
            <w:r>
              <w:rPr>
                <w:bCs/>
                <w:sz w:val="20"/>
                <w:szCs w:val="20"/>
                <w:lang w:eastAsia="cs-CZ"/>
              </w:rPr>
              <w:t>P: d)</w:t>
            </w:r>
          </w:p>
          <w:p w14:paraId="03D0ED77" w14:textId="77777777" w:rsidR="003F4454" w:rsidRDefault="003F4454" w:rsidP="009F1C2F">
            <w:pPr>
              <w:spacing w:before="0" w:beforeAutospacing="0" w:after="0" w:afterAutospacing="0"/>
              <w:rPr>
                <w:bCs/>
                <w:sz w:val="20"/>
                <w:szCs w:val="20"/>
                <w:lang w:eastAsia="cs-CZ"/>
              </w:rPr>
            </w:pPr>
          </w:p>
          <w:p w14:paraId="0132A887" w14:textId="77777777" w:rsidR="003F4454" w:rsidRDefault="003F4454" w:rsidP="009F1C2F">
            <w:pPr>
              <w:spacing w:before="0" w:beforeAutospacing="0" w:after="0" w:afterAutospacing="0"/>
              <w:rPr>
                <w:bCs/>
                <w:sz w:val="20"/>
                <w:szCs w:val="20"/>
                <w:lang w:eastAsia="cs-CZ"/>
              </w:rPr>
            </w:pPr>
            <w:r>
              <w:rPr>
                <w:bCs/>
                <w:sz w:val="20"/>
                <w:szCs w:val="20"/>
                <w:lang w:eastAsia="cs-CZ"/>
              </w:rPr>
              <w:t>P: e)</w:t>
            </w:r>
          </w:p>
          <w:p w14:paraId="0F7802A9" w14:textId="77777777" w:rsidR="003F4454" w:rsidRDefault="003F4454" w:rsidP="009F1C2F">
            <w:pPr>
              <w:spacing w:before="0" w:beforeAutospacing="0" w:after="0" w:afterAutospacing="0"/>
              <w:rPr>
                <w:bCs/>
                <w:sz w:val="20"/>
                <w:szCs w:val="20"/>
                <w:lang w:eastAsia="cs-CZ"/>
              </w:rPr>
            </w:pPr>
          </w:p>
          <w:p w14:paraId="0A0AC90B" w14:textId="77777777" w:rsidR="003F4454" w:rsidRDefault="003F4454" w:rsidP="009F1C2F">
            <w:pPr>
              <w:spacing w:before="0" w:beforeAutospacing="0" w:after="0" w:afterAutospacing="0"/>
              <w:rPr>
                <w:bCs/>
                <w:sz w:val="20"/>
                <w:szCs w:val="20"/>
                <w:lang w:eastAsia="cs-CZ"/>
              </w:rPr>
            </w:pPr>
            <w:r>
              <w:rPr>
                <w:bCs/>
                <w:sz w:val="20"/>
                <w:szCs w:val="20"/>
                <w:lang w:eastAsia="cs-CZ"/>
              </w:rPr>
              <w:t>P: f)</w:t>
            </w:r>
          </w:p>
          <w:p w14:paraId="5ACF5A16" w14:textId="77777777" w:rsidR="003F4454" w:rsidRDefault="003F4454" w:rsidP="009F1C2F">
            <w:pPr>
              <w:spacing w:before="0" w:beforeAutospacing="0" w:after="0" w:afterAutospacing="0"/>
              <w:rPr>
                <w:bCs/>
                <w:sz w:val="20"/>
                <w:szCs w:val="20"/>
                <w:lang w:eastAsia="cs-CZ"/>
              </w:rPr>
            </w:pPr>
            <w:r>
              <w:rPr>
                <w:bCs/>
                <w:sz w:val="20"/>
                <w:szCs w:val="20"/>
                <w:lang w:eastAsia="cs-CZ"/>
              </w:rPr>
              <w:t>P: g)</w:t>
            </w:r>
          </w:p>
          <w:p w14:paraId="5FBFF131" w14:textId="77777777" w:rsidR="003F4454" w:rsidRDefault="003F4454" w:rsidP="009F1C2F">
            <w:pPr>
              <w:spacing w:before="0" w:beforeAutospacing="0" w:after="0" w:afterAutospacing="0"/>
              <w:rPr>
                <w:bCs/>
                <w:sz w:val="20"/>
                <w:szCs w:val="20"/>
                <w:lang w:eastAsia="cs-CZ"/>
              </w:rPr>
            </w:pPr>
          </w:p>
          <w:p w14:paraId="6194DC3C" w14:textId="77777777" w:rsidR="003F4454" w:rsidRDefault="003F4454" w:rsidP="009F1C2F">
            <w:pPr>
              <w:spacing w:before="0" w:beforeAutospacing="0" w:after="0" w:afterAutospacing="0"/>
              <w:rPr>
                <w:bCs/>
                <w:sz w:val="20"/>
                <w:szCs w:val="20"/>
                <w:lang w:eastAsia="cs-CZ"/>
              </w:rPr>
            </w:pPr>
            <w:r>
              <w:rPr>
                <w:bCs/>
                <w:sz w:val="20"/>
                <w:szCs w:val="20"/>
                <w:lang w:eastAsia="cs-CZ"/>
              </w:rPr>
              <w:t>P: h)</w:t>
            </w:r>
          </w:p>
          <w:p w14:paraId="26D1D82B" w14:textId="77777777" w:rsidR="003F4454" w:rsidRDefault="003F4454" w:rsidP="009F1C2F">
            <w:pPr>
              <w:spacing w:before="0" w:beforeAutospacing="0" w:after="0" w:afterAutospacing="0"/>
              <w:rPr>
                <w:bCs/>
                <w:sz w:val="20"/>
                <w:szCs w:val="20"/>
                <w:lang w:eastAsia="cs-CZ"/>
              </w:rPr>
            </w:pPr>
            <w:r>
              <w:rPr>
                <w:bCs/>
                <w:sz w:val="20"/>
                <w:szCs w:val="20"/>
                <w:lang w:eastAsia="cs-CZ"/>
              </w:rPr>
              <w:t>P: i)</w:t>
            </w:r>
          </w:p>
          <w:p w14:paraId="5B5EB273" w14:textId="77777777" w:rsidR="003F4454" w:rsidRDefault="003F4454" w:rsidP="009F1C2F">
            <w:pPr>
              <w:spacing w:before="0" w:beforeAutospacing="0" w:after="0" w:afterAutospacing="0"/>
              <w:rPr>
                <w:bCs/>
                <w:sz w:val="20"/>
                <w:szCs w:val="20"/>
                <w:lang w:eastAsia="cs-CZ"/>
              </w:rPr>
            </w:pPr>
            <w:r>
              <w:rPr>
                <w:bCs/>
                <w:sz w:val="20"/>
                <w:szCs w:val="20"/>
                <w:lang w:eastAsia="cs-CZ"/>
              </w:rPr>
              <w:t>P: j)</w:t>
            </w:r>
          </w:p>
          <w:p w14:paraId="5AF0D4E5" w14:textId="77777777" w:rsidR="003F4454" w:rsidRDefault="003F4454" w:rsidP="009F1C2F">
            <w:pPr>
              <w:spacing w:before="0" w:beforeAutospacing="0" w:after="0" w:afterAutospacing="0"/>
              <w:rPr>
                <w:bCs/>
                <w:sz w:val="20"/>
                <w:szCs w:val="20"/>
                <w:lang w:eastAsia="cs-CZ"/>
              </w:rPr>
            </w:pPr>
            <w:r>
              <w:rPr>
                <w:bCs/>
                <w:sz w:val="20"/>
                <w:szCs w:val="20"/>
                <w:lang w:eastAsia="cs-CZ"/>
              </w:rPr>
              <w:t>P: k)</w:t>
            </w:r>
          </w:p>
          <w:p w14:paraId="64243D57" w14:textId="77777777" w:rsidR="003F4454" w:rsidRDefault="003F4454" w:rsidP="009F1C2F">
            <w:pPr>
              <w:spacing w:before="0" w:beforeAutospacing="0" w:after="0" w:afterAutospacing="0"/>
              <w:rPr>
                <w:bCs/>
                <w:sz w:val="20"/>
                <w:szCs w:val="20"/>
                <w:lang w:eastAsia="cs-CZ"/>
              </w:rPr>
            </w:pPr>
            <w:r>
              <w:rPr>
                <w:bCs/>
                <w:sz w:val="20"/>
                <w:szCs w:val="20"/>
                <w:lang w:eastAsia="cs-CZ"/>
              </w:rPr>
              <w:t>P: l)</w:t>
            </w:r>
          </w:p>
          <w:p w14:paraId="5D521EE0" w14:textId="77777777" w:rsidR="003F4454" w:rsidRPr="006D0BFB" w:rsidRDefault="003F4454" w:rsidP="00C517CA">
            <w:pPr>
              <w:spacing w:before="0" w:beforeAutospacing="0" w:after="0" w:afterAutospacing="0"/>
              <w:rPr>
                <w:bCs/>
                <w:sz w:val="20"/>
                <w:szCs w:val="20"/>
                <w:lang w:eastAsia="cs-CZ"/>
              </w:rPr>
            </w:pPr>
          </w:p>
        </w:tc>
        <w:tc>
          <w:tcPr>
            <w:tcW w:w="4252" w:type="dxa"/>
          </w:tcPr>
          <w:p w14:paraId="32776346" w14:textId="77777777" w:rsidR="003F4454" w:rsidRPr="00AD1934" w:rsidRDefault="003F4454" w:rsidP="009F1C2F">
            <w:pPr>
              <w:pStyle w:val="vymenovanie"/>
              <w:tabs>
                <w:tab w:val="clear" w:pos="1440"/>
              </w:tabs>
              <w:ind w:left="0" w:firstLine="0"/>
              <w:rPr>
                <w:rFonts w:ascii="Times New Roman" w:hAnsi="Times New Roman"/>
                <w:sz w:val="20"/>
                <w:szCs w:val="20"/>
              </w:rPr>
            </w:pPr>
            <w:r w:rsidRPr="00AD1934">
              <w:rPr>
                <w:rFonts w:ascii="Times New Roman" w:hAnsi="Times New Roman"/>
                <w:sz w:val="20"/>
                <w:szCs w:val="20"/>
              </w:rPr>
              <w:t>Subjektom verejného záujmu je</w:t>
            </w:r>
          </w:p>
          <w:p w14:paraId="29283D7D" w14:textId="77777777" w:rsidR="003F4454" w:rsidRDefault="003F4454" w:rsidP="009F1C2F">
            <w:pPr>
              <w:pStyle w:val="vymenovanie"/>
              <w:tabs>
                <w:tab w:val="clear" w:pos="1440"/>
              </w:tabs>
              <w:ind w:left="0" w:firstLine="0"/>
              <w:rPr>
                <w:rFonts w:ascii="Times New Roman" w:hAnsi="Times New Roman"/>
                <w:sz w:val="20"/>
                <w:szCs w:val="20"/>
              </w:rPr>
            </w:pPr>
          </w:p>
          <w:p w14:paraId="07CB9BB6" w14:textId="77777777" w:rsidR="003F4454" w:rsidRPr="00AD1934" w:rsidRDefault="003F4454" w:rsidP="009F1C2F">
            <w:pPr>
              <w:pStyle w:val="vymenovanie"/>
              <w:ind w:left="0" w:firstLine="0"/>
              <w:rPr>
                <w:rFonts w:ascii="Times New Roman" w:hAnsi="Times New Roman"/>
                <w:sz w:val="20"/>
                <w:szCs w:val="20"/>
              </w:rPr>
            </w:pPr>
            <w:r w:rsidRPr="00AD1934">
              <w:rPr>
                <w:rFonts w:ascii="Times New Roman" w:hAnsi="Times New Roman"/>
                <w:sz w:val="20"/>
                <w:szCs w:val="20"/>
              </w:rPr>
              <w:t>účtovná jednotka, ktorá emitovala cenné papiere</w:t>
            </w:r>
            <w:r>
              <w:rPr>
                <w:rFonts w:ascii="Times New Roman" w:hAnsi="Times New Roman"/>
                <w:sz w:val="20"/>
                <w:szCs w:val="20"/>
              </w:rPr>
              <w:t>,</w:t>
            </w:r>
            <w:r w:rsidRPr="00AD1934">
              <w:rPr>
                <w:rFonts w:ascii="Times New Roman" w:hAnsi="Times New Roman"/>
                <w:sz w:val="20"/>
                <w:szCs w:val="20"/>
              </w:rPr>
              <w:t xml:space="preserve"> a tie boli prijaté na obchodovanie na regulovanom trhu ktoréhokoľvek členského štátu,</w:t>
            </w:r>
          </w:p>
          <w:p w14:paraId="29214A8B" w14:textId="77777777" w:rsidR="003F4454" w:rsidRPr="00AD1934" w:rsidRDefault="003F4454" w:rsidP="009F1C2F">
            <w:pPr>
              <w:pStyle w:val="vymenovanie"/>
              <w:ind w:left="0" w:firstLine="0"/>
              <w:rPr>
                <w:rFonts w:ascii="Times New Roman" w:hAnsi="Times New Roman"/>
                <w:sz w:val="20"/>
                <w:szCs w:val="20"/>
              </w:rPr>
            </w:pPr>
            <w:r w:rsidRPr="00AD1934">
              <w:rPr>
                <w:rFonts w:ascii="Times New Roman" w:hAnsi="Times New Roman"/>
                <w:sz w:val="20"/>
                <w:szCs w:val="20"/>
              </w:rPr>
              <w:t>banka a pobočka zahraničnej banky,</w:t>
            </w:r>
          </w:p>
          <w:p w14:paraId="7D357D86" w14:textId="77777777" w:rsidR="003F4454" w:rsidRPr="00AD1934" w:rsidRDefault="003F4454" w:rsidP="009F1C2F">
            <w:pPr>
              <w:pStyle w:val="vymenovanie"/>
              <w:ind w:left="0" w:firstLine="0"/>
              <w:rPr>
                <w:rFonts w:ascii="Times New Roman" w:hAnsi="Times New Roman"/>
                <w:sz w:val="20"/>
                <w:szCs w:val="20"/>
              </w:rPr>
            </w:pPr>
            <w:r w:rsidRPr="00AD1934">
              <w:rPr>
                <w:rFonts w:ascii="Times New Roman" w:hAnsi="Times New Roman"/>
                <w:sz w:val="20"/>
                <w:szCs w:val="20"/>
              </w:rPr>
              <w:t>Exportno-importná banka Slovenskej republiky,</w:t>
            </w:r>
          </w:p>
          <w:p w14:paraId="081D8561" w14:textId="77777777" w:rsidR="003F4454" w:rsidRPr="00AD1934" w:rsidRDefault="003F4454" w:rsidP="009F1C2F">
            <w:pPr>
              <w:pStyle w:val="vymenovanie"/>
              <w:ind w:left="0" w:firstLine="0"/>
              <w:rPr>
                <w:rFonts w:ascii="Times New Roman" w:hAnsi="Times New Roman"/>
                <w:sz w:val="20"/>
                <w:szCs w:val="20"/>
              </w:rPr>
            </w:pPr>
            <w:r>
              <w:rPr>
                <w:rFonts w:ascii="Times New Roman" w:hAnsi="Times New Roman"/>
                <w:sz w:val="20"/>
                <w:szCs w:val="20"/>
              </w:rPr>
              <w:t>p</w:t>
            </w:r>
            <w:r w:rsidRPr="00AD1934">
              <w:rPr>
                <w:rFonts w:ascii="Times New Roman" w:hAnsi="Times New Roman"/>
                <w:sz w:val="20"/>
                <w:szCs w:val="20"/>
              </w:rPr>
              <w:t>oisťovňa</w:t>
            </w:r>
            <w:r>
              <w:rPr>
                <w:rFonts w:ascii="Times New Roman" w:hAnsi="Times New Roman"/>
                <w:sz w:val="20"/>
                <w:szCs w:val="20"/>
              </w:rPr>
              <w:t>, pobočka poisťovne z iného členského štátu</w:t>
            </w:r>
            <w:r w:rsidRPr="00AD1934">
              <w:rPr>
                <w:rFonts w:ascii="Times New Roman" w:hAnsi="Times New Roman"/>
                <w:sz w:val="20"/>
                <w:szCs w:val="20"/>
              </w:rPr>
              <w:t xml:space="preserve"> a pobočka zahraničnej poisťovne, </w:t>
            </w:r>
          </w:p>
          <w:p w14:paraId="6F928BEA" w14:textId="77777777" w:rsidR="003F4454" w:rsidRPr="00AD1934" w:rsidRDefault="003F4454" w:rsidP="009F1C2F">
            <w:pPr>
              <w:pStyle w:val="vymenovanie"/>
              <w:ind w:left="0" w:firstLine="0"/>
              <w:rPr>
                <w:rFonts w:ascii="Times New Roman" w:hAnsi="Times New Roman"/>
                <w:sz w:val="20"/>
                <w:szCs w:val="20"/>
              </w:rPr>
            </w:pPr>
            <w:r>
              <w:rPr>
                <w:rFonts w:ascii="Times New Roman" w:hAnsi="Times New Roman"/>
                <w:sz w:val="20"/>
                <w:szCs w:val="20"/>
              </w:rPr>
              <w:t>z</w:t>
            </w:r>
            <w:r w:rsidRPr="00AD1934">
              <w:rPr>
                <w:rFonts w:ascii="Times New Roman" w:hAnsi="Times New Roman"/>
                <w:sz w:val="20"/>
                <w:szCs w:val="20"/>
              </w:rPr>
              <w:t>aisťovňa</w:t>
            </w:r>
            <w:r>
              <w:rPr>
                <w:rFonts w:ascii="Times New Roman" w:hAnsi="Times New Roman"/>
                <w:sz w:val="20"/>
                <w:szCs w:val="20"/>
              </w:rPr>
              <w:t>, pobočka zaisťovne z iného členského štátu</w:t>
            </w:r>
            <w:r w:rsidRPr="00AD1934">
              <w:rPr>
                <w:rFonts w:ascii="Times New Roman" w:hAnsi="Times New Roman"/>
                <w:sz w:val="20"/>
                <w:szCs w:val="20"/>
              </w:rPr>
              <w:t xml:space="preserve"> a pobočka zahraničnej zaisťovne, </w:t>
            </w:r>
          </w:p>
          <w:p w14:paraId="640E7A41" w14:textId="77777777" w:rsidR="003F4454" w:rsidRPr="00AD1934" w:rsidRDefault="003F4454" w:rsidP="009F1C2F">
            <w:pPr>
              <w:pStyle w:val="vymenovanie"/>
              <w:ind w:left="0" w:firstLine="0"/>
              <w:rPr>
                <w:rFonts w:ascii="Times New Roman" w:hAnsi="Times New Roman"/>
                <w:sz w:val="20"/>
                <w:szCs w:val="20"/>
              </w:rPr>
            </w:pPr>
            <w:r w:rsidRPr="00AD1934">
              <w:rPr>
                <w:rFonts w:ascii="Times New Roman" w:hAnsi="Times New Roman"/>
                <w:sz w:val="20"/>
                <w:szCs w:val="20"/>
              </w:rPr>
              <w:t xml:space="preserve">zdravotná poisťovňa, </w:t>
            </w:r>
          </w:p>
          <w:p w14:paraId="1A74FF55" w14:textId="77777777" w:rsidR="003F4454" w:rsidRPr="00AD1934" w:rsidRDefault="003F4454" w:rsidP="009F1C2F">
            <w:pPr>
              <w:pStyle w:val="vymenovanie"/>
              <w:ind w:left="0" w:firstLine="0"/>
              <w:rPr>
                <w:rFonts w:ascii="Times New Roman" w:hAnsi="Times New Roman"/>
                <w:sz w:val="20"/>
                <w:szCs w:val="20"/>
              </w:rPr>
            </w:pPr>
            <w:r w:rsidRPr="00AD1934">
              <w:rPr>
                <w:rFonts w:ascii="Times New Roman" w:hAnsi="Times New Roman"/>
                <w:sz w:val="20"/>
                <w:szCs w:val="20"/>
              </w:rPr>
              <w:t>správcovská spoločnosť a pobočka zahraničnej správcovskej spoločnosti,</w:t>
            </w:r>
          </w:p>
          <w:p w14:paraId="1574330D" w14:textId="77777777" w:rsidR="003F4454" w:rsidRPr="00AD1934" w:rsidRDefault="003F4454" w:rsidP="009F1C2F">
            <w:pPr>
              <w:pStyle w:val="vymenovanie"/>
              <w:ind w:left="0" w:firstLine="0"/>
              <w:rPr>
                <w:rFonts w:ascii="Times New Roman" w:hAnsi="Times New Roman"/>
                <w:sz w:val="20"/>
                <w:szCs w:val="20"/>
              </w:rPr>
            </w:pPr>
            <w:r w:rsidRPr="00AD1934">
              <w:rPr>
                <w:rFonts w:ascii="Times New Roman" w:hAnsi="Times New Roman"/>
                <w:sz w:val="20"/>
                <w:szCs w:val="20"/>
              </w:rPr>
              <w:t xml:space="preserve">dôchodková správcovská spoločnosť, </w:t>
            </w:r>
          </w:p>
          <w:p w14:paraId="25D74507" w14:textId="77777777" w:rsidR="003F4454" w:rsidRPr="00AD1934" w:rsidRDefault="003F4454" w:rsidP="009F1C2F">
            <w:pPr>
              <w:pStyle w:val="vymenovanie"/>
              <w:ind w:left="0" w:firstLine="0"/>
              <w:rPr>
                <w:rFonts w:ascii="Times New Roman" w:hAnsi="Times New Roman"/>
                <w:sz w:val="20"/>
                <w:szCs w:val="20"/>
              </w:rPr>
            </w:pPr>
            <w:r w:rsidRPr="00AD1934">
              <w:rPr>
                <w:rFonts w:ascii="Times New Roman" w:hAnsi="Times New Roman"/>
                <w:sz w:val="20"/>
                <w:szCs w:val="20"/>
              </w:rPr>
              <w:t xml:space="preserve">doplnková dôchodková spoločnosť, </w:t>
            </w:r>
          </w:p>
          <w:p w14:paraId="4E7FE613" w14:textId="77777777" w:rsidR="003F4454" w:rsidRPr="00AD1934" w:rsidRDefault="003F4454" w:rsidP="009F1C2F">
            <w:pPr>
              <w:pStyle w:val="vymenovanie"/>
              <w:ind w:left="0" w:firstLine="0"/>
              <w:rPr>
                <w:rFonts w:ascii="Times New Roman" w:hAnsi="Times New Roman"/>
                <w:sz w:val="20"/>
                <w:szCs w:val="20"/>
              </w:rPr>
            </w:pPr>
            <w:r w:rsidRPr="00AD1934">
              <w:rPr>
                <w:rFonts w:ascii="Times New Roman" w:hAnsi="Times New Roman"/>
                <w:sz w:val="20"/>
                <w:szCs w:val="20"/>
              </w:rPr>
              <w:t xml:space="preserve">Burza cenných papierov, </w:t>
            </w:r>
          </w:p>
          <w:p w14:paraId="1BAA3A26" w14:textId="77777777" w:rsidR="003F4454" w:rsidRPr="00AD1934" w:rsidRDefault="003F4454" w:rsidP="009F1C2F">
            <w:pPr>
              <w:pStyle w:val="vymenovanie"/>
              <w:ind w:left="0" w:firstLine="0"/>
              <w:rPr>
                <w:rFonts w:ascii="Times New Roman" w:hAnsi="Times New Roman"/>
                <w:sz w:val="20"/>
                <w:szCs w:val="20"/>
              </w:rPr>
            </w:pPr>
            <w:r w:rsidRPr="00AD1934">
              <w:rPr>
                <w:rFonts w:ascii="Times New Roman" w:hAnsi="Times New Roman"/>
                <w:sz w:val="20"/>
                <w:szCs w:val="20"/>
              </w:rPr>
              <w:t xml:space="preserve">Železnice Slovenskej republiky, </w:t>
            </w:r>
          </w:p>
          <w:p w14:paraId="7300D518" w14:textId="77777777" w:rsidR="003F4454" w:rsidRDefault="003F4454" w:rsidP="00C517CA">
            <w:pPr>
              <w:pStyle w:val="vymenovanie"/>
              <w:ind w:left="0" w:firstLine="0"/>
              <w:rPr>
                <w:rFonts w:ascii="Times New Roman" w:hAnsi="Times New Roman"/>
                <w:sz w:val="20"/>
                <w:szCs w:val="20"/>
              </w:rPr>
            </w:pPr>
            <w:r w:rsidRPr="00AD1934">
              <w:rPr>
                <w:rFonts w:ascii="Times New Roman" w:hAnsi="Times New Roman"/>
                <w:sz w:val="20"/>
                <w:szCs w:val="20"/>
              </w:rPr>
              <w:t>účtovná jednotka zostavujúca konsolidovanú účt</w:t>
            </w:r>
            <w:r>
              <w:rPr>
                <w:rFonts w:ascii="Times New Roman" w:hAnsi="Times New Roman"/>
                <w:sz w:val="20"/>
                <w:szCs w:val="20"/>
              </w:rPr>
              <w:t>ovnú závierku ústrednej správy(8</w:t>
            </w:r>
            <w:r w:rsidRPr="00AD1934">
              <w:rPr>
                <w:rFonts w:ascii="Times New Roman" w:hAnsi="Times New Roman"/>
                <w:sz w:val="20"/>
                <w:szCs w:val="20"/>
              </w:rPr>
              <w:t>)</w:t>
            </w:r>
            <w:r>
              <w:rPr>
                <w:rFonts w:ascii="Times New Roman" w:hAnsi="Times New Roman"/>
                <w:sz w:val="20"/>
                <w:szCs w:val="20"/>
              </w:rPr>
              <w:t>,</w:t>
            </w:r>
          </w:p>
          <w:p w14:paraId="147B2C97" w14:textId="77777777" w:rsidR="00CD1109" w:rsidRDefault="00CD1109" w:rsidP="00C517CA">
            <w:pPr>
              <w:pStyle w:val="vymenovanie"/>
              <w:ind w:left="0" w:firstLine="0"/>
              <w:rPr>
                <w:rFonts w:ascii="Times New Roman" w:hAnsi="Times New Roman"/>
                <w:sz w:val="20"/>
                <w:szCs w:val="20"/>
              </w:rPr>
            </w:pPr>
          </w:p>
          <w:p w14:paraId="6C859613" w14:textId="17A11702" w:rsidR="00CD1109" w:rsidRPr="00997BD9" w:rsidRDefault="00CD1109" w:rsidP="00CD1109">
            <w:pPr>
              <w:pStyle w:val="vymenovanie"/>
              <w:tabs>
                <w:tab w:val="clear" w:pos="1440"/>
                <w:tab w:val="num" w:pos="3"/>
              </w:tabs>
              <w:ind w:left="144" w:hanging="141"/>
              <w:rPr>
                <w:rFonts w:ascii="Times New Roman" w:hAnsi="Times New Roman"/>
                <w:sz w:val="20"/>
                <w:szCs w:val="20"/>
              </w:rPr>
            </w:pPr>
            <w:r>
              <w:rPr>
                <w:rFonts w:ascii="Times New Roman" w:hAnsi="Times New Roman"/>
                <w:sz w:val="20"/>
                <w:szCs w:val="20"/>
              </w:rPr>
              <w:t xml:space="preserve">(8) </w:t>
            </w:r>
            <w:r w:rsidRPr="00CD1109">
              <w:rPr>
                <w:rFonts w:ascii="Times New Roman" w:hAnsi="Times New Roman"/>
                <w:sz w:val="20"/>
                <w:szCs w:val="20"/>
              </w:rPr>
              <w:t>§ 22a ods. 2 zákona č. 431/2002 Z. z. v znení neskorších predpisov.</w:t>
            </w:r>
          </w:p>
        </w:tc>
        <w:tc>
          <w:tcPr>
            <w:tcW w:w="709" w:type="dxa"/>
          </w:tcPr>
          <w:p w14:paraId="5BDB41AC" w14:textId="77777777" w:rsidR="003F4454" w:rsidRPr="006D0BFB" w:rsidRDefault="003F4454" w:rsidP="009F1C2F">
            <w:pPr>
              <w:pStyle w:val="Nadpis4"/>
              <w:rPr>
                <w:b w:val="0"/>
                <w:sz w:val="20"/>
              </w:rPr>
            </w:pPr>
            <w:r>
              <w:rPr>
                <w:b w:val="0"/>
                <w:sz w:val="20"/>
              </w:rPr>
              <w:t>Ú</w:t>
            </w:r>
          </w:p>
        </w:tc>
        <w:tc>
          <w:tcPr>
            <w:tcW w:w="992" w:type="dxa"/>
          </w:tcPr>
          <w:p w14:paraId="05735D8C" w14:textId="77777777" w:rsidR="003F4454" w:rsidRPr="006D0BFB" w:rsidRDefault="003F4454" w:rsidP="009F1C2F">
            <w:pPr>
              <w:spacing w:before="0" w:beforeAutospacing="0" w:after="0" w:afterAutospacing="0"/>
              <w:rPr>
                <w:sz w:val="20"/>
                <w:szCs w:val="20"/>
                <w:lang w:eastAsia="cs-CZ"/>
              </w:rPr>
            </w:pPr>
          </w:p>
        </w:tc>
        <w:tc>
          <w:tcPr>
            <w:tcW w:w="1140" w:type="dxa"/>
          </w:tcPr>
          <w:p w14:paraId="35D87337" w14:textId="77777777" w:rsidR="003F4454" w:rsidRPr="006D0BFB" w:rsidRDefault="008831AE" w:rsidP="009F1C2F">
            <w:pPr>
              <w:spacing w:before="0" w:beforeAutospacing="0" w:after="0" w:afterAutospacing="0"/>
              <w:rPr>
                <w:sz w:val="20"/>
                <w:szCs w:val="20"/>
                <w:lang w:eastAsia="cs-CZ"/>
              </w:rPr>
            </w:pPr>
            <w:r w:rsidRPr="00F5455E">
              <w:rPr>
                <w:sz w:val="18"/>
                <w:szCs w:val="18"/>
                <w:lang w:eastAsia="cs-CZ"/>
              </w:rPr>
              <w:t>GP - N</w:t>
            </w:r>
          </w:p>
        </w:tc>
        <w:tc>
          <w:tcPr>
            <w:tcW w:w="1413" w:type="dxa"/>
            <w:gridSpan w:val="2"/>
          </w:tcPr>
          <w:p w14:paraId="4BC8D707" w14:textId="77777777" w:rsidR="003F4454" w:rsidRPr="006D0BFB" w:rsidRDefault="003F4454" w:rsidP="009F1C2F">
            <w:pPr>
              <w:spacing w:before="0" w:beforeAutospacing="0" w:after="0" w:afterAutospacing="0"/>
              <w:rPr>
                <w:sz w:val="20"/>
                <w:szCs w:val="20"/>
                <w:lang w:eastAsia="cs-CZ"/>
              </w:rPr>
            </w:pPr>
          </w:p>
        </w:tc>
      </w:tr>
      <w:tr w:rsidR="003F4454" w:rsidRPr="006D0BFB" w14:paraId="1FC4F0E8" w14:textId="77777777" w:rsidTr="00814617">
        <w:tc>
          <w:tcPr>
            <w:tcW w:w="719" w:type="dxa"/>
          </w:tcPr>
          <w:p w14:paraId="2F1F8521" w14:textId="77777777" w:rsidR="003F4454" w:rsidRPr="006D0BFB" w:rsidRDefault="003F4454" w:rsidP="00B22130">
            <w:pPr>
              <w:spacing w:before="0" w:beforeAutospacing="0" w:after="0" w:afterAutospacing="0"/>
              <w:rPr>
                <w:sz w:val="20"/>
                <w:szCs w:val="20"/>
                <w:lang w:eastAsia="cs-CZ"/>
              </w:rPr>
            </w:pPr>
            <w:r>
              <w:rPr>
                <w:sz w:val="20"/>
                <w:szCs w:val="20"/>
                <w:lang w:eastAsia="cs-CZ"/>
              </w:rPr>
              <w:t>Č:1</w:t>
            </w:r>
          </w:p>
          <w:p w14:paraId="674310B0" w14:textId="77777777" w:rsidR="003F4454" w:rsidRDefault="003F4454" w:rsidP="00B22130">
            <w:pPr>
              <w:spacing w:before="0" w:beforeAutospacing="0" w:after="0" w:afterAutospacing="0"/>
              <w:rPr>
                <w:sz w:val="20"/>
                <w:szCs w:val="20"/>
                <w:lang w:eastAsia="cs-CZ"/>
              </w:rPr>
            </w:pPr>
            <w:r>
              <w:rPr>
                <w:sz w:val="20"/>
                <w:szCs w:val="20"/>
                <w:lang w:eastAsia="cs-CZ"/>
              </w:rPr>
              <w:t>B</w:t>
            </w:r>
            <w:r w:rsidRPr="006D0BFB">
              <w:rPr>
                <w:sz w:val="20"/>
                <w:szCs w:val="20"/>
                <w:lang w:eastAsia="cs-CZ"/>
              </w:rPr>
              <w:t>:</w:t>
            </w:r>
            <w:r>
              <w:rPr>
                <w:sz w:val="20"/>
                <w:szCs w:val="20"/>
                <w:lang w:eastAsia="cs-CZ"/>
              </w:rPr>
              <w:t>2</w:t>
            </w:r>
          </w:p>
          <w:p w14:paraId="12E417A4" w14:textId="77777777" w:rsidR="003F4454" w:rsidRPr="006D0BFB" w:rsidRDefault="003F4454" w:rsidP="00B22130">
            <w:pPr>
              <w:spacing w:before="0" w:beforeAutospacing="0" w:after="0" w:afterAutospacing="0"/>
              <w:rPr>
                <w:sz w:val="20"/>
                <w:szCs w:val="20"/>
                <w:lang w:eastAsia="cs-CZ"/>
              </w:rPr>
            </w:pPr>
            <w:r>
              <w:rPr>
                <w:sz w:val="20"/>
                <w:szCs w:val="20"/>
                <w:lang w:eastAsia="cs-CZ"/>
              </w:rPr>
              <w:t>P: g</w:t>
            </w:r>
          </w:p>
        </w:tc>
        <w:tc>
          <w:tcPr>
            <w:tcW w:w="4253" w:type="dxa"/>
            <w:gridSpan w:val="3"/>
          </w:tcPr>
          <w:p w14:paraId="536BB10A" w14:textId="77777777" w:rsidR="003F4454" w:rsidRPr="00A664A5" w:rsidRDefault="003F4454" w:rsidP="00A664A5">
            <w:pPr>
              <w:autoSpaceDE w:val="0"/>
              <w:autoSpaceDN w:val="0"/>
              <w:adjustRightInd w:val="0"/>
              <w:spacing w:before="0" w:beforeAutospacing="0" w:after="0" w:afterAutospacing="0"/>
              <w:jc w:val="both"/>
              <w:rPr>
                <w:rFonts w:asciiTheme="majorBidi" w:hAnsiTheme="majorBidi"/>
                <w:sz w:val="20"/>
                <w:szCs w:val="20"/>
              </w:rPr>
            </w:pPr>
            <w:r>
              <w:rPr>
                <w:rFonts w:asciiTheme="majorBidi" w:hAnsiTheme="majorBidi"/>
                <w:sz w:val="20"/>
                <w:szCs w:val="20"/>
                <w:lang w:eastAsia="cs-CZ"/>
              </w:rPr>
              <w:t xml:space="preserve">Bod 15 sa nahrádza takto: 15. </w:t>
            </w:r>
            <w:r w:rsidRPr="00A664A5">
              <w:rPr>
                <w:rFonts w:asciiTheme="majorBidi" w:hAnsiTheme="majorBidi"/>
                <w:sz w:val="20"/>
                <w:szCs w:val="20"/>
                <w:lang w:eastAsia="cs-CZ"/>
              </w:rPr>
              <w:t>‚nepraktizujúca osoba‘ je každá fyzická osoba, ktorá počas svojho zapojenia do správy a riadenia systému verejného dohľadu a počas troch rokov bezprostredne predchádzajúcich tomuto zapojeniu nevykonávala štatutárne audity, nemala hlasovacie práva v audítorskej spoločnosti, nebola členom správneho, riadiaceho alebo dozorného orgánu audítorskej spoločnosti a nebola v zamestnaneckom ani inom vzťahu s audítorskou spoločnosťou;</w:t>
            </w:r>
          </w:p>
        </w:tc>
        <w:tc>
          <w:tcPr>
            <w:tcW w:w="567" w:type="dxa"/>
          </w:tcPr>
          <w:p w14:paraId="6573AAE4" w14:textId="77777777" w:rsidR="003F4454" w:rsidRPr="006D0BFB" w:rsidRDefault="003F4454" w:rsidP="00A664A5">
            <w:pPr>
              <w:pStyle w:val="Nadpis9"/>
              <w:rPr>
                <w:b w:val="0"/>
                <w:sz w:val="20"/>
              </w:rPr>
            </w:pPr>
            <w:r>
              <w:rPr>
                <w:b w:val="0"/>
                <w:sz w:val="20"/>
              </w:rPr>
              <w:t>N</w:t>
            </w:r>
          </w:p>
        </w:tc>
        <w:tc>
          <w:tcPr>
            <w:tcW w:w="992" w:type="dxa"/>
            <w:gridSpan w:val="2"/>
          </w:tcPr>
          <w:p w14:paraId="216FDA00" w14:textId="77777777" w:rsidR="003F4454" w:rsidRDefault="003F4454" w:rsidP="00B976DD">
            <w:pPr>
              <w:spacing w:before="0" w:beforeAutospacing="0" w:after="0" w:afterAutospacing="0"/>
              <w:rPr>
                <w:bCs/>
                <w:sz w:val="20"/>
                <w:szCs w:val="20"/>
                <w:lang w:eastAsia="cs-CZ"/>
              </w:rPr>
            </w:pPr>
            <w:r w:rsidRPr="00EF1DC8">
              <w:rPr>
                <w:bCs/>
                <w:sz w:val="20"/>
                <w:szCs w:val="20"/>
                <w:lang w:eastAsia="cs-CZ"/>
              </w:rPr>
              <w:t>zákon 423/2015</w:t>
            </w:r>
          </w:p>
          <w:p w14:paraId="5B0AFE6D" w14:textId="77777777" w:rsidR="003F4454" w:rsidRPr="006D0BFB" w:rsidRDefault="003F4454" w:rsidP="00B976DD">
            <w:pPr>
              <w:spacing w:before="0" w:beforeAutospacing="0" w:after="0" w:afterAutospacing="0"/>
              <w:rPr>
                <w:bCs/>
                <w:sz w:val="20"/>
                <w:szCs w:val="20"/>
                <w:lang w:eastAsia="cs-CZ"/>
              </w:rPr>
            </w:pPr>
            <w:r w:rsidRPr="00EF1DC8">
              <w:rPr>
                <w:b/>
                <w:bCs/>
                <w:sz w:val="20"/>
                <w:szCs w:val="20"/>
                <w:lang w:eastAsia="cs-CZ"/>
              </w:rPr>
              <w:t xml:space="preserve">a návrh </w:t>
            </w:r>
            <w:r>
              <w:rPr>
                <w:b/>
                <w:bCs/>
                <w:sz w:val="20"/>
                <w:szCs w:val="20"/>
                <w:lang w:eastAsia="cs-CZ"/>
              </w:rPr>
              <w:t>čl. V</w:t>
            </w:r>
          </w:p>
        </w:tc>
        <w:tc>
          <w:tcPr>
            <w:tcW w:w="709" w:type="dxa"/>
          </w:tcPr>
          <w:p w14:paraId="4FCF7FED" w14:textId="77777777" w:rsidR="003F4454" w:rsidRPr="006D0BFB" w:rsidRDefault="003F4454" w:rsidP="00352805">
            <w:pPr>
              <w:spacing w:before="0" w:beforeAutospacing="0" w:after="0" w:afterAutospacing="0"/>
              <w:rPr>
                <w:bCs/>
                <w:sz w:val="20"/>
                <w:szCs w:val="20"/>
                <w:lang w:eastAsia="cs-CZ"/>
              </w:rPr>
            </w:pPr>
            <w:r w:rsidRPr="006D0BFB">
              <w:rPr>
                <w:bCs/>
                <w:sz w:val="20"/>
                <w:szCs w:val="20"/>
                <w:lang w:eastAsia="cs-CZ"/>
              </w:rPr>
              <w:t xml:space="preserve">§ </w:t>
            </w:r>
            <w:r>
              <w:rPr>
                <w:bCs/>
                <w:sz w:val="20"/>
                <w:szCs w:val="20"/>
                <w:lang w:eastAsia="cs-CZ"/>
              </w:rPr>
              <w:t>36</w:t>
            </w:r>
          </w:p>
          <w:p w14:paraId="666B8940" w14:textId="77777777" w:rsidR="003F4454" w:rsidRPr="006D0BFB" w:rsidRDefault="003F4454" w:rsidP="00352805">
            <w:pPr>
              <w:spacing w:before="0" w:beforeAutospacing="0" w:after="0" w:afterAutospacing="0"/>
              <w:rPr>
                <w:bCs/>
                <w:sz w:val="20"/>
                <w:szCs w:val="20"/>
                <w:lang w:eastAsia="cs-CZ"/>
              </w:rPr>
            </w:pPr>
            <w:r w:rsidRPr="006D0BFB">
              <w:rPr>
                <w:bCs/>
                <w:sz w:val="20"/>
                <w:szCs w:val="20"/>
                <w:lang w:eastAsia="cs-CZ"/>
              </w:rPr>
              <w:t xml:space="preserve">O: </w:t>
            </w:r>
            <w:r>
              <w:rPr>
                <w:bCs/>
                <w:sz w:val="20"/>
                <w:szCs w:val="20"/>
                <w:lang w:eastAsia="cs-CZ"/>
              </w:rPr>
              <w:t>4</w:t>
            </w:r>
          </w:p>
        </w:tc>
        <w:tc>
          <w:tcPr>
            <w:tcW w:w="4252" w:type="dxa"/>
          </w:tcPr>
          <w:p w14:paraId="467D5A81" w14:textId="77777777" w:rsidR="003F4454" w:rsidRPr="006D0BFB" w:rsidRDefault="003F4454" w:rsidP="00A664A5">
            <w:pPr>
              <w:pStyle w:val="Zkladntext"/>
              <w:jc w:val="both"/>
            </w:pPr>
            <w:r w:rsidRPr="004B238E">
              <w:t>Nepraktizujúcou osobou na účely tohto zákona je fyzická osoba, ktorá najmenej tri roky pred svojím menovaním do orgánov úradu ani počas pôsobenia v nich nevykonávala štatutárny audit</w:t>
            </w:r>
            <w:r w:rsidRPr="007A65A4">
              <w:rPr>
                <w:b/>
              </w:rPr>
              <w:t xml:space="preserve">, </w:t>
            </w:r>
            <w:r w:rsidRPr="00B976DD">
              <w:rPr>
                <w:b/>
              </w:rPr>
              <w:t>uistenie v oblasti vykazovania informácií o udržateľnosti</w:t>
            </w:r>
            <w:r w:rsidRPr="00B976DD">
              <w:t>,</w:t>
            </w:r>
            <w:r w:rsidRPr="00F33890">
              <w:rPr>
                <w:sz w:val="24"/>
                <w:szCs w:val="24"/>
              </w:rPr>
              <w:t xml:space="preserve"> </w:t>
            </w:r>
            <w:r w:rsidRPr="004B238E">
              <w:t xml:space="preserve">nemala hlasovacie práva v audítorskej spoločnosti, nebola členom štatutárneho orgánu, riadiaceho orgánu alebo dozorného orgánu audítorskej spoločnosti a nebola v pracovnoprávnom vzťahu ani inom blízkom vzťahu s audítorskou spoločnosťou. Nepraktizujúcou osobou môže byť zamestnanec úradu, člen orgánu úradu alebo osoba, ktorá vykonáva dohľad na </w:t>
            </w:r>
            <w:r w:rsidRPr="004B238E">
              <w:lastRenderedPageBreak/>
              <w:t xml:space="preserve">zmluvnom základe s úradom, má poverenie na výkon dohľadu a koná v mene úradu. Nepraktizujúca </w:t>
            </w:r>
            <w:r w:rsidRPr="008831AE">
              <w:t xml:space="preserve">osoba </w:t>
            </w:r>
            <w:r w:rsidR="007A65A4" w:rsidRPr="008831AE">
              <w:rPr>
                <w:b/>
              </w:rPr>
              <w:t>vykonávajúca dohľad</w:t>
            </w:r>
            <w:r w:rsidR="007A65A4" w:rsidRPr="008831AE">
              <w:t xml:space="preserve"> </w:t>
            </w:r>
            <w:r w:rsidRPr="008831AE">
              <w:t>musí mať ukončené</w:t>
            </w:r>
            <w:r w:rsidRPr="004B238E">
              <w:t xml:space="preserve"> vysokoškolské vzdelanie druhého stupňa a prax v štatutárnom audite.</w:t>
            </w:r>
          </w:p>
        </w:tc>
        <w:tc>
          <w:tcPr>
            <w:tcW w:w="709" w:type="dxa"/>
          </w:tcPr>
          <w:p w14:paraId="5205E32D" w14:textId="77777777" w:rsidR="003F4454" w:rsidRPr="006D0BFB" w:rsidRDefault="003F4454" w:rsidP="00A664A5">
            <w:pPr>
              <w:pStyle w:val="Nadpis4"/>
              <w:rPr>
                <w:b w:val="0"/>
                <w:sz w:val="20"/>
              </w:rPr>
            </w:pPr>
            <w:r>
              <w:rPr>
                <w:b w:val="0"/>
                <w:sz w:val="20"/>
              </w:rPr>
              <w:lastRenderedPageBreak/>
              <w:t>Ú</w:t>
            </w:r>
          </w:p>
        </w:tc>
        <w:tc>
          <w:tcPr>
            <w:tcW w:w="992" w:type="dxa"/>
          </w:tcPr>
          <w:p w14:paraId="46E906CB" w14:textId="77777777" w:rsidR="003F4454" w:rsidRPr="006D0BFB" w:rsidRDefault="003F4454" w:rsidP="00024C3C">
            <w:pPr>
              <w:spacing w:before="0" w:beforeAutospacing="0" w:after="0" w:afterAutospacing="0"/>
              <w:rPr>
                <w:sz w:val="20"/>
                <w:szCs w:val="20"/>
                <w:lang w:eastAsia="cs-CZ"/>
              </w:rPr>
            </w:pPr>
          </w:p>
        </w:tc>
        <w:tc>
          <w:tcPr>
            <w:tcW w:w="1140" w:type="dxa"/>
          </w:tcPr>
          <w:p w14:paraId="74B68497" w14:textId="77777777" w:rsidR="003F4454" w:rsidRPr="006D0BFB" w:rsidRDefault="008831AE" w:rsidP="00024C3C">
            <w:pPr>
              <w:spacing w:before="0" w:beforeAutospacing="0" w:after="0" w:afterAutospacing="0"/>
              <w:rPr>
                <w:sz w:val="20"/>
                <w:szCs w:val="20"/>
                <w:lang w:eastAsia="cs-CZ"/>
              </w:rPr>
            </w:pPr>
            <w:r w:rsidRPr="00F5455E">
              <w:rPr>
                <w:sz w:val="18"/>
                <w:szCs w:val="18"/>
                <w:lang w:eastAsia="cs-CZ"/>
              </w:rPr>
              <w:t>GP - N</w:t>
            </w:r>
          </w:p>
        </w:tc>
        <w:tc>
          <w:tcPr>
            <w:tcW w:w="1413" w:type="dxa"/>
            <w:gridSpan w:val="2"/>
          </w:tcPr>
          <w:p w14:paraId="190995CF" w14:textId="77777777" w:rsidR="003F4454" w:rsidRPr="006D0BFB" w:rsidRDefault="003F4454" w:rsidP="00024C3C">
            <w:pPr>
              <w:spacing w:before="0" w:beforeAutospacing="0" w:after="0" w:afterAutospacing="0"/>
              <w:rPr>
                <w:sz w:val="20"/>
                <w:szCs w:val="20"/>
                <w:lang w:eastAsia="cs-CZ"/>
              </w:rPr>
            </w:pPr>
          </w:p>
        </w:tc>
      </w:tr>
      <w:tr w:rsidR="00814617" w:rsidRPr="006D0BFB" w14:paraId="4FA369BC" w14:textId="77777777" w:rsidTr="00814617">
        <w:trPr>
          <w:trHeight w:val="757"/>
        </w:trPr>
        <w:tc>
          <w:tcPr>
            <w:tcW w:w="719" w:type="dxa"/>
          </w:tcPr>
          <w:p w14:paraId="615AAB6D" w14:textId="77777777" w:rsidR="00814617" w:rsidRPr="006D0BFB" w:rsidRDefault="00814617" w:rsidP="00814617">
            <w:pPr>
              <w:spacing w:before="0" w:beforeAutospacing="0" w:after="0" w:afterAutospacing="0"/>
              <w:rPr>
                <w:sz w:val="20"/>
                <w:szCs w:val="20"/>
                <w:lang w:eastAsia="cs-CZ"/>
              </w:rPr>
            </w:pPr>
            <w:r>
              <w:rPr>
                <w:sz w:val="20"/>
                <w:szCs w:val="20"/>
                <w:lang w:eastAsia="cs-CZ"/>
              </w:rPr>
              <w:t>Č:1</w:t>
            </w:r>
          </w:p>
          <w:p w14:paraId="6E6F68CF" w14:textId="77777777" w:rsidR="00814617" w:rsidRDefault="00814617" w:rsidP="00814617">
            <w:pPr>
              <w:spacing w:before="0" w:beforeAutospacing="0" w:after="0" w:afterAutospacing="0"/>
              <w:rPr>
                <w:sz w:val="20"/>
                <w:szCs w:val="20"/>
                <w:lang w:eastAsia="cs-CZ"/>
              </w:rPr>
            </w:pPr>
            <w:r>
              <w:rPr>
                <w:sz w:val="20"/>
                <w:szCs w:val="20"/>
                <w:lang w:eastAsia="cs-CZ"/>
              </w:rPr>
              <w:t>B</w:t>
            </w:r>
            <w:r w:rsidRPr="006D0BFB">
              <w:rPr>
                <w:sz w:val="20"/>
                <w:szCs w:val="20"/>
                <w:lang w:eastAsia="cs-CZ"/>
              </w:rPr>
              <w:t>:</w:t>
            </w:r>
            <w:r>
              <w:rPr>
                <w:sz w:val="20"/>
                <w:szCs w:val="20"/>
                <w:lang w:eastAsia="cs-CZ"/>
              </w:rPr>
              <w:t>3</w:t>
            </w:r>
          </w:p>
          <w:p w14:paraId="4314C2D6" w14:textId="77777777" w:rsidR="00814617" w:rsidRPr="006D0BFB" w:rsidRDefault="00814617" w:rsidP="00814617">
            <w:pPr>
              <w:spacing w:before="0" w:beforeAutospacing="0" w:after="0" w:afterAutospacing="0"/>
              <w:rPr>
                <w:sz w:val="20"/>
                <w:szCs w:val="20"/>
                <w:lang w:eastAsia="cs-CZ"/>
              </w:rPr>
            </w:pPr>
            <w:r>
              <w:rPr>
                <w:sz w:val="20"/>
                <w:szCs w:val="20"/>
                <w:lang w:eastAsia="cs-CZ"/>
              </w:rPr>
              <w:t>P: a</w:t>
            </w:r>
          </w:p>
        </w:tc>
        <w:tc>
          <w:tcPr>
            <w:tcW w:w="4253" w:type="dxa"/>
            <w:gridSpan w:val="3"/>
          </w:tcPr>
          <w:p w14:paraId="0E836C7A" w14:textId="77777777" w:rsidR="00814617" w:rsidRPr="00B22130" w:rsidRDefault="00814617" w:rsidP="00814617">
            <w:pPr>
              <w:autoSpaceDE w:val="0"/>
              <w:autoSpaceDN w:val="0"/>
              <w:adjustRightInd w:val="0"/>
              <w:spacing w:before="0" w:beforeAutospacing="0" w:after="0" w:afterAutospacing="0"/>
              <w:jc w:val="both"/>
              <w:rPr>
                <w:sz w:val="20"/>
                <w:szCs w:val="20"/>
                <w:lang w:eastAsia="cs-CZ"/>
              </w:rPr>
            </w:pPr>
            <w:r w:rsidRPr="00B22130">
              <w:rPr>
                <w:sz w:val="20"/>
                <w:szCs w:val="20"/>
                <w:lang w:eastAsia="cs-CZ"/>
              </w:rPr>
              <w:t>Článok 3 sa mení takto:</w:t>
            </w:r>
          </w:p>
          <w:p w14:paraId="62E54AE7" w14:textId="77777777" w:rsidR="00814617" w:rsidRPr="00B22130" w:rsidRDefault="00814617" w:rsidP="00814617">
            <w:pPr>
              <w:autoSpaceDE w:val="0"/>
              <w:autoSpaceDN w:val="0"/>
              <w:adjustRightInd w:val="0"/>
              <w:spacing w:before="0" w:beforeAutospacing="0" w:after="0" w:afterAutospacing="0"/>
              <w:jc w:val="both"/>
              <w:rPr>
                <w:sz w:val="20"/>
                <w:szCs w:val="20"/>
                <w:lang w:eastAsia="cs-CZ"/>
              </w:rPr>
            </w:pPr>
            <w:r w:rsidRPr="00B22130">
              <w:rPr>
                <w:sz w:val="20"/>
                <w:szCs w:val="20"/>
                <w:lang w:eastAsia="cs-CZ"/>
              </w:rPr>
              <w:t>a)</w:t>
            </w:r>
            <w:r>
              <w:rPr>
                <w:sz w:val="20"/>
                <w:szCs w:val="20"/>
                <w:lang w:eastAsia="cs-CZ"/>
              </w:rPr>
              <w:t xml:space="preserve"> </w:t>
            </w:r>
            <w:r w:rsidRPr="00B22130">
              <w:rPr>
                <w:sz w:val="20"/>
                <w:szCs w:val="20"/>
                <w:lang w:eastAsia="cs-CZ"/>
              </w:rPr>
              <w:t>Odsek 2 sa mení takto:</w:t>
            </w:r>
          </w:p>
          <w:p w14:paraId="11775DCE" w14:textId="77777777" w:rsidR="00814617" w:rsidRDefault="00814617" w:rsidP="00814617">
            <w:pPr>
              <w:autoSpaceDE w:val="0"/>
              <w:autoSpaceDN w:val="0"/>
              <w:adjustRightInd w:val="0"/>
              <w:spacing w:before="0" w:beforeAutospacing="0" w:after="0" w:afterAutospacing="0"/>
              <w:jc w:val="both"/>
              <w:rPr>
                <w:sz w:val="20"/>
                <w:szCs w:val="20"/>
                <w:lang w:eastAsia="cs-CZ"/>
              </w:rPr>
            </w:pPr>
            <w:r w:rsidRPr="00B22130">
              <w:rPr>
                <w:sz w:val="20"/>
                <w:szCs w:val="20"/>
                <w:lang w:eastAsia="cs-CZ"/>
              </w:rPr>
              <w:t xml:space="preserve"> </w:t>
            </w:r>
            <w:r>
              <w:rPr>
                <w:sz w:val="20"/>
                <w:szCs w:val="20"/>
                <w:lang w:eastAsia="cs-CZ"/>
              </w:rPr>
              <w:t xml:space="preserve">i) prvý pododsek sa nahrádza takto: </w:t>
            </w:r>
          </w:p>
          <w:p w14:paraId="2B56722B" w14:textId="77777777" w:rsidR="00814617" w:rsidRDefault="00814617" w:rsidP="00814617">
            <w:pPr>
              <w:autoSpaceDE w:val="0"/>
              <w:autoSpaceDN w:val="0"/>
              <w:adjustRightInd w:val="0"/>
              <w:spacing w:before="0" w:beforeAutospacing="0" w:after="0" w:afterAutospacing="0"/>
              <w:jc w:val="both"/>
              <w:rPr>
                <w:rFonts w:asciiTheme="majorBidi" w:hAnsiTheme="majorBidi"/>
                <w:sz w:val="20"/>
                <w:szCs w:val="20"/>
                <w:lang w:eastAsia="cs-CZ"/>
              </w:rPr>
            </w:pPr>
            <w:r>
              <w:rPr>
                <w:sz w:val="20"/>
                <w:szCs w:val="20"/>
                <w:lang w:eastAsia="cs-CZ"/>
              </w:rPr>
              <w:t>„</w:t>
            </w:r>
            <w:r w:rsidRPr="00A664A5">
              <w:rPr>
                <w:rFonts w:asciiTheme="majorBidi" w:hAnsiTheme="majorBidi"/>
                <w:sz w:val="20"/>
                <w:szCs w:val="20"/>
                <w:lang w:eastAsia="cs-CZ"/>
              </w:rPr>
              <w:t>Každý členský štát určí príslušný orgán zodpovedný za schvaľovanie štatutárnych audítorov a audítorských spoločností.</w:t>
            </w:r>
            <w:r>
              <w:rPr>
                <w:rFonts w:asciiTheme="majorBidi" w:hAnsiTheme="majorBidi"/>
                <w:sz w:val="20"/>
                <w:szCs w:val="20"/>
                <w:lang w:eastAsia="cs-CZ"/>
              </w:rPr>
              <w:t>“</w:t>
            </w:r>
          </w:p>
          <w:p w14:paraId="2E66964B" w14:textId="77777777" w:rsidR="00814617" w:rsidRDefault="00814617" w:rsidP="00814617">
            <w:pPr>
              <w:autoSpaceDE w:val="0"/>
              <w:autoSpaceDN w:val="0"/>
              <w:adjustRightInd w:val="0"/>
              <w:spacing w:before="0" w:beforeAutospacing="0" w:after="0" w:afterAutospacing="0"/>
              <w:jc w:val="both"/>
              <w:rPr>
                <w:rFonts w:asciiTheme="majorBidi" w:hAnsiTheme="majorBidi"/>
                <w:sz w:val="20"/>
                <w:szCs w:val="20"/>
                <w:lang w:eastAsia="cs-CZ"/>
              </w:rPr>
            </w:pPr>
          </w:p>
          <w:p w14:paraId="30A07757" w14:textId="77777777" w:rsidR="00814617" w:rsidRPr="00A664A5" w:rsidRDefault="00814617" w:rsidP="00814617">
            <w:pPr>
              <w:autoSpaceDE w:val="0"/>
              <w:autoSpaceDN w:val="0"/>
              <w:adjustRightInd w:val="0"/>
              <w:spacing w:before="0" w:beforeAutospacing="0" w:after="0" w:afterAutospacing="0"/>
              <w:jc w:val="both"/>
              <w:rPr>
                <w:rFonts w:asciiTheme="majorBidi" w:hAnsiTheme="majorBidi"/>
                <w:sz w:val="20"/>
                <w:szCs w:val="20"/>
              </w:rPr>
            </w:pPr>
            <w:r>
              <w:rPr>
                <w:rFonts w:asciiTheme="majorBidi" w:hAnsiTheme="majorBidi"/>
                <w:sz w:val="20"/>
                <w:szCs w:val="20"/>
                <w:lang w:eastAsia="cs-CZ"/>
              </w:rPr>
              <w:t>ii) druhý pododsek sa vypúšťa.</w:t>
            </w:r>
          </w:p>
        </w:tc>
        <w:tc>
          <w:tcPr>
            <w:tcW w:w="567" w:type="dxa"/>
          </w:tcPr>
          <w:p w14:paraId="170F1202" w14:textId="77777777" w:rsidR="00814617" w:rsidRPr="006D0BFB" w:rsidRDefault="00814617" w:rsidP="00814617">
            <w:pPr>
              <w:pStyle w:val="Nadpis9"/>
              <w:rPr>
                <w:b w:val="0"/>
                <w:sz w:val="20"/>
              </w:rPr>
            </w:pPr>
            <w:r w:rsidRPr="006D0BFB">
              <w:rPr>
                <w:b w:val="0"/>
                <w:sz w:val="20"/>
              </w:rPr>
              <w:t>N</w:t>
            </w:r>
          </w:p>
          <w:p w14:paraId="3832A28E" w14:textId="77777777" w:rsidR="00814617" w:rsidRPr="006D0BFB" w:rsidRDefault="00814617" w:rsidP="00814617">
            <w:pPr>
              <w:pStyle w:val="Nadpis9"/>
              <w:rPr>
                <w:b w:val="0"/>
                <w:sz w:val="20"/>
              </w:rPr>
            </w:pPr>
          </w:p>
        </w:tc>
        <w:tc>
          <w:tcPr>
            <w:tcW w:w="992" w:type="dxa"/>
            <w:gridSpan w:val="2"/>
          </w:tcPr>
          <w:p w14:paraId="0992F489" w14:textId="77777777" w:rsidR="00814617" w:rsidRDefault="00814617" w:rsidP="00814617">
            <w:pPr>
              <w:spacing w:before="0" w:beforeAutospacing="0" w:after="0" w:afterAutospacing="0"/>
              <w:rPr>
                <w:bCs/>
                <w:sz w:val="20"/>
                <w:szCs w:val="20"/>
                <w:lang w:eastAsia="cs-CZ"/>
              </w:rPr>
            </w:pPr>
            <w:r w:rsidRPr="00EF1DC8">
              <w:rPr>
                <w:bCs/>
                <w:sz w:val="20"/>
                <w:szCs w:val="20"/>
                <w:lang w:eastAsia="cs-CZ"/>
              </w:rPr>
              <w:t>zákon 423/2015</w:t>
            </w:r>
          </w:p>
          <w:p w14:paraId="65BBE22A" w14:textId="77777777" w:rsidR="00814617" w:rsidRDefault="00814617" w:rsidP="00814617">
            <w:pPr>
              <w:spacing w:before="0" w:beforeAutospacing="0" w:after="0" w:afterAutospacing="0"/>
              <w:rPr>
                <w:bCs/>
                <w:sz w:val="20"/>
                <w:szCs w:val="20"/>
                <w:lang w:eastAsia="cs-CZ"/>
              </w:rPr>
            </w:pPr>
            <w:r w:rsidRPr="00EF1DC8">
              <w:rPr>
                <w:b/>
                <w:bCs/>
                <w:sz w:val="20"/>
                <w:szCs w:val="20"/>
                <w:lang w:eastAsia="cs-CZ"/>
              </w:rPr>
              <w:t xml:space="preserve">a návrh </w:t>
            </w:r>
            <w:r>
              <w:rPr>
                <w:b/>
                <w:bCs/>
                <w:sz w:val="20"/>
                <w:szCs w:val="20"/>
                <w:lang w:eastAsia="cs-CZ"/>
              </w:rPr>
              <w:t>čl. V</w:t>
            </w:r>
          </w:p>
        </w:tc>
        <w:tc>
          <w:tcPr>
            <w:tcW w:w="709" w:type="dxa"/>
          </w:tcPr>
          <w:p w14:paraId="73E06083" w14:textId="77777777" w:rsidR="00814617" w:rsidRPr="006D0BFB" w:rsidRDefault="00814617" w:rsidP="00814617">
            <w:pPr>
              <w:spacing w:before="0" w:beforeAutospacing="0" w:after="0" w:afterAutospacing="0"/>
              <w:rPr>
                <w:bCs/>
                <w:sz w:val="20"/>
                <w:szCs w:val="20"/>
                <w:lang w:eastAsia="cs-CZ"/>
              </w:rPr>
            </w:pPr>
            <w:r>
              <w:rPr>
                <w:bCs/>
                <w:sz w:val="20"/>
                <w:szCs w:val="20"/>
                <w:lang w:eastAsia="cs-CZ"/>
              </w:rPr>
              <w:t>§ 53</w:t>
            </w:r>
          </w:p>
          <w:p w14:paraId="01E37A14" w14:textId="77777777" w:rsidR="00814617" w:rsidRPr="006D0BFB" w:rsidRDefault="00814617" w:rsidP="00814617">
            <w:pPr>
              <w:spacing w:before="0" w:beforeAutospacing="0" w:after="0" w:afterAutospacing="0"/>
              <w:rPr>
                <w:bCs/>
                <w:sz w:val="20"/>
                <w:szCs w:val="20"/>
                <w:lang w:eastAsia="cs-CZ"/>
              </w:rPr>
            </w:pPr>
            <w:r w:rsidRPr="006D0BFB">
              <w:rPr>
                <w:bCs/>
                <w:sz w:val="20"/>
                <w:szCs w:val="20"/>
                <w:lang w:eastAsia="cs-CZ"/>
              </w:rPr>
              <w:t>O:</w:t>
            </w:r>
            <w:r>
              <w:rPr>
                <w:bCs/>
                <w:sz w:val="20"/>
                <w:szCs w:val="20"/>
                <w:lang w:eastAsia="cs-CZ"/>
              </w:rPr>
              <w:t xml:space="preserve"> </w:t>
            </w:r>
            <w:r w:rsidRPr="006D0BFB">
              <w:rPr>
                <w:bCs/>
                <w:sz w:val="20"/>
                <w:szCs w:val="20"/>
                <w:lang w:eastAsia="cs-CZ"/>
              </w:rPr>
              <w:t>1</w:t>
            </w:r>
          </w:p>
          <w:p w14:paraId="0ECF07BE" w14:textId="77777777" w:rsidR="00814617" w:rsidRPr="00C119BF" w:rsidRDefault="00814617" w:rsidP="00814617">
            <w:pPr>
              <w:spacing w:before="0" w:beforeAutospacing="0" w:after="0" w:afterAutospacing="0"/>
              <w:rPr>
                <w:bCs/>
                <w:sz w:val="20"/>
                <w:szCs w:val="20"/>
                <w:lang w:eastAsia="cs-CZ"/>
              </w:rPr>
            </w:pPr>
            <w:r w:rsidRPr="006D0BFB">
              <w:rPr>
                <w:bCs/>
                <w:sz w:val="20"/>
                <w:szCs w:val="20"/>
                <w:lang w:eastAsia="cs-CZ"/>
              </w:rPr>
              <w:t>P:</w:t>
            </w:r>
            <w:r>
              <w:rPr>
                <w:bCs/>
                <w:sz w:val="20"/>
                <w:szCs w:val="20"/>
                <w:lang w:eastAsia="cs-CZ"/>
              </w:rPr>
              <w:t xml:space="preserve"> </w:t>
            </w:r>
            <w:r w:rsidRPr="00C119BF">
              <w:rPr>
                <w:bCs/>
                <w:sz w:val="20"/>
                <w:szCs w:val="20"/>
                <w:lang w:eastAsia="cs-CZ"/>
              </w:rPr>
              <w:t>a)</w:t>
            </w:r>
          </w:p>
          <w:p w14:paraId="3768B987" w14:textId="77777777" w:rsidR="00814617" w:rsidRPr="00C119BF" w:rsidRDefault="00814617" w:rsidP="00814617">
            <w:pPr>
              <w:spacing w:before="0" w:beforeAutospacing="0" w:after="0" w:afterAutospacing="0"/>
              <w:rPr>
                <w:bCs/>
                <w:sz w:val="20"/>
                <w:szCs w:val="20"/>
                <w:lang w:eastAsia="cs-CZ"/>
              </w:rPr>
            </w:pPr>
            <w:r w:rsidRPr="00C119BF">
              <w:rPr>
                <w:bCs/>
                <w:sz w:val="20"/>
                <w:szCs w:val="20"/>
                <w:lang w:eastAsia="cs-CZ"/>
              </w:rPr>
              <w:t>P: b)</w:t>
            </w:r>
          </w:p>
          <w:p w14:paraId="47A22EAF" w14:textId="77777777" w:rsidR="00814617" w:rsidRPr="00C119BF" w:rsidRDefault="00814617" w:rsidP="00814617">
            <w:pPr>
              <w:spacing w:before="0" w:beforeAutospacing="0" w:after="0" w:afterAutospacing="0"/>
              <w:rPr>
                <w:bCs/>
                <w:sz w:val="20"/>
                <w:szCs w:val="20"/>
                <w:lang w:eastAsia="cs-CZ"/>
              </w:rPr>
            </w:pPr>
          </w:p>
          <w:p w14:paraId="33E5C3B8" w14:textId="77777777" w:rsidR="00814617" w:rsidRPr="00C119BF" w:rsidRDefault="00814617" w:rsidP="00814617">
            <w:pPr>
              <w:spacing w:before="0" w:beforeAutospacing="0" w:after="0" w:afterAutospacing="0"/>
              <w:rPr>
                <w:bCs/>
                <w:sz w:val="20"/>
                <w:szCs w:val="20"/>
                <w:lang w:eastAsia="cs-CZ"/>
              </w:rPr>
            </w:pPr>
            <w:r w:rsidRPr="00C119BF">
              <w:rPr>
                <w:bCs/>
                <w:sz w:val="20"/>
                <w:szCs w:val="20"/>
                <w:lang w:eastAsia="cs-CZ"/>
              </w:rPr>
              <w:t>P: c)</w:t>
            </w:r>
          </w:p>
          <w:p w14:paraId="10924303" w14:textId="77777777" w:rsidR="00814617" w:rsidRPr="00C119BF" w:rsidRDefault="00814617" w:rsidP="00814617">
            <w:pPr>
              <w:spacing w:before="0" w:beforeAutospacing="0" w:after="0" w:afterAutospacing="0"/>
              <w:rPr>
                <w:bCs/>
                <w:sz w:val="20"/>
                <w:szCs w:val="20"/>
                <w:lang w:eastAsia="cs-CZ"/>
              </w:rPr>
            </w:pPr>
          </w:p>
          <w:p w14:paraId="56218369" w14:textId="77777777" w:rsidR="00814617" w:rsidRPr="00C119BF" w:rsidRDefault="00814617" w:rsidP="00814617">
            <w:pPr>
              <w:spacing w:before="0" w:beforeAutospacing="0" w:after="0" w:afterAutospacing="0"/>
              <w:rPr>
                <w:bCs/>
                <w:sz w:val="20"/>
                <w:szCs w:val="20"/>
                <w:lang w:eastAsia="cs-CZ"/>
              </w:rPr>
            </w:pPr>
            <w:r w:rsidRPr="00C119BF">
              <w:rPr>
                <w:bCs/>
                <w:sz w:val="20"/>
                <w:szCs w:val="20"/>
                <w:lang w:eastAsia="cs-CZ"/>
              </w:rPr>
              <w:t>P: d)</w:t>
            </w:r>
          </w:p>
          <w:p w14:paraId="5EBB2B42" w14:textId="77777777" w:rsidR="00814617" w:rsidRDefault="00814617" w:rsidP="00814617">
            <w:pPr>
              <w:spacing w:before="0" w:beforeAutospacing="0" w:after="0" w:afterAutospacing="0"/>
              <w:rPr>
                <w:bCs/>
                <w:sz w:val="20"/>
                <w:szCs w:val="20"/>
                <w:lang w:eastAsia="cs-CZ"/>
              </w:rPr>
            </w:pPr>
          </w:p>
          <w:p w14:paraId="4D777431" w14:textId="77777777" w:rsidR="00814617" w:rsidRDefault="00814617" w:rsidP="00814617">
            <w:pPr>
              <w:spacing w:before="0" w:beforeAutospacing="0" w:after="0" w:afterAutospacing="0"/>
              <w:rPr>
                <w:bCs/>
                <w:sz w:val="20"/>
                <w:szCs w:val="20"/>
                <w:lang w:eastAsia="cs-CZ"/>
              </w:rPr>
            </w:pPr>
            <w:r>
              <w:rPr>
                <w:bCs/>
                <w:sz w:val="20"/>
                <w:szCs w:val="20"/>
                <w:lang w:eastAsia="cs-CZ"/>
              </w:rPr>
              <w:t>P: e)</w:t>
            </w:r>
          </w:p>
          <w:p w14:paraId="7AB1673F" w14:textId="77777777" w:rsidR="00814617" w:rsidRDefault="00814617" w:rsidP="00814617">
            <w:pPr>
              <w:spacing w:before="0" w:beforeAutospacing="0" w:after="0" w:afterAutospacing="0"/>
              <w:rPr>
                <w:bCs/>
                <w:sz w:val="20"/>
                <w:szCs w:val="20"/>
                <w:lang w:eastAsia="cs-CZ"/>
              </w:rPr>
            </w:pPr>
          </w:p>
          <w:p w14:paraId="02D2C7DD" w14:textId="77777777" w:rsidR="00814617" w:rsidRDefault="00814617" w:rsidP="00814617">
            <w:pPr>
              <w:spacing w:before="0" w:beforeAutospacing="0" w:after="0" w:afterAutospacing="0"/>
              <w:rPr>
                <w:bCs/>
                <w:sz w:val="20"/>
                <w:szCs w:val="20"/>
                <w:lang w:eastAsia="cs-CZ"/>
              </w:rPr>
            </w:pPr>
            <w:r>
              <w:rPr>
                <w:bCs/>
                <w:sz w:val="20"/>
                <w:szCs w:val="20"/>
                <w:lang w:eastAsia="cs-CZ"/>
              </w:rPr>
              <w:t>P: f)</w:t>
            </w:r>
          </w:p>
          <w:p w14:paraId="6B4A1305" w14:textId="77777777" w:rsidR="00814617" w:rsidRDefault="00814617" w:rsidP="00814617">
            <w:pPr>
              <w:spacing w:before="0" w:beforeAutospacing="0" w:after="0" w:afterAutospacing="0"/>
              <w:rPr>
                <w:bCs/>
                <w:sz w:val="20"/>
                <w:szCs w:val="20"/>
                <w:lang w:eastAsia="cs-CZ"/>
              </w:rPr>
            </w:pPr>
          </w:p>
          <w:p w14:paraId="13C88754" w14:textId="77777777" w:rsidR="00814617" w:rsidRDefault="00814617" w:rsidP="00814617">
            <w:pPr>
              <w:spacing w:before="0" w:beforeAutospacing="0" w:after="0" w:afterAutospacing="0"/>
              <w:rPr>
                <w:bCs/>
                <w:sz w:val="20"/>
                <w:szCs w:val="20"/>
                <w:lang w:eastAsia="cs-CZ"/>
              </w:rPr>
            </w:pPr>
          </w:p>
          <w:p w14:paraId="0EFC6A46" w14:textId="77777777" w:rsidR="00814617" w:rsidRDefault="00814617" w:rsidP="00814617">
            <w:pPr>
              <w:spacing w:before="0" w:beforeAutospacing="0" w:after="0" w:afterAutospacing="0"/>
              <w:rPr>
                <w:bCs/>
                <w:sz w:val="20"/>
                <w:szCs w:val="20"/>
                <w:lang w:eastAsia="cs-CZ"/>
              </w:rPr>
            </w:pPr>
          </w:p>
          <w:p w14:paraId="0485C138" w14:textId="77777777" w:rsidR="00814617" w:rsidRDefault="00814617" w:rsidP="00814617">
            <w:pPr>
              <w:spacing w:before="0" w:beforeAutospacing="0" w:after="0" w:afterAutospacing="0"/>
              <w:rPr>
                <w:b/>
                <w:bCs/>
                <w:sz w:val="20"/>
                <w:szCs w:val="20"/>
                <w:lang w:eastAsia="cs-CZ"/>
              </w:rPr>
            </w:pPr>
            <w:r w:rsidRPr="0015339F">
              <w:rPr>
                <w:b/>
                <w:bCs/>
                <w:sz w:val="20"/>
                <w:szCs w:val="20"/>
                <w:lang w:eastAsia="cs-CZ"/>
              </w:rPr>
              <w:t>P: g)</w:t>
            </w:r>
          </w:p>
          <w:p w14:paraId="1A524741" w14:textId="77777777" w:rsidR="00814617" w:rsidRDefault="00814617" w:rsidP="00814617">
            <w:pPr>
              <w:spacing w:before="0" w:beforeAutospacing="0" w:after="0" w:afterAutospacing="0"/>
              <w:rPr>
                <w:b/>
                <w:bCs/>
                <w:sz w:val="20"/>
                <w:szCs w:val="20"/>
                <w:lang w:eastAsia="cs-CZ"/>
              </w:rPr>
            </w:pPr>
          </w:p>
          <w:p w14:paraId="61844E25" w14:textId="77777777" w:rsidR="00814617" w:rsidRPr="0015339F" w:rsidRDefault="00814617" w:rsidP="00814617">
            <w:pPr>
              <w:spacing w:before="0" w:beforeAutospacing="0" w:after="0" w:afterAutospacing="0"/>
              <w:rPr>
                <w:b/>
                <w:bCs/>
                <w:sz w:val="20"/>
                <w:szCs w:val="20"/>
                <w:lang w:eastAsia="cs-CZ"/>
              </w:rPr>
            </w:pPr>
          </w:p>
          <w:p w14:paraId="2BB6D0DD" w14:textId="77777777" w:rsidR="00814617" w:rsidRPr="0015339F" w:rsidRDefault="00814617" w:rsidP="00814617">
            <w:pPr>
              <w:spacing w:before="0" w:beforeAutospacing="0" w:after="0" w:afterAutospacing="0"/>
              <w:rPr>
                <w:b/>
                <w:bCs/>
                <w:sz w:val="20"/>
                <w:szCs w:val="20"/>
                <w:lang w:eastAsia="cs-CZ"/>
              </w:rPr>
            </w:pPr>
            <w:r w:rsidRPr="0015339F">
              <w:rPr>
                <w:b/>
                <w:bCs/>
                <w:sz w:val="20"/>
                <w:szCs w:val="20"/>
                <w:lang w:eastAsia="cs-CZ"/>
              </w:rPr>
              <w:t>P: h)</w:t>
            </w:r>
          </w:p>
          <w:p w14:paraId="1F776596" w14:textId="77777777" w:rsidR="00814617" w:rsidRDefault="00814617" w:rsidP="00814617">
            <w:pPr>
              <w:spacing w:before="0" w:beforeAutospacing="0" w:after="0" w:afterAutospacing="0"/>
              <w:rPr>
                <w:bCs/>
                <w:sz w:val="20"/>
                <w:szCs w:val="20"/>
                <w:lang w:eastAsia="cs-CZ"/>
              </w:rPr>
            </w:pPr>
          </w:p>
          <w:p w14:paraId="4280E0EB" w14:textId="77777777" w:rsidR="00814617" w:rsidRDefault="00814617" w:rsidP="00814617">
            <w:pPr>
              <w:spacing w:before="0" w:beforeAutospacing="0" w:after="0" w:afterAutospacing="0"/>
              <w:rPr>
                <w:bCs/>
                <w:sz w:val="20"/>
                <w:szCs w:val="20"/>
                <w:lang w:eastAsia="cs-CZ"/>
              </w:rPr>
            </w:pPr>
          </w:p>
          <w:p w14:paraId="17CF76C1" w14:textId="77777777" w:rsidR="00814617" w:rsidRDefault="00814617" w:rsidP="00814617">
            <w:pPr>
              <w:spacing w:before="0" w:beforeAutospacing="0" w:after="0" w:afterAutospacing="0"/>
              <w:rPr>
                <w:bCs/>
                <w:sz w:val="20"/>
                <w:szCs w:val="20"/>
                <w:lang w:eastAsia="cs-CZ"/>
              </w:rPr>
            </w:pPr>
            <w:r>
              <w:rPr>
                <w:bCs/>
                <w:sz w:val="20"/>
                <w:szCs w:val="20"/>
                <w:lang w:eastAsia="cs-CZ"/>
              </w:rPr>
              <w:t>P: i)</w:t>
            </w:r>
          </w:p>
          <w:p w14:paraId="0D0B7BB8" w14:textId="77777777" w:rsidR="00814617" w:rsidRDefault="00814617" w:rsidP="00814617">
            <w:pPr>
              <w:spacing w:before="0" w:beforeAutospacing="0" w:after="0" w:afterAutospacing="0"/>
              <w:rPr>
                <w:bCs/>
                <w:sz w:val="20"/>
                <w:szCs w:val="20"/>
                <w:lang w:eastAsia="cs-CZ"/>
              </w:rPr>
            </w:pPr>
          </w:p>
          <w:p w14:paraId="0C95FEC4" w14:textId="77777777" w:rsidR="00814617" w:rsidRDefault="00814617" w:rsidP="00814617">
            <w:pPr>
              <w:spacing w:before="0" w:beforeAutospacing="0" w:after="0" w:afterAutospacing="0"/>
              <w:rPr>
                <w:bCs/>
                <w:sz w:val="20"/>
                <w:szCs w:val="20"/>
                <w:lang w:eastAsia="cs-CZ"/>
              </w:rPr>
            </w:pPr>
          </w:p>
          <w:p w14:paraId="715B4C2A" w14:textId="77777777" w:rsidR="00814617" w:rsidRDefault="00814617" w:rsidP="00814617">
            <w:pPr>
              <w:spacing w:before="0" w:beforeAutospacing="0" w:after="0" w:afterAutospacing="0"/>
              <w:rPr>
                <w:bCs/>
                <w:sz w:val="20"/>
                <w:szCs w:val="20"/>
                <w:lang w:eastAsia="cs-CZ"/>
              </w:rPr>
            </w:pPr>
            <w:r>
              <w:rPr>
                <w:bCs/>
                <w:sz w:val="20"/>
                <w:szCs w:val="20"/>
                <w:lang w:eastAsia="cs-CZ"/>
              </w:rPr>
              <w:t>P: j)</w:t>
            </w:r>
          </w:p>
          <w:p w14:paraId="5685D27B" w14:textId="77777777" w:rsidR="00814617" w:rsidRDefault="00814617" w:rsidP="00814617">
            <w:pPr>
              <w:spacing w:before="0" w:beforeAutospacing="0" w:after="0" w:afterAutospacing="0"/>
              <w:rPr>
                <w:bCs/>
                <w:sz w:val="20"/>
                <w:szCs w:val="20"/>
                <w:lang w:eastAsia="cs-CZ"/>
              </w:rPr>
            </w:pPr>
          </w:p>
          <w:p w14:paraId="66E88FD3" w14:textId="77777777" w:rsidR="00814617" w:rsidRDefault="00814617" w:rsidP="00814617">
            <w:pPr>
              <w:spacing w:before="0" w:beforeAutospacing="0" w:after="0" w:afterAutospacing="0"/>
              <w:rPr>
                <w:bCs/>
                <w:sz w:val="20"/>
                <w:szCs w:val="20"/>
                <w:lang w:eastAsia="cs-CZ"/>
              </w:rPr>
            </w:pPr>
          </w:p>
          <w:p w14:paraId="02E27503" w14:textId="77777777" w:rsidR="002666F8" w:rsidRDefault="002666F8" w:rsidP="00814617">
            <w:pPr>
              <w:spacing w:before="0" w:beforeAutospacing="0" w:after="0" w:afterAutospacing="0"/>
              <w:rPr>
                <w:bCs/>
                <w:sz w:val="20"/>
                <w:szCs w:val="20"/>
                <w:lang w:eastAsia="cs-CZ"/>
              </w:rPr>
            </w:pPr>
          </w:p>
          <w:p w14:paraId="44AFA205" w14:textId="77777777" w:rsidR="00814617" w:rsidRDefault="00814617" w:rsidP="00814617">
            <w:pPr>
              <w:spacing w:before="0" w:beforeAutospacing="0" w:after="0" w:afterAutospacing="0"/>
              <w:rPr>
                <w:bCs/>
                <w:sz w:val="20"/>
                <w:szCs w:val="20"/>
                <w:lang w:eastAsia="cs-CZ"/>
              </w:rPr>
            </w:pPr>
            <w:r>
              <w:rPr>
                <w:bCs/>
                <w:sz w:val="20"/>
                <w:szCs w:val="20"/>
                <w:lang w:eastAsia="cs-CZ"/>
              </w:rPr>
              <w:t>P: k)</w:t>
            </w:r>
          </w:p>
        </w:tc>
        <w:tc>
          <w:tcPr>
            <w:tcW w:w="4252" w:type="dxa"/>
          </w:tcPr>
          <w:p w14:paraId="20E780EC" w14:textId="77777777" w:rsidR="00814617" w:rsidRDefault="00814617" w:rsidP="00814617">
            <w:pPr>
              <w:pStyle w:val="odsekCharChar"/>
              <w:tabs>
                <w:tab w:val="clear" w:pos="360"/>
                <w:tab w:val="num" w:pos="756"/>
              </w:tabs>
              <w:spacing w:before="0"/>
              <w:rPr>
                <w:rFonts w:ascii="Times New Roman" w:hAnsi="Times New Roman"/>
                <w:i w:val="0"/>
                <w:sz w:val="20"/>
                <w:szCs w:val="20"/>
              </w:rPr>
            </w:pPr>
            <w:r>
              <w:rPr>
                <w:rFonts w:ascii="Times New Roman" w:hAnsi="Times New Roman"/>
                <w:i w:val="0"/>
                <w:sz w:val="20"/>
                <w:szCs w:val="20"/>
              </w:rPr>
              <w:t>Úrad</w:t>
            </w:r>
          </w:p>
          <w:p w14:paraId="6C49A5D0" w14:textId="77777777" w:rsidR="00814617" w:rsidRDefault="00814617" w:rsidP="00814617">
            <w:pPr>
              <w:pStyle w:val="odsekCharChar"/>
              <w:tabs>
                <w:tab w:val="clear" w:pos="360"/>
                <w:tab w:val="num" w:pos="756"/>
              </w:tabs>
              <w:spacing w:before="0"/>
              <w:rPr>
                <w:rFonts w:ascii="Times New Roman" w:hAnsi="Times New Roman"/>
                <w:i w:val="0"/>
                <w:sz w:val="20"/>
                <w:szCs w:val="20"/>
              </w:rPr>
            </w:pPr>
            <w:r w:rsidRPr="0048767F">
              <w:rPr>
                <w:rFonts w:ascii="Times New Roman" w:hAnsi="Times New Roman"/>
                <w:b/>
                <w:i w:val="0"/>
                <w:sz w:val="20"/>
                <w:szCs w:val="20"/>
              </w:rPr>
              <w:t>zabezpečuje audítorské skúšky</w:t>
            </w:r>
            <w:r>
              <w:rPr>
                <w:rFonts w:ascii="Times New Roman" w:hAnsi="Times New Roman"/>
                <w:i w:val="0"/>
                <w:sz w:val="20"/>
                <w:szCs w:val="20"/>
              </w:rPr>
              <w:t xml:space="preserve"> </w:t>
            </w:r>
            <w:r w:rsidRPr="0015339F">
              <w:rPr>
                <w:rFonts w:ascii="Times New Roman" w:hAnsi="Times New Roman"/>
                <w:b/>
                <w:i w:val="0"/>
                <w:sz w:val="20"/>
                <w:szCs w:val="20"/>
              </w:rPr>
              <w:t>a skúšky v oblasti udržateľnosti</w:t>
            </w:r>
            <w:r w:rsidRPr="00B240C9">
              <w:rPr>
                <w:rFonts w:ascii="Times New Roman" w:hAnsi="Times New Roman"/>
                <w:i w:val="0"/>
                <w:sz w:val="20"/>
                <w:szCs w:val="20"/>
              </w:rPr>
              <w:t>,</w:t>
            </w:r>
          </w:p>
          <w:p w14:paraId="606B12B9" w14:textId="77777777" w:rsidR="00814617" w:rsidRDefault="00814617" w:rsidP="00814617">
            <w:pPr>
              <w:pStyle w:val="odsekCharChar"/>
              <w:tabs>
                <w:tab w:val="clear" w:pos="360"/>
                <w:tab w:val="num" w:pos="756"/>
              </w:tabs>
              <w:spacing w:before="0"/>
              <w:rPr>
                <w:rFonts w:ascii="Times New Roman" w:hAnsi="Times New Roman"/>
                <w:i w:val="0"/>
                <w:sz w:val="20"/>
                <w:szCs w:val="20"/>
              </w:rPr>
            </w:pPr>
            <w:r w:rsidRPr="0048767F">
              <w:rPr>
                <w:rFonts w:ascii="Times New Roman" w:hAnsi="Times New Roman"/>
                <w:b/>
                <w:i w:val="0"/>
                <w:sz w:val="20"/>
                <w:szCs w:val="20"/>
              </w:rPr>
              <w:t>zabezpečuje skúšky spôsobilosti</w:t>
            </w:r>
            <w:r>
              <w:rPr>
                <w:rFonts w:ascii="Times New Roman" w:hAnsi="Times New Roman"/>
                <w:i w:val="0"/>
                <w:sz w:val="20"/>
                <w:szCs w:val="20"/>
              </w:rPr>
              <w:t xml:space="preserve"> </w:t>
            </w:r>
            <w:r w:rsidRPr="0015339F">
              <w:rPr>
                <w:rFonts w:ascii="Times New Roman" w:hAnsi="Times New Roman"/>
                <w:b/>
                <w:i w:val="0"/>
                <w:sz w:val="20"/>
                <w:szCs w:val="20"/>
              </w:rPr>
              <w:t>a skúšky spôsobilosti v oblasti udržateľnosti</w:t>
            </w:r>
            <w:r w:rsidRPr="00B240C9">
              <w:rPr>
                <w:rFonts w:ascii="Times New Roman" w:hAnsi="Times New Roman"/>
                <w:i w:val="0"/>
                <w:sz w:val="20"/>
                <w:szCs w:val="20"/>
              </w:rPr>
              <w:t>,</w:t>
            </w:r>
          </w:p>
          <w:p w14:paraId="06BA2E49" w14:textId="77777777" w:rsidR="00814617" w:rsidRDefault="00814617" w:rsidP="00814617">
            <w:pPr>
              <w:pStyle w:val="odsekCharChar"/>
              <w:tabs>
                <w:tab w:val="clear" w:pos="360"/>
                <w:tab w:val="num" w:pos="756"/>
              </w:tabs>
              <w:spacing w:before="0"/>
              <w:rPr>
                <w:rFonts w:ascii="Times New Roman" w:hAnsi="Times New Roman"/>
                <w:i w:val="0"/>
                <w:sz w:val="20"/>
                <w:szCs w:val="20"/>
              </w:rPr>
            </w:pPr>
            <w:r w:rsidRPr="0048767F">
              <w:rPr>
                <w:rFonts w:ascii="Times New Roman" w:hAnsi="Times New Roman"/>
                <w:b/>
                <w:i w:val="0"/>
                <w:sz w:val="20"/>
                <w:szCs w:val="20"/>
              </w:rPr>
              <w:t>zabezpečuje preskúšanie</w:t>
            </w:r>
            <w:r>
              <w:rPr>
                <w:rFonts w:ascii="Times New Roman" w:hAnsi="Times New Roman"/>
                <w:i w:val="0"/>
                <w:sz w:val="20"/>
                <w:szCs w:val="20"/>
              </w:rPr>
              <w:t xml:space="preserve"> </w:t>
            </w:r>
            <w:r w:rsidRPr="0015339F">
              <w:rPr>
                <w:rFonts w:ascii="Times New Roman" w:hAnsi="Times New Roman"/>
                <w:b/>
                <w:i w:val="0"/>
                <w:sz w:val="20"/>
                <w:szCs w:val="20"/>
              </w:rPr>
              <w:t>a preskúšanie v oblasti udržateľnosti</w:t>
            </w:r>
            <w:r w:rsidRPr="00B240C9">
              <w:rPr>
                <w:rFonts w:ascii="Times New Roman" w:hAnsi="Times New Roman"/>
                <w:i w:val="0"/>
                <w:sz w:val="20"/>
                <w:szCs w:val="20"/>
              </w:rPr>
              <w:t>,</w:t>
            </w:r>
          </w:p>
          <w:p w14:paraId="2F8E494A" w14:textId="77777777" w:rsidR="00814617" w:rsidRDefault="00814617" w:rsidP="00814617">
            <w:pPr>
              <w:pStyle w:val="odsekCharChar"/>
              <w:tabs>
                <w:tab w:val="clear" w:pos="360"/>
                <w:tab w:val="num" w:pos="756"/>
              </w:tabs>
              <w:spacing w:before="0"/>
              <w:rPr>
                <w:rFonts w:ascii="Times New Roman" w:hAnsi="Times New Roman"/>
                <w:i w:val="0"/>
                <w:sz w:val="20"/>
                <w:szCs w:val="20"/>
              </w:rPr>
            </w:pPr>
            <w:r w:rsidRPr="0048767F">
              <w:rPr>
                <w:rFonts w:ascii="Times New Roman" w:hAnsi="Times New Roman"/>
                <w:b/>
                <w:i w:val="0"/>
                <w:sz w:val="20"/>
                <w:szCs w:val="20"/>
              </w:rPr>
              <w:t>vydáva certifikáty</w:t>
            </w:r>
            <w:r>
              <w:rPr>
                <w:rFonts w:ascii="Times New Roman" w:hAnsi="Times New Roman"/>
                <w:i w:val="0"/>
                <w:sz w:val="20"/>
                <w:szCs w:val="20"/>
              </w:rPr>
              <w:t xml:space="preserve"> </w:t>
            </w:r>
            <w:r w:rsidRPr="0015339F">
              <w:rPr>
                <w:rFonts w:ascii="Times New Roman" w:hAnsi="Times New Roman"/>
                <w:b/>
                <w:i w:val="0"/>
                <w:sz w:val="20"/>
                <w:szCs w:val="20"/>
              </w:rPr>
              <w:t>a certifikáty pre oblasť udržateľnosti</w:t>
            </w:r>
            <w:r w:rsidRPr="0015339F">
              <w:rPr>
                <w:rFonts w:ascii="Times New Roman" w:hAnsi="Times New Roman"/>
                <w:i w:val="0"/>
                <w:sz w:val="20"/>
                <w:szCs w:val="20"/>
              </w:rPr>
              <w:t>,</w:t>
            </w:r>
          </w:p>
          <w:p w14:paraId="009E5A27" w14:textId="77777777" w:rsidR="00814617" w:rsidRDefault="00814617" w:rsidP="00814617">
            <w:pPr>
              <w:pStyle w:val="odsekCharChar"/>
              <w:tabs>
                <w:tab w:val="clear" w:pos="360"/>
                <w:tab w:val="num" w:pos="756"/>
              </w:tabs>
              <w:spacing w:before="0"/>
              <w:rPr>
                <w:rFonts w:ascii="Times New Roman" w:hAnsi="Times New Roman"/>
                <w:i w:val="0"/>
                <w:sz w:val="20"/>
                <w:szCs w:val="20"/>
              </w:rPr>
            </w:pPr>
            <w:r w:rsidRPr="00B240C9">
              <w:rPr>
                <w:rFonts w:ascii="Times New Roman" w:hAnsi="Times New Roman"/>
                <w:i w:val="0"/>
                <w:sz w:val="20"/>
                <w:szCs w:val="20"/>
              </w:rPr>
              <w:t>vydáva licencie, pozastavuje licencie a odoberá licencie,</w:t>
            </w:r>
          </w:p>
          <w:p w14:paraId="55F53B78" w14:textId="77777777" w:rsidR="00814617" w:rsidRDefault="00814617" w:rsidP="00814617">
            <w:pPr>
              <w:pStyle w:val="odsekCharChar"/>
              <w:tabs>
                <w:tab w:val="clear" w:pos="360"/>
                <w:tab w:val="num" w:pos="756"/>
              </w:tabs>
              <w:spacing w:before="0"/>
              <w:rPr>
                <w:rFonts w:ascii="Times New Roman" w:hAnsi="Times New Roman"/>
                <w:i w:val="0"/>
                <w:sz w:val="20"/>
                <w:szCs w:val="20"/>
              </w:rPr>
            </w:pPr>
            <w:r w:rsidRPr="00B240C9">
              <w:rPr>
                <w:rFonts w:ascii="Times New Roman" w:hAnsi="Times New Roman"/>
                <w:i w:val="0"/>
                <w:sz w:val="20"/>
                <w:szCs w:val="20"/>
              </w:rPr>
              <w:t>zapisuje štatutárnych audítorov a audítorské spoločnosti do príslušného zoznamu a vedie príslušný zoznam,</w:t>
            </w:r>
          </w:p>
          <w:p w14:paraId="3BF7585E" w14:textId="77777777" w:rsidR="00814617" w:rsidRPr="0015339F" w:rsidRDefault="00814617" w:rsidP="00814617">
            <w:pPr>
              <w:pStyle w:val="odsekCharChar"/>
              <w:tabs>
                <w:tab w:val="num" w:pos="756"/>
              </w:tabs>
              <w:rPr>
                <w:rFonts w:ascii="Times New Roman" w:hAnsi="Times New Roman"/>
                <w:b/>
                <w:i w:val="0"/>
                <w:sz w:val="20"/>
                <w:szCs w:val="20"/>
              </w:rPr>
            </w:pPr>
            <w:r w:rsidRPr="0015339F">
              <w:rPr>
                <w:rFonts w:ascii="Times New Roman" w:hAnsi="Times New Roman"/>
                <w:b/>
                <w:i w:val="0"/>
                <w:sz w:val="20"/>
                <w:szCs w:val="20"/>
              </w:rPr>
              <w:t>vydáva licencie pre oblasť udržateľnosti, pozastavuje licencie pre oblasť udržateľnosti a odoberá licencie pre oblasť udržateľnosti,</w:t>
            </w:r>
          </w:p>
          <w:p w14:paraId="1B05D110" w14:textId="77777777" w:rsidR="00814617" w:rsidRPr="0015339F" w:rsidRDefault="00814617" w:rsidP="00814617">
            <w:pPr>
              <w:pStyle w:val="odsekCharChar"/>
              <w:tabs>
                <w:tab w:val="clear" w:pos="360"/>
                <w:tab w:val="num" w:pos="756"/>
              </w:tabs>
              <w:spacing w:before="0"/>
              <w:rPr>
                <w:rFonts w:ascii="Times New Roman" w:hAnsi="Times New Roman"/>
                <w:b/>
                <w:i w:val="0"/>
                <w:sz w:val="20"/>
                <w:szCs w:val="20"/>
              </w:rPr>
            </w:pPr>
            <w:r w:rsidRPr="0015339F">
              <w:rPr>
                <w:rFonts w:ascii="Times New Roman" w:hAnsi="Times New Roman"/>
                <w:b/>
                <w:i w:val="0"/>
                <w:sz w:val="20"/>
                <w:szCs w:val="20"/>
              </w:rPr>
              <w:t>vykonáva doplňujúci zápis o štatutárnych audítoroch a audítorských spoločnostiach v časti pre oblasť udržateľnosti príslušného zoznamu,</w:t>
            </w:r>
          </w:p>
          <w:p w14:paraId="49320E28" w14:textId="77777777" w:rsidR="00814617" w:rsidRDefault="00814617" w:rsidP="00814617">
            <w:pPr>
              <w:pStyle w:val="odsekCharChar"/>
              <w:tabs>
                <w:tab w:val="clear" w:pos="360"/>
                <w:tab w:val="num" w:pos="756"/>
              </w:tabs>
              <w:spacing w:before="0"/>
              <w:rPr>
                <w:rFonts w:ascii="Times New Roman" w:hAnsi="Times New Roman"/>
                <w:i w:val="0"/>
                <w:sz w:val="20"/>
                <w:szCs w:val="20"/>
              </w:rPr>
            </w:pPr>
            <w:r w:rsidRPr="00B240C9">
              <w:rPr>
                <w:rFonts w:ascii="Times New Roman" w:hAnsi="Times New Roman"/>
                <w:i w:val="0"/>
                <w:sz w:val="20"/>
                <w:szCs w:val="20"/>
              </w:rPr>
              <w:t>registruje do príslušného zoznamu audítorov z</w:t>
            </w:r>
            <w:r w:rsidR="006B4A31">
              <w:rPr>
                <w:rFonts w:ascii="Times New Roman" w:hAnsi="Times New Roman"/>
                <w:i w:val="0"/>
                <w:sz w:val="20"/>
                <w:szCs w:val="20"/>
              </w:rPr>
              <w:t> </w:t>
            </w:r>
            <w:r w:rsidR="006B4A31">
              <w:rPr>
                <w:rFonts w:ascii="Times New Roman" w:hAnsi="Times New Roman"/>
                <w:b/>
                <w:bCs/>
                <w:i w:val="0"/>
                <w:sz w:val="20"/>
                <w:szCs w:val="20"/>
              </w:rPr>
              <w:t>tretieho štátu</w:t>
            </w:r>
            <w:r w:rsidRPr="00B240C9">
              <w:rPr>
                <w:rFonts w:ascii="Times New Roman" w:hAnsi="Times New Roman"/>
                <w:i w:val="0"/>
                <w:sz w:val="20"/>
                <w:szCs w:val="20"/>
              </w:rPr>
              <w:t xml:space="preserve"> a audítorské spoločnosti z </w:t>
            </w:r>
            <w:r w:rsidR="006B4A31">
              <w:rPr>
                <w:rFonts w:ascii="Times New Roman" w:hAnsi="Times New Roman"/>
                <w:b/>
                <w:bCs/>
                <w:i w:val="0"/>
                <w:sz w:val="20"/>
                <w:szCs w:val="20"/>
              </w:rPr>
              <w:t>tretieho štátu</w:t>
            </w:r>
            <w:r w:rsidRPr="00B240C9">
              <w:rPr>
                <w:rFonts w:ascii="Times New Roman" w:hAnsi="Times New Roman"/>
                <w:i w:val="0"/>
                <w:sz w:val="20"/>
                <w:szCs w:val="20"/>
              </w:rPr>
              <w:t>,</w:t>
            </w:r>
          </w:p>
          <w:p w14:paraId="2055E8FA" w14:textId="77777777" w:rsidR="00814617" w:rsidRDefault="00814617" w:rsidP="00814617">
            <w:pPr>
              <w:pStyle w:val="odsekCharChar"/>
              <w:tabs>
                <w:tab w:val="clear" w:pos="360"/>
                <w:tab w:val="num" w:pos="756"/>
              </w:tabs>
              <w:spacing w:before="0"/>
              <w:rPr>
                <w:rFonts w:ascii="Times New Roman" w:hAnsi="Times New Roman"/>
                <w:i w:val="0"/>
                <w:sz w:val="20"/>
                <w:szCs w:val="20"/>
              </w:rPr>
            </w:pPr>
            <w:r w:rsidRPr="00B240C9">
              <w:rPr>
                <w:rFonts w:ascii="Times New Roman" w:hAnsi="Times New Roman"/>
                <w:i w:val="0"/>
                <w:sz w:val="20"/>
                <w:szCs w:val="20"/>
              </w:rPr>
              <w:t>poskytuje audítorskú dokumentáciu</w:t>
            </w:r>
            <w:r w:rsidRPr="0048767F">
              <w:rPr>
                <w:rFonts w:ascii="Times New Roman" w:hAnsi="Times New Roman"/>
                <w:b/>
                <w:i w:val="0"/>
                <w:sz w:val="20"/>
                <w:szCs w:val="20"/>
              </w:rPr>
              <w:t>,</w:t>
            </w:r>
            <w:r>
              <w:rPr>
                <w:rFonts w:ascii="Times New Roman" w:hAnsi="Times New Roman"/>
                <w:i w:val="0"/>
                <w:sz w:val="20"/>
                <w:szCs w:val="20"/>
              </w:rPr>
              <w:t xml:space="preserve"> </w:t>
            </w:r>
            <w:r w:rsidRPr="0042285A">
              <w:rPr>
                <w:rFonts w:ascii="Times New Roman" w:hAnsi="Times New Roman"/>
                <w:b/>
                <w:i w:val="0"/>
                <w:sz w:val="20"/>
                <w:szCs w:val="20"/>
              </w:rPr>
              <w:t>uisťovací spis</w:t>
            </w:r>
            <w:r w:rsidRPr="00B240C9">
              <w:rPr>
                <w:rFonts w:ascii="Times New Roman" w:hAnsi="Times New Roman"/>
                <w:i w:val="0"/>
                <w:sz w:val="20"/>
                <w:szCs w:val="20"/>
              </w:rPr>
              <w:t xml:space="preserve"> a informácie do iného členského štátu alebo </w:t>
            </w:r>
            <w:r w:rsidR="002666F8">
              <w:rPr>
                <w:rFonts w:ascii="Times New Roman" w:hAnsi="Times New Roman"/>
                <w:b/>
                <w:bCs/>
                <w:i w:val="0"/>
                <w:sz w:val="20"/>
                <w:szCs w:val="20"/>
              </w:rPr>
              <w:t>tretieho štátu</w:t>
            </w:r>
            <w:r w:rsidR="002666F8" w:rsidRPr="00B240C9">
              <w:rPr>
                <w:rFonts w:ascii="Times New Roman" w:hAnsi="Times New Roman"/>
                <w:i w:val="0"/>
                <w:sz w:val="20"/>
                <w:szCs w:val="20"/>
              </w:rPr>
              <w:t xml:space="preserve"> </w:t>
            </w:r>
            <w:r w:rsidRPr="00B240C9">
              <w:rPr>
                <w:rFonts w:ascii="Times New Roman" w:hAnsi="Times New Roman"/>
                <w:i w:val="0"/>
                <w:sz w:val="20"/>
                <w:szCs w:val="20"/>
              </w:rPr>
              <w:t>podľa § 22 ods. 6</w:t>
            </w:r>
            <w:r>
              <w:rPr>
                <w:rFonts w:ascii="Times New Roman" w:hAnsi="Times New Roman"/>
                <w:i w:val="0"/>
                <w:sz w:val="20"/>
                <w:szCs w:val="20"/>
              </w:rPr>
              <w:t xml:space="preserve"> </w:t>
            </w:r>
            <w:r w:rsidRPr="0042285A">
              <w:rPr>
                <w:rFonts w:ascii="Times New Roman" w:hAnsi="Times New Roman"/>
                <w:b/>
                <w:i w:val="0"/>
                <w:sz w:val="20"/>
                <w:szCs w:val="20"/>
              </w:rPr>
              <w:t>alebo</w:t>
            </w:r>
            <w:r w:rsidR="008E4EB2">
              <w:rPr>
                <w:rFonts w:ascii="Times New Roman" w:hAnsi="Times New Roman"/>
                <w:b/>
                <w:i w:val="0"/>
                <w:sz w:val="20"/>
                <w:szCs w:val="20"/>
              </w:rPr>
              <w:t xml:space="preserve"> § 34b ods. 7</w:t>
            </w:r>
            <w:r>
              <w:rPr>
                <w:rFonts w:ascii="Times New Roman" w:hAnsi="Times New Roman"/>
                <w:b/>
                <w:i w:val="0"/>
                <w:sz w:val="20"/>
                <w:szCs w:val="20"/>
              </w:rPr>
              <w:t>,</w:t>
            </w:r>
          </w:p>
          <w:p w14:paraId="1AD78D7F" w14:textId="77777777" w:rsidR="00814617" w:rsidRDefault="00814617" w:rsidP="00814617">
            <w:pPr>
              <w:pStyle w:val="odsekCharChar"/>
              <w:tabs>
                <w:tab w:val="clear" w:pos="360"/>
                <w:tab w:val="num" w:pos="756"/>
              </w:tabs>
              <w:spacing w:before="0"/>
              <w:rPr>
                <w:rFonts w:ascii="Times New Roman" w:hAnsi="Times New Roman"/>
                <w:i w:val="0"/>
                <w:sz w:val="20"/>
                <w:szCs w:val="20"/>
              </w:rPr>
            </w:pPr>
            <w:r>
              <w:rPr>
                <w:rFonts w:ascii="Times New Roman" w:hAnsi="Times New Roman"/>
                <w:i w:val="0"/>
                <w:sz w:val="20"/>
                <w:szCs w:val="20"/>
              </w:rPr>
              <w:t>je príslušným orgánom(56</w:t>
            </w:r>
            <w:r w:rsidRPr="00B240C9">
              <w:rPr>
                <w:rFonts w:ascii="Times New Roman" w:hAnsi="Times New Roman"/>
                <w:i w:val="0"/>
                <w:sz w:val="20"/>
                <w:szCs w:val="20"/>
              </w:rPr>
              <w:t>) na vydávanie rozhodnutí o uznaní dokladu o vzdelaní alebo rozhodnutí o uznaní odbornej kvalifikácie podľa tohto zákona.</w:t>
            </w:r>
          </w:p>
          <w:p w14:paraId="5A5C1056" w14:textId="77777777" w:rsidR="00814617" w:rsidRPr="002666F8" w:rsidRDefault="002666F8" w:rsidP="00814617">
            <w:pPr>
              <w:pStyle w:val="odsekCharChar"/>
              <w:tabs>
                <w:tab w:val="clear" w:pos="360"/>
                <w:tab w:val="num" w:pos="756"/>
              </w:tabs>
              <w:spacing w:before="0"/>
              <w:rPr>
                <w:rFonts w:ascii="Times New Roman" w:hAnsi="Times New Roman"/>
                <w:bCs/>
                <w:i w:val="0"/>
                <w:sz w:val="20"/>
                <w:szCs w:val="20"/>
              </w:rPr>
            </w:pPr>
            <w:r>
              <w:rPr>
                <w:rFonts w:ascii="Times New Roman" w:hAnsi="Times New Roman"/>
                <w:bCs/>
                <w:i w:val="0"/>
                <w:sz w:val="20"/>
                <w:szCs w:val="20"/>
              </w:rPr>
              <w:t>(</w:t>
            </w:r>
            <w:r w:rsidR="00814617" w:rsidRPr="002666F8">
              <w:rPr>
                <w:rFonts w:ascii="Times New Roman" w:hAnsi="Times New Roman"/>
                <w:bCs/>
                <w:i w:val="0"/>
                <w:sz w:val="20"/>
                <w:szCs w:val="20"/>
              </w:rPr>
              <w:t>56) § 3 ods. 1 písm. i) zákona č. 422/2015 Z. z. o uznávaní dokladov o vzdelaní a o uznávaní odborných kvalifikácií a o zmene a doplnení niektorých zákonov.</w:t>
            </w:r>
          </w:p>
        </w:tc>
        <w:tc>
          <w:tcPr>
            <w:tcW w:w="709" w:type="dxa"/>
          </w:tcPr>
          <w:p w14:paraId="18EB8CDC" w14:textId="77777777" w:rsidR="00814617" w:rsidRPr="006D0BFB" w:rsidRDefault="00814617" w:rsidP="00814617">
            <w:pPr>
              <w:pStyle w:val="Nadpis4"/>
              <w:rPr>
                <w:b w:val="0"/>
                <w:sz w:val="20"/>
              </w:rPr>
            </w:pPr>
            <w:r>
              <w:rPr>
                <w:b w:val="0"/>
                <w:sz w:val="20"/>
              </w:rPr>
              <w:t>Ú</w:t>
            </w:r>
          </w:p>
        </w:tc>
        <w:tc>
          <w:tcPr>
            <w:tcW w:w="992" w:type="dxa"/>
          </w:tcPr>
          <w:p w14:paraId="1F8790B1" w14:textId="77777777" w:rsidR="00814617" w:rsidRPr="006D0BFB" w:rsidRDefault="00814617" w:rsidP="00814617">
            <w:pPr>
              <w:spacing w:before="0" w:beforeAutospacing="0" w:after="0" w:afterAutospacing="0"/>
              <w:rPr>
                <w:sz w:val="20"/>
                <w:szCs w:val="20"/>
                <w:lang w:eastAsia="cs-CZ"/>
              </w:rPr>
            </w:pPr>
          </w:p>
        </w:tc>
        <w:tc>
          <w:tcPr>
            <w:tcW w:w="1140" w:type="dxa"/>
          </w:tcPr>
          <w:p w14:paraId="2EC695B1" w14:textId="77777777" w:rsidR="00814617" w:rsidRPr="006D0BFB" w:rsidRDefault="008831AE" w:rsidP="00814617">
            <w:pPr>
              <w:spacing w:before="0" w:beforeAutospacing="0" w:after="0" w:afterAutospacing="0"/>
              <w:rPr>
                <w:sz w:val="20"/>
                <w:szCs w:val="20"/>
                <w:lang w:eastAsia="cs-CZ"/>
              </w:rPr>
            </w:pPr>
            <w:r w:rsidRPr="00F5455E">
              <w:rPr>
                <w:sz w:val="18"/>
                <w:szCs w:val="18"/>
                <w:lang w:eastAsia="cs-CZ"/>
              </w:rPr>
              <w:t>GP - N</w:t>
            </w:r>
          </w:p>
        </w:tc>
        <w:tc>
          <w:tcPr>
            <w:tcW w:w="1413" w:type="dxa"/>
            <w:gridSpan w:val="2"/>
          </w:tcPr>
          <w:p w14:paraId="13697468" w14:textId="77777777" w:rsidR="00814617" w:rsidRPr="006D0BFB" w:rsidRDefault="00814617" w:rsidP="00814617">
            <w:pPr>
              <w:spacing w:before="0" w:beforeAutospacing="0" w:after="0" w:afterAutospacing="0"/>
              <w:rPr>
                <w:sz w:val="20"/>
                <w:szCs w:val="20"/>
                <w:lang w:eastAsia="cs-CZ"/>
              </w:rPr>
            </w:pPr>
          </w:p>
        </w:tc>
      </w:tr>
      <w:tr w:rsidR="00814617" w:rsidRPr="006D0BFB" w14:paraId="3CCBE080" w14:textId="77777777" w:rsidTr="00814617">
        <w:trPr>
          <w:trHeight w:val="530"/>
        </w:trPr>
        <w:tc>
          <w:tcPr>
            <w:tcW w:w="719" w:type="dxa"/>
            <w:vMerge w:val="restart"/>
          </w:tcPr>
          <w:p w14:paraId="4B1C34BA" w14:textId="77777777" w:rsidR="00814617" w:rsidRPr="008831AE" w:rsidRDefault="00814617" w:rsidP="00814617">
            <w:pPr>
              <w:spacing w:before="0" w:beforeAutospacing="0" w:after="0" w:afterAutospacing="0"/>
              <w:rPr>
                <w:sz w:val="20"/>
                <w:szCs w:val="20"/>
                <w:lang w:eastAsia="cs-CZ"/>
              </w:rPr>
            </w:pPr>
            <w:r w:rsidRPr="008831AE">
              <w:rPr>
                <w:sz w:val="20"/>
                <w:szCs w:val="20"/>
                <w:lang w:eastAsia="cs-CZ"/>
              </w:rPr>
              <w:t>Č:1</w:t>
            </w:r>
          </w:p>
          <w:p w14:paraId="141F9ED6" w14:textId="77777777" w:rsidR="00814617" w:rsidRPr="008831AE" w:rsidRDefault="00814617" w:rsidP="00814617">
            <w:pPr>
              <w:spacing w:before="0" w:beforeAutospacing="0" w:after="0" w:afterAutospacing="0"/>
              <w:rPr>
                <w:sz w:val="20"/>
                <w:szCs w:val="20"/>
                <w:lang w:eastAsia="cs-CZ"/>
              </w:rPr>
            </w:pPr>
            <w:r w:rsidRPr="008831AE">
              <w:rPr>
                <w:sz w:val="20"/>
                <w:szCs w:val="20"/>
                <w:lang w:eastAsia="cs-CZ"/>
              </w:rPr>
              <w:t>B:4</w:t>
            </w:r>
            <w:r w:rsidR="00542F8F" w:rsidRPr="008831AE">
              <w:rPr>
                <w:sz w:val="20"/>
                <w:szCs w:val="20"/>
                <w:lang w:eastAsia="cs-CZ"/>
              </w:rPr>
              <w:t xml:space="preserve"> (čl. 3a </w:t>
            </w:r>
            <w:r w:rsidR="00542F8F" w:rsidRPr="008831AE">
              <w:rPr>
                <w:sz w:val="20"/>
                <w:szCs w:val="20"/>
                <w:lang w:eastAsia="cs-CZ"/>
              </w:rPr>
              <w:lastRenderedPageBreak/>
              <w:t>ods. 1 a 2 smer. 2006/43)</w:t>
            </w:r>
          </w:p>
          <w:p w14:paraId="1C1D345D" w14:textId="77777777" w:rsidR="00814617" w:rsidRPr="008831AE" w:rsidRDefault="00814617" w:rsidP="00814617">
            <w:pPr>
              <w:spacing w:before="0" w:beforeAutospacing="0" w:after="0" w:afterAutospacing="0"/>
              <w:rPr>
                <w:sz w:val="20"/>
                <w:szCs w:val="20"/>
                <w:lang w:eastAsia="cs-CZ"/>
              </w:rPr>
            </w:pPr>
          </w:p>
        </w:tc>
        <w:tc>
          <w:tcPr>
            <w:tcW w:w="4253" w:type="dxa"/>
            <w:gridSpan w:val="3"/>
            <w:vMerge w:val="restart"/>
          </w:tcPr>
          <w:p w14:paraId="276E853D" w14:textId="77777777" w:rsidR="00814617" w:rsidRDefault="00814617" w:rsidP="00814617">
            <w:pPr>
              <w:autoSpaceDE w:val="0"/>
              <w:autoSpaceDN w:val="0"/>
              <w:adjustRightInd w:val="0"/>
              <w:spacing w:before="0" w:beforeAutospacing="0" w:after="0" w:afterAutospacing="0"/>
              <w:jc w:val="both"/>
              <w:rPr>
                <w:bCs/>
                <w:sz w:val="20"/>
                <w:szCs w:val="20"/>
                <w:lang w:eastAsia="cs-CZ"/>
              </w:rPr>
            </w:pPr>
            <w:r w:rsidRPr="00DF420D">
              <w:rPr>
                <w:bCs/>
                <w:sz w:val="20"/>
                <w:szCs w:val="20"/>
                <w:lang w:eastAsia="cs-CZ"/>
              </w:rPr>
              <w:lastRenderedPageBreak/>
              <w:t>Vkladá sa tento článok:</w:t>
            </w:r>
          </w:p>
          <w:p w14:paraId="55FA4A81" w14:textId="77777777" w:rsidR="00814617" w:rsidRPr="00DF420D" w:rsidRDefault="00814617" w:rsidP="00814617">
            <w:pPr>
              <w:autoSpaceDE w:val="0"/>
              <w:autoSpaceDN w:val="0"/>
              <w:adjustRightInd w:val="0"/>
              <w:spacing w:before="0" w:beforeAutospacing="0" w:after="0" w:afterAutospacing="0"/>
              <w:jc w:val="both"/>
              <w:rPr>
                <w:rFonts w:asciiTheme="majorBidi" w:hAnsiTheme="majorBidi"/>
                <w:bCs/>
                <w:sz w:val="20"/>
                <w:szCs w:val="20"/>
                <w:lang w:eastAsia="cs-CZ"/>
              </w:rPr>
            </w:pPr>
            <w:r>
              <w:rPr>
                <w:bCs/>
                <w:sz w:val="20"/>
                <w:szCs w:val="20"/>
                <w:lang w:eastAsia="cs-CZ"/>
              </w:rPr>
              <w:t>„Článok 3a</w:t>
            </w:r>
          </w:p>
          <w:p w14:paraId="7E090C6E" w14:textId="77777777" w:rsidR="00814617" w:rsidRDefault="00814617" w:rsidP="00814617">
            <w:pPr>
              <w:autoSpaceDE w:val="0"/>
              <w:autoSpaceDN w:val="0"/>
              <w:adjustRightInd w:val="0"/>
              <w:spacing w:before="0" w:beforeAutospacing="0" w:after="0" w:afterAutospacing="0"/>
              <w:jc w:val="both"/>
              <w:rPr>
                <w:rFonts w:asciiTheme="majorBidi" w:hAnsiTheme="majorBidi"/>
                <w:b/>
                <w:bCs/>
                <w:sz w:val="20"/>
                <w:szCs w:val="20"/>
                <w:lang w:eastAsia="cs-CZ"/>
              </w:rPr>
            </w:pPr>
            <w:r w:rsidRPr="00A664A5">
              <w:rPr>
                <w:rFonts w:asciiTheme="majorBidi" w:hAnsiTheme="majorBidi"/>
                <w:b/>
                <w:bCs/>
                <w:sz w:val="20"/>
                <w:szCs w:val="20"/>
                <w:lang w:eastAsia="cs-CZ"/>
              </w:rPr>
              <w:t xml:space="preserve">Uznávanie audítorských spoločností </w:t>
            </w:r>
          </w:p>
          <w:p w14:paraId="3C2EC26F" w14:textId="77777777" w:rsidR="00814617" w:rsidRPr="00A664A5" w:rsidRDefault="00814617" w:rsidP="00814617">
            <w:pPr>
              <w:autoSpaceDE w:val="0"/>
              <w:autoSpaceDN w:val="0"/>
              <w:adjustRightInd w:val="0"/>
              <w:spacing w:before="0" w:beforeAutospacing="0" w:after="0" w:afterAutospacing="0"/>
              <w:jc w:val="both"/>
              <w:rPr>
                <w:rFonts w:asciiTheme="majorBidi" w:hAnsiTheme="majorBidi"/>
                <w:sz w:val="20"/>
                <w:szCs w:val="20"/>
              </w:rPr>
            </w:pPr>
            <w:r w:rsidRPr="00A664A5">
              <w:rPr>
                <w:rFonts w:asciiTheme="majorBidi" w:hAnsiTheme="majorBidi"/>
                <w:sz w:val="20"/>
                <w:szCs w:val="20"/>
                <w:lang w:eastAsia="cs-CZ"/>
              </w:rPr>
              <w:lastRenderedPageBreak/>
              <w:t>1.</w:t>
            </w:r>
            <w:r>
              <w:rPr>
                <w:rFonts w:asciiTheme="majorBidi" w:hAnsiTheme="majorBidi"/>
                <w:sz w:val="20"/>
                <w:szCs w:val="20"/>
                <w:lang w:eastAsia="cs-CZ"/>
              </w:rPr>
              <w:t xml:space="preserve"> </w:t>
            </w:r>
            <w:r w:rsidRPr="00A664A5">
              <w:rPr>
                <w:rFonts w:asciiTheme="majorBidi" w:hAnsiTheme="majorBidi"/>
                <w:sz w:val="20"/>
                <w:szCs w:val="20"/>
                <w:lang w:eastAsia="cs-CZ"/>
              </w:rPr>
              <w:t>Odchylne od článku 3 ods. 1 audítorská spoločnosť, ktorá je schválená v členskom štáte, je oprávnená vykonávať štatutárne audity v inom členskom štáte pod podmienkou, že kľúčový audítorský partner, ktorý vykonáva štatutárny audit v mene audítorskej spoločnosti, spĺňa ustanovenia článku 3 ods. 4 písm. a) v hostiteľskom členskom štáte.</w:t>
            </w:r>
          </w:p>
        </w:tc>
        <w:tc>
          <w:tcPr>
            <w:tcW w:w="567" w:type="dxa"/>
            <w:vMerge w:val="restart"/>
          </w:tcPr>
          <w:p w14:paraId="68E5FA82" w14:textId="77777777" w:rsidR="00814617" w:rsidRPr="006D0BFB" w:rsidRDefault="00814617" w:rsidP="00814617">
            <w:pPr>
              <w:pStyle w:val="Nadpis9"/>
              <w:rPr>
                <w:b w:val="0"/>
                <w:sz w:val="20"/>
              </w:rPr>
            </w:pPr>
            <w:r>
              <w:rPr>
                <w:b w:val="0"/>
                <w:sz w:val="20"/>
              </w:rPr>
              <w:lastRenderedPageBreak/>
              <w:t>N</w:t>
            </w:r>
          </w:p>
        </w:tc>
        <w:tc>
          <w:tcPr>
            <w:tcW w:w="992" w:type="dxa"/>
            <w:gridSpan w:val="2"/>
            <w:vMerge w:val="restart"/>
          </w:tcPr>
          <w:p w14:paraId="59C8336D" w14:textId="77777777" w:rsidR="0048767F" w:rsidRDefault="0048767F" w:rsidP="0048767F">
            <w:pPr>
              <w:spacing w:before="0" w:beforeAutospacing="0" w:after="0" w:afterAutospacing="0"/>
              <w:rPr>
                <w:bCs/>
                <w:sz w:val="20"/>
                <w:szCs w:val="20"/>
                <w:lang w:eastAsia="cs-CZ"/>
              </w:rPr>
            </w:pPr>
            <w:r w:rsidRPr="008831AE">
              <w:rPr>
                <w:bCs/>
                <w:sz w:val="20"/>
                <w:szCs w:val="20"/>
                <w:lang w:eastAsia="cs-CZ"/>
              </w:rPr>
              <w:t>zákon 423/2015</w:t>
            </w:r>
          </w:p>
          <w:p w14:paraId="7069D382" w14:textId="77777777" w:rsidR="0048767F" w:rsidRDefault="0048767F" w:rsidP="00814617">
            <w:pPr>
              <w:spacing w:before="0" w:beforeAutospacing="0" w:after="0" w:afterAutospacing="0"/>
              <w:rPr>
                <w:bCs/>
                <w:sz w:val="20"/>
                <w:szCs w:val="20"/>
                <w:lang w:eastAsia="cs-CZ"/>
              </w:rPr>
            </w:pPr>
          </w:p>
          <w:p w14:paraId="26E4062F" w14:textId="77777777" w:rsidR="0048767F" w:rsidRDefault="0048767F" w:rsidP="00814617">
            <w:pPr>
              <w:spacing w:before="0" w:beforeAutospacing="0" w:after="0" w:afterAutospacing="0"/>
              <w:rPr>
                <w:bCs/>
                <w:sz w:val="20"/>
                <w:szCs w:val="20"/>
                <w:lang w:eastAsia="cs-CZ"/>
              </w:rPr>
            </w:pPr>
          </w:p>
          <w:p w14:paraId="14CDF88B" w14:textId="77777777" w:rsidR="0048767F" w:rsidRDefault="0048767F" w:rsidP="00814617">
            <w:pPr>
              <w:spacing w:before="0" w:beforeAutospacing="0" w:after="0" w:afterAutospacing="0"/>
              <w:rPr>
                <w:bCs/>
                <w:sz w:val="20"/>
                <w:szCs w:val="20"/>
                <w:lang w:eastAsia="cs-CZ"/>
              </w:rPr>
            </w:pPr>
          </w:p>
          <w:p w14:paraId="3CC49A34" w14:textId="77777777" w:rsidR="0048767F" w:rsidRDefault="0048767F" w:rsidP="00814617">
            <w:pPr>
              <w:spacing w:before="0" w:beforeAutospacing="0" w:after="0" w:afterAutospacing="0"/>
              <w:rPr>
                <w:bCs/>
                <w:sz w:val="20"/>
                <w:szCs w:val="20"/>
                <w:lang w:eastAsia="cs-CZ"/>
              </w:rPr>
            </w:pPr>
          </w:p>
          <w:p w14:paraId="5D5C8F16" w14:textId="77777777" w:rsidR="0048767F" w:rsidRDefault="0048767F" w:rsidP="00814617">
            <w:pPr>
              <w:spacing w:before="0" w:beforeAutospacing="0" w:after="0" w:afterAutospacing="0"/>
              <w:rPr>
                <w:bCs/>
                <w:sz w:val="20"/>
                <w:szCs w:val="20"/>
                <w:lang w:eastAsia="cs-CZ"/>
              </w:rPr>
            </w:pPr>
          </w:p>
          <w:p w14:paraId="42EA22CC" w14:textId="77777777" w:rsidR="0048767F" w:rsidRDefault="0048767F" w:rsidP="00814617">
            <w:pPr>
              <w:spacing w:before="0" w:beforeAutospacing="0" w:after="0" w:afterAutospacing="0"/>
              <w:rPr>
                <w:bCs/>
                <w:sz w:val="20"/>
                <w:szCs w:val="20"/>
                <w:lang w:eastAsia="cs-CZ"/>
              </w:rPr>
            </w:pPr>
          </w:p>
          <w:p w14:paraId="2B45C3DA" w14:textId="77777777" w:rsidR="0048767F" w:rsidRDefault="0048767F" w:rsidP="00814617">
            <w:pPr>
              <w:spacing w:before="0" w:beforeAutospacing="0" w:after="0" w:afterAutospacing="0"/>
              <w:rPr>
                <w:bCs/>
                <w:sz w:val="20"/>
                <w:szCs w:val="20"/>
                <w:lang w:eastAsia="cs-CZ"/>
              </w:rPr>
            </w:pPr>
          </w:p>
          <w:p w14:paraId="2E775092" w14:textId="77777777" w:rsidR="0048767F" w:rsidRDefault="0048767F" w:rsidP="00814617">
            <w:pPr>
              <w:spacing w:before="0" w:beforeAutospacing="0" w:after="0" w:afterAutospacing="0"/>
              <w:rPr>
                <w:bCs/>
                <w:sz w:val="20"/>
                <w:szCs w:val="20"/>
                <w:lang w:eastAsia="cs-CZ"/>
              </w:rPr>
            </w:pPr>
          </w:p>
          <w:p w14:paraId="325ACABB" w14:textId="77777777" w:rsidR="0048767F" w:rsidRDefault="0048767F" w:rsidP="00814617">
            <w:pPr>
              <w:spacing w:before="0" w:beforeAutospacing="0" w:after="0" w:afterAutospacing="0"/>
              <w:rPr>
                <w:bCs/>
                <w:sz w:val="20"/>
                <w:szCs w:val="20"/>
                <w:lang w:eastAsia="cs-CZ"/>
              </w:rPr>
            </w:pPr>
          </w:p>
          <w:p w14:paraId="60202BAB" w14:textId="77777777" w:rsidR="00814617" w:rsidRDefault="00814617" w:rsidP="00814617">
            <w:pPr>
              <w:spacing w:before="0" w:beforeAutospacing="0" w:after="0" w:afterAutospacing="0"/>
              <w:rPr>
                <w:bCs/>
                <w:sz w:val="20"/>
                <w:szCs w:val="20"/>
                <w:lang w:eastAsia="cs-CZ"/>
              </w:rPr>
            </w:pPr>
            <w:r w:rsidRPr="00EF1DC8">
              <w:rPr>
                <w:bCs/>
                <w:sz w:val="20"/>
                <w:szCs w:val="20"/>
                <w:lang w:eastAsia="cs-CZ"/>
              </w:rPr>
              <w:t>zákon 423/2015</w:t>
            </w:r>
          </w:p>
          <w:p w14:paraId="4D3820C1" w14:textId="77777777" w:rsidR="00814617" w:rsidRPr="006D0BFB" w:rsidRDefault="00814617" w:rsidP="00814617">
            <w:pPr>
              <w:spacing w:before="0" w:beforeAutospacing="0" w:after="0" w:afterAutospacing="0"/>
              <w:rPr>
                <w:bCs/>
                <w:sz w:val="20"/>
                <w:szCs w:val="20"/>
                <w:lang w:eastAsia="cs-CZ"/>
              </w:rPr>
            </w:pPr>
            <w:r w:rsidRPr="00EF1DC8">
              <w:rPr>
                <w:b/>
                <w:bCs/>
                <w:sz w:val="20"/>
                <w:szCs w:val="20"/>
                <w:lang w:eastAsia="cs-CZ"/>
              </w:rPr>
              <w:t xml:space="preserve">a návrh </w:t>
            </w:r>
            <w:r>
              <w:rPr>
                <w:b/>
                <w:bCs/>
                <w:sz w:val="20"/>
                <w:szCs w:val="20"/>
                <w:lang w:eastAsia="cs-CZ"/>
              </w:rPr>
              <w:t>čl. V</w:t>
            </w:r>
          </w:p>
        </w:tc>
        <w:tc>
          <w:tcPr>
            <w:tcW w:w="709" w:type="dxa"/>
          </w:tcPr>
          <w:p w14:paraId="7D4D5996" w14:textId="77777777" w:rsidR="00814617" w:rsidRDefault="00814617" w:rsidP="00814617">
            <w:pPr>
              <w:spacing w:before="0" w:beforeAutospacing="0" w:after="0" w:afterAutospacing="0"/>
              <w:rPr>
                <w:bCs/>
                <w:sz w:val="20"/>
                <w:szCs w:val="20"/>
                <w:lang w:eastAsia="cs-CZ"/>
              </w:rPr>
            </w:pPr>
            <w:r>
              <w:rPr>
                <w:bCs/>
                <w:sz w:val="20"/>
                <w:szCs w:val="20"/>
                <w:lang w:eastAsia="cs-CZ"/>
              </w:rPr>
              <w:lastRenderedPageBreak/>
              <w:t>§ 5</w:t>
            </w:r>
          </w:p>
          <w:p w14:paraId="1B72C8A7" w14:textId="77777777" w:rsidR="00814617" w:rsidRDefault="00814617" w:rsidP="00814617">
            <w:pPr>
              <w:spacing w:before="0" w:beforeAutospacing="0" w:after="0" w:afterAutospacing="0"/>
              <w:rPr>
                <w:bCs/>
                <w:sz w:val="20"/>
                <w:szCs w:val="20"/>
                <w:lang w:eastAsia="cs-CZ"/>
              </w:rPr>
            </w:pPr>
            <w:r>
              <w:rPr>
                <w:bCs/>
                <w:sz w:val="20"/>
                <w:szCs w:val="20"/>
                <w:lang w:eastAsia="cs-CZ"/>
              </w:rPr>
              <w:t>O: 2</w:t>
            </w:r>
          </w:p>
          <w:p w14:paraId="1D887D92" w14:textId="77777777" w:rsidR="00814617" w:rsidRDefault="00814617" w:rsidP="00814617">
            <w:pPr>
              <w:spacing w:before="0" w:beforeAutospacing="0" w:after="0" w:afterAutospacing="0"/>
              <w:rPr>
                <w:bCs/>
                <w:sz w:val="20"/>
                <w:szCs w:val="20"/>
                <w:lang w:eastAsia="cs-CZ"/>
              </w:rPr>
            </w:pPr>
          </w:p>
          <w:p w14:paraId="184607C8" w14:textId="77777777" w:rsidR="00814617" w:rsidRDefault="00814617" w:rsidP="00814617">
            <w:pPr>
              <w:spacing w:before="0" w:beforeAutospacing="0" w:after="0" w:afterAutospacing="0"/>
              <w:rPr>
                <w:bCs/>
                <w:sz w:val="20"/>
                <w:szCs w:val="20"/>
                <w:lang w:eastAsia="cs-CZ"/>
              </w:rPr>
            </w:pPr>
          </w:p>
          <w:p w14:paraId="51A550E8" w14:textId="77777777" w:rsidR="00814617" w:rsidRDefault="00814617" w:rsidP="00814617">
            <w:pPr>
              <w:spacing w:before="0" w:beforeAutospacing="0" w:after="0" w:afterAutospacing="0"/>
              <w:rPr>
                <w:bCs/>
                <w:sz w:val="20"/>
                <w:szCs w:val="20"/>
                <w:lang w:eastAsia="cs-CZ"/>
              </w:rPr>
            </w:pPr>
          </w:p>
          <w:p w14:paraId="4E1DB889" w14:textId="77777777" w:rsidR="00814617" w:rsidRDefault="00814617" w:rsidP="00814617">
            <w:pPr>
              <w:spacing w:before="0" w:beforeAutospacing="0" w:after="0" w:afterAutospacing="0"/>
              <w:rPr>
                <w:bCs/>
                <w:sz w:val="20"/>
                <w:szCs w:val="20"/>
                <w:lang w:eastAsia="cs-CZ"/>
              </w:rPr>
            </w:pPr>
          </w:p>
          <w:p w14:paraId="653D3AF5" w14:textId="77777777" w:rsidR="00814617" w:rsidRDefault="00814617" w:rsidP="00814617">
            <w:pPr>
              <w:spacing w:before="0" w:beforeAutospacing="0" w:after="0" w:afterAutospacing="0"/>
              <w:rPr>
                <w:bCs/>
                <w:sz w:val="20"/>
                <w:szCs w:val="20"/>
                <w:lang w:eastAsia="cs-CZ"/>
              </w:rPr>
            </w:pPr>
            <w:r w:rsidRPr="00481B04">
              <w:rPr>
                <w:bCs/>
                <w:sz w:val="20"/>
                <w:szCs w:val="20"/>
                <w:lang w:eastAsia="cs-CZ"/>
              </w:rPr>
              <w:t>P: a)</w:t>
            </w:r>
          </w:p>
          <w:p w14:paraId="790BA503" w14:textId="77777777" w:rsidR="00814617" w:rsidRPr="00481B04" w:rsidRDefault="00814617" w:rsidP="00814617">
            <w:pPr>
              <w:spacing w:before="0" w:beforeAutospacing="0" w:after="0" w:afterAutospacing="0"/>
              <w:rPr>
                <w:bCs/>
                <w:sz w:val="20"/>
                <w:szCs w:val="20"/>
                <w:lang w:eastAsia="cs-CZ"/>
              </w:rPr>
            </w:pPr>
          </w:p>
          <w:p w14:paraId="4EC66664" w14:textId="77777777" w:rsidR="00814617" w:rsidRPr="00481B04" w:rsidRDefault="00814617" w:rsidP="00814617">
            <w:pPr>
              <w:spacing w:before="0" w:beforeAutospacing="0" w:after="0" w:afterAutospacing="0"/>
              <w:rPr>
                <w:bCs/>
                <w:sz w:val="20"/>
                <w:szCs w:val="20"/>
                <w:lang w:eastAsia="cs-CZ"/>
              </w:rPr>
            </w:pPr>
            <w:r w:rsidRPr="00481B04">
              <w:rPr>
                <w:bCs/>
                <w:sz w:val="20"/>
                <w:szCs w:val="20"/>
                <w:lang w:eastAsia="cs-CZ"/>
              </w:rPr>
              <w:t>P: b)</w:t>
            </w:r>
          </w:p>
          <w:p w14:paraId="2C52DF60" w14:textId="77777777" w:rsidR="00814617" w:rsidRPr="00481B04" w:rsidRDefault="00814617" w:rsidP="00814617">
            <w:pPr>
              <w:spacing w:before="0" w:beforeAutospacing="0" w:after="0" w:afterAutospacing="0"/>
              <w:rPr>
                <w:bCs/>
                <w:sz w:val="20"/>
                <w:szCs w:val="20"/>
                <w:lang w:eastAsia="cs-CZ"/>
              </w:rPr>
            </w:pPr>
          </w:p>
          <w:p w14:paraId="02501F93" w14:textId="77777777" w:rsidR="00814617" w:rsidRDefault="00814617" w:rsidP="00814617">
            <w:pPr>
              <w:spacing w:before="0" w:beforeAutospacing="0" w:after="0" w:afterAutospacing="0"/>
              <w:rPr>
                <w:bCs/>
                <w:sz w:val="20"/>
                <w:szCs w:val="20"/>
                <w:lang w:eastAsia="cs-CZ"/>
              </w:rPr>
            </w:pPr>
            <w:r w:rsidRPr="00481B04">
              <w:rPr>
                <w:bCs/>
                <w:sz w:val="20"/>
                <w:szCs w:val="20"/>
                <w:lang w:eastAsia="cs-CZ"/>
              </w:rPr>
              <w:t>P: c)</w:t>
            </w:r>
          </w:p>
        </w:tc>
        <w:tc>
          <w:tcPr>
            <w:tcW w:w="4252" w:type="dxa"/>
          </w:tcPr>
          <w:p w14:paraId="56D7F8A2" w14:textId="77777777" w:rsidR="00814617" w:rsidRDefault="00814617" w:rsidP="00814617">
            <w:pPr>
              <w:pStyle w:val="odsek"/>
              <w:tabs>
                <w:tab w:val="num" w:pos="756"/>
              </w:tabs>
              <w:spacing w:before="0"/>
              <w:rPr>
                <w:rFonts w:ascii="Times New Roman" w:hAnsi="Times New Roman"/>
                <w:sz w:val="20"/>
                <w:szCs w:val="20"/>
              </w:rPr>
            </w:pPr>
            <w:r w:rsidRPr="000F77FE">
              <w:rPr>
                <w:rFonts w:ascii="Times New Roman" w:hAnsi="Times New Roman"/>
                <w:sz w:val="20"/>
                <w:szCs w:val="20"/>
              </w:rPr>
              <w:lastRenderedPageBreak/>
              <w:t xml:space="preserve">Úrad zapíše do zoznamu audítorských spoločností do dvoch mesiacov odo dňa doručenia písomnej žiadosti, ktorej náležitosti sú určené vnútorným </w:t>
            </w:r>
            <w:r w:rsidRPr="000F77FE">
              <w:rPr>
                <w:rFonts w:ascii="Times New Roman" w:hAnsi="Times New Roman"/>
                <w:sz w:val="20"/>
                <w:szCs w:val="20"/>
              </w:rPr>
              <w:lastRenderedPageBreak/>
              <w:t>predpisom úradu, audítorskú spoločnosť, ktorá je zapísaná v zozname, ktorý vedie príslušný orgán v inom členskom štáte,</w:t>
            </w:r>
          </w:p>
          <w:p w14:paraId="366A3B77" w14:textId="77777777" w:rsidR="00814617" w:rsidRDefault="00814617" w:rsidP="00814617">
            <w:pPr>
              <w:pStyle w:val="odsek"/>
              <w:tabs>
                <w:tab w:val="num" w:pos="756"/>
              </w:tabs>
              <w:spacing w:before="0"/>
              <w:rPr>
                <w:rFonts w:ascii="Times New Roman" w:hAnsi="Times New Roman"/>
                <w:sz w:val="20"/>
                <w:szCs w:val="20"/>
              </w:rPr>
            </w:pPr>
            <w:r>
              <w:rPr>
                <w:rFonts w:ascii="Times New Roman" w:hAnsi="Times New Roman"/>
                <w:sz w:val="20"/>
                <w:szCs w:val="20"/>
              </w:rPr>
              <w:t xml:space="preserve">  </w:t>
            </w:r>
            <w:r w:rsidRPr="000F77FE">
              <w:rPr>
                <w:rFonts w:ascii="Times New Roman" w:hAnsi="Times New Roman"/>
                <w:sz w:val="20"/>
                <w:szCs w:val="20"/>
              </w:rPr>
              <w:t>ktorej kľúčový audítorský partner je zapísaný v zozname štatutárnych audítorov, ktorý vedie úrad,</w:t>
            </w:r>
          </w:p>
          <w:p w14:paraId="24782231" w14:textId="77777777" w:rsidR="00814617" w:rsidRDefault="00814617" w:rsidP="00814617">
            <w:pPr>
              <w:pStyle w:val="odsek"/>
              <w:tabs>
                <w:tab w:val="num" w:pos="756"/>
              </w:tabs>
              <w:spacing w:before="0"/>
              <w:rPr>
                <w:rFonts w:ascii="Times New Roman" w:hAnsi="Times New Roman"/>
                <w:sz w:val="20"/>
                <w:szCs w:val="20"/>
              </w:rPr>
            </w:pPr>
            <w:r>
              <w:rPr>
                <w:rFonts w:ascii="Times New Roman" w:hAnsi="Times New Roman"/>
                <w:sz w:val="20"/>
                <w:szCs w:val="20"/>
              </w:rPr>
              <w:t xml:space="preserve">  </w:t>
            </w:r>
            <w:r w:rsidRPr="000F77FE">
              <w:rPr>
                <w:rFonts w:ascii="Times New Roman" w:hAnsi="Times New Roman"/>
                <w:sz w:val="20"/>
                <w:szCs w:val="20"/>
              </w:rPr>
              <w:t>ktorá zaplatila úradu zápisné za zápis do zoznamu audítorských spoločností,</w:t>
            </w:r>
          </w:p>
          <w:p w14:paraId="2FC48319" w14:textId="77777777" w:rsidR="00814617" w:rsidRPr="006D0BFB" w:rsidRDefault="00814617" w:rsidP="00814617">
            <w:pPr>
              <w:pStyle w:val="odsek"/>
              <w:tabs>
                <w:tab w:val="num" w:pos="756"/>
              </w:tabs>
              <w:spacing w:before="0"/>
              <w:rPr>
                <w:rFonts w:ascii="Times New Roman" w:hAnsi="Times New Roman"/>
                <w:sz w:val="20"/>
                <w:szCs w:val="20"/>
              </w:rPr>
            </w:pPr>
            <w:r w:rsidRPr="000F77FE">
              <w:rPr>
                <w:rFonts w:ascii="Times New Roman" w:hAnsi="Times New Roman"/>
                <w:sz w:val="20"/>
                <w:szCs w:val="20"/>
              </w:rPr>
              <w:t>ktorá má dobrú povesť.</w:t>
            </w:r>
          </w:p>
        </w:tc>
        <w:tc>
          <w:tcPr>
            <w:tcW w:w="709" w:type="dxa"/>
            <w:vMerge w:val="restart"/>
          </w:tcPr>
          <w:p w14:paraId="20E632FF" w14:textId="77777777" w:rsidR="00814617" w:rsidRDefault="00814617" w:rsidP="00814617">
            <w:pPr>
              <w:pStyle w:val="Nadpis4"/>
              <w:rPr>
                <w:b w:val="0"/>
                <w:sz w:val="20"/>
              </w:rPr>
            </w:pPr>
            <w:r w:rsidRPr="00017EB9">
              <w:rPr>
                <w:b w:val="0"/>
                <w:sz w:val="20"/>
              </w:rPr>
              <w:lastRenderedPageBreak/>
              <w:t>Ú</w:t>
            </w:r>
          </w:p>
        </w:tc>
        <w:tc>
          <w:tcPr>
            <w:tcW w:w="992" w:type="dxa"/>
            <w:vMerge w:val="restart"/>
          </w:tcPr>
          <w:p w14:paraId="3A3F1D1B" w14:textId="77777777" w:rsidR="00814617" w:rsidRPr="006D0BFB" w:rsidRDefault="00814617" w:rsidP="00814617">
            <w:pPr>
              <w:spacing w:before="0" w:beforeAutospacing="0" w:after="0" w:afterAutospacing="0"/>
              <w:rPr>
                <w:sz w:val="20"/>
                <w:szCs w:val="20"/>
                <w:lang w:eastAsia="cs-CZ"/>
              </w:rPr>
            </w:pPr>
          </w:p>
        </w:tc>
        <w:tc>
          <w:tcPr>
            <w:tcW w:w="1140" w:type="dxa"/>
            <w:vMerge w:val="restart"/>
          </w:tcPr>
          <w:p w14:paraId="224C5EB1" w14:textId="77777777" w:rsidR="00814617" w:rsidRPr="006D0BFB" w:rsidRDefault="008831AE" w:rsidP="00814617">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66D96385" w14:textId="77777777" w:rsidR="00814617" w:rsidRPr="006D0BFB" w:rsidRDefault="00814617" w:rsidP="00814617">
            <w:pPr>
              <w:spacing w:before="0" w:beforeAutospacing="0" w:after="0" w:afterAutospacing="0"/>
              <w:rPr>
                <w:sz w:val="20"/>
                <w:szCs w:val="20"/>
                <w:lang w:eastAsia="cs-CZ"/>
              </w:rPr>
            </w:pPr>
          </w:p>
        </w:tc>
      </w:tr>
      <w:tr w:rsidR="00814617" w:rsidRPr="006D0BFB" w14:paraId="07B986F5" w14:textId="77777777" w:rsidTr="00814617">
        <w:trPr>
          <w:trHeight w:val="530"/>
        </w:trPr>
        <w:tc>
          <w:tcPr>
            <w:tcW w:w="719" w:type="dxa"/>
            <w:vMerge/>
          </w:tcPr>
          <w:p w14:paraId="747059A6" w14:textId="77777777" w:rsidR="00814617" w:rsidRPr="001040CF" w:rsidRDefault="00814617" w:rsidP="00814617">
            <w:pPr>
              <w:spacing w:before="0" w:beforeAutospacing="0" w:after="0" w:afterAutospacing="0"/>
              <w:rPr>
                <w:sz w:val="20"/>
                <w:szCs w:val="20"/>
                <w:lang w:eastAsia="cs-CZ"/>
              </w:rPr>
            </w:pPr>
          </w:p>
        </w:tc>
        <w:tc>
          <w:tcPr>
            <w:tcW w:w="4253" w:type="dxa"/>
            <w:gridSpan w:val="3"/>
            <w:vMerge/>
          </w:tcPr>
          <w:p w14:paraId="152C3CA1" w14:textId="77777777" w:rsidR="00814617" w:rsidRPr="00A664A5" w:rsidRDefault="00814617" w:rsidP="00814617">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vMerge/>
          </w:tcPr>
          <w:p w14:paraId="5D1EA1C3" w14:textId="77777777" w:rsidR="00814617" w:rsidRDefault="00814617" w:rsidP="00814617">
            <w:pPr>
              <w:pStyle w:val="Nadpis9"/>
              <w:rPr>
                <w:b w:val="0"/>
                <w:sz w:val="20"/>
              </w:rPr>
            </w:pPr>
          </w:p>
        </w:tc>
        <w:tc>
          <w:tcPr>
            <w:tcW w:w="992" w:type="dxa"/>
            <w:gridSpan w:val="2"/>
            <w:vMerge/>
          </w:tcPr>
          <w:p w14:paraId="7B30954C" w14:textId="77777777" w:rsidR="00814617" w:rsidRPr="004F0D93" w:rsidRDefault="00814617" w:rsidP="00814617">
            <w:pPr>
              <w:spacing w:before="0" w:beforeAutospacing="0" w:after="0" w:afterAutospacing="0"/>
              <w:rPr>
                <w:b/>
                <w:bCs/>
                <w:sz w:val="20"/>
                <w:szCs w:val="20"/>
                <w:lang w:eastAsia="cs-CZ"/>
              </w:rPr>
            </w:pPr>
          </w:p>
        </w:tc>
        <w:tc>
          <w:tcPr>
            <w:tcW w:w="709" w:type="dxa"/>
          </w:tcPr>
          <w:p w14:paraId="11DC6E30" w14:textId="77777777" w:rsidR="00814617" w:rsidRDefault="00814617" w:rsidP="00814617">
            <w:pPr>
              <w:spacing w:before="0" w:beforeAutospacing="0" w:after="0" w:afterAutospacing="0"/>
              <w:rPr>
                <w:bCs/>
                <w:sz w:val="20"/>
                <w:szCs w:val="20"/>
                <w:lang w:eastAsia="cs-CZ"/>
              </w:rPr>
            </w:pPr>
            <w:r>
              <w:rPr>
                <w:bCs/>
                <w:sz w:val="20"/>
                <w:szCs w:val="20"/>
                <w:lang w:eastAsia="cs-CZ"/>
              </w:rPr>
              <w:t xml:space="preserve">§ 5 </w:t>
            </w:r>
          </w:p>
          <w:p w14:paraId="507BD85D" w14:textId="77777777" w:rsidR="00814617" w:rsidRDefault="00814617" w:rsidP="00814617">
            <w:pPr>
              <w:spacing w:before="0" w:beforeAutospacing="0" w:after="0" w:afterAutospacing="0"/>
              <w:rPr>
                <w:bCs/>
                <w:sz w:val="20"/>
                <w:szCs w:val="20"/>
                <w:lang w:eastAsia="cs-CZ"/>
              </w:rPr>
            </w:pPr>
            <w:r>
              <w:rPr>
                <w:bCs/>
                <w:sz w:val="20"/>
                <w:szCs w:val="20"/>
                <w:lang w:eastAsia="cs-CZ"/>
              </w:rPr>
              <w:t>O: 3</w:t>
            </w:r>
          </w:p>
          <w:p w14:paraId="3A285914" w14:textId="77777777" w:rsidR="00814617" w:rsidRDefault="00814617" w:rsidP="00814617">
            <w:pPr>
              <w:spacing w:before="0" w:beforeAutospacing="0" w:after="0" w:afterAutospacing="0"/>
              <w:rPr>
                <w:bCs/>
                <w:sz w:val="20"/>
                <w:szCs w:val="20"/>
                <w:lang w:eastAsia="cs-CZ"/>
              </w:rPr>
            </w:pPr>
            <w:r w:rsidRPr="00481B04">
              <w:rPr>
                <w:bCs/>
                <w:sz w:val="20"/>
                <w:szCs w:val="20"/>
                <w:lang w:eastAsia="cs-CZ"/>
              </w:rPr>
              <w:t>P: a)</w:t>
            </w:r>
          </w:p>
          <w:p w14:paraId="38EE2052" w14:textId="77777777" w:rsidR="00814617" w:rsidRDefault="00814617" w:rsidP="00814617">
            <w:pPr>
              <w:spacing w:before="0" w:beforeAutospacing="0" w:after="0" w:afterAutospacing="0"/>
              <w:rPr>
                <w:bCs/>
                <w:sz w:val="20"/>
                <w:szCs w:val="20"/>
                <w:lang w:eastAsia="cs-CZ"/>
              </w:rPr>
            </w:pPr>
          </w:p>
          <w:p w14:paraId="225AAB47" w14:textId="77777777" w:rsidR="005E1B44" w:rsidRDefault="005E1B44" w:rsidP="00814617">
            <w:pPr>
              <w:spacing w:before="0" w:beforeAutospacing="0" w:after="0" w:afterAutospacing="0"/>
              <w:rPr>
                <w:bCs/>
                <w:sz w:val="20"/>
                <w:szCs w:val="20"/>
                <w:lang w:eastAsia="cs-CZ"/>
              </w:rPr>
            </w:pPr>
          </w:p>
          <w:p w14:paraId="7C2A68C4" w14:textId="77777777" w:rsidR="00C119BF" w:rsidRDefault="00C119BF" w:rsidP="00814617">
            <w:pPr>
              <w:spacing w:before="0" w:beforeAutospacing="0" w:after="0" w:afterAutospacing="0"/>
              <w:rPr>
                <w:bCs/>
                <w:sz w:val="20"/>
                <w:szCs w:val="20"/>
                <w:lang w:eastAsia="cs-CZ"/>
              </w:rPr>
            </w:pPr>
          </w:p>
          <w:p w14:paraId="6C4094D1" w14:textId="5419C86A" w:rsidR="00814617" w:rsidRPr="00481B04" w:rsidRDefault="00814617" w:rsidP="00814617">
            <w:pPr>
              <w:spacing w:before="0" w:beforeAutospacing="0" w:after="0" w:afterAutospacing="0"/>
              <w:rPr>
                <w:bCs/>
                <w:sz w:val="20"/>
                <w:szCs w:val="20"/>
                <w:lang w:eastAsia="cs-CZ"/>
              </w:rPr>
            </w:pPr>
            <w:r w:rsidRPr="00481B04">
              <w:rPr>
                <w:bCs/>
                <w:sz w:val="20"/>
                <w:szCs w:val="20"/>
                <w:lang w:eastAsia="cs-CZ"/>
              </w:rPr>
              <w:t>P: b)</w:t>
            </w:r>
          </w:p>
          <w:p w14:paraId="049A03D9" w14:textId="77777777" w:rsidR="00814617" w:rsidRDefault="00814617" w:rsidP="00814617">
            <w:pPr>
              <w:spacing w:before="0" w:beforeAutospacing="0" w:after="0" w:afterAutospacing="0"/>
              <w:rPr>
                <w:bCs/>
                <w:sz w:val="20"/>
                <w:szCs w:val="20"/>
                <w:lang w:eastAsia="cs-CZ"/>
              </w:rPr>
            </w:pPr>
          </w:p>
          <w:p w14:paraId="2392614B" w14:textId="77777777" w:rsidR="00814617" w:rsidRDefault="00814617" w:rsidP="00814617">
            <w:pPr>
              <w:spacing w:before="0" w:beforeAutospacing="0" w:after="0" w:afterAutospacing="0"/>
              <w:rPr>
                <w:bCs/>
                <w:sz w:val="20"/>
                <w:szCs w:val="20"/>
                <w:lang w:eastAsia="cs-CZ"/>
              </w:rPr>
            </w:pPr>
          </w:p>
          <w:p w14:paraId="41AB3C55" w14:textId="77777777" w:rsidR="005E1B44" w:rsidRDefault="005E1B44" w:rsidP="00814617">
            <w:pPr>
              <w:spacing w:before="0" w:beforeAutospacing="0" w:after="0" w:afterAutospacing="0"/>
              <w:rPr>
                <w:bCs/>
                <w:sz w:val="20"/>
                <w:szCs w:val="20"/>
                <w:lang w:eastAsia="cs-CZ"/>
              </w:rPr>
            </w:pPr>
          </w:p>
          <w:p w14:paraId="61366AA9" w14:textId="77777777" w:rsidR="00814617" w:rsidRDefault="00814617" w:rsidP="00814617">
            <w:pPr>
              <w:spacing w:before="0" w:beforeAutospacing="0" w:after="0" w:afterAutospacing="0"/>
              <w:rPr>
                <w:bCs/>
                <w:sz w:val="20"/>
                <w:szCs w:val="20"/>
                <w:lang w:eastAsia="cs-CZ"/>
              </w:rPr>
            </w:pPr>
          </w:p>
          <w:p w14:paraId="7FA6B0CE" w14:textId="77777777" w:rsidR="00814617" w:rsidRDefault="00814617" w:rsidP="00814617">
            <w:pPr>
              <w:spacing w:before="0" w:beforeAutospacing="0" w:after="0" w:afterAutospacing="0"/>
              <w:rPr>
                <w:bCs/>
                <w:sz w:val="20"/>
                <w:szCs w:val="20"/>
                <w:lang w:eastAsia="cs-CZ"/>
              </w:rPr>
            </w:pPr>
          </w:p>
          <w:p w14:paraId="38D9BFC1" w14:textId="77777777" w:rsidR="00814617" w:rsidRDefault="00814617" w:rsidP="00814617">
            <w:pPr>
              <w:spacing w:before="0" w:beforeAutospacing="0" w:after="0" w:afterAutospacing="0"/>
              <w:rPr>
                <w:bCs/>
                <w:sz w:val="20"/>
                <w:szCs w:val="20"/>
                <w:lang w:eastAsia="cs-CZ"/>
              </w:rPr>
            </w:pPr>
            <w:r w:rsidRPr="00481B04">
              <w:rPr>
                <w:bCs/>
                <w:sz w:val="20"/>
                <w:szCs w:val="20"/>
                <w:lang w:eastAsia="cs-CZ"/>
              </w:rPr>
              <w:t>P: c)</w:t>
            </w:r>
          </w:p>
          <w:p w14:paraId="149E1EC4" w14:textId="77777777" w:rsidR="00814617" w:rsidRDefault="00814617" w:rsidP="00814617">
            <w:pPr>
              <w:spacing w:before="0" w:beforeAutospacing="0" w:after="0" w:afterAutospacing="0"/>
              <w:rPr>
                <w:bCs/>
                <w:sz w:val="20"/>
                <w:szCs w:val="20"/>
                <w:lang w:eastAsia="cs-CZ"/>
              </w:rPr>
            </w:pPr>
          </w:p>
          <w:p w14:paraId="110EFBE7" w14:textId="77777777" w:rsidR="005E1B44" w:rsidRDefault="005E1B44" w:rsidP="00814617">
            <w:pPr>
              <w:spacing w:before="0" w:beforeAutospacing="0" w:after="0" w:afterAutospacing="0"/>
              <w:rPr>
                <w:bCs/>
                <w:sz w:val="20"/>
                <w:szCs w:val="20"/>
                <w:lang w:eastAsia="cs-CZ"/>
              </w:rPr>
            </w:pPr>
          </w:p>
          <w:p w14:paraId="06E29753" w14:textId="77777777" w:rsidR="005E1B44" w:rsidRPr="00481B04" w:rsidRDefault="005E1B44" w:rsidP="00814617">
            <w:pPr>
              <w:spacing w:before="0" w:beforeAutospacing="0" w:after="0" w:afterAutospacing="0"/>
              <w:rPr>
                <w:bCs/>
                <w:sz w:val="20"/>
                <w:szCs w:val="20"/>
                <w:lang w:eastAsia="cs-CZ"/>
              </w:rPr>
            </w:pPr>
          </w:p>
          <w:p w14:paraId="3DD40CCA" w14:textId="77777777" w:rsidR="00814617" w:rsidRPr="00481B04" w:rsidRDefault="00814617" w:rsidP="00814617">
            <w:pPr>
              <w:spacing w:before="0" w:beforeAutospacing="0" w:after="0" w:afterAutospacing="0"/>
              <w:rPr>
                <w:bCs/>
                <w:sz w:val="20"/>
                <w:szCs w:val="20"/>
                <w:lang w:eastAsia="cs-CZ"/>
              </w:rPr>
            </w:pPr>
            <w:r w:rsidRPr="00481B04">
              <w:rPr>
                <w:bCs/>
                <w:sz w:val="20"/>
                <w:szCs w:val="20"/>
                <w:lang w:eastAsia="cs-CZ"/>
              </w:rPr>
              <w:t>P: d)</w:t>
            </w:r>
          </w:p>
          <w:p w14:paraId="0AFB7FB9" w14:textId="77777777" w:rsidR="00814617" w:rsidRPr="00481B04" w:rsidRDefault="00814617" w:rsidP="00814617">
            <w:pPr>
              <w:spacing w:before="0" w:beforeAutospacing="0" w:after="0" w:afterAutospacing="0"/>
              <w:rPr>
                <w:bCs/>
                <w:sz w:val="20"/>
                <w:szCs w:val="20"/>
                <w:lang w:eastAsia="cs-CZ"/>
              </w:rPr>
            </w:pPr>
          </w:p>
          <w:p w14:paraId="6D5F839E" w14:textId="77777777" w:rsidR="00814617" w:rsidRDefault="00814617" w:rsidP="00814617">
            <w:pPr>
              <w:spacing w:before="0" w:beforeAutospacing="0" w:after="0" w:afterAutospacing="0"/>
              <w:rPr>
                <w:bCs/>
                <w:sz w:val="20"/>
                <w:szCs w:val="20"/>
                <w:lang w:eastAsia="cs-CZ"/>
              </w:rPr>
            </w:pPr>
          </w:p>
          <w:p w14:paraId="04493312" w14:textId="77777777" w:rsidR="00814617" w:rsidRDefault="00814617" w:rsidP="00814617">
            <w:pPr>
              <w:spacing w:before="0" w:beforeAutospacing="0" w:after="0" w:afterAutospacing="0"/>
              <w:rPr>
                <w:bCs/>
                <w:sz w:val="20"/>
                <w:szCs w:val="20"/>
                <w:lang w:eastAsia="cs-CZ"/>
              </w:rPr>
            </w:pPr>
          </w:p>
          <w:p w14:paraId="0738F7F5" w14:textId="77777777" w:rsidR="00814617" w:rsidRDefault="00814617" w:rsidP="00814617">
            <w:pPr>
              <w:spacing w:before="0" w:beforeAutospacing="0" w:after="0" w:afterAutospacing="0"/>
              <w:rPr>
                <w:bCs/>
                <w:sz w:val="20"/>
                <w:szCs w:val="20"/>
                <w:lang w:eastAsia="cs-CZ"/>
              </w:rPr>
            </w:pPr>
            <w:r w:rsidRPr="00481B04">
              <w:rPr>
                <w:bCs/>
                <w:sz w:val="20"/>
                <w:szCs w:val="20"/>
                <w:lang w:eastAsia="cs-CZ"/>
              </w:rPr>
              <w:t>P: e</w:t>
            </w:r>
            <w:r>
              <w:rPr>
                <w:bCs/>
                <w:sz w:val="20"/>
                <w:szCs w:val="20"/>
                <w:lang w:eastAsia="cs-CZ"/>
              </w:rPr>
              <w:t>)</w:t>
            </w:r>
          </w:p>
        </w:tc>
        <w:tc>
          <w:tcPr>
            <w:tcW w:w="4252" w:type="dxa"/>
          </w:tcPr>
          <w:p w14:paraId="2F8D313F" w14:textId="77777777" w:rsidR="00814617" w:rsidRPr="005E1B44" w:rsidRDefault="00814617" w:rsidP="00814617">
            <w:pPr>
              <w:pStyle w:val="odsek"/>
              <w:tabs>
                <w:tab w:val="num" w:pos="756"/>
              </w:tabs>
              <w:spacing w:before="0"/>
              <w:rPr>
                <w:rFonts w:ascii="Times New Roman" w:hAnsi="Times New Roman"/>
                <w:sz w:val="20"/>
                <w:szCs w:val="20"/>
              </w:rPr>
            </w:pPr>
            <w:r w:rsidRPr="005E1B44">
              <w:rPr>
                <w:rFonts w:ascii="Times New Roman" w:hAnsi="Times New Roman"/>
                <w:sz w:val="20"/>
                <w:szCs w:val="20"/>
              </w:rPr>
              <w:t>Právnická osoba  alebo  audítorská spoločnosť má na účely tohto zákona dobrú povesť, ak</w:t>
            </w:r>
          </w:p>
          <w:p w14:paraId="56A6FD0D" w14:textId="77777777" w:rsidR="005E1B44" w:rsidRPr="005E1B44" w:rsidRDefault="005E1B44" w:rsidP="005E1B44">
            <w:pPr>
              <w:spacing w:before="0" w:beforeAutospacing="0" w:after="120" w:afterAutospacing="0"/>
              <w:jc w:val="both"/>
              <w:rPr>
                <w:rFonts w:eastAsia="SimSun"/>
                <w:sz w:val="20"/>
                <w:szCs w:val="20"/>
              </w:rPr>
            </w:pPr>
            <w:r w:rsidRPr="005E1B44">
              <w:rPr>
                <w:rFonts w:eastAsia="SimSun"/>
                <w:sz w:val="20"/>
                <w:szCs w:val="20"/>
              </w:rPr>
              <w:t xml:space="preserve">je bezúhonná a bezúhonný je člen jej štatutárneho orgánu; tieto skutočnosti preukazuje podľa § 3 ods. 11, </w:t>
            </w:r>
          </w:p>
          <w:p w14:paraId="5F46BA48" w14:textId="77777777" w:rsidR="005E1B44" w:rsidRPr="005E1B44" w:rsidRDefault="005E1B44" w:rsidP="005E1B44">
            <w:pPr>
              <w:spacing w:before="0" w:beforeAutospacing="0" w:after="120" w:afterAutospacing="0"/>
              <w:jc w:val="both"/>
              <w:rPr>
                <w:rFonts w:eastAsia="SimSun"/>
                <w:sz w:val="20"/>
                <w:szCs w:val="20"/>
              </w:rPr>
            </w:pPr>
            <w:r w:rsidRPr="005E1B44">
              <w:rPr>
                <w:rFonts w:eastAsia="SimSun"/>
                <w:sz w:val="20"/>
                <w:szCs w:val="20"/>
              </w:rPr>
              <w:t>nemá evidovaná nedoplatky voči daňovému úradu, colnému úradu, evidované nedoplatky na poistnom na sociálne poistenie a zdravotná poisťovňa neeviduje voči nej pohľadávky po splatnosti podľa osobitných predpisov,</w:t>
            </w:r>
            <w:r w:rsidRPr="005E1B44">
              <w:rPr>
                <w:rFonts w:eastAsia="SimSun"/>
                <w:sz w:val="20"/>
                <w:szCs w:val="20"/>
                <w:vertAlign w:val="superscript"/>
              </w:rPr>
              <w:t>10b</w:t>
            </w:r>
            <w:r w:rsidRPr="005E1B44">
              <w:rPr>
                <w:rFonts w:eastAsia="SimSun"/>
                <w:sz w:val="20"/>
                <w:szCs w:val="20"/>
              </w:rPr>
              <w:t>)</w:t>
            </w:r>
            <w:r w:rsidRPr="005E1B44">
              <w:rPr>
                <w:rFonts w:eastAsia="SimSun"/>
                <w:strike/>
                <w:sz w:val="20"/>
                <w:szCs w:val="20"/>
                <w:vertAlign w:val="superscript"/>
              </w:rPr>
              <w:t>10a</w:t>
            </w:r>
            <w:r w:rsidRPr="005E1B44">
              <w:rPr>
                <w:rFonts w:eastAsia="SimSun"/>
                <w:strike/>
                <w:sz w:val="20"/>
                <w:szCs w:val="20"/>
              </w:rPr>
              <w:t>)</w:t>
            </w:r>
            <w:r w:rsidRPr="005E1B44">
              <w:rPr>
                <w:rFonts w:eastAsia="SimSun"/>
                <w:sz w:val="20"/>
                <w:szCs w:val="20"/>
              </w:rPr>
              <w:t xml:space="preserve"> ako aj voči jej zamestnancom, </w:t>
            </w:r>
          </w:p>
          <w:p w14:paraId="37653ED6" w14:textId="77777777" w:rsidR="005E1B44" w:rsidRPr="005E1B44" w:rsidRDefault="005E1B44" w:rsidP="005E1B44">
            <w:pPr>
              <w:spacing w:before="0" w:beforeAutospacing="0" w:after="120" w:afterAutospacing="0"/>
              <w:jc w:val="both"/>
              <w:rPr>
                <w:rFonts w:eastAsia="SimSun"/>
                <w:sz w:val="20"/>
                <w:szCs w:val="20"/>
              </w:rPr>
            </w:pPr>
            <w:r w:rsidRPr="005E1B44">
              <w:rPr>
                <w:rFonts w:eastAsia="SimSun"/>
                <w:sz w:val="20"/>
                <w:szCs w:val="20"/>
              </w:rPr>
              <w:t>nemá evidované daňové nedoplatky voči správcovi dane, ktorým je obec, čo preukazuje čestným vyhlásením,</w:t>
            </w:r>
          </w:p>
          <w:p w14:paraId="42287A0C" w14:textId="1F06F91E" w:rsidR="005E1B44" w:rsidRPr="005E1B44" w:rsidRDefault="005E1B44" w:rsidP="005E1B44">
            <w:pPr>
              <w:spacing w:before="0" w:beforeAutospacing="0" w:after="120" w:afterAutospacing="0"/>
              <w:jc w:val="both"/>
              <w:rPr>
                <w:rFonts w:eastAsia="SimSun"/>
                <w:sz w:val="20"/>
                <w:szCs w:val="20"/>
              </w:rPr>
            </w:pPr>
            <w:r w:rsidRPr="005E1B44">
              <w:rPr>
                <w:rFonts w:eastAsia="SimSun"/>
                <w:sz w:val="20"/>
                <w:szCs w:val="20"/>
              </w:rPr>
              <w:t>nebola jej v predchádzajúcich piatich rokoch uložená pokuta za porušenie zákazu</w:t>
            </w:r>
            <w:r w:rsidRPr="005E1B44">
              <w:rPr>
                <w:rFonts w:eastAsia="SimSun"/>
                <w:color w:val="494949"/>
                <w:sz w:val="20"/>
                <w:szCs w:val="20"/>
                <w:shd w:val="clear" w:color="auto" w:fill="FFFFFF"/>
              </w:rPr>
              <w:t xml:space="preserve"> </w:t>
            </w:r>
            <w:r w:rsidRPr="005E1B44">
              <w:rPr>
                <w:rFonts w:eastAsia="SimSun"/>
                <w:sz w:val="20"/>
                <w:szCs w:val="20"/>
              </w:rPr>
              <w:t>nelegálneho zamestnávania podľa osobitného predpisu,</w:t>
            </w:r>
            <w:r w:rsidR="00FB41CB">
              <w:rPr>
                <w:rFonts w:eastAsia="SimSun"/>
                <w:sz w:val="20"/>
                <w:szCs w:val="20"/>
              </w:rPr>
              <w:t>(11</w:t>
            </w:r>
            <w:r w:rsidRPr="005E1B44">
              <w:rPr>
                <w:rFonts w:eastAsia="SimSun"/>
                <w:sz w:val="20"/>
                <w:szCs w:val="20"/>
              </w:rPr>
              <w:t>) čo preukazuje čestným vyhlásením,</w:t>
            </w:r>
          </w:p>
          <w:p w14:paraId="25DF0430" w14:textId="77777777" w:rsidR="005E1B44" w:rsidRPr="005E1B44" w:rsidRDefault="005E1B44" w:rsidP="005E1B44">
            <w:pPr>
              <w:spacing w:before="0" w:beforeAutospacing="0" w:after="120" w:afterAutospacing="0"/>
              <w:jc w:val="both"/>
              <w:rPr>
                <w:rFonts w:eastAsia="SimSun"/>
                <w:sz w:val="20"/>
                <w:szCs w:val="20"/>
              </w:rPr>
            </w:pPr>
            <w:r w:rsidRPr="005E1B44">
              <w:rPr>
                <w:rFonts w:eastAsia="SimSun"/>
                <w:sz w:val="20"/>
                <w:szCs w:val="20"/>
              </w:rPr>
              <w:t>nedopustila sa v predchádzajúcich piatich rokoch porušenia povinností v súvislosti s výkonom štatutárneho auditu</w:t>
            </w:r>
            <w:r w:rsidRPr="005E1B44">
              <w:rPr>
                <w:rFonts w:eastAsia="SimSun"/>
                <w:b/>
                <w:sz w:val="20"/>
                <w:szCs w:val="20"/>
              </w:rPr>
              <w:t xml:space="preserve">, uistenia v oblasti vykazovania informácií o udržateľnosti  </w:t>
            </w:r>
            <w:r w:rsidRPr="005E1B44">
              <w:rPr>
                <w:rFonts w:eastAsia="SimSun"/>
                <w:sz w:val="20"/>
                <w:szCs w:val="20"/>
              </w:rPr>
              <w:t>alebo jej nebola uložená sankcia podľa osobitného predpisu.</w:t>
            </w:r>
            <w:r>
              <w:rPr>
                <w:rFonts w:eastAsia="SimSun"/>
                <w:sz w:val="20"/>
                <w:szCs w:val="20"/>
              </w:rPr>
              <w:t>(14</w:t>
            </w:r>
            <w:r w:rsidRPr="005E1B44">
              <w:rPr>
                <w:rFonts w:eastAsia="SimSun"/>
                <w:sz w:val="20"/>
                <w:szCs w:val="20"/>
              </w:rPr>
              <w:t>)</w:t>
            </w:r>
          </w:p>
          <w:p w14:paraId="77B07981" w14:textId="77777777" w:rsidR="00CF4F72" w:rsidRPr="00CF4F72" w:rsidRDefault="00CF4F72" w:rsidP="00CF4F72">
            <w:pPr>
              <w:pStyle w:val="odsek"/>
              <w:tabs>
                <w:tab w:val="num" w:pos="756"/>
              </w:tabs>
              <w:spacing w:before="0"/>
              <w:rPr>
                <w:rFonts w:ascii="Times New Roman" w:hAnsi="Times New Roman"/>
                <w:sz w:val="20"/>
                <w:szCs w:val="20"/>
              </w:rPr>
            </w:pPr>
            <w:r>
              <w:rPr>
                <w:rFonts w:ascii="Times New Roman" w:hAnsi="Times New Roman"/>
                <w:sz w:val="20"/>
                <w:szCs w:val="20"/>
              </w:rPr>
              <w:t xml:space="preserve">(10b) </w:t>
            </w:r>
            <w:r w:rsidRPr="00CF4F72">
              <w:rPr>
                <w:rFonts w:ascii="Times New Roman" w:hAnsi="Times New Roman"/>
                <w:sz w:val="20"/>
                <w:szCs w:val="20"/>
              </w:rPr>
              <w:t>§ 170 ods. 21 zákona č. 461/2003 Z. z. o sociálnom poistení v znení zákona č. 221/2019 Z. z.</w:t>
            </w:r>
          </w:p>
          <w:p w14:paraId="4832426C" w14:textId="77777777" w:rsidR="00CF4F72" w:rsidRPr="00CF4F72" w:rsidRDefault="00CF4F72" w:rsidP="00CF4F72">
            <w:pPr>
              <w:pStyle w:val="odsek"/>
              <w:tabs>
                <w:tab w:val="num" w:pos="756"/>
              </w:tabs>
              <w:spacing w:before="0"/>
              <w:rPr>
                <w:rFonts w:ascii="Times New Roman" w:hAnsi="Times New Roman"/>
                <w:sz w:val="20"/>
                <w:szCs w:val="20"/>
              </w:rPr>
            </w:pPr>
            <w:r w:rsidRPr="00CF4F72">
              <w:rPr>
                <w:rFonts w:ascii="Times New Roman" w:hAnsi="Times New Roman"/>
                <w:sz w:val="20"/>
                <w:szCs w:val="20"/>
              </w:rPr>
              <w:t>Zákon č. 199/2004 Z. z. Colný zákon a o zmene a doplnení niektorých zákonov v znení neskorších predpisov.</w:t>
            </w:r>
          </w:p>
          <w:p w14:paraId="4B2B0D1D" w14:textId="77777777" w:rsidR="00CF4F72" w:rsidRDefault="00CF4F72" w:rsidP="00CF4F72">
            <w:pPr>
              <w:pStyle w:val="odsek"/>
              <w:tabs>
                <w:tab w:val="num" w:pos="756"/>
              </w:tabs>
              <w:spacing w:before="0"/>
              <w:rPr>
                <w:rFonts w:ascii="Times New Roman" w:hAnsi="Times New Roman"/>
                <w:sz w:val="20"/>
                <w:szCs w:val="20"/>
              </w:rPr>
            </w:pPr>
            <w:r w:rsidRPr="00CF4F72">
              <w:rPr>
                <w:rFonts w:ascii="Times New Roman" w:hAnsi="Times New Roman"/>
                <w:sz w:val="20"/>
                <w:szCs w:val="20"/>
              </w:rPr>
              <w:t>§ 25 ods. 5 zákona č. 580/2004 Z. z. o zdravotnom poistení a o zmene a doplnení zákona č. 95/2002 Z. z. o poisťovníctve a o zmene a doplnení niektorých zákonov v znení zákona č. 221/2019 Z. z.</w:t>
            </w:r>
          </w:p>
          <w:p w14:paraId="4DA2F03E" w14:textId="77777777" w:rsidR="00CF4F72" w:rsidRDefault="00CF4F72" w:rsidP="00CF4F72">
            <w:pPr>
              <w:pStyle w:val="odsek"/>
              <w:tabs>
                <w:tab w:val="num" w:pos="756"/>
              </w:tabs>
              <w:spacing w:before="0"/>
              <w:rPr>
                <w:rFonts w:ascii="Times New Roman" w:hAnsi="Times New Roman"/>
                <w:sz w:val="20"/>
                <w:szCs w:val="20"/>
              </w:rPr>
            </w:pPr>
            <w:r w:rsidRPr="005469F3">
              <w:rPr>
                <w:rFonts w:ascii="Times New Roman" w:hAnsi="Times New Roman"/>
              </w:rPr>
              <w:lastRenderedPageBreak/>
              <w:t>Zákon č. 563/2009 Z. z. o správe daní (daňový poriadok) a o zmene a doplnení niektorých zákonov v znení neskorších predpisov.</w:t>
            </w:r>
          </w:p>
          <w:p w14:paraId="7EE76B23" w14:textId="77777777" w:rsidR="00CF4F72" w:rsidRDefault="00CF4F72" w:rsidP="00814617">
            <w:pPr>
              <w:pStyle w:val="odsek"/>
              <w:tabs>
                <w:tab w:val="num" w:pos="756"/>
              </w:tabs>
              <w:spacing w:before="0"/>
              <w:rPr>
                <w:rFonts w:ascii="Times New Roman" w:hAnsi="Times New Roman"/>
                <w:sz w:val="20"/>
                <w:szCs w:val="20"/>
              </w:rPr>
            </w:pPr>
            <w:r>
              <w:rPr>
                <w:rFonts w:ascii="Times New Roman" w:hAnsi="Times New Roman"/>
                <w:sz w:val="20"/>
                <w:szCs w:val="20"/>
              </w:rPr>
              <w:t>(</w:t>
            </w:r>
            <w:r w:rsidRPr="00CF4F72">
              <w:rPr>
                <w:rFonts w:ascii="Times New Roman" w:hAnsi="Times New Roman"/>
                <w:sz w:val="20"/>
                <w:szCs w:val="20"/>
              </w:rPr>
              <w:t xml:space="preserve">11) Zákon č. 82/2005 Z. z. o nelegálnej práci a nelegálnom zamestnávaní a o zmene a doplnení niektorých zákonov v znení </w:t>
            </w:r>
            <w:r w:rsidRPr="00CF4F72">
              <w:rPr>
                <w:rFonts w:ascii="Times New Roman" w:hAnsi="Times New Roman"/>
                <w:sz w:val="20"/>
                <w:szCs w:val="20"/>
                <w:lang w:eastAsia="x-none"/>
              </w:rPr>
              <w:t>neskorších predpisov.</w:t>
            </w:r>
          </w:p>
          <w:p w14:paraId="0F061E25" w14:textId="77777777" w:rsidR="00814617" w:rsidRPr="005E1B44" w:rsidRDefault="005E1B44" w:rsidP="00814617">
            <w:pPr>
              <w:pStyle w:val="odsek"/>
              <w:tabs>
                <w:tab w:val="num" w:pos="756"/>
              </w:tabs>
              <w:spacing w:before="0"/>
              <w:rPr>
                <w:rFonts w:ascii="Times New Roman" w:hAnsi="Times New Roman"/>
                <w:sz w:val="20"/>
                <w:szCs w:val="20"/>
              </w:rPr>
            </w:pPr>
            <w:r>
              <w:rPr>
                <w:rFonts w:ascii="Times New Roman" w:hAnsi="Times New Roman"/>
                <w:sz w:val="20"/>
                <w:szCs w:val="20"/>
              </w:rPr>
              <w:t>(</w:t>
            </w:r>
            <w:r w:rsidRPr="005E1B44">
              <w:rPr>
                <w:rFonts w:ascii="Times New Roman" w:hAnsi="Times New Roman"/>
                <w:sz w:val="20"/>
                <w:szCs w:val="20"/>
              </w:rPr>
              <w:t>14) Napríklad zákon Národnej rady Slovenskej republiky č. 202/1995 Z. z. Devízový zákon a zákon, ktorým sa mení a dopĺňa zákon Slovenskej národnej rady č. 372/1990 Zb. o priestupkoch v znení neskorších predpisov v znení neskorších predpisov.</w:t>
            </w:r>
          </w:p>
        </w:tc>
        <w:tc>
          <w:tcPr>
            <w:tcW w:w="709" w:type="dxa"/>
            <w:vMerge/>
          </w:tcPr>
          <w:p w14:paraId="78BF31CD" w14:textId="77777777" w:rsidR="00814617" w:rsidRDefault="00814617" w:rsidP="00814617">
            <w:pPr>
              <w:pStyle w:val="Nadpis4"/>
              <w:rPr>
                <w:b w:val="0"/>
                <w:sz w:val="20"/>
              </w:rPr>
            </w:pPr>
          </w:p>
        </w:tc>
        <w:tc>
          <w:tcPr>
            <w:tcW w:w="992" w:type="dxa"/>
            <w:vMerge/>
          </w:tcPr>
          <w:p w14:paraId="59E686CC" w14:textId="77777777" w:rsidR="00814617" w:rsidRPr="006D0BFB" w:rsidRDefault="00814617" w:rsidP="00814617">
            <w:pPr>
              <w:spacing w:before="0" w:beforeAutospacing="0" w:after="0" w:afterAutospacing="0"/>
              <w:rPr>
                <w:sz w:val="20"/>
                <w:szCs w:val="20"/>
                <w:lang w:eastAsia="cs-CZ"/>
              </w:rPr>
            </w:pPr>
          </w:p>
        </w:tc>
        <w:tc>
          <w:tcPr>
            <w:tcW w:w="1140" w:type="dxa"/>
            <w:vMerge/>
          </w:tcPr>
          <w:p w14:paraId="7BCE2DBA" w14:textId="77777777" w:rsidR="00814617" w:rsidRPr="006D0BFB" w:rsidRDefault="00814617" w:rsidP="00814617">
            <w:pPr>
              <w:spacing w:before="0" w:beforeAutospacing="0" w:after="0" w:afterAutospacing="0"/>
              <w:rPr>
                <w:sz w:val="20"/>
                <w:szCs w:val="20"/>
                <w:lang w:eastAsia="cs-CZ"/>
              </w:rPr>
            </w:pPr>
          </w:p>
        </w:tc>
        <w:tc>
          <w:tcPr>
            <w:tcW w:w="1413" w:type="dxa"/>
            <w:gridSpan w:val="2"/>
            <w:vMerge/>
          </w:tcPr>
          <w:p w14:paraId="2FBD2ECF" w14:textId="77777777" w:rsidR="00814617" w:rsidRPr="006D0BFB" w:rsidRDefault="00814617" w:rsidP="00814617">
            <w:pPr>
              <w:spacing w:before="0" w:beforeAutospacing="0" w:after="0" w:afterAutospacing="0"/>
              <w:rPr>
                <w:sz w:val="20"/>
                <w:szCs w:val="20"/>
                <w:lang w:eastAsia="cs-CZ"/>
              </w:rPr>
            </w:pPr>
          </w:p>
        </w:tc>
      </w:tr>
      <w:tr w:rsidR="008831AE" w:rsidRPr="006D0BFB" w14:paraId="1BE70B84" w14:textId="77777777" w:rsidTr="00894383">
        <w:trPr>
          <w:trHeight w:val="1840"/>
        </w:trPr>
        <w:tc>
          <w:tcPr>
            <w:tcW w:w="719" w:type="dxa"/>
            <w:vMerge/>
          </w:tcPr>
          <w:p w14:paraId="737B0A9D" w14:textId="77777777" w:rsidR="008831AE" w:rsidRPr="001040CF" w:rsidRDefault="008831AE" w:rsidP="008831AE">
            <w:pPr>
              <w:spacing w:before="0" w:beforeAutospacing="0" w:after="0" w:afterAutospacing="0"/>
              <w:rPr>
                <w:sz w:val="20"/>
                <w:szCs w:val="20"/>
                <w:lang w:eastAsia="cs-CZ"/>
              </w:rPr>
            </w:pPr>
          </w:p>
        </w:tc>
        <w:tc>
          <w:tcPr>
            <w:tcW w:w="4253" w:type="dxa"/>
            <w:gridSpan w:val="3"/>
          </w:tcPr>
          <w:p w14:paraId="52533048"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b/>
                <w:bCs/>
                <w:sz w:val="20"/>
                <w:szCs w:val="20"/>
                <w:lang w:eastAsia="cs-CZ"/>
              </w:rPr>
            </w:pPr>
            <w:r>
              <w:rPr>
                <w:rFonts w:asciiTheme="majorBidi" w:hAnsiTheme="majorBidi"/>
                <w:sz w:val="20"/>
                <w:szCs w:val="20"/>
                <w:lang w:eastAsia="cs-CZ"/>
              </w:rPr>
              <w:t xml:space="preserve">2. </w:t>
            </w:r>
            <w:r w:rsidRPr="00A664A5">
              <w:rPr>
                <w:rFonts w:asciiTheme="majorBidi" w:hAnsiTheme="majorBidi"/>
                <w:sz w:val="20"/>
                <w:szCs w:val="20"/>
                <w:lang w:eastAsia="cs-CZ"/>
              </w:rPr>
              <w:t>Audítorská spoločnosť, ktorá chce vykonávať štatutárne audity v inom členskom štáte, než je jej domovský členský štát, sa zaregistruje u príslušného orgánu v hostiteľskom členskom štáte v súlade s článkami 15 a 17.</w:t>
            </w:r>
          </w:p>
        </w:tc>
        <w:tc>
          <w:tcPr>
            <w:tcW w:w="567" w:type="dxa"/>
          </w:tcPr>
          <w:p w14:paraId="5C700EC0" w14:textId="77777777" w:rsidR="008831AE" w:rsidRPr="006D0BFB" w:rsidRDefault="008831AE" w:rsidP="008831AE">
            <w:pPr>
              <w:pStyle w:val="Nadpis9"/>
              <w:rPr>
                <w:b w:val="0"/>
                <w:sz w:val="20"/>
              </w:rPr>
            </w:pPr>
            <w:r>
              <w:rPr>
                <w:b w:val="0"/>
                <w:sz w:val="20"/>
              </w:rPr>
              <w:t>N</w:t>
            </w:r>
          </w:p>
        </w:tc>
        <w:tc>
          <w:tcPr>
            <w:tcW w:w="992" w:type="dxa"/>
            <w:gridSpan w:val="2"/>
          </w:tcPr>
          <w:p w14:paraId="51F2B85C" w14:textId="77777777" w:rsidR="008831AE" w:rsidRPr="00796372" w:rsidRDefault="008831AE" w:rsidP="008831AE">
            <w:pPr>
              <w:spacing w:before="0" w:beforeAutospacing="0" w:after="0" w:afterAutospacing="0"/>
              <w:rPr>
                <w:bCs/>
                <w:sz w:val="20"/>
                <w:szCs w:val="20"/>
                <w:lang w:eastAsia="cs-CZ"/>
              </w:rPr>
            </w:pPr>
            <w:r w:rsidRPr="00796372">
              <w:rPr>
                <w:bCs/>
                <w:sz w:val="20"/>
                <w:szCs w:val="20"/>
                <w:lang w:eastAsia="cs-CZ"/>
              </w:rPr>
              <w:t>zákon 423/2015</w:t>
            </w:r>
          </w:p>
          <w:p w14:paraId="67978EBD" w14:textId="03BAAE6B" w:rsidR="008831AE" w:rsidRDefault="008831AE" w:rsidP="008831AE">
            <w:pPr>
              <w:spacing w:before="0" w:beforeAutospacing="0" w:after="0" w:afterAutospacing="0"/>
              <w:rPr>
                <w:bCs/>
                <w:sz w:val="20"/>
                <w:szCs w:val="20"/>
                <w:lang w:eastAsia="cs-CZ"/>
              </w:rPr>
            </w:pPr>
            <w:r>
              <w:rPr>
                <w:b/>
                <w:bCs/>
                <w:sz w:val="20"/>
                <w:szCs w:val="20"/>
                <w:lang w:eastAsia="cs-CZ"/>
              </w:rPr>
              <w:t>a návrh čl. V</w:t>
            </w:r>
          </w:p>
          <w:p w14:paraId="3C4BE963" w14:textId="77777777" w:rsidR="008831AE" w:rsidRPr="006D0BFB" w:rsidRDefault="008831AE" w:rsidP="008831AE">
            <w:pPr>
              <w:spacing w:before="0" w:beforeAutospacing="0" w:after="0" w:afterAutospacing="0"/>
              <w:rPr>
                <w:bCs/>
                <w:sz w:val="20"/>
                <w:szCs w:val="20"/>
                <w:lang w:eastAsia="cs-CZ"/>
              </w:rPr>
            </w:pPr>
          </w:p>
        </w:tc>
        <w:tc>
          <w:tcPr>
            <w:tcW w:w="709" w:type="dxa"/>
          </w:tcPr>
          <w:p w14:paraId="4745570D" w14:textId="77777777" w:rsidR="008831AE" w:rsidRDefault="008831AE" w:rsidP="008831AE">
            <w:pPr>
              <w:spacing w:before="0" w:beforeAutospacing="0" w:after="0" w:afterAutospacing="0"/>
              <w:rPr>
                <w:bCs/>
                <w:sz w:val="20"/>
                <w:szCs w:val="20"/>
                <w:lang w:eastAsia="cs-CZ"/>
              </w:rPr>
            </w:pPr>
            <w:r>
              <w:rPr>
                <w:bCs/>
                <w:sz w:val="20"/>
                <w:szCs w:val="20"/>
                <w:lang w:eastAsia="cs-CZ"/>
              </w:rPr>
              <w:t>§ 10</w:t>
            </w:r>
          </w:p>
          <w:p w14:paraId="4A2970A1" w14:textId="77777777" w:rsidR="008831AE" w:rsidRDefault="008831AE" w:rsidP="008831AE">
            <w:pPr>
              <w:spacing w:before="0" w:beforeAutospacing="0" w:after="0" w:afterAutospacing="0"/>
              <w:rPr>
                <w:bCs/>
                <w:sz w:val="20"/>
                <w:szCs w:val="20"/>
                <w:lang w:eastAsia="cs-CZ"/>
              </w:rPr>
            </w:pPr>
            <w:r>
              <w:rPr>
                <w:bCs/>
                <w:sz w:val="20"/>
                <w:szCs w:val="20"/>
                <w:lang w:eastAsia="cs-CZ"/>
              </w:rPr>
              <w:t>O: 2</w:t>
            </w:r>
          </w:p>
          <w:p w14:paraId="32D2A156" w14:textId="77777777" w:rsidR="008831AE" w:rsidRDefault="008831AE" w:rsidP="008831AE">
            <w:pPr>
              <w:spacing w:before="0" w:beforeAutospacing="0" w:after="0" w:afterAutospacing="0"/>
              <w:rPr>
                <w:bCs/>
                <w:sz w:val="20"/>
                <w:szCs w:val="20"/>
                <w:lang w:eastAsia="cs-CZ"/>
              </w:rPr>
            </w:pPr>
            <w:r>
              <w:rPr>
                <w:bCs/>
                <w:sz w:val="20"/>
                <w:szCs w:val="20"/>
                <w:lang w:eastAsia="cs-CZ"/>
              </w:rPr>
              <w:t>P: h)</w:t>
            </w:r>
          </w:p>
        </w:tc>
        <w:tc>
          <w:tcPr>
            <w:tcW w:w="4252" w:type="dxa"/>
          </w:tcPr>
          <w:p w14:paraId="558439B5" w14:textId="77777777" w:rsidR="008831AE" w:rsidRDefault="008831AE" w:rsidP="008831AE">
            <w:pPr>
              <w:pStyle w:val="odsek"/>
              <w:tabs>
                <w:tab w:val="clear" w:pos="360"/>
                <w:tab w:val="num" w:pos="756"/>
              </w:tabs>
              <w:spacing w:before="0"/>
              <w:rPr>
                <w:rFonts w:ascii="Times New Roman" w:hAnsi="Times New Roman"/>
                <w:sz w:val="20"/>
                <w:szCs w:val="20"/>
              </w:rPr>
            </w:pPr>
            <w:r w:rsidRPr="000F77FE">
              <w:rPr>
                <w:rFonts w:ascii="Times New Roman" w:hAnsi="Times New Roman"/>
                <w:sz w:val="20"/>
                <w:szCs w:val="20"/>
              </w:rPr>
              <w:t xml:space="preserve">Zoznam štatutárnych audítorov obsahuje </w:t>
            </w:r>
          </w:p>
          <w:p w14:paraId="4CA6A9F2" w14:textId="77777777" w:rsidR="008831AE" w:rsidRDefault="008831AE" w:rsidP="008831AE">
            <w:pPr>
              <w:pStyle w:val="odsek"/>
              <w:tabs>
                <w:tab w:val="clear" w:pos="360"/>
                <w:tab w:val="num" w:pos="756"/>
              </w:tabs>
              <w:spacing w:before="0"/>
              <w:rPr>
                <w:rFonts w:ascii="Times New Roman" w:hAnsi="Times New Roman"/>
                <w:sz w:val="20"/>
                <w:szCs w:val="20"/>
              </w:rPr>
            </w:pPr>
          </w:p>
          <w:p w14:paraId="30D296E9" w14:textId="77777777" w:rsidR="008831AE" w:rsidRPr="006D0BFB" w:rsidRDefault="008831AE" w:rsidP="008831AE">
            <w:pPr>
              <w:pStyle w:val="odsek"/>
              <w:tabs>
                <w:tab w:val="clear" w:pos="360"/>
                <w:tab w:val="num" w:pos="756"/>
              </w:tabs>
              <w:spacing w:before="0"/>
              <w:rPr>
                <w:rFonts w:ascii="Times New Roman" w:hAnsi="Times New Roman"/>
                <w:sz w:val="20"/>
                <w:szCs w:val="20"/>
              </w:rPr>
            </w:pPr>
            <w:r w:rsidRPr="000F77FE">
              <w:rPr>
                <w:rFonts w:ascii="Times New Roman" w:hAnsi="Times New Roman"/>
                <w:sz w:val="20"/>
                <w:szCs w:val="20"/>
              </w:rPr>
              <w:t xml:space="preserve">zoznam všetkých certifikátov a licencií vydaných štatutárnemu audítorovi </w:t>
            </w:r>
            <w:r w:rsidRPr="00F6514B">
              <w:rPr>
                <w:rFonts w:ascii="Times New Roman" w:hAnsi="Times New Roman"/>
                <w:b/>
                <w:sz w:val="20"/>
                <w:szCs w:val="20"/>
              </w:rPr>
              <w:t>vrátane certifikátov pre oblasť udržateľnosti a licencií pre oblasť udržateľnosti</w:t>
            </w:r>
            <w:r w:rsidRPr="00F6514B">
              <w:rPr>
                <w:rFonts w:ascii="Times New Roman" w:hAnsi="Times New Roman"/>
                <w:sz w:val="20"/>
                <w:szCs w:val="20"/>
              </w:rPr>
              <w:t xml:space="preserve"> </w:t>
            </w:r>
            <w:r w:rsidRPr="000F77FE">
              <w:rPr>
                <w:rFonts w:ascii="Times New Roman" w:hAnsi="Times New Roman"/>
                <w:sz w:val="20"/>
                <w:szCs w:val="20"/>
              </w:rPr>
              <w:t>v inom členskom štáte a v</w:t>
            </w:r>
            <w:r w:rsidR="00CF4F72">
              <w:rPr>
                <w:rFonts w:ascii="Times New Roman" w:hAnsi="Times New Roman"/>
                <w:sz w:val="20"/>
                <w:szCs w:val="20"/>
              </w:rPr>
              <w:t> </w:t>
            </w:r>
            <w:r w:rsidRPr="00CF4F72">
              <w:rPr>
                <w:rFonts w:ascii="Times New Roman" w:hAnsi="Times New Roman"/>
                <w:b/>
                <w:bCs/>
                <w:sz w:val="20"/>
                <w:szCs w:val="20"/>
              </w:rPr>
              <w:t>tre</w:t>
            </w:r>
            <w:r w:rsidR="00CF4F72" w:rsidRPr="00CF4F72">
              <w:rPr>
                <w:rFonts w:ascii="Times New Roman" w:hAnsi="Times New Roman"/>
                <w:b/>
                <w:bCs/>
                <w:sz w:val="20"/>
                <w:szCs w:val="20"/>
              </w:rPr>
              <w:t>ťom štáte</w:t>
            </w:r>
            <w:r w:rsidRPr="000F77FE">
              <w:rPr>
                <w:rFonts w:ascii="Times New Roman" w:hAnsi="Times New Roman"/>
                <w:sz w:val="20"/>
                <w:szCs w:val="20"/>
              </w:rPr>
              <w:t xml:space="preserve"> vrátane ich čísla a názvu orgánu, ktorým boli vydané,</w:t>
            </w:r>
          </w:p>
        </w:tc>
        <w:tc>
          <w:tcPr>
            <w:tcW w:w="709" w:type="dxa"/>
          </w:tcPr>
          <w:p w14:paraId="19F43500" w14:textId="77777777" w:rsidR="008831AE" w:rsidRDefault="008831AE" w:rsidP="008831AE">
            <w:pPr>
              <w:spacing w:before="0" w:beforeAutospacing="0" w:after="0" w:afterAutospacing="0"/>
              <w:jc w:val="center"/>
              <w:rPr>
                <w:i/>
                <w:szCs w:val="20"/>
                <w:lang w:eastAsia="cs-CZ"/>
              </w:rPr>
            </w:pPr>
            <w:r w:rsidRPr="001D11C6">
              <w:rPr>
                <w:sz w:val="20"/>
                <w:szCs w:val="20"/>
                <w:lang w:eastAsia="cs-CZ"/>
              </w:rPr>
              <w:t>Ú</w:t>
            </w:r>
          </w:p>
        </w:tc>
        <w:tc>
          <w:tcPr>
            <w:tcW w:w="992" w:type="dxa"/>
          </w:tcPr>
          <w:p w14:paraId="48A1F7FF" w14:textId="77777777" w:rsidR="008831AE" w:rsidRPr="006D0BFB" w:rsidRDefault="008831AE" w:rsidP="008831AE">
            <w:pPr>
              <w:spacing w:before="0" w:beforeAutospacing="0" w:after="0" w:afterAutospacing="0"/>
              <w:rPr>
                <w:sz w:val="20"/>
                <w:szCs w:val="20"/>
                <w:lang w:eastAsia="cs-CZ"/>
              </w:rPr>
            </w:pPr>
          </w:p>
        </w:tc>
        <w:tc>
          <w:tcPr>
            <w:tcW w:w="1140" w:type="dxa"/>
          </w:tcPr>
          <w:p w14:paraId="08B3D7EB" w14:textId="77777777" w:rsidR="008831AE" w:rsidRPr="006D0BFB" w:rsidRDefault="008831AE" w:rsidP="008831AE">
            <w:pPr>
              <w:spacing w:before="0" w:beforeAutospacing="0" w:after="0" w:afterAutospacing="0"/>
              <w:rPr>
                <w:sz w:val="20"/>
                <w:szCs w:val="20"/>
                <w:lang w:eastAsia="cs-CZ"/>
              </w:rPr>
            </w:pPr>
            <w:r w:rsidRPr="00F5455E">
              <w:rPr>
                <w:sz w:val="18"/>
                <w:szCs w:val="18"/>
                <w:lang w:eastAsia="cs-CZ"/>
              </w:rPr>
              <w:t>GP - N</w:t>
            </w:r>
          </w:p>
        </w:tc>
        <w:tc>
          <w:tcPr>
            <w:tcW w:w="1413" w:type="dxa"/>
            <w:gridSpan w:val="2"/>
          </w:tcPr>
          <w:p w14:paraId="766F0385" w14:textId="77777777" w:rsidR="008831AE" w:rsidRPr="006D0BFB" w:rsidRDefault="008831AE" w:rsidP="008831AE">
            <w:pPr>
              <w:spacing w:before="0" w:beforeAutospacing="0" w:after="0" w:afterAutospacing="0"/>
              <w:rPr>
                <w:sz w:val="20"/>
                <w:szCs w:val="20"/>
                <w:lang w:eastAsia="cs-CZ"/>
              </w:rPr>
            </w:pPr>
          </w:p>
        </w:tc>
      </w:tr>
      <w:tr w:rsidR="008831AE" w:rsidRPr="006D0BFB" w14:paraId="57F9ABDB" w14:textId="77777777" w:rsidTr="00814617">
        <w:tc>
          <w:tcPr>
            <w:tcW w:w="719" w:type="dxa"/>
            <w:vMerge w:val="restart"/>
          </w:tcPr>
          <w:p w14:paraId="09B186B9" w14:textId="77777777" w:rsidR="008831AE" w:rsidRPr="006D0BFB" w:rsidRDefault="008831AE" w:rsidP="008831AE">
            <w:pPr>
              <w:spacing w:before="0" w:beforeAutospacing="0" w:after="0" w:afterAutospacing="0"/>
              <w:rPr>
                <w:sz w:val="20"/>
                <w:szCs w:val="20"/>
                <w:lang w:eastAsia="cs-CZ"/>
              </w:rPr>
            </w:pPr>
            <w:r>
              <w:rPr>
                <w:sz w:val="20"/>
                <w:szCs w:val="20"/>
                <w:lang w:eastAsia="cs-CZ"/>
              </w:rPr>
              <w:t>Č:1</w:t>
            </w:r>
          </w:p>
          <w:p w14:paraId="7A8A0A6C" w14:textId="77777777" w:rsidR="008831AE" w:rsidRDefault="008831AE" w:rsidP="008831AE">
            <w:pPr>
              <w:spacing w:before="0" w:beforeAutospacing="0" w:after="0" w:afterAutospacing="0"/>
              <w:rPr>
                <w:sz w:val="20"/>
                <w:szCs w:val="20"/>
                <w:lang w:eastAsia="cs-CZ"/>
              </w:rPr>
            </w:pPr>
            <w:r>
              <w:rPr>
                <w:sz w:val="20"/>
                <w:szCs w:val="20"/>
                <w:lang w:eastAsia="cs-CZ"/>
              </w:rPr>
              <w:t>B</w:t>
            </w:r>
            <w:r w:rsidRPr="006D0BFB">
              <w:rPr>
                <w:sz w:val="20"/>
                <w:szCs w:val="20"/>
                <w:lang w:eastAsia="cs-CZ"/>
              </w:rPr>
              <w:t>:</w:t>
            </w:r>
            <w:r>
              <w:rPr>
                <w:sz w:val="20"/>
                <w:szCs w:val="20"/>
                <w:lang w:eastAsia="cs-CZ"/>
              </w:rPr>
              <w:t>5</w:t>
            </w:r>
          </w:p>
          <w:p w14:paraId="1CBEB950" w14:textId="77777777" w:rsidR="008831AE" w:rsidRPr="006D0BFB" w:rsidRDefault="008831AE" w:rsidP="008831AE">
            <w:pPr>
              <w:spacing w:before="0" w:beforeAutospacing="0" w:after="0" w:afterAutospacing="0"/>
              <w:rPr>
                <w:sz w:val="20"/>
                <w:szCs w:val="20"/>
                <w:lang w:eastAsia="cs-CZ"/>
              </w:rPr>
            </w:pPr>
          </w:p>
        </w:tc>
        <w:tc>
          <w:tcPr>
            <w:tcW w:w="4253" w:type="dxa"/>
            <w:gridSpan w:val="3"/>
            <w:vMerge w:val="restart"/>
          </w:tcPr>
          <w:p w14:paraId="5BD7F113" w14:textId="77777777" w:rsidR="008831AE" w:rsidRDefault="008831AE" w:rsidP="008831AE">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V článku 5 sa odsek 3 nahrádza takto:</w:t>
            </w:r>
          </w:p>
          <w:p w14:paraId="06485CE4"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 xml:space="preserve">3. </w:t>
            </w:r>
            <w:r w:rsidRPr="00A664A5">
              <w:rPr>
                <w:rFonts w:asciiTheme="majorBidi" w:hAnsiTheme="majorBidi"/>
                <w:sz w:val="20"/>
                <w:szCs w:val="20"/>
                <w:lang w:eastAsia="cs-CZ"/>
              </w:rPr>
              <w:t>Ak dôjde k odvolaniu schválenia štatutárneho audítora alebo audítorskej spoločnosti z akéhokoľvek dôvodu, príslušný orgán domovského členského štátu, v ktorom došlo k odvolaniu schválenia, túto skutočnosť a dôvody odvolania oznámi príslušným orgánom hostiteľských členských štátov, v ktorých boli štatutárny audítor alebo audítorská spoločnosť tiež zaregistrovaní v súlade s článkom 3a, článkom 16 ods. 1 písm. c) a článkom 17 ods. 1 písm. i).</w:t>
            </w:r>
          </w:p>
        </w:tc>
        <w:tc>
          <w:tcPr>
            <w:tcW w:w="567" w:type="dxa"/>
            <w:vMerge w:val="restart"/>
          </w:tcPr>
          <w:p w14:paraId="21205B64" w14:textId="77777777" w:rsidR="008831AE" w:rsidRDefault="008831AE" w:rsidP="008831AE">
            <w:pPr>
              <w:pStyle w:val="Nadpis9"/>
              <w:rPr>
                <w:b w:val="0"/>
                <w:sz w:val="20"/>
              </w:rPr>
            </w:pPr>
            <w:r>
              <w:rPr>
                <w:b w:val="0"/>
                <w:sz w:val="20"/>
              </w:rPr>
              <w:t>N</w:t>
            </w:r>
          </w:p>
        </w:tc>
        <w:tc>
          <w:tcPr>
            <w:tcW w:w="992" w:type="dxa"/>
            <w:gridSpan w:val="2"/>
            <w:vMerge w:val="restart"/>
          </w:tcPr>
          <w:p w14:paraId="715EC685" w14:textId="77777777" w:rsidR="008831AE" w:rsidRPr="00A543C0" w:rsidRDefault="008831AE" w:rsidP="008831AE">
            <w:pPr>
              <w:spacing w:before="0" w:beforeAutospacing="0" w:after="0" w:afterAutospacing="0"/>
              <w:rPr>
                <w:bCs/>
                <w:sz w:val="20"/>
                <w:szCs w:val="20"/>
                <w:lang w:eastAsia="cs-CZ"/>
              </w:rPr>
            </w:pPr>
            <w:r w:rsidRPr="008831AE">
              <w:rPr>
                <w:bCs/>
                <w:sz w:val="20"/>
                <w:szCs w:val="20"/>
                <w:lang w:eastAsia="cs-CZ"/>
              </w:rPr>
              <w:t>zákon 423/2015</w:t>
            </w:r>
          </w:p>
          <w:p w14:paraId="5BF2C930" w14:textId="77777777" w:rsidR="008831AE" w:rsidRDefault="008831AE" w:rsidP="008831AE">
            <w:pPr>
              <w:spacing w:before="0" w:beforeAutospacing="0" w:after="0" w:afterAutospacing="0"/>
              <w:rPr>
                <w:bCs/>
                <w:sz w:val="20"/>
                <w:szCs w:val="20"/>
                <w:lang w:eastAsia="cs-CZ"/>
              </w:rPr>
            </w:pPr>
          </w:p>
          <w:p w14:paraId="0C1D0D6F" w14:textId="77777777" w:rsidR="008831AE" w:rsidRDefault="008831AE" w:rsidP="008831AE">
            <w:pPr>
              <w:spacing w:before="0" w:beforeAutospacing="0" w:after="0" w:afterAutospacing="0"/>
              <w:rPr>
                <w:bCs/>
                <w:sz w:val="20"/>
                <w:szCs w:val="20"/>
                <w:lang w:eastAsia="cs-CZ"/>
              </w:rPr>
            </w:pPr>
          </w:p>
          <w:p w14:paraId="51990A61" w14:textId="77777777" w:rsidR="008831AE" w:rsidRDefault="008831AE" w:rsidP="008831AE">
            <w:pPr>
              <w:spacing w:before="0" w:beforeAutospacing="0" w:after="0" w:afterAutospacing="0"/>
              <w:rPr>
                <w:bCs/>
                <w:sz w:val="20"/>
                <w:szCs w:val="20"/>
                <w:lang w:eastAsia="cs-CZ"/>
              </w:rPr>
            </w:pPr>
          </w:p>
          <w:p w14:paraId="773007C6" w14:textId="77777777" w:rsidR="008831AE" w:rsidRPr="00A543C0" w:rsidRDefault="008831AE" w:rsidP="008831AE">
            <w:pPr>
              <w:spacing w:before="0" w:beforeAutospacing="0" w:after="0" w:afterAutospacing="0"/>
              <w:rPr>
                <w:bCs/>
                <w:sz w:val="20"/>
                <w:szCs w:val="20"/>
                <w:lang w:eastAsia="cs-CZ"/>
              </w:rPr>
            </w:pPr>
            <w:r w:rsidRPr="00A543C0">
              <w:rPr>
                <w:bCs/>
                <w:sz w:val="20"/>
                <w:szCs w:val="20"/>
                <w:lang w:eastAsia="cs-CZ"/>
              </w:rPr>
              <w:t>zákon 423/2015</w:t>
            </w:r>
          </w:p>
          <w:p w14:paraId="08A71D49" w14:textId="1B295CE7" w:rsidR="008831AE" w:rsidRPr="004F0D93" w:rsidRDefault="008831AE" w:rsidP="00732E85">
            <w:pPr>
              <w:spacing w:before="0" w:beforeAutospacing="0" w:after="0" w:afterAutospacing="0"/>
              <w:rPr>
                <w:b/>
                <w:bCs/>
                <w:sz w:val="20"/>
                <w:szCs w:val="20"/>
                <w:lang w:eastAsia="cs-CZ"/>
              </w:rPr>
            </w:pPr>
            <w:r w:rsidRPr="00A543C0">
              <w:rPr>
                <w:bCs/>
                <w:sz w:val="20"/>
                <w:szCs w:val="20"/>
                <w:lang w:eastAsia="cs-CZ"/>
              </w:rPr>
              <w:t>a</w:t>
            </w:r>
            <w:r>
              <w:rPr>
                <w:b/>
                <w:bCs/>
                <w:sz w:val="20"/>
                <w:szCs w:val="20"/>
                <w:lang w:eastAsia="cs-CZ"/>
              </w:rPr>
              <w:t> návrh čl. V</w:t>
            </w:r>
          </w:p>
        </w:tc>
        <w:tc>
          <w:tcPr>
            <w:tcW w:w="709" w:type="dxa"/>
          </w:tcPr>
          <w:p w14:paraId="0E1B31CB" w14:textId="77777777" w:rsidR="008831AE" w:rsidRPr="006D0BFB" w:rsidRDefault="008831AE" w:rsidP="008831AE">
            <w:pPr>
              <w:spacing w:before="0" w:beforeAutospacing="0" w:after="0" w:afterAutospacing="0"/>
              <w:rPr>
                <w:bCs/>
                <w:sz w:val="20"/>
                <w:szCs w:val="20"/>
                <w:lang w:eastAsia="cs-CZ"/>
              </w:rPr>
            </w:pPr>
            <w:r>
              <w:rPr>
                <w:bCs/>
                <w:sz w:val="20"/>
                <w:szCs w:val="20"/>
                <w:lang w:eastAsia="cs-CZ"/>
              </w:rPr>
              <w:t>§ 12</w:t>
            </w:r>
          </w:p>
          <w:p w14:paraId="4451FC08" w14:textId="77777777" w:rsidR="008831AE" w:rsidRDefault="008831AE" w:rsidP="008831AE">
            <w:pPr>
              <w:spacing w:before="0" w:beforeAutospacing="0" w:after="0" w:afterAutospacing="0"/>
              <w:rPr>
                <w:bCs/>
                <w:sz w:val="20"/>
                <w:szCs w:val="20"/>
                <w:lang w:eastAsia="cs-CZ"/>
              </w:rPr>
            </w:pPr>
            <w:r>
              <w:rPr>
                <w:bCs/>
                <w:sz w:val="20"/>
                <w:szCs w:val="20"/>
                <w:lang w:eastAsia="cs-CZ"/>
              </w:rPr>
              <w:t>O: 4</w:t>
            </w:r>
          </w:p>
          <w:p w14:paraId="183E9D18" w14:textId="77777777" w:rsidR="008831AE" w:rsidRDefault="008831AE" w:rsidP="008831AE">
            <w:pPr>
              <w:spacing w:before="0" w:beforeAutospacing="0" w:after="0" w:afterAutospacing="0"/>
              <w:rPr>
                <w:bCs/>
                <w:sz w:val="20"/>
                <w:szCs w:val="20"/>
                <w:lang w:eastAsia="cs-CZ"/>
              </w:rPr>
            </w:pPr>
          </w:p>
        </w:tc>
        <w:tc>
          <w:tcPr>
            <w:tcW w:w="4252" w:type="dxa"/>
          </w:tcPr>
          <w:p w14:paraId="351D618F" w14:textId="77777777" w:rsidR="008831AE" w:rsidRPr="00E86037" w:rsidRDefault="008831AE" w:rsidP="00CF4F72">
            <w:pPr>
              <w:pStyle w:val="Zkladntext"/>
              <w:jc w:val="both"/>
              <w:rPr>
                <w:rFonts w:eastAsia="SimSun"/>
                <w:lang w:eastAsia="sk-SK"/>
              </w:rPr>
            </w:pPr>
            <w:r w:rsidRPr="00B04603">
              <w:rPr>
                <w:rFonts w:eastAsia="SimSun"/>
              </w:rPr>
              <w:t>Vyčiarknutie z príslušného zoznamu zaznamená úrad v príslušnom zozname bezodkladne, najneskôr do jedného mesiaca odo dňa, ako sa o skutočnosti uvedenej v odsekoch 2 a 3 dozvedel, ak v nich nie je ustanovená iná lehota.</w:t>
            </w:r>
          </w:p>
        </w:tc>
        <w:tc>
          <w:tcPr>
            <w:tcW w:w="709" w:type="dxa"/>
            <w:vMerge w:val="restart"/>
          </w:tcPr>
          <w:p w14:paraId="43347B7F" w14:textId="77777777" w:rsidR="008831AE" w:rsidRDefault="008831AE" w:rsidP="008831AE">
            <w:pPr>
              <w:pStyle w:val="Nadpis4"/>
              <w:rPr>
                <w:b w:val="0"/>
                <w:sz w:val="20"/>
              </w:rPr>
            </w:pPr>
            <w:r>
              <w:rPr>
                <w:b w:val="0"/>
                <w:sz w:val="20"/>
              </w:rPr>
              <w:t>Ú</w:t>
            </w:r>
          </w:p>
        </w:tc>
        <w:tc>
          <w:tcPr>
            <w:tcW w:w="992" w:type="dxa"/>
            <w:vMerge w:val="restart"/>
          </w:tcPr>
          <w:p w14:paraId="4F729B17" w14:textId="77777777" w:rsidR="008831AE" w:rsidRPr="006D0BFB" w:rsidRDefault="008831AE" w:rsidP="008831AE">
            <w:pPr>
              <w:spacing w:before="0" w:beforeAutospacing="0" w:after="0" w:afterAutospacing="0"/>
              <w:rPr>
                <w:sz w:val="20"/>
                <w:szCs w:val="20"/>
                <w:lang w:eastAsia="cs-CZ"/>
              </w:rPr>
            </w:pPr>
          </w:p>
        </w:tc>
        <w:tc>
          <w:tcPr>
            <w:tcW w:w="1140" w:type="dxa"/>
            <w:vMerge w:val="restart"/>
          </w:tcPr>
          <w:p w14:paraId="7AB4A708" w14:textId="77777777" w:rsidR="008831AE" w:rsidRPr="006D0BFB" w:rsidRDefault="008831AE" w:rsidP="008831AE">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7F78CA66" w14:textId="77777777" w:rsidR="008831AE" w:rsidRPr="006D0BFB" w:rsidRDefault="008831AE" w:rsidP="008831AE">
            <w:pPr>
              <w:spacing w:before="0" w:beforeAutospacing="0" w:after="0" w:afterAutospacing="0"/>
              <w:rPr>
                <w:sz w:val="20"/>
                <w:szCs w:val="20"/>
                <w:lang w:eastAsia="cs-CZ"/>
              </w:rPr>
            </w:pPr>
          </w:p>
        </w:tc>
      </w:tr>
      <w:tr w:rsidR="008831AE" w:rsidRPr="006D0BFB" w14:paraId="54FAFA5D" w14:textId="77777777" w:rsidTr="00814617">
        <w:tc>
          <w:tcPr>
            <w:tcW w:w="719" w:type="dxa"/>
            <w:vMerge/>
          </w:tcPr>
          <w:p w14:paraId="2042D3B1" w14:textId="77777777" w:rsidR="008831AE" w:rsidRPr="006D0BFB" w:rsidRDefault="008831AE" w:rsidP="008831AE">
            <w:pPr>
              <w:spacing w:before="0" w:beforeAutospacing="0" w:after="0" w:afterAutospacing="0"/>
              <w:rPr>
                <w:sz w:val="20"/>
                <w:szCs w:val="20"/>
                <w:lang w:eastAsia="cs-CZ"/>
              </w:rPr>
            </w:pPr>
          </w:p>
        </w:tc>
        <w:tc>
          <w:tcPr>
            <w:tcW w:w="4253" w:type="dxa"/>
            <w:gridSpan w:val="3"/>
            <w:vMerge/>
          </w:tcPr>
          <w:p w14:paraId="3EBFECB1"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rPr>
            </w:pPr>
          </w:p>
        </w:tc>
        <w:tc>
          <w:tcPr>
            <w:tcW w:w="567" w:type="dxa"/>
            <w:vMerge/>
          </w:tcPr>
          <w:p w14:paraId="63E80F66" w14:textId="77777777" w:rsidR="008831AE" w:rsidRPr="006D0BFB" w:rsidRDefault="008831AE" w:rsidP="008831AE">
            <w:pPr>
              <w:pStyle w:val="Nadpis9"/>
              <w:rPr>
                <w:b w:val="0"/>
                <w:sz w:val="20"/>
              </w:rPr>
            </w:pPr>
          </w:p>
        </w:tc>
        <w:tc>
          <w:tcPr>
            <w:tcW w:w="992" w:type="dxa"/>
            <w:gridSpan w:val="2"/>
            <w:vMerge/>
          </w:tcPr>
          <w:p w14:paraId="58A3B8BC" w14:textId="77777777" w:rsidR="008831AE" w:rsidRPr="006D0BFB" w:rsidRDefault="008831AE" w:rsidP="008831AE">
            <w:pPr>
              <w:spacing w:before="0" w:beforeAutospacing="0" w:after="0" w:afterAutospacing="0"/>
              <w:rPr>
                <w:bCs/>
                <w:sz w:val="20"/>
                <w:szCs w:val="20"/>
                <w:lang w:eastAsia="cs-CZ"/>
              </w:rPr>
            </w:pPr>
          </w:p>
        </w:tc>
        <w:tc>
          <w:tcPr>
            <w:tcW w:w="709" w:type="dxa"/>
          </w:tcPr>
          <w:p w14:paraId="1BF2E7BB" w14:textId="77777777" w:rsidR="008831AE" w:rsidRPr="006D0BFB" w:rsidRDefault="008831AE" w:rsidP="008831AE">
            <w:pPr>
              <w:spacing w:before="0" w:beforeAutospacing="0" w:after="0" w:afterAutospacing="0"/>
              <w:rPr>
                <w:bCs/>
                <w:sz w:val="20"/>
                <w:szCs w:val="20"/>
                <w:lang w:eastAsia="cs-CZ"/>
              </w:rPr>
            </w:pPr>
            <w:r>
              <w:rPr>
                <w:bCs/>
                <w:sz w:val="20"/>
                <w:szCs w:val="20"/>
                <w:lang w:eastAsia="cs-CZ"/>
              </w:rPr>
              <w:t>§ 12</w:t>
            </w:r>
          </w:p>
          <w:p w14:paraId="50B0A5D5" w14:textId="77777777" w:rsidR="008831AE" w:rsidRDefault="008831AE" w:rsidP="008831AE">
            <w:pPr>
              <w:spacing w:before="0" w:beforeAutospacing="0" w:after="0" w:afterAutospacing="0"/>
              <w:rPr>
                <w:bCs/>
                <w:sz w:val="20"/>
                <w:szCs w:val="20"/>
                <w:lang w:eastAsia="cs-CZ"/>
              </w:rPr>
            </w:pPr>
            <w:r>
              <w:rPr>
                <w:bCs/>
                <w:sz w:val="20"/>
                <w:szCs w:val="20"/>
                <w:lang w:eastAsia="cs-CZ"/>
              </w:rPr>
              <w:t>O: 5</w:t>
            </w:r>
          </w:p>
          <w:p w14:paraId="23D6BF5C" w14:textId="77777777" w:rsidR="008831AE" w:rsidRDefault="008831AE" w:rsidP="008831AE">
            <w:pPr>
              <w:spacing w:before="0" w:beforeAutospacing="0" w:after="0" w:afterAutospacing="0"/>
              <w:rPr>
                <w:bCs/>
                <w:sz w:val="20"/>
                <w:szCs w:val="20"/>
                <w:lang w:eastAsia="cs-CZ"/>
              </w:rPr>
            </w:pPr>
          </w:p>
          <w:p w14:paraId="0078043E" w14:textId="77777777" w:rsidR="008831AE" w:rsidRDefault="008831AE" w:rsidP="008831AE">
            <w:pPr>
              <w:spacing w:before="0" w:beforeAutospacing="0" w:after="0" w:afterAutospacing="0"/>
              <w:rPr>
                <w:bCs/>
                <w:sz w:val="20"/>
                <w:szCs w:val="20"/>
                <w:lang w:eastAsia="cs-CZ"/>
              </w:rPr>
            </w:pPr>
          </w:p>
          <w:p w14:paraId="17476D82" w14:textId="77777777" w:rsidR="008831AE" w:rsidRDefault="008831AE" w:rsidP="008831AE">
            <w:pPr>
              <w:spacing w:before="0" w:beforeAutospacing="0" w:after="0" w:afterAutospacing="0"/>
              <w:rPr>
                <w:bCs/>
                <w:sz w:val="20"/>
                <w:szCs w:val="20"/>
                <w:lang w:eastAsia="cs-CZ"/>
              </w:rPr>
            </w:pPr>
          </w:p>
          <w:p w14:paraId="2A40C36F" w14:textId="77777777" w:rsidR="008831AE" w:rsidRDefault="008831AE" w:rsidP="008831AE">
            <w:pPr>
              <w:spacing w:before="0" w:beforeAutospacing="0" w:after="0" w:afterAutospacing="0"/>
              <w:rPr>
                <w:bCs/>
                <w:sz w:val="20"/>
                <w:szCs w:val="20"/>
                <w:lang w:eastAsia="cs-CZ"/>
              </w:rPr>
            </w:pPr>
          </w:p>
          <w:p w14:paraId="119648F0" w14:textId="77777777" w:rsidR="008831AE" w:rsidRPr="006D0BFB" w:rsidRDefault="008831AE" w:rsidP="008831AE">
            <w:pPr>
              <w:spacing w:before="0" w:beforeAutospacing="0" w:after="0" w:afterAutospacing="0"/>
              <w:rPr>
                <w:bCs/>
                <w:sz w:val="20"/>
                <w:szCs w:val="20"/>
                <w:lang w:eastAsia="cs-CZ"/>
              </w:rPr>
            </w:pPr>
          </w:p>
        </w:tc>
        <w:tc>
          <w:tcPr>
            <w:tcW w:w="4252" w:type="dxa"/>
          </w:tcPr>
          <w:p w14:paraId="4D78E595" w14:textId="6CC82BCB" w:rsidR="008831AE" w:rsidRPr="006D0BFB" w:rsidRDefault="008831AE" w:rsidP="00CF4F72">
            <w:pPr>
              <w:pStyle w:val="Zkladntext"/>
              <w:jc w:val="both"/>
            </w:pPr>
            <w:r w:rsidRPr="00B04603">
              <w:rPr>
                <w:rFonts w:eastAsia="SimSun"/>
                <w:lang w:eastAsia="sk-SK"/>
              </w:rPr>
              <w:t>O zázname podľa odseku 4 úrad písomne vyrozumie bezodkladne, najneskôr do jedného mesiaca od jeho vykonania toho, koho sa záznam týka. Zároveň o vyčiarknutí z príslušného zoznamu a o dôvodoch vyčiarknutia informuje</w:t>
            </w:r>
            <w:r>
              <w:rPr>
                <w:rFonts w:eastAsia="SimSun"/>
                <w:lang w:eastAsia="sk-SK"/>
              </w:rPr>
              <w:t xml:space="preserve"> </w:t>
            </w:r>
            <w:r>
              <w:rPr>
                <w:rFonts w:eastAsia="SimSun"/>
                <w:b/>
                <w:lang w:eastAsia="sk-SK"/>
              </w:rPr>
              <w:t>komoru</w:t>
            </w:r>
            <w:r w:rsidR="00C119BF">
              <w:rPr>
                <w:rFonts w:eastAsia="SimSun"/>
                <w:b/>
                <w:lang w:eastAsia="sk-SK"/>
              </w:rPr>
              <w:t>,</w:t>
            </w:r>
            <w:r w:rsidRPr="00B04603">
              <w:rPr>
                <w:rFonts w:eastAsia="SimSun"/>
                <w:lang w:eastAsia="sk-SK"/>
              </w:rPr>
              <w:t xml:space="preserve"> príslušné orgány v iných členských štátoch a príslušné orgány v tretích </w:t>
            </w:r>
            <w:r w:rsidR="00CF4F72" w:rsidRPr="00CF4F72">
              <w:rPr>
                <w:rFonts w:eastAsia="SimSun"/>
                <w:b/>
                <w:bCs/>
                <w:lang w:eastAsia="sk-SK"/>
              </w:rPr>
              <w:t>štátoch</w:t>
            </w:r>
            <w:r w:rsidRPr="00B04603">
              <w:rPr>
                <w:rFonts w:eastAsia="SimSun"/>
                <w:lang w:eastAsia="sk-SK"/>
              </w:rPr>
              <w:t>, v ktorých je štatutárnemu audítorovi alebo audítorskej spoločnosti vydaná licencia.</w:t>
            </w:r>
          </w:p>
        </w:tc>
        <w:tc>
          <w:tcPr>
            <w:tcW w:w="709" w:type="dxa"/>
            <w:vMerge/>
          </w:tcPr>
          <w:p w14:paraId="320C64C7" w14:textId="77777777" w:rsidR="008831AE" w:rsidRPr="006D0BFB" w:rsidRDefault="008831AE" w:rsidP="008831AE">
            <w:pPr>
              <w:pStyle w:val="Nadpis4"/>
              <w:rPr>
                <w:b w:val="0"/>
                <w:sz w:val="20"/>
              </w:rPr>
            </w:pPr>
          </w:p>
        </w:tc>
        <w:tc>
          <w:tcPr>
            <w:tcW w:w="992" w:type="dxa"/>
            <w:vMerge/>
          </w:tcPr>
          <w:p w14:paraId="2082E7C8" w14:textId="77777777" w:rsidR="008831AE" w:rsidRPr="006D0BFB" w:rsidRDefault="008831AE" w:rsidP="008831AE">
            <w:pPr>
              <w:spacing w:before="0" w:beforeAutospacing="0" w:after="0" w:afterAutospacing="0"/>
              <w:rPr>
                <w:sz w:val="20"/>
                <w:szCs w:val="20"/>
                <w:lang w:eastAsia="cs-CZ"/>
              </w:rPr>
            </w:pPr>
          </w:p>
        </w:tc>
        <w:tc>
          <w:tcPr>
            <w:tcW w:w="1140" w:type="dxa"/>
            <w:vMerge/>
          </w:tcPr>
          <w:p w14:paraId="5902B40E" w14:textId="77777777" w:rsidR="008831AE" w:rsidRPr="006D0BFB" w:rsidRDefault="008831AE" w:rsidP="008831AE">
            <w:pPr>
              <w:spacing w:before="0" w:beforeAutospacing="0" w:after="0" w:afterAutospacing="0"/>
              <w:rPr>
                <w:sz w:val="20"/>
                <w:szCs w:val="20"/>
                <w:lang w:eastAsia="cs-CZ"/>
              </w:rPr>
            </w:pPr>
          </w:p>
        </w:tc>
        <w:tc>
          <w:tcPr>
            <w:tcW w:w="1413" w:type="dxa"/>
            <w:gridSpan w:val="2"/>
            <w:vMerge/>
          </w:tcPr>
          <w:p w14:paraId="57C2531A" w14:textId="77777777" w:rsidR="008831AE" w:rsidRPr="006D0BFB" w:rsidRDefault="008831AE" w:rsidP="008831AE">
            <w:pPr>
              <w:spacing w:before="0" w:beforeAutospacing="0" w:after="0" w:afterAutospacing="0"/>
              <w:rPr>
                <w:sz w:val="20"/>
                <w:szCs w:val="20"/>
                <w:lang w:eastAsia="cs-CZ"/>
              </w:rPr>
            </w:pPr>
          </w:p>
        </w:tc>
      </w:tr>
      <w:tr w:rsidR="008831AE" w:rsidRPr="006D0BFB" w14:paraId="20B410FA" w14:textId="77777777" w:rsidTr="00814617">
        <w:trPr>
          <w:trHeight w:val="711"/>
        </w:trPr>
        <w:tc>
          <w:tcPr>
            <w:tcW w:w="719" w:type="dxa"/>
            <w:vMerge w:val="restart"/>
          </w:tcPr>
          <w:p w14:paraId="3B63AD88" w14:textId="77777777" w:rsidR="008831AE" w:rsidRPr="006D0BFB" w:rsidRDefault="008831AE" w:rsidP="008831AE">
            <w:pPr>
              <w:spacing w:before="0" w:beforeAutospacing="0" w:after="0" w:afterAutospacing="0"/>
              <w:rPr>
                <w:sz w:val="20"/>
                <w:szCs w:val="20"/>
                <w:lang w:eastAsia="cs-CZ"/>
              </w:rPr>
            </w:pPr>
            <w:r w:rsidRPr="006D0BFB">
              <w:rPr>
                <w:sz w:val="20"/>
                <w:szCs w:val="20"/>
                <w:lang w:eastAsia="cs-CZ"/>
              </w:rPr>
              <w:t xml:space="preserve">Č: </w:t>
            </w:r>
            <w:r>
              <w:rPr>
                <w:sz w:val="20"/>
                <w:szCs w:val="20"/>
                <w:lang w:eastAsia="cs-CZ"/>
              </w:rPr>
              <w:t>1</w:t>
            </w:r>
          </w:p>
          <w:p w14:paraId="7A051BE2" w14:textId="77777777" w:rsidR="008831AE" w:rsidRPr="006D0BFB" w:rsidRDefault="008831AE" w:rsidP="008831AE">
            <w:pPr>
              <w:spacing w:before="0" w:beforeAutospacing="0" w:after="0" w:afterAutospacing="0"/>
              <w:rPr>
                <w:sz w:val="20"/>
                <w:szCs w:val="20"/>
                <w:lang w:eastAsia="cs-CZ"/>
              </w:rPr>
            </w:pPr>
            <w:r>
              <w:rPr>
                <w:sz w:val="20"/>
                <w:szCs w:val="20"/>
                <w:lang w:eastAsia="cs-CZ"/>
              </w:rPr>
              <w:t>B</w:t>
            </w:r>
            <w:r w:rsidRPr="006D0BFB">
              <w:rPr>
                <w:sz w:val="20"/>
                <w:szCs w:val="20"/>
                <w:lang w:eastAsia="cs-CZ"/>
              </w:rPr>
              <w:t>:</w:t>
            </w:r>
            <w:r>
              <w:rPr>
                <w:sz w:val="20"/>
                <w:szCs w:val="20"/>
                <w:lang w:eastAsia="cs-CZ"/>
              </w:rPr>
              <w:t>8</w:t>
            </w:r>
          </w:p>
        </w:tc>
        <w:tc>
          <w:tcPr>
            <w:tcW w:w="4253" w:type="dxa"/>
            <w:gridSpan w:val="3"/>
            <w:vMerge w:val="restart"/>
          </w:tcPr>
          <w:p w14:paraId="310BB95E" w14:textId="77777777" w:rsidR="008831AE" w:rsidRPr="00B1327B" w:rsidRDefault="008831AE" w:rsidP="008831AE">
            <w:pPr>
              <w:autoSpaceDE w:val="0"/>
              <w:autoSpaceDN w:val="0"/>
              <w:adjustRightInd w:val="0"/>
              <w:spacing w:before="0" w:beforeAutospacing="0" w:after="0" w:afterAutospacing="0"/>
              <w:jc w:val="both"/>
              <w:rPr>
                <w:rFonts w:asciiTheme="majorBidi" w:hAnsiTheme="majorBidi"/>
                <w:sz w:val="20"/>
                <w:szCs w:val="20"/>
              </w:rPr>
            </w:pPr>
            <w:r w:rsidRPr="008831AE">
              <w:rPr>
                <w:color w:val="333333"/>
                <w:sz w:val="20"/>
                <w:szCs w:val="20"/>
                <w:shd w:val="clear" w:color="auto" w:fill="FFFFFF"/>
                <w:lang w:eastAsia="cs-CZ"/>
              </w:rPr>
              <w:t>V článku 10 sa odsek 1 nahrádza takto:</w:t>
            </w:r>
          </w:p>
          <w:p w14:paraId="29D32630"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rPr>
            </w:pPr>
            <w:r>
              <w:rPr>
                <w:rFonts w:asciiTheme="majorBidi" w:hAnsiTheme="majorBidi"/>
                <w:sz w:val="20"/>
                <w:szCs w:val="20"/>
                <w:lang w:eastAsia="cs-CZ"/>
              </w:rPr>
              <w:t>1.</w:t>
            </w:r>
            <w:r w:rsidRPr="00A664A5">
              <w:rPr>
                <w:rFonts w:asciiTheme="majorBidi" w:hAnsiTheme="majorBidi"/>
                <w:sz w:val="20"/>
                <w:szCs w:val="20"/>
                <w:lang w:eastAsia="cs-CZ"/>
              </w:rPr>
              <w:t xml:space="preserve">Aby sa zabezpečila schopnosť prakticky uplatniť teoretické vedomosti, ktorej overenie je súčasťou skúšky, uchádzač absolvuje aspoň trojročnú praktickú odbornú prípravu, okrem iného v oblasti vykonávania auditu ročnej účtovnej závierky, konsolidovanej účtovnej závierky alebo obdobných finančných výkazov. Aspoň dve tretiny tejto praktickej odbornej prípravy sa vykonajú u </w:t>
            </w:r>
            <w:r w:rsidRPr="00A664A5">
              <w:rPr>
                <w:rFonts w:asciiTheme="majorBidi" w:hAnsiTheme="majorBidi"/>
                <w:sz w:val="20"/>
                <w:szCs w:val="20"/>
                <w:lang w:eastAsia="cs-CZ"/>
              </w:rPr>
              <w:lastRenderedPageBreak/>
              <w:t>štatutárneho audítora alebo v audítorskej spoločnosti schválenej v ktoromkoľvek členskom štáte.</w:t>
            </w:r>
          </w:p>
        </w:tc>
        <w:tc>
          <w:tcPr>
            <w:tcW w:w="567" w:type="dxa"/>
            <w:vMerge w:val="restart"/>
          </w:tcPr>
          <w:p w14:paraId="246CCD84" w14:textId="77777777" w:rsidR="008831AE" w:rsidRPr="006D0BFB" w:rsidRDefault="008831AE" w:rsidP="008831AE">
            <w:pPr>
              <w:pStyle w:val="Nadpis9"/>
              <w:rPr>
                <w:b w:val="0"/>
                <w:sz w:val="20"/>
              </w:rPr>
            </w:pPr>
            <w:r>
              <w:rPr>
                <w:b w:val="0"/>
                <w:sz w:val="20"/>
              </w:rPr>
              <w:lastRenderedPageBreak/>
              <w:t>N</w:t>
            </w:r>
          </w:p>
        </w:tc>
        <w:tc>
          <w:tcPr>
            <w:tcW w:w="992" w:type="dxa"/>
            <w:gridSpan w:val="2"/>
            <w:vMerge w:val="restart"/>
          </w:tcPr>
          <w:p w14:paraId="7D14FEC4" w14:textId="77777777" w:rsidR="008831AE" w:rsidRPr="00A543C0" w:rsidRDefault="008831AE" w:rsidP="008831AE">
            <w:pPr>
              <w:spacing w:before="0" w:beforeAutospacing="0" w:after="0" w:afterAutospacing="0"/>
              <w:rPr>
                <w:bCs/>
                <w:sz w:val="20"/>
                <w:szCs w:val="20"/>
                <w:lang w:eastAsia="cs-CZ"/>
              </w:rPr>
            </w:pPr>
            <w:r w:rsidRPr="008831AE">
              <w:rPr>
                <w:bCs/>
                <w:sz w:val="20"/>
                <w:szCs w:val="20"/>
                <w:lang w:eastAsia="cs-CZ"/>
              </w:rPr>
              <w:t>zákon 423/2015</w:t>
            </w:r>
          </w:p>
          <w:p w14:paraId="41EBA016" w14:textId="77777777" w:rsidR="00732E85" w:rsidRDefault="008E4EB2" w:rsidP="008831AE">
            <w:pPr>
              <w:spacing w:before="0" w:beforeAutospacing="0" w:after="0" w:afterAutospacing="0"/>
              <w:rPr>
                <w:b/>
                <w:bCs/>
                <w:sz w:val="20"/>
                <w:szCs w:val="20"/>
                <w:lang w:eastAsia="cs-CZ"/>
              </w:rPr>
            </w:pPr>
            <w:r>
              <w:rPr>
                <w:b/>
                <w:bCs/>
                <w:sz w:val="20"/>
                <w:szCs w:val="20"/>
                <w:lang w:eastAsia="cs-CZ"/>
              </w:rPr>
              <w:t xml:space="preserve">návrh </w:t>
            </w:r>
          </w:p>
          <w:p w14:paraId="297E9FCA" w14:textId="7665FEC4" w:rsidR="008831AE" w:rsidRDefault="008E4EB2" w:rsidP="008831AE">
            <w:pPr>
              <w:spacing w:before="0" w:beforeAutospacing="0" w:after="0" w:afterAutospacing="0"/>
              <w:rPr>
                <w:bCs/>
                <w:sz w:val="20"/>
                <w:szCs w:val="20"/>
                <w:lang w:eastAsia="cs-CZ"/>
              </w:rPr>
            </w:pPr>
            <w:r>
              <w:rPr>
                <w:b/>
                <w:bCs/>
                <w:sz w:val="20"/>
                <w:szCs w:val="20"/>
                <w:lang w:eastAsia="cs-CZ"/>
              </w:rPr>
              <w:t>čl. V</w:t>
            </w:r>
          </w:p>
          <w:p w14:paraId="79C4C226" w14:textId="77777777" w:rsidR="008831AE" w:rsidRDefault="008831AE" w:rsidP="008831AE">
            <w:pPr>
              <w:spacing w:before="0" w:beforeAutospacing="0" w:after="0" w:afterAutospacing="0"/>
              <w:rPr>
                <w:bCs/>
                <w:sz w:val="20"/>
                <w:szCs w:val="20"/>
                <w:lang w:eastAsia="cs-CZ"/>
              </w:rPr>
            </w:pPr>
          </w:p>
          <w:p w14:paraId="0C592DBC" w14:textId="77777777" w:rsidR="008831AE" w:rsidRDefault="008831AE" w:rsidP="008831AE">
            <w:pPr>
              <w:spacing w:before="0" w:beforeAutospacing="0" w:after="0" w:afterAutospacing="0"/>
              <w:rPr>
                <w:bCs/>
                <w:sz w:val="20"/>
                <w:szCs w:val="20"/>
                <w:lang w:eastAsia="cs-CZ"/>
              </w:rPr>
            </w:pPr>
          </w:p>
          <w:p w14:paraId="53E58FD9" w14:textId="77777777" w:rsidR="00732E85" w:rsidRDefault="008831AE" w:rsidP="00732E85">
            <w:pPr>
              <w:spacing w:before="0" w:beforeAutospacing="0" w:after="0" w:afterAutospacing="0"/>
              <w:rPr>
                <w:b/>
                <w:bCs/>
                <w:sz w:val="20"/>
                <w:szCs w:val="20"/>
                <w:lang w:eastAsia="cs-CZ"/>
              </w:rPr>
            </w:pPr>
            <w:r>
              <w:rPr>
                <w:b/>
                <w:bCs/>
                <w:sz w:val="20"/>
                <w:szCs w:val="20"/>
                <w:lang w:eastAsia="cs-CZ"/>
              </w:rPr>
              <w:t xml:space="preserve">návrh </w:t>
            </w:r>
          </w:p>
          <w:p w14:paraId="543C3793" w14:textId="1B74336D" w:rsidR="008831AE" w:rsidRPr="006D0BFB" w:rsidRDefault="008831AE" w:rsidP="00732E85">
            <w:pPr>
              <w:spacing w:before="0" w:beforeAutospacing="0" w:after="0" w:afterAutospacing="0"/>
              <w:rPr>
                <w:bCs/>
                <w:sz w:val="20"/>
                <w:szCs w:val="20"/>
                <w:lang w:eastAsia="cs-CZ"/>
              </w:rPr>
            </w:pPr>
            <w:r>
              <w:rPr>
                <w:b/>
                <w:bCs/>
                <w:sz w:val="20"/>
                <w:szCs w:val="20"/>
                <w:lang w:eastAsia="cs-CZ"/>
              </w:rPr>
              <w:t>čl. V</w:t>
            </w:r>
          </w:p>
        </w:tc>
        <w:tc>
          <w:tcPr>
            <w:tcW w:w="709" w:type="dxa"/>
          </w:tcPr>
          <w:p w14:paraId="252CD7AC" w14:textId="77777777" w:rsidR="008831AE" w:rsidRPr="006D0BFB" w:rsidRDefault="008831AE" w:rsidP="008831AE">
            <w:pPr>
              <w:spacing w:before="0" w:beforeAutospacing="0" w:after="0" w:afterAutospacing="0"/>
              <w:rPr>
                <w:bCs/>
                <w:sz w:val="20"/>
                <w:szCs w:val="20"/>
                <w:lang w:eastAsia="cs-CZ"/>
              </w:rPr>
            </w:pPr>
            <w:r>
              <w:rPr>
                <w:bCs/>
                <w:sz w:val="20"/>
                <w:szCs w:val="20"/>
                <w:lang w:eastAsia="cs-CZ"/>
              </w:rPr>
              <w:t>§ 3</w:t>
            </w:r>
            <w:r w:rsidRPr="006D0BFB">
              <w:rPr>
                <w:bCs/>
                <w:sz w:val="20"/>
                <w:szCs w:val="20"/>
                <w:lang w:eastAsia="cs-CZ"/>
              </w:rPr>
              <w:t xml:space="preserve"> </w:t>
            </w:r>
          </w:p>
          <w:p w14:paraId="445AB016" w14:textId="77777777" w:rsidR="008831AE" w:rsidRPr="006D0BFB" w:rsidRDefault="008831AE" w:rsidP="008831AE">
            <w:pPr>
              <w:spacing w:before="0" w:beforeAutospacing="0" w:after="0" w:afterAutospacing="0"/>
              <w:rPr>
                <w:bCs/>
                <w:sz w:val="20"/>
                <w:szCs w:val="20"/>
                <w:lang w:eastAsia="cs-CZ"/>
              </w:rPr>
            </w:pPr>
            <w:r>
              <w:rPr>
                <w:bCs/>
                <w:sz w:val="20"/>
                <w:szCs w:val="20"/>
                <w:lang w:eastAsia="cs-CZ"/>
              </w:rPr>
              <w:t xml:space="preserve">O: </w:t>
            </w:r>
            <w:r w:rsidRPr="006D0BFB">
              <w:rPr>
                <w:bCs/>
                <w:sz w:val="20"/>
                <w:szCs w:val="20"/>
                <w:lang w:eastAsia="cs-CZ"/>
              </w:rPr>
              <w:t>1</w:t>
            </w:r>
          </w:p>
          <w:p w14:paraId="66220439" w14:textId="77777777" w:rsidR="008831AE" w:rsidRDefault="008831AE" w:rsidP="008831AE">
            <w:pPr>
              <w:spacing w:before="0" w:beforeAutospacing="0" w:after="0" w:afterAutospacing="0"/>
              <w:rPr>
                <w:bCs/>
                <w:sz w:val="20"/>
                <w:szCs w:val="20"/>
                <w:lang w:eastAsia="cs-CZ"/>
              </w:rPr>
            </w:pPr>
          </w:p>
          <w:p w14:paraId="4208DC71" w14:textId="77777777" w:rsidR="008E4EB2" w:rsidRDefault="008E4EB2" w:rsidP="008831AE">
            <w:pPr>
              <w:spacing w:before="0" w:beforeAutospacing="0" w:after="0" w:afterAutospacing="0"/>
              <w:rPr>
                <w:bCs/>
                <w:sz w:val="20"/>
                <w:szCs w:val="20"/>
                <w:lang w:eastAsia="cs-CZ"/>
              </w:rPr>
            </w:pPr>
          </w:p>
          <w:p w14:paraId="68FDBDCE" w14:textId="77777777" w:rsidR="008831AE" w:rsidRPr="00D81478" w:rsidRDefault="008831AE" w:rsidP="008831AE">
            <w:pPr>
              <w:spacing w:before="0" w:beforeAutospacing="0" w:after="0" w:afterAutospacing="0"/>
              <w:rPr>
                <w:b/>
                <w:bCs/>
                <w:sz w:val="20"/>
                <w:szCs w:val="20"/>
                <w:lang w:eastAsia="cs-CZ"/>
              </w:rPr>
            </w:pPr>
            <w:r w:rsidRPr="006D0BFB">
              <w:rPr>
                <w:bCs/>
                <w:sz w:val="20"/>
                <w:szCs w:val="20"/>
                <w:lang w:eastAsia="cs-CZ"/>
              </w:rPr>
              <w:t>P:</w:t>
            </w:r>
            <w:r>
              <w:rPr>
                <w:bCs/>
                <w:sz w:val="20"/>
                <w:szCs w:val="20"/>
                <w:lang w:eastAsia="cs-CZ"/>
              </w:rPr>
              <w:t xml:space="preserve"> </w:t>
            </w:r>
            <w:r w:rsidRPr="006D0BFB">
              <w:rPr>
                <w:bCs/>
                <w:sz w:val="20"/>
                <w:szCs w:val="20"/>
                <w:lang w:eastAsia="cs-CZ"/>
              </w:rPr>
              <w:t>d)</w:t>
            </w:r>
          </w:p>
        </w:tc>
        <w:tc>
          <w:tcPr>
            <w:tcW w:w="4252" w:type="dxa"/>
          </w:tcPr>
          <w:p w14:paraId="6967711C" w14:textId="77777777" w:rsidR="008831AE" w:rsidRDefault="008831AE" w:rsidP="008831AE">
            <w:pPr>
              <w:pStyle w:val="vymenovanie"/>
              <w:tabs>
                <w:tab w:val="clear" w:pos="1440"/>
              </w:tabs>
              <w:ind w:left="0" w:firstLine="0"/>
              <w:rPr>
                <w:rFonts w:ascii="Times New Roman" w:hAnsi="Times New Roman"/>
                <w:sz w:val="20"/>
                <w:szCs w:val="20"/>
              </w:rPr>
            </w:pPr>
            <w:r w:rsidRPr="00917C7B">
              <w:rPr>
                <w:rFonts w:ascii="Times New Roman" w:hAnsi="Times New Roman"/>
                <w:sz w:val="20"/>
                <w:szCs w:val="20"/>
              </w:rPr>
              <w:t>Podmienkou na výkon štatutárneho auditu je získanie osvedčenia o spôsobilosti na výkon štatutárneho auditu (ďalej len „certifikát“), ktorý vydá úrad asistentovi štatutárneho audítora, ak</w:t>
            </w:r>
          </w:p>
          <w:p w14:paraId="406B20E1" w14:textId="2B791211" w:rsidR="008831AE" w:rsidRPr="0037302B" w:rsidRDefault="006B6D4A" w:rsidP="008E4EB2">
            <w:pPr>
              <w:pStyle w:val="vymenovanie"/>
              <w:tabs>
                <w:tab w:val="clear" w:pos="1440"/>
              </w:tabs>
              <w:ind w:left="0" w:firstLine="0"/>
              <w:rPr>
                <w:rFonts w:ascii="Times New Roman" w:hAnsi="Times New Roman"/>
                <w:sz w:val="20"/>
                <w:szCs w:val="20"/>
              </w:rPr>
            </w:pPr>
            <w:r>
              <w:rPr>
                <w:rFonts w:ascii="Times New Roman" w:hAnsi="Times New Roman"/>
                <w:b/>
                <w:sz w:val="20"/>
                <w:szCs w:val="20"/>
              </w:rPr>
              <w:t>absolvoval</w:t>
            </w:r>
            <w:r w:rsidR="008831AE" w:rsidRPr="008E4EB2">
              <w:rPr>
                <w:rFonts w:ascii="Times New Roman" w:hAnsi="Times New Roman"/>
                <w:b/>
                <w:sz w:val="20"/>
                <w:szCs w:val="20"/>
              </w:rPr>
              <w:t xml:space="preserve"> najmenej </w:t>
            </w:r>
            <w:r w:rsidR="008E4EB2" w:rsidRPr="008E4EB2">
              <w:rPr>
                <w:rFonts w:ascii="Times New Roman" w:hAnsi="Times New Roman"/>
                <w:b/>
                <w:sz w:val="20"/>
                <w:szCs w:val="20"/>
              </w:rPr>
              <w:t>trojročnú praktickú odbornú prípravu</w:t>
            </w:r>
            <w:r w:rsidR="008831AE" w:rsidRPr="00917C7B">
              <w:rPr>
                <w:rFonts w:ascii="Times New Roman" w:hAnsi="Times New Roman"/>
                <w:sz w:val="20"/>
                <w:szCs w:val="20"/>
              </w:rPr>
              <w:t>,</w:t>
            </w:r>
          </w:p>
        </w:tc>
        <w:tc>
          <w:tcPr>
            <w:tcW w:w="709" w:type="dxa"/>
            <w:vMerge w:val="restart"/>
          </w:tcPr>
          <w:p w14:paraId="68D92C2E" w14:textId="77777777" w:rsidR="008831AE" w:rsidRPr="006D0BFB" w:rsidRDefault="008831AE" w:rsidP="008831AE">
            <w:pPr>
              <w:pStyle w:val="Nadpis4"/>
              <w:rPr>
                <w:b w:val="0"/>
                <w:sz w:val="20"/>
              </w:rPr>
            </w:pPr>
            <w:r>
              <w:rPr>
                <w:b w:val="0"/>
                <w:sz w:val="20"/>
              </w:rPr>
              <w:t>Ú</w:t>
            </w:r>
          </w:p>
        </w:tc>
        <w:tc>
          <w:tcPr>
            <w:tcW w:w="992" w:type="dxa"/>
            <w:vMerge w:val="restart"/>
          </w:tcPr>
          <w:p w14:paraId="6E80D5BF" w14:textId="77777777" w:rsidR="008831AE" w:rsidRPr="006D0BFB" w:rsidRDefault="008831AE" w:rsidP="008831AE">
            <w:pPr>
              <w:spacing w:before="0" w:beforeAutospacing="0" w:after="0" w:afterAutospacing="0"/>
              <w:rPr>
                <w:sz w:val="20"/>
                <w:szCs w:val="20"/>
                <w:lang w:eastAsia="cs-CZ"/>
              </w:rPr>
            </w:pPr>
          </w:p>
        </w:tc>
        <w:tc>
          <w:tcPr>
            <w:tcW w:w="1140" w:type="dxa"/>
            <w:vMerge w:val="restart"/>
          </w:tcPr>
          <w:p w14:paraId="5F94F5F3" w14:textId="77777777" w:rsidR="008831AE" w:rsidRDefault="008831AE" w:rsidP="008831AE">
            <w:pPr>
              <w:spacing w:before="0" w:beforeAutospacing="0" w:after="0" w:afterAutospacing="0"/>
              <w:rPr>
                <w:sz w:val="18"/>
                <w:szCs w:val="18"/>
                <w:lang w:eastAsia="cs-CZ"/>
              </w:rPr>
            </w:pPr>
            <w:r w:rsidRPr="00F5455E">
              <w:rPr>
                <w:sz w:val="18"/>
                <w:szCs w:val="18"/>
                <w:lang w:eastAsia="cs-CZ"/>
              </w:rPr>
              <w:t xml:space="preserve">GP </w:t>
            </w:r>
            <w:r w:rsidR="0016508F">
              <w:rPr>
                <w:sz w:val="18"/>
                <w:szCs w:val="18"/>
                <w:lang w:eastAsia="cs-CZ"/>
              </w:rPr>
              <w:t>–</w:t>
            </w:r>
            <w:r w:rsidRPr="00F5455E">
              <w:rPr>
                <w:sz w:val="18"/>
                <w:szCs w:val="18"/>
                <w:lang w:eastAsia="cs-CZ"/>
              </w:rPr>
              <w:t xml:space="preserve"> N</w:t>
            </w:r>
          </w:p>
          <w:p w14:paraId="70AC44F7" w14:textId="77777777" w:rsidR="0016508F" w:rsidRDefault="0016508F" w:rsidP="008831AE">
            <w:pPr>
              <w:spacing w:before="0" w:beforeAutospacing="0" w:after="0" w:afterAutospacing="0"/>
              <w:rPr>
                <w:sz w:val="18"/>
                <w:szCs w:val="18"/>
                <w:lang w:eastAsia="cs-CZ"/>
              </w:rPr>
            </w:pPr>
          </w:p>
          <w:p w14:paraId="1BDEA1D5" w14:textId="77777777" w:rsidR="0016508F" w:rsidRDefault="0016508F" w:rsidP="008831AE">
            <w:pPr>
              <w:spacing w:before="0" w:beforeAutospacing="0" w:after="0" w:afterAutospacing="0"/>
              <w:rPr>
                <w:sz w:val="18"/>
                <w:szCs w:val="18"/>
                <w:lang w:eastAsia="cs-CZ"/>
              </w:rPr>
            </w:pPr>
          </w:p>
          <w:p w14:paraId="46F323A6" w14:textId="77777777" w:rsidR="0016508F" w:rsidRDefault="0016508F" w:rsidP="008831AE">
            <w:pPr>
              <w:spacing w:before="0" w:beforeAutospacing="0" w:after="0" w:afterAutospacing="0"/>
              <w:rPr>
                <w:sz w:val="18"/>
                <w:szCs w:val="18"/>
                <w:lang w:eastAsia="cs-CZ"/>
              </w:rPr>
            </w:pPr>
          </w:p>
          <w:p w14:paraId="78AB64C7" w14:textId="77777777" w:rsidR="0016508F" w:rsidRDefault="0016508F" w:rsidP="008831AE">
            <w:pPr>
              <w:spacing w:before="0" w:beforeAutospacing="0" w:after="0" w:afterAutospacing="0"/>
              <w:rPr>
                <w:sz w:val="18"/>
                <w:szCs w:val="18"/>
                <w:lang w:eastAsia="cs-CZ"/>
              </w:rPr>
            </w:pPr>
          </w:p>
          <w:p w14:paraId="62461F73" w14:textId="77777777" w:rsidR="0016508F" w:rsidRDefault="0016508F" w:rsidP="008831AE">
            <w:pPr>
              <w:spacing w:before="0" w:beforeAutospacing="0" w:after="0" w:afterAutospacing="0"/>
              <w:rPr>
                <w:sz w:val="18"/>
                <w:szCs w:val="18"/>
                <w:lang w:eastAsia="cs-CZ"/>
              </w:rPr>
            </w:pPr>
          </w:p>
          <w:p w14:paraId="3731740A" w14:textId="77777777" w:rsidR="0016508F" w:rsidRDefault="0016508F" w:rsidP="008831AE">
            <w:pPr>
              <w:spacing w:before="0" w:beforeAutospacing="0" w:after="0" w:afterAutospacing="0"/>
              <w:rPr>
                <w:sz w:val="18"/>
                <w:szCs w:val="18"/>
                <w:lang w:eastAsia="cs-CZ"/>
              </w:rPr>
            </w:pPr>
          </w:p>
          <w:p w14:paraId="7F3D87BC" w14:textId="77777777" w:rsidR="0016508F" w:rsidRPr="006D0BFB" w:rsidRDefault="0016508F" w:rsidP="008831AE">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768D2AE9" w14:textId="77777777" w:rsidR="008831AE" w:rsidRPr="006D0BFB" w:rsidRDefault="008831AE" w:rsidP="008831AE">
            <w:pPr>
              <w:spacing w:before="0" w:beforeAutospacing="0" w:after="0" w:afterAutospacing="0"/>
              <w:rPr>
                <w:sz w:val="20"/>
                <w:szCs w:val="20"/>
                <w:lang w:eastAsia="cs-CZ"/>
              </w:rPr>
            </w:pPr>
          </w:p>
        </w:tc>
      </w:tr>
      <w:tr w:rsidR="008831AE" w:rsidRPr="006D0BFB" w14:paraId="715907D5" w14:textId="77777777" w:rsidTr="00814617">
        <w:tc>
          <w:tcPr>
            <w:tcW w:w="719" w:type="dxa"/>
            <w:vMerge/>
          </w:tcPr>
          <w:p w14:paraId="36FC02B0" w14:textId="77777777" w:rsidR="008831AE" w:rsidRPr="006D0BFB" w:rsidRDefault="008831AE" w:rsidP="008831AE">
            <w:pPr>
              <w:spacing w:before="0" w:beforeAutospacing="0" w:after="0" w:afterAutospacing="0"/>
              <w:rPr>
                <w:sz w:val="20"/>
                <w:szCs w:val="20"/>
                <w:lang w:eastAsia="cs-CZ"/>
              </w:rPr>
            </w:pPr>
          </w:p>
        </w:tc>
        <w:tc>
          <w:tcPr>
            <w:tcW w:w="4253" w:type="dxa"/>
            <w:gridSpan w:val="3"/>
            <w:vMerge/>
          </w:tcPr>
          <w:p w14:paraId="7CFFF8CB"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rPr>
            </w:pPr>
          </w:p>
        </w:tc>
        <w:tc>
          <w:tcPr>
            <w:tcW w:w="567" w:type="dxa"/>
            <w:vMerge/>
          </w:tcPr>
          <w:p w14:paraId="02F8824E" w14:textId="77777777" w:rsidR="008831AE" w:rsidRDefault="008831AE" w:rsidP="008831AE">
            <w:pPr>
              <w:pStyle w:val="Nadpis9"/>
              <w:rPr>
                <w:b w:val="0"/>
                <w:sz w:val="20"/>
              </w:rPr>
            </w:pPr>
          </w:p>
        </w:tc>
        <w:tc>
          <w:tcPr>
            <w:tcW w:w="992" w:type="dxa"/>
            <w:gridSpan w:val="2"/>
            <w:vMerge/>
          </w:tcPr>
          <w:p w14:paraId="12AB95DF" w14:textId="77777777" w:rsidR="008831AE" w:rsidRDefault="008831AE" w:rsidP="008831AE">
            <w:pPr>
              <w:spacing w:before="0" w:beforeAutospacing="0" w:after="0" w:afterAutospacing="0"/>
              <w:rPr>
                <w:bCs/>
                <w:sz w:val="20"/>
                <w:szCs w:val="20"/>
                <w:lang w:eastAsia="cs-CZ"/>
              </w:rPr>
            </w:pPr>
          </w:p>
        </w:tc>
        <w:tc>
          <w:tcPr>
            <w:tcW w:w="709" w:type="dxa"/>
          </w:tcPr>
          <w:p w14:paraId="5BA153F2" w14:textId="77777777" w:rsidR="008831AE" w:rsidRPr="008B0663" w:rsidRDefault="008831AE" w:rsidP="008831AE">
            <w:pPr>
              <w:spacing w:before="0" w:beforeAutospacing="0" w:after="0" w:afterAutospacing="0"/>
              <w:rPr>
                <w:bCs/>
                <w:sz w:val="20"/>
                <w:szCs w:val="20"/>
                <w:lang w:eastAsia="cs-CZ"/>
              </w:rPr>
            </w:pPr>
            <w:r w:rsidRPr="008B0663">
              <w:rPr>
                <w:bCs/>
                <w:sz w:val="20"/>
                <w:szCs w:val="20"/>
                <w:lang w:eastAsia="cs-CZ"/>
              </w:rPr>
              <w:t>§ 3</w:t>
            </w:r>
          </w:p>
          <w:p w14:paraId="571E43C7" w14:textId="77777777" w:rsidR="008831AE" w:rsidRDefault="008831AE" w:rsidP="008831AE">
            <w:pPr>
              <w:spacing w:before="0" w:beforeAutospacing="0" w:after="0" w:afterAutospacing="0"/>
              <w:rPr>
                <w:bCs/>
                <w:sz w:val="20"/>
                <w:szCs w:val="20"/>
                <w:lang w:eastAsia="cs-CZ"/>
              </w:rPr>
            </w:pPr>
            <w:r w:rsidRPr="008B0663">
              <w:rPr>
                <w:bCs/>
                <w:sz w:val="20"/>
                <w:szCs w:val="20"/>
                <w:lang w:eastAsia="cs-CZ"/>
              </w:rPr>
              <w:t xml:space="preserve">O: </w:t>
            </w:r>
            <w:r w:rsidRPr="00C119BF">
              <w:rPr>
                <w:b/>
                <w:bCs/>
                <w:sz w:val="20"/>
                <w:szCs w:val="20"/>
                <w:lang w:eastAsia="cs-CZ"/>
              </w:rPr>
              <w:t>2</w:t>
            </w:r>
          </w:p>
          <w:p w14:paraId="3F1B1377" w14:textId="77777777" w:rsidR="008E4EB2" w:rsidRDefault="008E4EB2" w:rsidP="008831AE">
            <w:pPr>
              <w:spacing w:before="0" w:beforeAutospacing="0" w:after="0" w:afterAutospacing="0"/>
              <w:rPr>
                <w:bCs/>
                <w:sz w:val="20"/>
                <w:szCs w:val="20"/>
                <w:lang w:eastAsia="cs-CZ"/>
              </w:rPr>
            </w:pPr>
          </w:p>
          <w:p w14:paraId="0CC6A4D5" w14:textId="77777777" w:rsidR="008E4EB2" w:rsidRDefault="008E4EB2" w:rsidP="008831AE">
            <w:pPr>
              <w:spacing w:before="0" w:beforeAutospacing="0" w:after="0" w:afterAutospacing="0"/>
              <w:rPr>
                <w:bCs/>
                <w:sz w:val="20"/>
                <w:szCs w:val="20"/>
                <w:lang w:eastAsia="cs-CZ"/>
              </w:rPr>
            </w:pPr>
          </w:p>
          <w:p w14:paraId="3BAE48BC" w14:textId="77777777" w:rsidR="008E4EB2" w:rsidRDefault="008E4EB2" w:rsidP="008831AE">
            <w:pPr>
              <w:spacing w:before="0" w:beforeAutospacing="0" w:after="0" w:afterAutospacing="0"/>
              <w:rPr>
                <w:bCs/>
                <w:sz w:val="20"/>
                <w:szCs w:val="20"/>
                <w:lang w:eastAsia="cs-CZ"/>
              </w:rPr>
            </w:pPr>
          </w:p>
          <w:p w14:paraId="28292778" w14:textId="77777777" w:rsidR="008E4EB2" w:rsidRDefault="008E4EB2" w:rsidP="008831AE">
            <w:pPr>
              <w:spacing w:before="0" w:beforeAutospacing="0" w:after="0" w:afterAutospacing="0"/>
              <w:rPr>
                <w:bCs/>
                <w:sz w:val="20"/>
                <w:szCs w:val="20"/>
                <w:lang w:eastAsia="cs-CZ"/>
              </w:rPr>
            </w:pPr>
          </w:p>
          <w:p w14:paraId="4DDBF1E5" w14:textId="77777777" w:rsidR="008E4EB2" w:rsidRDefault="008E4EB2" w:rsidP="008831AE">
            <w:pPr>
              <w:spacing w:before="0" w:beforeAutospacing="0" w:after="0" w:afterAutospacing="0"/>
              <w:rPr>
                <w:bCs/>
                <w:sz w:val="20"/>
                <w:szCs w:val="20"/>
                <w:lang w:eastAsia="cs-CZ"/>
              </w:rPr>
            </w:pPr>
          </w:p>
          <w:p w14:paraId="09DBCD17" w14:textId="77777777" w:rsidR="008E4EB2" w:rsidRDefault="008E4EB2" w:rsidP="008831AE">
            <w:pPr>
              <w:spacing w:before="0" w:beforeAutospacing="0" w:after="0" w:afterAutospacing="0"/>
              <w:rPr>
                <w:bCs/>
                <w:sz w:val="20"/>
                <w:szCs w:val="20"/>
                <w:lang w:eastAsia="cs-CZ"/>
              </w:rPr>
            </w:pPr>
          </w:p>
          <w:p w14:paraId="5057983D" w14:textId="77777777" w:rsidR="008E4EB2" w:rsidRDefault="008E4EB2" w:rsidP="008831AE">
            <w:pPr>
              <w:spacing w:before="0" w:beforeAutospacing="0" w:after="0" w:afterAutospacing="0"/>
              <w:rPr>
                <w:bCs/>
                <w:sz w:val="20"/>
                <w:szCs w:val="20"/>
                <w:lang w:eastAsia="cs-CZ"/>
              </w:rPr>
            </w:pPr>
          </w:p>
          <w:p w14:paraId="4B782E6E" w14:textId="77777777" w:rsidR="008E4EB2" w:rsidRDefault="008E4EB2" w:rsidP="008831AE">
            <w:pPr>
              <w:spacing w:before="0" w:beforeAutospacing="0" w:after="0" w:afterAutospacing="0"/>
              <w:rPr>
                <w:bCs/>
                <w:sz w:val="20"/>
                <w:szCs w:val="20"/>
                <w:lang w:eastAsia="cs-CZ"/>
              </w:rPr>
            </w:pPr>
            <w:r>
              <w:rPr>
                <w:bCs/>
                <w:sz w:val="20"/>
                <w:szCs w:val="20"/>
                <w:lang w:eastAsia="cs-CZ"/>
              </w:rPr>
              <w:t xml:space="preserve">P: </w:t>
            </w:r>
            <w:r w:rsidRPr="00C119BF">
              <w:rPr>
                <w:b/>
                <w:bCs/>
                <w:sz w:val="20"/>
                <w:szCs w:val="20"/>
                <w:lang w:eastAsia="cs-CZ"/>
              </w:rPr>
              <w:t>a</w:t>
            </w:r>
          </w:p>
          <w:p w14:paraId="5C9A1CBB" w14:textId="77777777" w:rsidR="008E4EB2" w:rsidRDefault="008E4EB2" w:rsidP="008831AE">
            <w:pPr>
              <w:spacing w:before="0" w:beforeAutospacing="0" w:after="0" w:afterAutospacing="0"/>
              <w:rPr>
                <w:bCs/>
                <w:sz w:val="20"/>
                <w:szCs w:val="20"/>
                <w:lang w:eastAsia="cs-CZ"/>
              </w:rPr>
            </w:pPr>
          </w:p>
          <w:p w14:paraId="1F4D2BEB" w14:textId="77777777" w:rsidR="008E4EB2" w:rsidRDefault="008E4EB2" w:rsidP="008831AE">
            <w:pPr>
              <w:spacing w:before="0" w:beforeAutospacing="0" w:after="0" w:afterAutospacing="0"/>
              <w:rPr>
                <w:bCs/>
                <w:sz w:val="20"/>
                <w:szCs w:val="20"/>
                <w:lang w:eastAsia="cs-CZ"/>
              </w:rPr>
            </w:pPr>
          </w:p>
          <w:p w14:paraId="6E9AA51E" w14:textId="77777777" w:rsidR="008E4EB2" w:rsidRDefault="008E4EB2" w:rsidP="008831AE">
            <w:pPr>
              <w:spacing w:before="0" w:beforeAutospacing="0" w:after="0" w:afterAutospacing="0"/>
              <w:rPr>
                <w:bCs/>
                <w:sz w:val="20"/>
                <w:szCs w:val="20"/>
                <w:lang w:eastAsia="cs-CZ"/>
              </w:rPr>
            </w:pPr>
          </w:p>
          <w:p w14:paraId="3DBD6C6E" w14:textId="77777777" w:rsidR="008E4EB2" w:rsidRDefault="008E4EB2" w:rsidP="008831AE">
            <w:pPr>
              <w:spacing w:before="0" w:beforeAutospacing="0" w:after="0" w:afterAutospacing="0"/>
              <w:rPr>
                <w:bCs/>
                <w:sz w:val="20"/>
                <w:szCs w:val="20"/>
                <w:lang w:eastAsia="cs-CZ"/>
              </w:rPr>
            </w:pPr>
          </w:p>
          <w:p w14:paraId="26F58D9B" w14:textId="77777777" w:rsidR="008E4EB2" w:rsidRDefault="008E4EB2" w:rsidP="008831AE">
            <w:pPr>
              <w:spacing w:before="0" w:beforeAutospacing="0" w:after="0" w:afterAutospacing="0"/>
              <w:rPr>
                <w:bCs/>
                <w:sz w:val="20"/>
                <w:szCs w:val="20"/>
                <w:lang w:eastAsia="cs-CZ"/>
              </w:rPr>
            </w:pPr>
          </w:p>
          <w:p w14:paraId="35463E63" w14:textId="77777777" w:rsidR="008E4EB2" w:rsidRDefault="008E4EB2" w:rsidP="008831AE">
            <w:pPr>
              <w:spacing w:before="0" w:beforeAutospacing="0" w:after="0" w:afterAutospacing="0"/>
              <w:rPr>
                <w:bCs/>
                <w:sz w:val="20"/>
                <w:szCs w:val="20"/>
                <w:lang w:eastAsia="cs-CZ"/>
              </w:rPr>
            </w:pPr>
          </w:p>
          <w:p w14:paraId="62D435F4" w14:textId="77777777" w:rsidR="008E4EB2" w:rsidRDefault="008E4EB2" w:rsidP="008831AE">
            <w:pPr>
              <w:spacing w:before="0" w:beforeAutospacing="0" w:after="0" w:afterAutospacing="0"/>
              <w:rPr>
                <w:bCs/>
                <w:sz w:val="20"/>
                <w:szCs w:val="20"/>
                <w:lang w:eastAsia="cs-CZ"/>
              </w:rPr>
            </w:pPr>
          </w:p>
          <w:p w14:paraId="0226B141" w14:textId="77777777" w:rsidR="008E4EB2" w:rsidRPr="008B0663" w:rsidRDefault="008E4EB2" w:rsidP="008831AE">
            <w:pPr>
              <w:spacing w:before="0" w:beforeAutospacing="0" w:after="0" w:afterAutospacing="0"/>
              <w:rPr>
                <w:bCs/>
                <w:sz w:val="20"/>
                <w:szCs w:val="20"/>
                <w:lang w:eastAsia="cs-CZ"/>
              </w:rPr>
            </w:pPr>
            <w:r>
              <w:rPr>
                <w:bCs/>
                <w:sz w:val="20"/>
                <w:szCs w:val="20"/>
                <w:lang w:eastAsia="cs-CZ"/>
              </w:rPr>
              <w:t>P</w:t>
            </w:r>
            <w:r w:rsidRPr="00C119BF">
              <w:rPr>
                <w:bCs/>
                <w:sz w:val="20"/>
                <w:szCs w:val="20"/>
                <w:lang w:eastAsia="cs-CZ"/>
              </w:rPr>
              <w:t>:</w:t>
            </w:r>
            <w:r w:rsidRPr="00C119BF">
              <w:rPr>
                <w:b/>
                <w:bCs/>
                <w:sz w:val="20"/>
                <w:szCs w:val="20"/>
                <w:lang w:eastAsia="cs-CZ"/>
              </w:rPr>
              <w:t xml:space="preserve"> b</w:t>
            </w:r>
          </w:p>
        </w:tc>
        <w:tc>
          <w:tcPr>
            <w:tcW w:w="4252" w:type="dxa"/>
          </w:tcPr>
          <w:p w14:paraId="216AB566" w14:textId="661FE639" w:rsidR="008E4EB2" w:rsidRPr="008E4EB2" w:rsidRDefault="008831AE" w:rsidP="008E4EB2">
            <w:pPr>
              <w:pStyle w:val="odsek"/>
              <w:tabs>
                <w:tab w:val="clear" w:pos="360"/>
                <w:tab w:val="left" w:pos="0"/>
              </w:tabs>
              <w:spacing w:before="0"/>
              <w:ind w:firstLine="23"/>
              <w:rPr>
                <w:rFonts w:ascii="Times New Roman" w:hAnsi="Times New Roman"/>
                <w:b/>
                <w:sz w:val="20"/>
                <w:szCs w:val="20"/>
              </w:rPr>
            </w:pPr>
            <w:r w:rsidRPr="008E4EB2">
              <w:rPr>
                <w:rFonts w:ascii="Times New Roman" w:hAnsi="Times New Roman"/>
                <w:b/>
                <w:sz w:val="20"/>
                <w:szCs w:val="20"/>
              </w:rPr>
              <w:lastRenderedPageBreak/>
              <w:t>Asistent štatutárneho audítora je povinný praktickú odbornú prípravu</w:t>
            </w:r>
            <w:r w:rsidR="008E4EB2" w:rsidRPr="008E4EB2">
              <w:rPr>
                <w:rFonts w:ascii="Times New Roman" w:hAnsi="Times New Roman"/>
                <w:b/>
                <w:sz w:val="20"/>
                <w:szCs w:val="20"/>
              </w:rPr>
              <w:t xml:space="preserve"> podľa ods. 1 písm. d) absolvovať na základe písomnej zmluvy</w:t>
            </w:r>
            <w:r w:rsidR="008E4EB2" w:rsidRPr="008E4EB2">
              <w:rPr>
                <w:b/>
              </w:rPr>
              <w:t xml:space="preserve"> </w:t>
            </w:r>
            <w:r w:rsidR="008E4EB2" w:rsidRPr="008E4EB2">
              <w:rPr>
                <w:rFonts w:ascii="Times New Roman" w:hAnsi="Times New Roman"/>
                <w:b/>
                <w:sz w:val="20"/>
                <w:szCs w:val="20"/>
              </w:rPr>
              <w:t xml:space="preserve">so </w:t>
            </w:r>
            <w:r w:rsidR="008E4EB2" w:rsidRPr="008E4EB2">
              <w:rPr>
                <w:rFonts w:ascii="Times New Roman" w:hAnsi="Times New Roman"/>
                <w:b/>
                <w:sz w:val="20"/>
                <w:szCs w:val="20"/>
              </w:rPr>
              <w:lastRenderedPageBreak/>
              <w:t>štatutárnym audítorom alebo audítorskou spoločnosťou, ktorí sú zapísaní v zozname štatutárnych audítorov alebo zozname audítorských spoločností (ďalej len „príslušný zoznam“) v rozsahu najmenej 2100 hodín, z toho</w:t>
            </w:r>
          </w:p>
          <w:p w14:paraId="15BDD909" w14:textId="77777777" w:rsidR="00DC2B78" w:rsidRDefault="00DC2B78" w:rsidP="008E4EB2">
            <w:pPr>
              <w:pStyle w:val="odsek"/>
              <w:tabs>
                <w:tab w:val="left" w:pos="0"/>
              </w:tabs>
              <w:spacing w:before="0"/>
              <w:ind w:firstLine="23"/>
              <w:rPr>
                <w:rFonts w:ascii="Times New Roman" w:hAnsi="Times New Roman"/>
                <w:b/>
                <w:sz w:val="20"/>
                <w:szCs w:val="20"/>
              </w:rPr>
            </w:pPr>
          </w:p>
          <w:p w14:paraId="2F3BE39F" w14:textId="71042603" w:rsidR="008E4EB2" w:rsidRPr="008E4EB2" w:rsidRDefault="008E4EB2" w:rsidP="008E4EB2">
            <w:pPr>
              <w:pStyle w:val="odsek"/>
              <w:tabs>
                <w:tab w:val="left" w:pos="0"/>
              </w:tabs>
              <w:spacing w:before="0"/>
              <w:ind w:firstLine="23"/>
              <w:rPr>
                <w:rFonts w:ascii="Times New Roman" w:hAnsi="Times New Roman"/>
                <w:b/>
                <w:sz w:val="20"/>
                <w:szCs w:val="20"/>
              </w:rPr>
            </w:pPr>
            <w:r w:rsidRPr="008E4EB2">
              <w:rPr>
                <w:rFonts w:ascii="Times New Roman" w:hAnsi="Times New Roman"/>
                <w:b/>
                <w:sz w:val="20"/>
                <w:szCs w:val="20"/>
              </w:rPr>
              <w:t>aspoň dve tretiny  zamerané na oblasť štatutárneho auditu,  uisťovacích služieb, okrem uistenia v oblasti vykazovania informácií o udržateľnosti, a súvisiacich audítorských služieb u štatutárneho audítora, ktorý je zapísaný v zozname školiteľov, u európskeho audítora alebo v audítorskej spoločnosti z iného členského štátu,</w:t>
            </w:r>
          </w:p>
          <w:p w14:paraId="27980AD4" w14:textId="77777777" w:rsidR="008831AE" w:rsidRPr="008B0663" w:rsidRDefault="008E4EB2" w:rsidP="008E4EB2">
            <w:pPr>
              <w:pStyle w:val="odsek"/>
              <w:tabs>
                <w:tab w:val="clear" w:pos="360"/>
                <w:tab w:val="left" w:pos="0"/>
              </w:tabs>
              <w:spacing w:before="0"/>
              <w:ind w:firstLine="23"/>
              <w:rPr>
                <w:rFonts w:ascii="Times New Roman" w:hAnsi="Times New Roman"/>
                <w:sz w:val="20"/>
                <w:szCs w:val="20"/>
              </w:rPr>
            </w:pPr>
            <w:r w:rsidRPr="008E4EB2">
              <w:rPr>
                <w:rFonts w:ascii="Times New Roman" w:hAnsi="Times New Roman"/>
                <w:b/>
                <w:sz w:val="20"/>
                <w:szCs w:val="20"/>
              </w:rPr>
              <w:t>prípadnú zvyšnú časť zameranú na oblasti uvedené v § 15 ods. 2 písm. b), c), d) alebo písm. g) u štatutárneho audítora alebo v audítorskej spoločnosti pod vedením štatutárneho audítora.</w:t>
            </w:r>
          </w:p>
        </w:tc>
        <w:tc>
          <w:tcPr>
            <w:tcW w:w="709" w:type="dxa"/>
            <w:vMerge/>
          </w:tcPr>
          <w:p w14:paraId="0EE4261C" w14:textId="77777777" w:rsidR="008831AE" w:rsidRDefault="008831AE" w:rsidP="008831AE">
            <w:pPr>
              <w:pStyle w:val="Nadpis4"/>
              <w:rPr>
                <w:b w:val="0"/>
                <w:sz w:val="20"/>
              </w:rPr>
            </w:pPr>
          </w:p>
        </w:tc>
        <w:tc>
          <w:tcPr>
            <w:tcW w:w="992" w:type="dxa"/>
            <w:vMerge/>
          </w:tcPr>
          <w:p w14:paraId="6196B166" w14:textId="77777777" w:rsidR="008831AE" w:rsidRPr="006D0BFB" w:rsidRDefault="008831AE" w:rsidP="008831AE">
            <w:pPr>
              <w:spacing w:before="0" w:beforeAutospacing="0" w:after="0" w:afterAutospacing="0"/>
              <w:rPr>
                <w:sz w:val="20"/>
                <w:szCs w:val="20"/>
                <w:lang w:eastAsia="cs-CZ"/>
              </w:rPr>
            </w:pPr>
          </w:p>
        </w:tc>
        <w:tc>
          <w:tcPr>
            <w:tcW w:w="1140" w:type="dxa"/>
            <w:vMerge/>
          </w:tcPr>
          <w:p w14:paraId="6D207CDB" w14:textId="77777777" w:rsidR="008831AE" w:rsidRPr="006D0BFB" w:rsidRDefault="008831AE" w:rsidP="008831AE">
            <w:pPr>
              <w:spacing w:before="0" w:beforeAutospacing="0" w:after="0" w:afterAutospacing="0"/>
              <w:rPr>
                <w:sz w:val="20"/>
                <w:szCs w:val="20"/>
                <w:lang w:eastAsia="cs-CZ"/>
              </w:rPr>
            </w:pPr>
          </w:p>
        </w:tc>
        <w:tc>
          <w:tcPr>
            <w:tcW w:w="1413" w:type="dxa"/>
            <w:gridSpan w:val="2"/>
            <w:vMerge/>
          </w:tcPr>
          <w:p w14:paraId="1262BF7E" w14:textId="77777777" w:rsidR="008831AE" w:rsidRPr="006D0BFB" w:rsidRDefault="008831AE" w:rsidP="008831AE">
            <w:pPr>
              <w:spacing w:before="0" w:beforeAutospacing="0" w:after="0" w:afterAutospacing="0"/>
              <w:rPr>
                <w:sz w:val="20"/>
                <w:szCs w:val="20"/>
                <w:lang w:eastAsia="cs-CZ"/>
              </w:rPr>
            </w:pPr>
          </w:p>
        </w:tc>
      </w:tr>
      <w:tr w:rsidR="00216F24" w:rsidRPr="006D0BFB" w14:paraId="19DF25B1" w14:textId="77777777" w:rsidTr="00842618">
        <w:trPr>
          <w:trHeight w:val="416"/>
        </w:trPr>
        <w:tc>
          <w:tcPr>
            <w:tcW w:w="719" w:type="dxa"/>
            <w:vMerge w:val="restart"/>
          </w:tcPr>
          <w:p w14:paraId="7F8E6605" w14:textId="77777777" w:rsidR="00216F24" w:rsidRDefault="00216F24" w:rsidP="008831AE">
            <w:pPr>
              <w:spacing w:before="0" w:beforeAutospacing="0" w:after="0" w:afterAutospacing="0"/>
              <w:rPr>
                <w:sz w:val="20"/>
                <w:szCs w:val="20"/>
                <w:lang w:eastAsia="cs-CZ"/>
              </w:rPr>
            </w:pPr>
            <w:r w:rsidRPr="006D0BFB">
              <w:rPr>
                <w:sz w:val="20"/>
                <w:szCs w:val="20"/>
                <w:lang w:eastAsia="cs-CZ"/>
              </w:rPr>
              <w:t>Č:1</w:t>
            </w:r>
          </w:p>
          <w:p w14:paraId="14ECC089" w14:textId="77777777" w:rsidR="00216F24" w:rsidRPr="006D0BFB" w:rsidRDefault="00216F24" w:rsidP="008831AE">
            <w:pPr>
              <w:spacing w:before="0" w:beforeAutospacing="0" w:after="0" w:afterAutospacing="0"/>
              <w:rPr>
                <w:sz w:val="20"/>
                <w:szCs w:val="20"/>
                <w:lang w:eastAsia="cs-CZ"/>
              </w:rPr>
            </w:pPr>
            <w:r>
              <w:rPr>
                <w:sz w:val="20"/>
                <w:szCs w:val="20"/>
                <w:lang w:eastAsia="cs-CZ"/>
              </w:rPr>
              <w:t>B: 9</w:t>
            </w:r>
          </w:p>
        </w:tc>
        <w:tc>
          <w:tcPr>
            <w:tcW w:w="4253" w:type="dxa"/>
            <w:gridSpan w:val="3"/>
            <w:vMerge w:val="restart"/>
          </w:tcPr>
          <w:p w14:paraId="59A2FED7" w14:textId="77777777" w:rsidR="00216F24" w:rsidRDefault="00216F24" w:rsidP="008831AE">
            <w:pPr>
              <w:autoSpaceDE w:val="0"/>
              <w:autoSpaceDN w:val="0"/>
              <w:adjustRightInd w:val="0"/>
              <w:spacing w:before="0" w:beforeAutospacing="0" w:after="0" w:afterAutospacing="0"/>
              <w:jc w:val="both"/>
              <w:rPr>
                <w:rFonts w:asciiTheme="majorBidi" w:hAnsiTheme="majorBidi"/>
                <w:b/>
                <w:sz w:val="20"/>
                <w:szCs w:val="20"/>
              </w:rPr>
            </w:pPr>
            <w:r>
              <w:rPr>
                <w:rFonts w:asciiTheme="majorBidi" w:hAnsiTheme="majorBidi"/>
                <w:b/>
                <w:sz w:val="20"/>
                <w:szCs w:val="20"/>
              </w:rPr>
              <w:t>Článok 13 sa nahrádza takto:</w:t>
            </w:r>
          </w:p>
          <w:p w14:paraId="5D176B59" w14:textId="77777777" w:rsidR="00216F24" w:rsidRDefault="00216F24" w:rsidP="008831AE">
            <w:pPr>
              <w:autoSpaceDE w:val="0"/>
              <w:autoSpaceDN w:val="0"/>
              <w:adjustRightInd w:val="0"/>
              <w:spacing w:before="0" w:beforeAutospacing="0" w:after="0" w:afterAutospacing="0"/>
              <w:jc w:val="both"/>
              <w:rPr>
                <w:rFonts w:asciiTheme="majorBidi" w:hAnsiTheme="majorBidi"/>
                <w:b/>
                <w:sz w:val="20"/>
                <w:szCs w:val="20"/>
              </w:rPr>
            </w:pPr>
            <w:r>
              <w:rPr>
                <w:rFonts w:asciiTheme="majorBidi" w:hAnsiTheme="majorBidi"/>
                <w:b/>
                <w:sz w:val="20"/>
                <w:szCs w:val="20"/>
              </w:rPr>
              <w:t>Článok 13</w:t>
            </w:r>
          </w:p>
          <w:p w14:paraId="667E2F17" w14:textId="77777777" w:rsidR="00216F24" w:rsidRPr="00A664A5" w:rsidRDefault="00216F24" w:rsidP="008831AE">
            <w:pPr>
              <w:autoSpaceDE w:val="0"/>
              <w:autoSpaceDN w:val="0"/>
              <w:adjustRightInd w:val="0"/>
              <w:spacing w:before="0" w:beforeAutospacing="0" w:after="0" w:afterAutospacing="0"/>
              <w:jc w:val="both"/>
              <w:rPr>
                <w:rFonts w:asciiTheme="majorBidi" w:hAnsiTheme="majorBidi"/>
                <w:b/>
                <w:sz w:val="20"/>
                <w:szCs w:val="20"/>
              </w:rPr>
            </w:pPr>
            <w:r w:rsidRPr="00A664A5">
              <w:rPr>
                <w:rFonts w:asciiTheme="majorBidi" w:hAnsiTheme="majorBidi"/>
                <w:b/>
                <w:sz w:val="20"/>
                <w:szCs w:val="20"/>
              </w:rPr>
              <w:t>Priebežné vzdelávanie</w:t>
            </w:r>
          </w:p>
          <w:p w14:paraId="11E16591" w14:textId="77777777" w:rsidR="00216F24" w:rsidRPr="00A664A5" w:rsidRDefault="00216F24" w:rsidP="008831AE">
            <w:pPr>
              <w:autoSpaceDE w:val="0"/>
              <w:autoSpaceDN w:val="0"/>
              <w:adjustRightInd w:val="0"/>
              <w:spacing w:before="0" w:beforeAutospacing="0" w:after="0" w:afterAutospacing="0"/>
              <w:jc w:val="both"/>
              <w:rPr>
                <w:rFonts w:asciiTheme="majorBidi" w:hAnsiTheme="majorBidi"/>
                <w:sz w:val="20"/>
                <w:szCs w:val="20"/>
              </w:rPr>
            </w:pPr>
            <w:r w:rsidRPr="00A664A5">
              <w:rPr>
                <w:rFonts w:asciiTheme="majorBidi" w:hAnsiTheme="majorBidi"/>
                <w:sz w:val="20"/>
                <w:szCs w:val="20"/>
                <w:lang w:eastAsia="cs-CZ"/>
              </w:rPr>
              <w:t>Členské štáty zabezpečia, aby sa štatutárni audítori povinne zúčastňovali na vhodných programoch priebežného vzdelávania s cieľom udržať si na dostatočne vysokej úrovni svoje teoretické vedomosti, odborné schopnosti a hodnoty a aby sa na prípady nedodržania požiadaviek týkajúcich sa priebežného vzdelávania vzťahovali vhodné sankcie uvedené v článku 30.</w:t>
            </w:r>
          </w:p>
        </w:tc>
        <w:tc>
          <w:tcPr>
            <w:tcW w:w="567" w:type="dxa"/>
            <w:vMerge w:val="restart"/>
          </w:tcPr>
          <w:p w14:paraId="0F0227D9" w14:textId="77777777" w:rsidR="00216F24" w:rsidRPr="006D0BFB" w:rsidRDefault="00216F24" w:rsidP="008831AE">
            <w:pPr>
              <w:pStyle w:val="Nadpis9"/>
              <w:rPr>
                <w:b w:val="0"/>
                <w:sz w:val="20"/>
              </w:rPr>
            </w:pPr>
            <w:r>
              <w:rPr>
                <w:b w:val="0"/>
                <w:sz w:val="20"/>
              </w:rPr>
              <w:t>N</w:t>
            </w:r>
          </w:p>
        </w:tc>
        <w:tc>
          <w:tcPr>
            <w:tcW w:w="992" w:type="dxa"/>
            <w:gridSpan w:val="2"/>
            <w:vMerge w:val="restart"/>
          </w:tcPr>
          <w:p w14:paraId="60BF5DD6" w14:textId="7972EB82" w:rsidR="00216F24" w:rsidRDefault="00216F24" w:rsidP="008831AE">
            <w:pPr>
              <w:spacing w:before="0" w:beforeAutospacing="0" w:after="0" w:afterAutospacing="0"/>
              <w:rPr>
                <w:b/>
                <w:bCs/>
                <w:sz w:val="20"/>
                <w:szCs w:val="20"/>
                <w:lang w:eastAsia="cs-CZ"/>
              </w:rPr>
            </w:pPr>
            <w:r w:rsidRPr="00761C32">
              <w:rPr>
                <w:bCs/>
                <w:sz w:val="20"/>
                <w:szCs w:val="20"/>
                <w:lang w:eastAsia="cs-CZ"/>
              </w:rPr>
              <w:t>zákon 423/2015 a </w:t>
            </w:r>
            <w:r w:rsidRPr="00761C32">
              <w:rPr>
                <w:b/>
                <w:bCs/>
                <w:sz w:val="20"/>
                <w:szCs w:val="20"/>
                <w:lang w:eastAsia="cs-CZ"/>
              </w:rPr>
              <w:t>návrh čl. V</w:t>
            </w:r>
          </w:p>
          <w:p w14:paraId="287FC8D0" w14:textId="77777777" w:rsidR="00216F24" w:rsidRDefault="00216F24" w:rsidP="008831AE">
            <w:pPr>
              <w:spacing w:before="0" w:beforeAutospacing="0" w:after="0" w:afterAutospacing="0"/>
              <w:rPr>
                <w:b/>
                <w:bCs/>
                <w:sz w:val="20"/>
                <w:szCs w:val="20"/>
                <w:lang w:eastAsia="cs-CZ"/>
              </w:rPr>
            </w:pPr>
          </w:p>
          <w:p w14:paraId="4947A6E2" w14:textId="77777777" w:rsidR="00216F24" w:rsidRDefault="00216F24" w:rsidP="008831AE">
            <w:pPr>
              <w:spacing w:before="0" w:beforeAutospacing="0" w:after="0" w:afterAutospacing="0"/>
              <w:rPr>
                <w:b/>
                <w:bCs/>
                <w:sz w:val="20"/>
                <w:szCs w:val="20"/>
                <w:lang w:eastAsia="cs-CZ"/>
              </w:rPr>
            </w:pPr>
          </w:p>
          <w:p w14:paraId="5CDA0557" w14:textId="77777777" w:rsidR="00216F24" w:rsidRDefault="00216F24" w:rsidP="008831AE">
            <w:pPr>
              <w:spacing w:before="0" w:beforeAutospacing="0" w:after="0" w:afterAutospacing="0"/>
              <w:rPr>
                <w:b/>
                <w:bCs/>
                <w:sz w:val="20"/>
                <w:szCs w:val="20"/>
                <w:lang w:eastAsia="cs-CZ"/>
              </w:rPr>
            </w:pPr>
          </w:p>
          <w:p w14:paraId="330BC142" w14:textId="77777777" w:rsidR="00216F24" w:rsidRDefault="00216F24" w:rsidP="008831AE">
            <w:pPr>
              <w:spacing w:before="0" w:beforeAutospacing="0" w:after="0" w:afterAutospacing="0"/>
              <w:rPr>
                <w:b/>
                <w:bCs/>
                <w:sz w:val="20"/>
                <w:szCs w:val="20"/>
                <w:lang w:eastAsia="cs-CZ"/>
              </w:rPr>
            </w:pPr>
          </w:p>
          <w:p w14:paraId="6501D4F8" w14:textId="77777777" w:rsidR="00216F24" w:rsidRDefault="00216F24" w:rsidP="008831AE">
            <w:pPr>
              <w:spacing w:before="0" w:beforeAutospacing="0" w:after="0" w:afterAutospacing="0"/>
              <w:rPr>
                <w:b/>
                <w:bCs/>
                <w:sz w:val="20"/>
                <w:szCs w:val="20"/>
                <w:lang w:eastAsia="cs-CZ"/>
              </w:rPr>
            </w:pPr>
          </w:p>
          <w:p w14:paraId="12541FB0" w14:textId="77777777" w:rsidR="00216F24" w:rsidRDefault="00216F24" w:rsidP="008831AE">
            <w:pPr>
              <w:spacing w:before="0" w:beforeAutospacing="0" w:after="0" w:afterAutospacing="0"/>
              <w:rPr>
                <w:b/>
                <w:bCs/>
                <w:sz w:val="20"/>
                <w:szCs w:val="20"/>
                <w:lang w:eastAsia="cs-CZ"/>
              </w:rPr>
            </w:pPr>
          </w:p>
          <w:p w14:paraId="40506480" w14:textId="77777777" w:rsidR="00216F24" w:rsidRDefault="00216F24" w:rsidP="008831AE">
            <w:pPr>
              <w:spacing w:before="0" w:beforeAutospacing="0" w:after="0" w:afterAutospacing="0"/>
              <w:rPr>
                <w:b/>
                <w:bCs/>
                <w:sz w:val="20"/>
                <w:szCs w:val="20"/>
                <w:lang w:eastAsia="cs-CZ"/>
              </w:rPr>
            </w:pPr>
          </w:p>
          <w:p w14:paraId="672C59DD" w14:textId="77777777" w:rsidR="00216F24" w:rsidRDefault="00216F24" w:rsidP="008831AE">
            <w:pPr>
              <w:spacing w:before="0" w:beforeAutospacing="0" w:after="0" w:afterAutospacing="0"/>
              <w:rPr>
                <w:b/>
                <w:bCs/>
                <w:sz w:val="20"/>
                <w:szCs w:val="20"/>
                <w:lang w:eastAsia="cs-CZ"/>
              </w:rPr>
            </w:pPr>
          </w:p>
          <w:p w14:paraId="2B806B8C" w14:textId="77777777" w:rsidR="00216F24" w:rsidRDefault="00216F24" w:rsidP="008831AE">
            <w:pPr>
              <w:spacing w:before="0" w:beforeAutospacing="0" w:after="0" w:afterAutospacing="0"/>
              <w:rPr>
                <w:b/>
                <w:bCs/>
                <w:sz w:val="20"/>
                <w:szCs w:val="20"/>
                <w:lang w:eastAsia="cs-CZ"/>
              </w:rPr>
            </w:pPr>
          </w:p>
          <w:p w14:paraId="78AAA1CA" w14:textId="77777777" w:rsidR="00216F24" w:rsidRDefault="00216F24" w:rsidP="008831AE">
            <w:pPr>
              <w:spacing w:before="0" w:beforeAutospacing="0" w:after="0" w:afterAutospacing="0"/>
              <w:rPr>
                <w:b/>
                <w:bCs/>
                <w:sz w:val="20"/>
                <w:szCs w:val="20"/>
                <w:lang w:eastAsia="cs-CZ"/>
              </w:rPr>
            </w:pPr>
          </w:p>
          <w:p w14:paraId="450DAA9C" w14:textId="77777777" w:rsidR="00216F24" w:rsidRDefault="00216F24" w:rsidP="008831AE">
            <w:pPr>
              <w:spacing w:before="0" w:beforeAutospacing="0" w:after="0" w:afterAutospacing="0"/>
              <w:rPr>
                <w:b/>
                <w:bCs/>
                <w:sz w:val="20"/>
                <w:szCs w:val="20"/>
                <w:lang w:eastAsia="cs-CZ"/>
              </w:rPr>
            </w:pPr>
          </w:p>
          <w:p w14:paraId="3856EFA0" w14:textId="77777777" w:rsidR="00216F24" w:rsidRDefault="00216F24" w:rsidP="008831AE">
            <w:pPr>
              <w:spacing w:before="0" w:beforeAutospacing="0" w:after="0" w:afterAutospacing="0"/>
              <w:rPr>
                <w:b/>
                <w:bCs/>
                <w:sz w:val="20"/>
                <w:szCs w:val="20"/>
                <w:lang w:eastAsia="cs-CZ"/>
              </w:rPr>
            </w:pPr>
          </w:p>
          <w:p w14:paraId="7A339581" w14:textId="77777777" w:rsidR="00216F24" w:rsidRDefault="00216F24" w:rsidP="008831AE">
            <w:pPr>
              <w:spacing w:before="0" w:beforeAutospacing="0" w:after="0" w:afterAutospacing="0"/>
              <w:rPr>
                <w:b/>
                <w:bCs/>
                <w:sz w:val="20"/>
                <w:szCs w:val="20"/>
                <w:lang w:eastAsia="cs-CZ"/>
              </w:rPr>
            </w:pPr>
          </w:p>
          <w:p w14:paraId="27FB6189" w14:textId="77777777" w:rsidR="00216F24" w:rsidRDefault="00216F24" w:rsidP="008831AE">
            <w:pPr>
              <w:spacing w:before="0" w:beforeAutospacing="0" w:after="0" w:afterAutospacing="0"/>
              <w:rPr>
                <w:b/>
                <w:bCs/>
                <w:sz w:val="20"/>
                <w:szCs w:val="20"/>
                <w:lang w:eastAsia="cs-CZ"/>
              </w:rPr>
            </w:pPr>
          </w:p>
          <w:p w14:paraId="71D99F5B" w14:textId="77777777" w:rsidR="00216F24" w:rsidRDefault="00216F24" w:rsidP="008831AE">
            <w:pPr>
              <w:spacing w:before="0" w:beforeAutospacing="0" w:after="0" w:afterAutospacing="0"/>
              <w:rPr>
                <w:b/>
                <w:bCs/>
                <w:sz w:val="20"/>
                <w:szCs w:val="20"/>
                <w:lang w:eastAsia="cs-CZ"/>
              </w:rPr>
            </w:pPr>
          </w:p>
          <w:p w14:paraId="44C3570D" w14:textId="77777777" w:rsidR="00216F24" w:rsidRDefault="00216F24" w:rsidP="008831AE">
            <w:pPr>
              <w:spacing w:before="0" w:beforeAutospacing="0" w:after="0" w:afterAutospacing="0"/>
              <w:rPr>
                <w:b/>
                <w:bCs/>
                <w:sz w:val="20"/>
                <w:szCs w:val="20"/>
                <w:lang w:eastAsia="cs-CZ"/>
              </w:rPr>
            </w:pPr>
          </w:p>
          <w:p w14:paraId="023DB021" w14:textId="77777777" w:rsidR="00732E85" w:rsidRDefault="00216F24" w:rsidP="008831AE">
            <w:pPr>
              <w:spacing w:before="0" w:beforeAutospacing="0" w:after="0" w:afterAutospacing="0"/>
              <w:rPr>
                <w:b/>
                <w:bCs/>
                <w:sz w:val="20"/>
                <w:szCs w:val="20"/>
                <w:lang w:eastAsia="cs-CZ"/>
              </w:rPr>
            </w:pPr>
            <w:r w:rsidRPr="00761C32">
              <w:rPr>
                <w:b/>
                <w:bCs/>
                <w:sz w:val="20"/>
                <w:szCs w:val="20"/>
                <w:lang w:eastAsia="cs-CZ"/>
              </w:rPr>
              <w:t xml:space="preserve">návrh </w:t>
            </w:r>
          </w:p>
          <w:p w14:paraId="14EF6445" w14:textId="131E08A0" w:rsidR="00216F24" w:rsidRDefault="00216F24" w:rsidP="008831AE">
            <w:pPr>
              <w:spacing w:before="0" w:beforeAutospacing="0" w:after="0" w:afterAutospacing="0"/>
              <w:rPr>
                <w:b/>
                <w:bCs/>
                <w:sz w:val="20"/>
                <w:szCs w:val="20"/>
                <w:lang w:eastAsia="cs-CZ"/>
              </w:rPr>
            </w:pPr>
            <w:r w:rsidRPr="00761C32">
              <w:rPr>
                <w:b/>
                <w:bCs/>
                <w:sz w:val="20"/>
                <w:szCs w:val="20"/>
                <w:lang w:eastAsia="cs-CZ"/>
              </w:rPr>
              <w:t>čl. V</w:t>
            </w:r>
          </w:p>
          <w:p w14:paraId="3EE656AD" w14:textId="77777777" w:rsidR="00216F24" w:rsidRDefault="00216F24" w:rsidP="008831AE">
            <w:pPr>
              <w:spacing w:before="0" w:beforeAutospacing="0" w:after="0" w:afterAutospacing="0"/>
              <w:rPr>
                <w:b/>
                <w:bCs/>
                <w:sz w:val="20"/>
                <w:szCs w:val="20"/>
                <w:lang w:eastAsia="cs-CZ"/>
              </w:rPr>
            </w:pPr>
          </w:p>
          <w:p w14:paraId="2597F9C0" w14:textId="77777777" w:rsidR="00216F24" w:rsidRDefault="00216F24" w:rsidP="008831AE">
            <w:pPr>
              <w:spacing w:before="0" w:beforeAutospacing="0" w:after="0" w:afterAutospacing="0"/>
              <w:rPr>
                <w:b/>
                <w:bCs/>
                <w:sz w:val="20"/>
                <w:szCs w:val="20"/>
                <w:lang w:eastAsia="cs-CZ"/>
              </w:rPr>
            </w:pPr>
          </w:p>
          <w:p w14:paraId="5254F87D" w14:textId="77777777" w:rsidR="00216F24" w:rsidRDefault="00216F24" w:rsidP="008831AE">
            <w:pPr>
              <w:spacing w:before="0" w:beforeAutospacing="0" w:after="0" w:afterAutospacing="0"/>
              <w:rPr>
                <w:b/>
                <w:bCs/>
                <w:sz w:val="20"/>
                <w:szCs w:val="20"/>
                <w:lang w:eastAsia="cs-CZ"/>
              </w:rPr>
            </w:pPr>
          </w:p>
          <w:p w14:paraId="20CDC707" w14:textId="77777777" w:rsidR="00216F24" w:rsidRDefault="00216F24" w:rsidP="008831AE">
            <w:pPr>
              <w:spacing w:before="0" w:beforeAutospacing="0" w:after="0" w:afterAutospacing="0"/>
              <w:rPr>
                <w:b/>
                <w:bCs/>
                <w:sz w:val="20"/>
                <w:szCs w:val="20"/>
                <w:lang w:eastAsia="cs-CZ"/>
              </w:rPr>
            </w:pPr>
          </w:p>
          <w:p w14:paraId="11591570" w14:textId="77777777" w:rsidR="00216F24" w:rsidRDefault="00216F24" w:rsidP="008831AE">
            <w:pPr>
              <w:spacing w:before="0" w:beforeAutospacing="0" w:after="0" w:afterAutospacing="0"/>
              <w:rPr>
                <w:b/>
                <w:bCs/>
                <w:sz w:val="20"/>
                <w:szCs w:val="20"/>
                <w:lang w:eastAsia="cs-CZ"/>
              </w:rPr>
            </w:pPr>
          </w:p>
          <w:p w14:paraId="21981E84" w14:textId="77777777" w:rsidR="00216F24" w:rsidRDefault="00216F24" w:rsidP="008831AE">
            <w:pPr>
              <w:spacing w:before="0" w:beforeAutospacing="0" w:after="0" w:afterAutospacing="0"/>
              <w:rPr>
                <w:b/>
                <w:bCs/>
                <w:sz w:val="20"/>
                <w:szCs w:val="20"/>
                <w:lang w:eastAsia="cs-CZ"/>
              </w:rPr>
            </w:pPr>
          </w:p>
          <w:p w14:paraId="63D7639A" w14:textId="77777777" w:rsidR="00216F24" w:rsidRDefault="00216F24" w:rsidP="008831AE">
            <w:pPr>
              <w:spacing w:before="0" w:beforeAutospacing="0" w:after="0" w:afterAutospacing="0"/>
              <w:rPr>
                <w:b/>
                <w:bCs/>
                <w:sz w:val="20"/>
                <w:szCs w:val="20"/>
                <w:lang w:eastAsia="cs-CZ"/>
              </w:rPr>
            </w:pPr>
          </w:p>
          <w:p w14:paraId="5914E6E2" w14:textId="77777777" w:rsidR="00216F24" w:rsidRDefault="00216F24" w:rsidP="008831AE">
            <w:pPr>
              <w:spacing w:before="0" w:beforeAutospacing="0" w:after="0" w:afterAutospacing="0"/>
              <w:rPr>
                <w:b/>
                <w:bCs/>
                <w:sz w:val="20"/>
                <w:szCs w:val="20"/>
                <w:lang w:eastAsia="cs-CZ"/>
              </w:rPr>
            </w:pPr>
          </w:p>
          <w:p w14:paraId="11EA4113" w14:textId="77777777" w:rsidR="00216F24" w:rsidRDefault="00216F24" w:rsidP="008831AE">
            <w:pPr>
              <w:spacing w:before="0" w:beforeAutospacing="0" w:after="0" w:afterAutospacing="0"/>
              <w:rPr>
                <w:b/>
                <w:bCs/>
                <w:sz w:val="20"/>
                <w:szCs w:val="20"/>
                <w:lang w:eastAsia="cs-CZ"/>
              </w:rPr>
            </w:pPr>
          </w:p>
          <w:p w14:paraId="62CF28A1" w14:textId="77777777" w:rsidR="00216F24" w:rsidRDefault="00216F24" w:rsidP="008831AE">
            <w:pPr>
              <w:spacing w:before="0" w:beforeAutospacing="0" w:after="0" w:afterAutospacing="0"/>
              <w:rPr>
                <w:b/>
                <w:bCs/>
                <w:sz w:val="20"/>
                <w:szCs w:val="20"/>
                <w:lang w:eastAsia="cs-CZ"/>
              </w:rPr>
            </w:pPr>
          </w:p>
          <w:p w14:paraId="40568134" w14:textId="77777777" w:rsidR="00216F24" w:rsidRDefault="00216F24" w:rsidP="008831AE">
            <w:pPr>
              <w:spacing w:before="0" w:beforeAutospacing="0" w:after="0" w:afterAutospacing="0"/>
              <w:rPr>
                <w:b/>
                <w:bCs/>
                <w:sz w:val="20"/>
                <w:szCs w:val="20"/>
                <w:lang w:eastAsia="cs-CZ"/>
              </w:rPr>
            </w:pPr>
          </w:p>
          <w:p w14:paraId="51A78420" w14:textId="77777777" w:rsidR="00216F24" w:rsidRDefault="00216F24" w:rsidP="008831AE">
            <w:pPr>
              <w:spacing w:before="0" w:beforeAutospacing="0" w:after="0" w:afterAutospacing="0"/>
              <w:rPr>
                <w:b/>
                <w:bCs/>
                <w:sz w:val="20"/>
                <w:szCs w:val="20"/>
                <w:lang w:eastAsia="cs-CZ"/>
              </w:rPr>
            </w:pPr>
          </w:p>
          <w:p w14:paraId="2284B078" w14:textId="77777777" w:rsidR="00216F24" w:rsidRDefault="00216F24" w:rsidP="008831AE">
            <w:pPr>
              <w:spacing w:before="0" w:beforeAutospacing="0" w:after="0" w:afterAutospacing="0"/>
              <w:rPr>
                <w:b/>
                <w:bCs/>
                <w:sz w:val="20"/>
                <w:szCs w:val="20"/>
                <w:lang w:eastAsia="cs-CZ"/>
              </w:rPr>
            </w:pPr>
          </w:p>
          <w:p w14:paraId="5772B433" w14:textId="77777777" w:rsidR="00216F24" w:rsidRDefault="00216F24" w:rsidP="008831AE">
            <w:pPr>
              <w:spacing w:before="0" w:beforeAutospacing="0" w:after="0" w:afterAutospacing="0"/>
              <w:rPr>
                <w:b/>
                <w:bCs/>
                <w:sz w:val="20"/>
                <w:szCs w:val="20"/>
                <w:lang w:eastAsia="cs-CZ"/>
              </w:rPr>
            </w:pPr>
          </w:p>
          <w:p w14:paraId="6677E2BD" w14:textId="77777777" w:rsidR="00216F24" w:rsidRDefault="00216F24" w:rsidP="008831AE">
            <w:pPr>
              <w:spacing w:before="0" w:beforeAutospacing="0" w:after="0" w:afterAutospacing="0"/>
              <w:rPr>
                <w:b/>
                <w:bCs/>
                <w:sz w:val="20"/>
                <w:szCs w:val="20"/>
                <w:lang w:eastAsia="cs-CZ"/>
              </w:rPr>
            </w:pPr>
          </w:p>
          <w:p w14:paraId="2042612D" w14:textId="77777777" w:rsidR="00216F24" w:rsidRDefault="00216F24" w:rsidP="008831AE">
            <w:pPr>
              <w:spacing w:before="0" w:beforeAutospacing="0" w:after="0" w:afterAutospacing="0"/>
              <w:rPr>
                <w:b/>
                <w:bCs/>
                <w:sz w:val="20"/>
                <w:szCs w:val="20"/>
                <w:lang w:eastAsia="cs-CZ"/>
              </w:rPr>
            </w:pPr>
          </w:p>
          <w:p w14:paraId="2D96C022" w14:textId="77777777" w:rsidR="00216F24" w:rsidRDefault="00216F24" w:rsidP="008831AE">
            <w:pPr>
              <w:spacing w:before="0" w:beforeAutospacing="0" w:after="0" w:afterAutospacing="0"/>
              <w:rPr>
                <w:b/>
                <w:bCs/>
                <w:sz w:val="20"/>
                <w:szCs w:val="20"/>
                <w:lang w:eastAsia="cs-CZ"/>
              </w:rPr>
            </w:pPr>
          </w:p>
          <w:p w14:paraId="0B55A874" w14:textId="77777777" w:rsidR="00216F24" w:rsidRDefault="00216F24" w:rsidP="008831AE">
            <w:pPr>
              <w:spacing w:before="0" w:beforeAutospacing="0" w:after="0" w:afterAutospacing="0"/>
              <w:rPr>
                <w:b/>
                <w:bCs/>
                <w:sz w:val="20"/>
                <w:szCs w:val="20"/>
                <w:lang w:eastAsia="cs-CZ"/>
              </w:rPr>
            </w:pPr>
          </w:p>
          <w:p w14:paraId="702C2448" w14:textId="77777777" w:rsidR="00216F24" w:rsidRDefault="00216F24" w:rsidP="008831AE">
            <w:pPr>
              <w:spacing w:before="0" w:beforeAutospacing="0" w:after="0" w:afterAutospacing="0"/>
              <w:rPr>
                <w:b/>
                <w:bCs/>
                <w:sz w:val="20"/>
                <w:szCs w:val="20"/>
                <w:lang w:eastAsia="cs-CZ"/>
              </w:rPr>
            </w:pPr>
          </w:p>
          <w:p w14:paraId="6878DC8F" w14:textId="77777777" w:rsidR="00216F24" w:rsidRDefault="00216F24" w:rsidP="008831AE">
            <w:pPr>
              <w:spacing w:before="0" w:beforeAutospacing="0" w:after="0" w:afterAutospacing="0"/>
              <w:rPr>
                <w:b/>
                <w:bCs/>
                <w:sz w:val="20"/>
                <w:szCs w:val="20"/>
                <w:lang w:eastAsia="cs-CZ"/>
              </w:rPr>
            </w:pPr>
          </w:p>
          <w:p w14:paraId="7FB24445" w14:textId="77777777" w:rsidR="00216F24" w:rsidRDefault="00216F24" w:rsidP="008831AE">
            <w:pPr>
              <w:spacing w:before="0" w:beforeAutospacing="0" w:after="0" w:afterAutospacing="0"/>
              <w:rPr>
                <w:b/>
                <w:bCs/>
                <w:sz w:val="20"/>
                <w:szCs w:val="20"/>
                <w:lang w:eastAsia="cs-CZ"/>
              </w:rPr>
            </w:pPr>
          </w:p>
          <w:p w14:paraId="74F2019A" w14:textId="77777777" w:rsidR="00216F24" w:rsidRDefault="00216F24" w:rsidP="008831AE">
            <w:pPr>
              <w:spacing w:before="0" w:beforeAutospacing="0" w:after="0" w:afterAutospacing="0"/>
              <w:rPr>
                <w:b/>
                <w:bCs/>
                <w:sz w:val="20"/>
                <w:szCs w:val="20"/>
                <w:lang w:eastAsia="cs-CZ"/>
              </w:rPr>
            </w:pPr>
          </w:p>
          <w:p w14:paraId="03345893" w14:textId="77777777" w:rsidR="00216F24" w:rsidRDefault="00216F24" w:rsidP="008831AE">
            <w:pPr>
              <w:spacing w:before="0" w:beforeAutospacing="0" w:after="0" w:afterAutospacing="0"/>
              <w:rPr>
                <w:b/>
                <w:bCs/>
                <w:sz w:val="20"/>
                <w:szCs w:val="20"/>
                <w:lang w:eastAsia="cs-CZ"/>
              </w:rPr>
            </w:pPr>
          </w:p>
          <w:p w14:paraId="0A36BAF9" w14:textId="77777777" w:rsidR="00216F24" w:rsidRDefault="00216F24" w:rsidP="008831AE">
            <w:pPr>
              <w:spacing w:before="0" w:beforeAutospacing="0" w:after="0" w:afterAutospacing="0"/>
              <w:rPr>
                <w:b/>
                <w:bCs/>
                <w:sz w:val="20"/>
                <w:szCs w:val="20"/>
                <w:lang w:eastAsia="cs-CZ"/>
              </w:rPr>
            </w:pPr>
          </w:p>
          <w:p w14:paraId="70AFA571" w14:textId="77777777" w:rsidR="00216F24" w:rsidRDefault="00216F24" w:rsidP="008831AE">
            <w:pPr>
              <w:spacing w:before="0" w:beforeAutospacing="0" w:after="0" w:afterAutospacing="0"/>
              <w:rPr>
                <w:b/>
                <w:bCs/>
                <w:sz w:val="20"/>
                <w:szCs w:val="20"/>
                <w:lang w:eastAsia="cs-CZ"/>
              </w:rPr>
            </w:pPr>
          </w:p>
          <w:p w14:paraId="1D6ADFB9" w14:textId="77777777" w:rsidR="00216F24" w:rsidRDefault="00216F24" w:rsidP="008831AE">
            <w:pPr>
              <w:spacing w:before="0" w:beforeAutospacing="0" w:after="0" w:afterAutospacing="0"/>
              <w:rPr>
                <w:b/>
                <w:bCs/>
                <w:sz w:val="20"/>
                <w:szCs w:val="20"/>
                <w:lang w:eastAsia="cs-CZ"/>
              </w:rPr>
            </w:pPr>
          </w:p>
          <w:p w14:paraId="28157455" w14:textId="77777777" w:rsidR="00216F24" w:rsidRDefault="00216F24" w:rsidP="008831AE">
            <w:pPr>
              <w:spacing w:before="0" w:beforeAutospacing="0" w:after="0" w:afterAutospacing="0"/>
              <w:rPr>
                <w:b/>
                <w:bCs/>
                <w:sz w:val="20"/>
                <w:szCs w:val="20"/>
                <w:lang w:eastAsia="cs-CZ"/>
              </w:rPr>
            </w:pPr>
          </w:p>
          <w:p w14:paraId="5A1C963A" w14:textId="77777777" w:rsidR="00216F24" w:rsidRDefault="00216F24" w:rsidP="008831AE">
            <w:pPr>
              <w:spacing w:before="0" w:beforeAutospacing="0" w:after="0" w:afterAutospacing="0"/>
              <w:rPr>
                <w:b/>
                <w:bCs/>
                <w:sz w:val="20"/>
                <w:szCs w:val="20"/>
                <w:lang w:eastAsia="cs-CZ"/>
              </w:rPr>
            </w:pPr>
          </w:p>
          <w:p w14:paraId="15BC1580" w14:textId="77777777" w:rsidR="00216F24" w:rsidRDefault="00216F24" w:rsidP="008831AE">
            <w:pPr>
              <w:spacing w:before="0" w:beforeAutospacing="0" w:after="0" w:afterAutospacing="0"/>
              <w:rPr>
                <w:b/>
                <w:bCs/>
                <w:sz w:val="20"/>
                <w:szCs w:val="20"/>
                <w:lang w:eastAsia="cs-CZ"/>
              </w:rPr>
            </w:pPr>
          </w:p>
          <w:p w14:paraId="6B918E96" w14:textId="77777777" w:rsidR="00216F24" w:rsidRDefault="00216F24" w:rsidP="008831AE">
            <w:pPr>
              <w:spacing w:before="0" w:beforeAutospacing="0" w:after="0" w:afterAutospacing="0"/>
              <w:rPr>
                <w:b/>
                <w:bCs/>
                <w:sz w:val="20"/>
                <w:szCs w:val="20"/>
                <w:lang w:eastAsia="cs-CZ"/>
              </w:rPr>
            </w:pPr>
          </w:p>
          <w:p w14:paraId="4A180E72" w14:textId="77777777" w:rsidR="00216F24" w:rsidRDefault="00216F24" w:rsidP="008831AE">
            <w:pPr>
              <w:spacing w:before="0" w:beforeAutospacing="0" w:after="0" w:afterAutospacing="0"/>
              <w:rPr>
                <w:b/>
                <w:bCs/>
                <w:sz w:val="20"/>
                <w:szCs w:val="20"/>
                <w:lang w:eastAsia="cs-CZ"/>
              </w:rPr>
            </w:pPr>
          </w:p>
          <w:p w14:paraId="17EF124B" w14:textId="0C513744" w:rsidR="00216F24" w:rsidRDefault="00216F24" w:rsidP="00216F24">
            <w:pPr>
              <w:spacing w:before="0" w:beforeAutospacing="0" w:after="0" w:afterAutospacing="0"/>
              <w:rPr>
                <w:b/>
                <w:bCs/>
                <w:sz w:val="20"/>
                <w:szCs w:val="20"/>
                <w:lang w:eastAsia="cs-CZ"/>
              </w:rPr>
            </w:pPr>
            <w:r w:rsidRPr="00761C32">
              <w:rPr>
                <w:bCs/>
                <w:sz w:val="20"/>
                <w:szCs w:val="20"/>
                <w:lang w:eastAsia="cs-CZ"/>
              </w:rPr>
              <w:t>zákon 423/2015 a </w:t>
            </w:r>
            <w:r w:rsidRPr="00761C32">
              <w:rPr>
                <w:b/>
                <w:bCs/>
                <w:sz w:val="20"/>
                <w:szCs w:val="20"/>
                <w:lang w:eastAsia="cs-CZ"/>
              </w:rPr>
              <w:t>návrh čl. V</w:t>
            </w:r>
          </w:p>
          <w:p w14:paraId="499D89C8" w14:textId="77777777" w:rsidR="00216F24" w:rsidRDefault="00216F24" w:rsidP="008831AE">
            <w:pPr>
              <w:spacing w:before="0" w:beforeAutospacing="0" w:after="0" w:afterAutospacing="0"/>
              <w:rPr>
                <w:b/>
                <w:bCs/>
                <w:sz w:val="20"/>
                <w:szCs w:val="20"/>
                <w:lang w:eastAsia="cs-CZ"/>
              </w:rPr>
            </w:pPr>
          </w:p>
          <w:p w14:paraId="3BBBA2E3" w14:textId="77777777" w:rsidR="00216F24" w:rsidRDefault="00216F24" w:rsidP="008831AE">
            <w:pPr>
              <w:spacing w:before="0" w:beforeAutospacing="0" w:after="0" w:afterAutospacing="0"/>
              <w:rPr>
                <w:b/>
                <w:bCs/>
                <w:sz w:val="20"/>
                <w:szCs w:val="20"/>
                <w:lang w:eastAsia="cs-CZ"/>
              </w:rPr>
            </w:pPr>
          </w:p>
          <w:p w14:paraId="2864A127" w14:textId="77777777" w:rsidR="00216F24" w:rsidRDefault="00216F24" w:rsidP="008831AE">
            <w:pPr>
              <w:spacing w:before="0" w:beforeAutospacing="0" w:after="0" w:afterAutospacing="0"/>
              <w:rPr>
                <w:b/>
                <w:bCs/>
                <w:sz w:val="20"/>
                <w:szCs w:val="20"/>
                <w:lang w:eastAsia="cs-CZ"/>
              </w:rPr>
            </w:pPr>
          </w:p>
          <w:p w14:paraId="378721F8" w14:textId="77777777" w:rsidR="00216F24" w:rsidRDefault="00216F24" w:rsidP="008831AE">
            <w:pPr>
              <w:spacing w:before="0" w:beforeAutospacing="0" w:after="0" w:afterAutospacing="0"/>
              <w:rPr>
                <w:b/>
                <w:bCs/>
                <w:sz w:val="20"/>
                <w:szCs w:val="20"/>
                <w:lang w:eastAsia="cs-CZ"/>
              </w:rPr>
            </w:pPr>
          </w:p>
          <w:p w14:paraId="562F07E6" w14:textId="77777777" w:rsidR="00216F24" w:rsidRDefault="00216F24" w:rsidP="008831AE">
            <w:pPr>
              <w:spacing w:before="0" w:beforeAutospacing="0" w:after="0" w:afterAutospacing="0"/>
              <w:rPr>
                <w:b/>
                <w:bCs/>
                <w:sz w:val="20"/>
                <w:szCs w:val="20"/>
                <w:lang w:eastAsia="cs-CZ"/>
              </w:rPr>
            </w:pPr>
          </w:p>
          <w:p w14:paraId="654EF678" w14:textId="77777777" w:rsidR="00216F24" w:rsidRDefault="00216F24" w:rsidP="008831AE">
            <w:pPr>
              <w:spacing w:before="0" w:beforeAutospacing="0" w:after="0" w:afterAutospacing="0"/>
              <w:rPr>
                <w:b/>
                <w:bCs/>
                <w:sz w:val="20"/>
                <w:szCs w:val="20"/>
                <w:lang w:eastAsia="cs-CZ"/>
              </w:rPr>
            </w:pPr>
          </w:p>
          <w:p w14:paraId="2152335C" w14:textId="77777777" w:rsidR="00216F24" w:rsidRDefault="00216F24" w:rsidP="008831AE">
            <w:pPr>
              <w:spacing w:before="0" w:beforeAutospacing="0" w:after="0" w:afterAutospacing="0"/>
              <w:rPr>
                <w:b/>
                <w:bCs/>
                <w:sz w:val="20"/>
                <w:szCs w:val="20"/>
                <w:lang w:eastAsia="cs-CZ"/>
              </w:rPr>
            </w:pPr>
          </w:p>
          <w:p w14:paraId="69891B20" w14:textId="77777777" w:rsidR="00216F24" w:rsidRDefault="00216F24" w:rsidP="008831AE">
            <w:pPr>
              <w:spacing w:before="0" w:beforeAutospacing="0" w:after="0" w:afterAutospacing="0"/>
              <w:rPr>
                <w:b/>
                <w:bCs/>
                <w:sz w:val="20"/>
                <w:szCs w:val="20"/>
                <w:lang w:eastAsia="cs-CZ"/>
              </w:rPr>
            </w:pPr>
          </w:p>
          <w:p w14:paraId="4BE27823" w14:textId="77777777" w:rsidR="00216F24" w:rsidRDefault="00216F24" w:rsidP="008831AE">
            <w:pPr>
              <w:spacing w:before="0" w:beforeAutospacing="0" w:after="0" w:afterAutospacing="0"/>
              <w:rPr>
                <w:b/>
                <w:bCs/>
                <w:sz w:val="20"/>
                <w:szCs w:val="20"/>
                <w:lang w:eastAsia="cs-CZ"/>
              </w:rPr>
            </w:pPr>
          </w:p>
          <w:p w14:paraId="4A27A491" w14:textId="77777777" w:rsidR="00216F24" w:rsidRDefault="00216F24" w:rsidP="008831AE">
            <w:pPr>
              <w:spacing w:before="0" w:beforeAutospacing="0" w:after="0" w:afterAutospacing="0"/>
              <w:rPr>
                <w:b/>
                <w:bCs/>
                <w:sz w:val="20"/>
                <w:szCs w:val="20"/>
                <w:lang w:eastAsia="cs-CZ"/>
              </w:rPr>
            </w:pPr>
          </w:p>
          <w:p w14:paraId="6DE11DF3" w14:textId="77777777" w:rsidR="00216F24" w:rsidRDefault="00216F24" w:rsidP="008831AE">
            <w:pPr>
              <w:spacing w:before="0" w:beforeAutospacing="0" w:after="0" w:afterAutospacing="0"/>
              <w:rPr>
                <w:b/>
                <w:bCs/>
                <w:sz w:val="20"/>
                <w:szCs w:val="20"/>
                <w:lang w:eastAsia="cs-CZ"/>
              </w:rPr>
            </w:pPr>
          </w:p>
          <w:p w14:paraId="7046D3DB" w14:textId="77777777" w:rsidR="00216F24" w:rsidRDefault="00216F24" w:rsidP="008831AE">
            <w:pPr>
              <w:spacing w:before="0" w:beforeAutospacing="0" w:after="0" w:afterAutospacing="0"/>
              <w:rPr>
                <w:b/>
                <w:bCs/>
                <w:sz w:val="20"/>
                <w:szCs w:val="20"/>
                <w:lang w:eastAsia="cs-CZ"/>
              </w:rPr>
            </w:pPr>
          </w:p>
          <w:p w14:paraId="683A7E01" w14:textId="77777777" w:rsidR="00216F24" w:rsidRDefault="00216F24" w:rsidP="008831AE">
            <w:pPr>
              <w:spacing w:before="0" w:beforeAutospacing="0" w:after="0" w:afterAutospacing="0"/>
              <w:rPr>
                <w:b/>
                <w:bCs/>
                <w:sz w:val="20"/>
                <w:szCs w:val="20"/>
                <w:lang w:eastAsia="cs-CZ"/>
              </w:rPr>
            </w:pPr>
          </w:p>
          <w:p w14:paraId="2700D989" w14:textId="77777777" w:rsidR="00216F24" w:rsidRDefault="00216F24" w:rsidP="008831AE">
            <w:pPr>
              <w:spacing w:before="0" w:beforeAutospacing="0" w:after="0" w:afterAutospacing="0"/>
              <w:rPr>
                <w:b/>
                <w:bCs/>
                <w:sz w:val="20"/>
                <w:szCs w:val="20"/>
                <w:lang w:eastAsia="cs-CZ"/>
              </w:rPr>
            </w:pPr>
          </w:p>
          <w:p w14:paraId="66A62932" w14:textId="77777777" w:rsidR="00216F24" w:rsidRDefault="00216F24" w:rsidP="008831AE">
            <w:pPr>
              <w:spacing w:before="0" w:beforeAutospacing="0" w:after="0" w:afterAutospacing="0"/>
              <w:rPr>
                <w:b/>
                <w:bCs/>
                <w:sz w:val="20"/>
                <w:szCs w:val="20"/>
                <w:lang w:eastAsia="cs-CZ"/>
              </w:rPr>
            </w:pPr>
          </w:p>
          <w:p w14:paraId="0F87477F" w14:textId="77777777" w:rsidR="00216F24" w:rsidRDefault="00216F24" w:rsidP="008831AE">
            <w:pPr>
              <w:spacing w:before="0" w:beforeAutospacing="0" w:after="0" w:afterAutospacing="0"/>
              <w:rPr>
                <w:b/>
                <w:bCs/>
                <w:sz w:val="20"/>
                <w:szCs w:val="20"/>
                <w:lang w:eastAsia="cs-CZ"/>
              </w:rPr>
            </w:pPr>
          </w:p>
          <w:p w14:paraId="53CE8EEE" w14:textId="77777777" w:rsidR="00216F24" w:rsidRDefault="00216F24" w:rsidP="008831AE">
            <w:pPr>
              <w:spacing w:before="0" w:beforeAutospacing="0" w:after="0" w:afterAutospacing="0"/>
              <w:rPr>
                <w:b/>
                <w:bCs/>
                <w:sz w:val="20"/>
                <w:szCs w:val="20"/>
                <w:lang w:eastAsia="cs-CZ"/>
              </w:rPr>
            </w:pPr>
          </w:p>
          <w:p w14:paraId="364E185A" w14:textId="77777777" w:rsidR="00216F24" w:rsidRDefault="00216F24" w:rsidP="008831AE">
            <w:pPr>
              <w:spacing w:before="0" w:beforeAutospacing="0" w:after="0" w:afterAutospacing="0"/>
              <w:rPr>
                <w:b/>
                <w:bCs/>
                <w:sz w:val="20"/>
                <w:szCs w:val="20"/>
                <w:lang w:eastAsia="cs-CZ"/>
              </w:rPr>
            </w:pPr>
          </w:p>
          <w:p w14:paraId="6D091101" w14:textId="77777777" w:rsidR="00216F24" w:rsidRDefault="00216F24" w:rsidP="008831AE">
            <w:pPr>
              <w:spacing w:before="0" w:beforeAutospacing="0" w:after="0" w:afterAutospacing="0"/>
              <w:rPr>
                <w:b/>
                <w:bCs/>
                <w:sz w:val="20"/>
                <w:szCs w:val="20"/>
                <w:lang w:eastAsia="cs-CZ"/>
              </w:rPr>
            </w:pPr>
          </w:p>
          <w:p w14:paraId="0FDE4B2D" w14:textId="77777777" w:rsidR="00216F24" w:rsidRDefault="00216F24" w:rsidP="008831AE">
            <w:pPr>
              <w:spacing w:before="0" w:beforeAutospacing="0" w:after="0" w:afterAutospacing="0"/>
              <w:rPr>
                <w:b/>
                <w:bCs/>
                <w:sz w:val="20"/>
                <w:szCs w:val="20"/>
                <w:lang w:eastAsia="cs-CZ"/>
              </w:rPr>
            </w:pPr>
          </w:p>
          <w:p w14:paraId="5DF6C1E8" w14:textId="77777777" w:rsidR="00216F24" w:rsidRDefault="00216F24" w:rsidP="008831AE">
            <w:pPr>
              <w:spacing w:before="0" w:beforeAutospacing="0" w:after="0" w:afterAutospacing="0"/>
              <w:rPr>
                <w:b/>
                <w:bCs/>
                <w:sz w:val="20"/>
                <w:szCs w:val="20"/>
                <w:lang w:eastAsia="cs-CZ"/>
              </w:rPr>
            </w:pPr>
          </w:p>
          <w:p w14:paraId="5E79C2D6" w14:textId="77777777" w:rsidR="00216F24" w:rsidRDefault="00216F24" w:rsidP="008831AE">
            <w:pPr>
              <w:spacing w:before="0" w:beforeAutospacing="0" w:after="0" w:afterAutospacing="0"/>
              <w:rPr>
                <w:b/>
                <w:bCs/>
                <w:sz w:val="20"/>
                <w:szCs w:val="20"/>
                <w:lang w:eastAsia="cs-CZ"/>
              </w:rPr>
            </w:pPr>
          </w:p>
          <w:p w14:paraId="0034789E" w14:textId="77777777" w:rsidR="00216F24" w:rsidRDefault="00216F24" w:rsidP="008831AE">
            <w:pPr>
              <w:spacing w:before="0" w:beforeAutospacing="0" w:after="0" w:afterAutospacing="0"/>
              <w:rPr>
                <w:b/>
                <w:bCs/>
                <w:sz w:val="20"/>
                <w:szCs w:val="20"/>
                <w:lang w:eastAsia="cs-CZ"/>
              </w:rPr>
            </w:pPr>
          </w:p>
          <w:p w14:paraId="7803F5F3" w14:textId="77777777" w:rsidR="00216F24" w:rsidRDefault="00216F24" w:rsidP="008831AE">
            <w:pPr>
              <w:spacing w:before="0" w:beforeAutospacing="0" w:after="0" w:afterAutospacing="0"/>
              <w:rPr>
                <w:b/>
                <w:bCs/>
                <w:sz w:val="20"/>
                <w:szCs w:val="20"/>
                <w:lang w:eastAsia="cs-CZ"/>
              </w:rPr>
            </w:pPr>
          </w:p>
          <w:p w14:paraId="4AFF6017" w14:textId="77777777" w:rsidR="00216F24" w:rsidRDefault="00216F24" w:rsidP="008831AE">
            <w:pPr>
              <w:spacing w:before="0" w:beforeAutospacing="0" w:after="0" w:afterAutospacing="0"/>
              <w:rPr>
                <w:b/>
                <w:bCs/>
                <w:sz w:val="20"/>
                <w:szCs w:val="20"/>
                <w:lang w:eastAsia="cs-CZ"/>
              </w:rPr>
            </w:pPr>
          </w:p>
          <w:p w14:paraId="42164179" w14:textId="77777777" w:rsidR="00216F24" w:rsidRDefault="00216F24" w:rsidP="008831AE">
            <w:pPr>
              <w:spacing w:before="0" w:beforeAutospacing="0" w:after="0" w:afterAutospacing="0"/>
              <w:rPr>
                <w:b/>
                <w:bCs/>
                <w:sz w:val="20"/>
                <w:szCs w:val="20"/>
                <w:lang w:eastAsia="cs-CZ"/>
              </w:rPr>
            </w:pPr>
            <w:r w:rsidRPr="008831AE">
              <w:rPr>
                <w:bCs/>
                <w:sz w:val="20"/>
                <w:szCs w:val="20"/>
                <w:lang w:eastAsia="cs-CZ"/>
              </w:rPr>
              <w:t>zákon 423/2015</w:t>
            </w:r>
          </w:p>
          <w:p w14:paraId="6ADAA71B" w14:textId="77777777" w:rsidR="00216F24" w:rsidRDefault="00216F24" w:rsidP="008831AE">
            <w:pPr>
              <w:spacing w:before="0" w:beforeAutospacing="0" w:after="0" w:afterAutospacing="0"/>
              <w:rPr>
                <w:b/>
                <w:bCs/>
                <w:sz w:val="20"/>
                <w:szCs w:val="20"/>
                <w:lang w:eastAsia="cs-CZ"/>
              </w:rPr>
            </w:pPr>
          </w:p>
          <w:p w14:paraId="6149A314" w14:textId="77777777" w:rsidR="00216F24" w:rsidRDefault="00216F24" w:rsidP="008831AE">
            <w:pPr>
              <w:spacing w:before="0" w:beforeAutospacing="0" w:after="0" w:afterAutospacing="0"/>
              <w:rPr>
                <w:b/>
                <w:bCs/>
                <w:sz w:val="20"/>
                <w:szCs w:val="20"/>
                <w:lang w:eastAsia="cs-CZ"/>
              </w:rPr>
            </w:pPr>
          </w:p>
          <w:p w14:paraId="6102223C" w14:textId="77777777" w:rsidR="00216F24" w:rsidRDefault="00216F24" w:rsidP="008831AE">
            <w:pPr>
              <w:spacing w:before="0" w:beforeAutospacing="0" w:after="0" w:afterAutospacing="0"/>
              <w:rPr>
                <w:bCs/>
                <w:sz w:val="20"/>
                <w:szCs w:val="20"/>
                <w:lang w:eastAsia="cs-CZ"/>
              </w:rPr>
            </w:pPr>
          </w:p>
          <w:p w14:paraId="29E84E2F" w14:textId="77777777" w:rsidR="00216F24" w:rsidRDefault="00216F24" w:rsidP="008831AE">
            <w:pPr>
              <w:spacing w:before="0" w:beforeAutospacing="0" w:after="0" w:afterAutospacing="0"/>
              <w:rPr>
                <w:bCs/>
                <w:sz w:val="20"/>
                <w:szCs w:val="20"/>
                <w:lang w:eastAsia="cs-CZ"/>
              </w:rPr>
            </w:pPr>
          </w:p>
          <w:p w14:paraId="500C3A9D" w14:textId="77777777" w:rsidR="00216F24" w:rsidRDefault="00216F24" w:rsidP="008831AE">
            <w:pPr>
              <w:spacing w:before="0" w:beforeAutospacing="0" w:after="0" w:afterAutospacing="0"/>
              <w:rPr>
                <w:bCs/>
                <w:sz w:val="20"/>
                <w:szCs w:val="20"/>
                <w:lang w:eastAsia="cs-CZ"/>
              </w:rPr>
            </w:pPr>
          </w:p>
          <w:p w14:paraId="00317534" w14:textId="4D94A59C" w:rsidR="00216F24" w:rsidRDefault="00216F24" w:rsidP="008831AE">
            <w:pPr>
              <w:spacing w:before="0" w:beforeAutospacing="0" w:after="0" w:afterAutospacing="0"/>
              <w:rPr>
                <w:b/>
                <w:bCs/>
                <w:sz w:val="20"/>
                <w:szCs w:val="20"/>
                <w:lang w:eastAsia="cs-CZ"/>
              </w:rPr>
            </w:pPr>
            <w:r w:rsidRPr="00761C32">
              <w:rPr>
                <w:bCs/>
                <w:sz w:val="20"/>
                <w:szCs w:val="20"/>
                <w:lang w:eastAsia="cs-CZ"/>
              </w:rPr>
              <w:t>zákon 423/2015 a </w:t>
            </w:r>
            <w:r w:rsidRPr="00761C32">
              <w:rPr>
                <w:b/>
                <w:bCs/>
                <w:sz w:val="20"/>
                <w:szCs w:val="20"/>
                <w:lang w:eastAsia="cs-CZ"/>
              </w:rPr>
              <w:t>návrh čl. V</w:t>
            </w:r>
          </w:p>
          <w:p w14:paraId="0469E90B" w14:textId="77777777" w:rsidR="00216F24" w:rsidRPr="00761C32" w:rsidRDefault="00216F24" w:rsidP="008831AE">
            <w:pPr>
              <w:spacing w:before="0" w:beforeAutospacing="0" w:after="0" w:afterAutospacing="0"/>
              <w:rPr>
                <w:bCs/>
                <w:sz w:val="20"/>
                <w:szCs w:val="20"/>
                <w:lang w:eastAsia="cs-CZ"/>
              </w:rPr>
            </w:pPr>
          </w:p>
        </w:tc>
        <w:tc>
          <w:tcPr>
            <w:tcW w:w="709" w:type="dxa"/>
          </w:tcPr>
          <w:p w14:paraId="6E1DF15C" w14:textId="77777777" w:rsidR="00216F24" w:rsidRPr="006D0BFB" w:rsidRDefault="00216F24" w:rsidP="008831AE">
            <w:pPr>
              <w:spacing w:before="0" w:beforeAutospacing="0" w:after="0" w:afterAutospacing="0"/>
              <w:rPr>
                <w:bCs/>
                <w:sz w:val="20"/>
                <w:szCs w:val="20"/>
                <w:lang w:eastAsia="cs-CZ"/>
              </w:rPr>
            </w:pPr>
            <w:r>
              <w:rPr>
                <w:bCs/>
                <w:sz w:val="20"/>
                <w:szCs w:val="20"/>
                <w:lang w:eastAsia="cs-CZ"/>
              </w:rPr>
              <w:lastRenderedPageBreak/>
              <w:t>§ 31</w:t>
            </w:r>
            <w:r w:rsidRPr="006D0BFB">
              <w:rPr>
                <w:bCs/>
                <w:sz w:val="20"/>
                <w:szCs w:val="20"/>
                <w:lang w:eastAsia="cs-CZ"/>
              </w:rPr>
              <w:t xml:space="preserve"> </w:t>
            </w:r>
          </w:p>
          <w:p w14:paraId="0DC13EA3" w14:textId="77777777" w:rsidR="00216F24" w:rsidRPr="006D0BFB" w:rsidRDefault="00216F24" w:rsidP="00842618">
            <w:pPr>
              <w:spacing w:before="0" w:beforeAutospacing="0" w:after="0" w:afterAutospacing="0"/>
              <w:rPr>
                <w:bCs/>
                <w:sz w:val="20"/>
                <w:szCs w:val="20"/>
                <w:lang w:eastAsia="cs-CZ"/>
              </w:rPr>
            </w:pPr>
            <w:r w:rsidRPr="006D0BFB">
              <w:rPr>
                <w:bCs/>
                <w:sz w:val="20"/>
                <w:szCs w:val="20"/>
                <w:lang w:eastAsia="cs-CZ"/>
              </w:rPr>
              <w:t>O:</w:t>
            </w:r>
            <w:r>
              <w:rPr>
                <w:bCs/>
                <w:sz w:val="20"/>
                <w:szCs w:val="20"/>
                <w:lang w:eastAsia="cs-CZ"/>
              </w:rPr>
              <w:t xml:space="preserve"> </w:t>
            </w:r>
            <w:r w:rsidRPr="006D0BFB">
              <w:rPr>
                <w:bCs/>
                <w:sz w:val="20"/>
                <w:szCs w:val="20"/>
                <w:lang w:eastAsia="cs-CZ"/>
              </w:rPr>
              <w:t>1</w:t>
            </w:r>
          </w:p>
        </w:tc>
        <w:tc>
          <w:tcPr>
            <w:tcW w:w="4252" w:type="dxa"/>
          </w:tcPr>
          <w:p w14:paraId="498CA93D" w14:textId="77777777" w:rsidR="00216F24" w:rsidRPr="00326D3B" w:rsidRDefault="00216F24" w:rsidP="008831AE">
            <w:pPr>
              <w:pStyle w:val="odsek"/>
              <w:tabs>
                <w:tab w:val="clear" w:pos="360"/>
                <w:tab w:val="num" w:pos="756"/>
              </w:tabs>
              <w:spacing w:before="0"/>
              <w:rPr>
                <w:rFonts w:ascii="Times New Roman" w:hAnsi="Times New Roman"/>
                <w:sz w:val="20"/>
                <w:szCs w:val="20"/>
              </w:rPr>
            </w:pPr>
            <w:r w:rsidRPr="006636F1">
              <w:rPr>
                <w:rFonts w:ascii="Times New Roman" w:hAnsi="Times New Roman"/>
                <w:sz w:val="20"/>
                <w:szCs w:val="20"/>
              </w:rPr>
              <w:t>Štatutárny audítor a asistent štatutárneho audítora sú povinní absolvovať sústavné vzdelávanie s cieľom udržať si na dostatočne vysokej úrovni svoje vedomosti a odborné schopnosti</w:t>
            </w:r>
            <w:r>
              <w:rPr>
                <w:rFonts w:ascii="Times New Roman" w:hAnsi="Times New Roman"/>
                <w:sz w:val="20"/>
                <w:szCs w:val="20"/>
              </w:rPr>
              <w:t xml:space="preserve"> </w:t>
            </w:r>
            <w:r w:rsidRPr="00761C32">
              <w:rPr>
                <w:rFonts w:ascii="Times New Roman" w:hAnsi="Times New Roman"/>
                <w:b/>
                <w:sz w:val="20"/>
                <w:szCs w:val="20"/>
              </w:rPr>
              <w:t>potrebné na výkon štatutárneho auditu a ak je to relevantné, aj uistenia v oblasti vykazovania informácií o udržateľnosti.</w:t>
            </w:r>
            <w:r w:rsidRPr="006636F1">
              <w:rPr>
                <w:rFonts w:ascii="Times New Roman" w:hAnsi="Times New Roman"/>
                <w:sz w:val="20"/>
                <w:szCs w:val="20"/>
              </w:rPr>
              <w:t xml:space="preserve"> Komora je povinná vypracovať zásady sústavného vzdelávania štatutárneho audítora a asistenta štatutárneho audítora vrátane </w:t>
            </w:r>
            <w:r>
              <w:rPr>
                <w:rFonts w:ascii="Times New Roman" w:hAnsi="Times New Roman"/>
                <w:b/>
                <w:sz w:val="20"/>
                <w:szCs w:val="20"/>
              </w:rPr>
              <w:t xml:space="preserve">štruktúry </w:t>
            </w:r>
            <w:r w:rsidRPr="006636F1">
              <w:rPr>
                <w:rFonts w:ascii="Times New Roman" w:hAnsi="Times New Roman"/>
                <w:sz w:val="20"/>
                <w:szCs w:val="20"/>
              </w:rPr>
              <w:t xml:space="preserve">kritérií a spôsobu hodnotenia. Zásady sústavného vzdelávania štatutárneho audítora a asistenta štatutárneho audítora schvaľuje úrad. Sústavné vzdelávanie zabezpečuje  komora alebo štatutárni audítori, audítorské spoločnosti, európski audítori, audítorské spoločnosti z iných členských štátov, audítori z tretích </w:t>
            </w:r>
            <w:r w:rsidRPr="00216F24">
              <w:rPr>
                <w:rFonts w:ascii="Times New Roman" w:hAnsi="Times New Roman"/>
                <w:b/>
                <w:bCs/>
                <w:sz w:val="20"/>
                <w:szCs w:val="20"/>
              </w:rPr>
              <w:t>štátov</w:t>
            </w:r>
            <w:r w:rsidRPr="006636F1">
              <w:rPr>
                <w:rFonts w:ascii="Times New Roman" w:hAnsi="Times New Roman"/>
                <w:sz w:val="20"/>
                <w:szCs w:val="20"/>
              </w:rPr>
              <w:t xml:space="preserve"> alebo audítorské spoločnosti z tretích </w:t>
            </w:r>
            <w:r w:rsidRPr="00216F24">
              <w:rPr>
                <w:rFonts w:ascii="Times New Roman" w:hAnsi="Times New Roman"/>
                <w:b/>
                <w:bCs/>
                <w:sz w:val="20"/>
                <w:szCs w:val="20"/>
              </w:rPr>
              <w:t>štátov</w:t>
            </w:r>
            <w:r w:rsidRPr="006636F1">
              <w:rPr>
                <w:rFonts w:ascii="Times New Roman" w:hAnsi="Times New Roman"/>
                <w:sz w:val="20"/>
                <w:szCs w:val="20"/>
              </w:rPr>
              <w:t>. Lektorská činnosť, pedagogická činnosť a publikačná činnosť súvisiace s audítorskou činnosťou sa tiež považujú za sústavné vzdelávanie.</w:t>
            </w:r>
          </w:p>
        </w:tc>
        <w:tc>
          <w:tcPr>
            <w:tcW w:w="709" w:type="dxa"/>
            <w:vMerge w:val="restart"/>
          </w:tcPr>
          <w:p w14:paraId="34456194" w14:textId="77777777" w:rsidR="00216F24" w:rsidRPr="006D0BFB" w:rsidRDefault="00216F24" w:rsidP="008831AE">
            <w:pPr>
              <w:pStyle w:val="Nadpis4"/>
              <w:rPr>
                <w:b w:val="0"/>
                <w:sz w:val="20"/>
              </w:rPr>
            </w:pPr>
            <w:r>
              <w:rPr>
                <w:b w:val="0"/>
                <w:sz w:val="20"/>
              </w:rPr>
              <w:t>Ú</w:t>
            </w:r>
          </w:p>
        </w:tc>
        <w:tc>
          <w:tcPr>
            <w:tcW w:w="992" w:type="dxa"/>
            <w:vMerge w:val="restart"/>
          </w:tcPr>
          <w:p w14:paraId="64BD2B21" w14:textId="77777777" w:rsidR="00216F24" w:rsidRPr="006D0BFB" w:rsidRDefault="00216F24" w:rsidP="008831AE">
            <w:pPr>
              <w:spacing w:before="0" w:beforeAutospacing="0" w:after="0" w:afterAutospacing="0"/>
              <w:rPr>
                <w:sz w:val="20"/>
                <w:szCs w:val="20"/>
                <w:lang w:eastAsia="cs-CZ"/>
              </w:rPr>
            </w:pPr>
          </w:p>
        </w:tc>
        <w:tc>
          <w:tcPr>
            <w:tcW w:w="1140" w:type="dxa"/>
            <w:vMerge w:val="restart"/>
          </w:tcPr>
          <w:p w14:paraId="482C6BF3" w14:textId="77777777" w:rsidR="00216F24" w:rsidRPr="006D0BFB" w:rsidRDefault="00216F24" w:rsidP="008831AE">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6B3636BF" w14:textId="77777777" w:rsidR="00216F24" w:rsidRPr="006D0BFB" w:rsidRDefault="00216F24" w:rsidP="008831AE">
            <w:pPr>
              <w:spacing w:before="0" w:beforeAutospacing="0" w:after="0" w:afterAutospacing="0"/>
              <w:rPr>
                <w:sz w:val="20"/>
                <w:szCs w:val="20"/>
                <w:lang w:eastAsia="cs-CZ"/>
              </w:rPr>
            </w:pPr>
          </w:p>
        </w:tc>
      </w:tr>
      <w:tr w:rsidR="00216F24" w:rsidRPr="006D0BFB" w14:paraId="0856465C" w14:textId="77777777" w:rsidTr="00814617">
        <w:trPr>
          <w:trHeight w:val="701"/>
        </w:trPr>
        <w:tc>
          <w:tcPr>
            <w:tcW w:w="719" w:type="dxa"/>
            <w:vMerge/>
          </w:tcPr>
          <w:p w14:paraId="20B5A4C9" w14:textId="77777777" w:rsidR="00216F24" w:rsidRPr="006D0BFB" w:rsidRDefault="00216F24" w:rsidP="008831AE">
            <w:pPr>
              <w:spacing w:before="0" w:beforeAutospacing="0" w:after="0" w:afterAutospacing="0"/>
              <w:rPr>
                <w:sz w:val="20"/>
                <w:szCs w:val="20"/>
                <w:lang w:eastAsia="cs-CZ"/>
              </w:rPr>
            </w:pPr>
          </w:p>
        </w:tc>
        <w:tc>
          <w:tcPr>
            <w:tcW w:w="4253" w:type="dxa"/>
            <w:gridSpan w:val="3"/>
            <w:vMerge/>
          </w:tcPr>
          <w:p w14:paraId="737F704F" w14:textId="77777777" w:rsidR="00216F24" w:rsidRPr="00A664A5" w:rsidRDefault="00216F24" w:rsidP="008831AE">
            <w:pPr>
              <w:autoSpaceDE w:val="0"/>
              <w:autoSpaceDN w:val="0"/>
              <w:adjustRightInd w:val="0"/>
              <w:spacing w:before="0" w:beforeAutospacing="0" w:after="0" w:afterAutospacing="0"/>
              <w:jc w:val="both"/>
              <w:rPr>
                <w:rFonts w:asciiTheme="majorBidi" w:hAnsiTheme="majorBidi"/>
                <w:b/>
                <w:sz w:val="20"/>
                <w:szCs w:val="20"/>
              </w:rPr>
            </w:pPr>
          </w:p>
        </w:tc>
        <w:tc>
          <w:tcPr>
            <w:tcW w:w="567" w:type="dxa"/>
            <w:vMerge/>
          </w:tcPr>
          <w:p w14:paraId="7B0476DD" w14:textId="77777777" w:rsidR="00216F24" w:rsidRDefault="00216F24" w:rsidP="008831AE">
            <w:pPr>
              <w:pStyle w:val="Nadpis9"/>
              <w:rPr>
                <w:b w:val="0"/>
                <w:sz w:val="20"/>
              </w:rPr>
            </w:pPr>
          </w:p>
        </w:tc>
        <w:tc>
          <w:tcPr>
            <w:tcW w:w="992" w:type="dxa"/>
            <w:gridSpan w:val="2"/>
            <w:vMerge/>
          </w:tcPr>
          <w:p w14:paraId="7550F956" w14:textId="77777777" w:rsidR="00216F24" w:rsidRDefault="00216F24" w:rsidP="008831AE">
            <w:pPr>
              <w:spacing w:before="0" w:beforeAutospacing="0" w:after="0" w:afterAutospacing="0"/>
              <w:rPr>
                <w:bCs/>
                <w:sz w:val="20"/>
                <w:szCs w:val="20"/>
                <w:lang w:eastAsia="cs-CZ"/>
              </w:rPr>
            </w:pPr>
          </w:p>
        </w:tc>
        <w:tc>
          <w:tcPr>
            <w:tcW w:w="709" w:type="dxa"/>
          </w:tcPr>
          <w:p w14:paraId="3E7A5E97" w14:textId="77777777" w:rsidR="00216F24" w:rsidRPr="006D0BFB" w:rsidRDefault="00216F24" w:rsidP="008831AE">
            <w:pPr>
              <w:spacing w:before="0" w:beforeAutospacing="0" w:after="0" w:afterAutospacing="0"/>
              <w:rPr>
                <w:bCs/>
                <w:sz w:val="20"/>
                <w:szCs w:val="20"/>
                <w:lang w:eastAsia="cs-CZ"/>
              </w:rPr>
            </w:pPr>
            <w:r>
              <w:rPr>
                <w:bCs/>
                <w:sz w:val="20"/>
                <w:szCs w:val="20"/>
                <w:lang w:eastAsia="cs-CZ"/>
              </w:rPr>
              <w:t>§ 31</w:t>
            </w:r>
            <w:r w:rsidRPr="006D0BFB">
              <w:rPr>
                <w:bCs/>
                <w:sz w:val="20"/>
                <w:szCs w:val="20"/>
                <w:lang w:eastAsia="cs-CZ"/>
              </w:rPr>
              <w:t xml:space="preserve"> </w:t>
            </w:r>
          </w:p>
          <w:p w14:paraId="778B948E" w14:textId="77777777" w:rsidR="00216F24" w:rsidRPr="006D0BFB" w:rsidRDefault="00216F24" w:rsidP="008831AE">
            <w:pPr>
              <w:spacing w:before="0" w:beforeAutospacing="0" w:after="0" w:afterAutospacing="0"/>
              <w:rPr>
                <w:bCs/>
                <w:sz w:val="20"/>
                <w:szCs w:val="20"/>
                <w:lang w:eastAsia="cs-CZ"/>
              </w:rPr>
            </w:pPr>
            <w:r w:rsidRPr="006D0BFB">
              <w:rPr>
                <w:bCs/>
                <w:sz w:val="20"/>
                <w:szCs w:val="20"/>
                <w:lang w:eastAsia="cs-CZ"/>
              </w:rPr>
              <w:t>O:</w:t>
            </w:r>
            <w:r>
              <w:rPr>
                <w:bCs/>
                <w:sz w:val="20"/>
                <w:szCs w:val="20"/>
                <w:lang w:eastAsia="cs-CZ"/>
              </w:rPr>
              <w:t xml:space="preserve"> </w:t>
            </w:r>
            <w:r w:rsidRPr="009850A9">
              <w:rPr>
                <w:b/>
                <w:bCs/>
                <w:sz w:val="20"/>
                <w:szCs w:val="20"/>
                <w:lang w:eastAsia="cs-CZ"/>
              </w:rPr>
              <w:t>2</w:t>
            </w:r>
          </w:p>
          <w:p w14:paraId="40CEF349" w14:textId="77777777" w:rsidR="00216F24" w:rsidRPr="006D0BFB" w:rsidRDefault="00216F24" w:rsidP="008831AE">
            <w:pPr>
              <w:spacing w:before="0" w:beforeAutospacing="0" w:after="0" w:afterAutospacing="0"/>
              <w:rPr>
                <w:bCs/>
                <w:sz w:val="20"/>
                <w:szCs w:val="20"/>
                <w:lang w:eastAsia="cs-CZ"/>
              </w:rPr>
            </w:pPr>
          </w:p>
        </w:tc>
        <w:tc>
          <w:tcPr>
            <w:tcW w:w="4252" w:type="dxa"/>
          </w:tcPr>
          <w:p w14:paraId="5E582058" w14:textId="77777777" w:rsidR="00216F24" w:rsidRPr="006D0BFB" w:rsidRDefault="00842618" w:rsidP="008831AE">
            <w:pPr>
              <w:pStyle w:val="odsek"/>
              <w:tabs>
                <w:tab w:val="clear" w:pos="360"/>
              </w:tabs>
              <w:spacing w:before="0"/>
              <w:rPr>
                <w:rFonts w:ascii="Times New Roman" w:hAnsi="Times New Roman"/>
                <w:sz w:val="20"/>
                <w:szCs w:val="20"/>
              </w:rPr>
            </w:pPr>
            <w:r w:rsidRPr="00842618">
              <w:rPr>
                <w:rFonts w:ascii="Times New Roman" w:hAnsi="Times New Roman"/>
                <w:b/>
                <w:sz w:val="20"/>
                <w:szCs w:val="20"/>
              </w:rPr>
              <w:t xml:space="preserve">Štatutárny audítor a asistent štatutárneho audítora sú povinní absolvovať najmenej 120 hodín sústavného vzdelávania počas trojročného cyklu, z toho najmenej 20 hodín ročne. Štatutárny audítor, ktorý má licenciu pre oblasť udržateľnosti  je povinný absolvovať aj </w:t>
            </w:r>
            <w:r w:rsidRPr="00842618">
              <w:rPr>
                <w:rFonts w:ascii="Times New Roman" w:hAnsi="Times New Roman"/>
                <w:b/>
                <w:sz w:val="20"/>
                <w:szCs w:val="20"/>
              </w:rPr>
              <w:lastRenderedPageBreak/>
              <w:t>najmenej 40 hodín sústavného vzdelávania v oblasti udržateľnosti počas trojročného cyklu, z toho najmenej 8 hodín ročne. Štatutárny audítor a asistent štatutárneho audítora, ktorí vykonávajú praktickú odbornú prípravu podľa § 3a ods. 2,  sú povinní počas tejto praktickej odbornej prípravy absolvovať aj najmenej 40 hodín sústavného vzdelávania v oblasti udržateľnosti. Štatutárny audítor, ktorý má pozastavenú licenciu alebo licenciu pre oblasť udržateľnosti a asistent štatutárneho audítora, ktorý má prerušenú praktickú odbornú prípravu, sú povinní absolvovať sústavné vzdelávanie v rovnakom rozsahu. Na základe žiadosti štatutárneho audítora môže úrad, zo závažných zdravotných dôvodov alebo iných závažných dôvodov dočasne obmedzujúcich činnosť štatutárneho audítora, rozhodnúť o znížení počtu hodín vzdelávania alebo prerušení vzdelávania na nevyhnutnú dobu. Na základe žiadosti asistenta štatutárneho audítora môže komora, zo závažných zdravotných dôvodov alebo iných závažných dôvodov dočasne obmedzujúcich činnosť asistenta štatutárneho audítora, rozhodnúť o znížení počtu hodín vzdelávania alebo prerušení vzdelávania na nevyhnutnú dobu.</w:t>
            </w:r>
          </w:p>
        </w:tc>
        <w:tc>
          <w:tcPr>
            <w:tcW w:w="709" w:type="dxa"/>
            <w:vMerge/>
          </w:tcPr>
          <w:p w14:paraId="75DDAE3A" w14:textId="77777777" w:rsidR="00216F24" w:rsidRDefault="00216F24" w:rsidP="008831AE">
            <w:pPr>
              <w:pStyle w:val="Nadpis4"/>
              <w:rPr>
                <w:b w:val="0"/>
                <w:sz w:val="20"/>
              </w:rPr>
            </w:pPr>
          </w:p>
        </w:tc>
        <w:tc>
          <w:tcPr>
            <w:tcW w:w="992" w:type="dxa"/>
            <w:vMerge/>
          </w:tcPr>
          <w:p w14:paraId="5471D43D" w14:textId="77777777" w:rsidR="00216F24" w:rsidRPr="006D0BFB" w:rsidRDefault="00216F24" w:rsidP="008831AE">
            <w:pPr>
              <w:spacing w:before="0" w:beforeAutospacing="0" w:after="0" w:afterAutospacing="0"/>
              <w:rPr>
                <w:sz w:val="20"/>
                <w:szCs w:val="20"/>
                <w:lang w:eastAsia="cs-CZ"/>
              </w:rPr>
            </w:pPr>
          </w:p>
        </w:tc>
        <w:tc>
          <w:tcPr>
            <w:tcW w:w="1140" w:type="dxa"/>
            <w:vMerge/>
          </w:tcPr>
          <w:p w14:paraId="2DE81B07" w14:textId="77777777" w:rsidR="00216F24" w:rsidRPr="006D0BFB" w:rsidRDefault="00216F24" w:rsidP="008831AE">
            <w:pPr>
              <w:spacing w:before="0" w:beforeAutospacing="0" w:after="0" w:afterAutospacing="0"/>
              <w:rPr>
                <w:sz w:val="20"/>
                <w:szCs w:val="20"/>
                <w:lang w:eastAsia="cs-CZ"/>
              </w:rPr>
            </w:pPr>
          </w:p>
        </w:tc>
        <w:tc>
          <w:tcPr>
            <w:tcW w:w="1413" w:type="dxa"/>
            <w:gridSpan w:val="2"/>
            <w:vMerge/>
          </w:tcPr>
          <w:p w14:paraId="3C61A07A" w14:textId="77777777" w:rsidR="00216F24" w:rsidRPr="006D0BFB" w:rsidRDefault="00216F24" w:rsidP="008831AE">
            <w:pPr>
              <w:spacing w:before="0" w:beforeAutospacing="0" w:after="0" w:afterAutospacing="0"/>
              <w:rPr>
                <w:sz w:val="20"/>
                <w:szCs w:val="20"/>
                <w:lang w:eastAsia="cs-CZ"/>
              </w:rPr>
            </w:pPr>
          </w:p>
        </w:tc>
      </w:tr>
      <w:tr w:rsidR="008831AE" w:rsidRPr="006D0BFB" w14:paraId="0B9A0C90" w14:textId="77777777" w:rsidTr="00814617">
        <w:trPr>
          <w:trHeight w:val="897"/>
        </w:trPr>
        <w:tc>
          <w:tcPr>
            <w:tcW w:w="719" w:type="dxa"/>
            <w:vMerge/>
          </w:tcPr>
          <w:p w14:paraId="70D5E952" w14:textId="77777777" w:rsidR="008831AE" w:rsidRPr="006D0BFB" w:rsidRDefault="008831AE" w:rsidP="008831AE">
            <w:pPr>
              <w:spacing w:before="0" w:beforeAutospacing="0" w:after="0" w:afterAutospacing="0"/>
              <w:rPr>
                <w:sz w:val="20"/>
                <w:szCs w:val="20"/>
                <w:lang w:eastAsia="cs-CZ"/>
              </w:rPr>
            </w:pPr>
          </w:p>
        </w:tc>
        <w:tc>
          <w:tcPr>
            <w:tcW w:w="4253" w:type="dxa"/>
            <w:gridSpan w:val="3"/>
            <w:vMerge/>
          </w:tcPr>
          <w:p w14:paraId="5964EDF1"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b/>
                <w:sz w:val="20"/>
                <w:szCs w:val="20"/>
              </w:rPr>
            </w:pPr>
          </w:p>
        </w:tc>
        <w:tc>
          <w:tcPr>
            <w:tcW w:w="567" w:type="dxa"/>
            <w:vMerge/>
          </w:tcPr>
          <w:p w14:paraId="100919D6" w14:textId="77777777" w:rsidR="008831AE" w:rsidRDefault="008831AE" w:rsidP="008831AE">
            <w:pPr>
              <w:pStyle w:val="Nadpis9"/>
              <w:rPr>
                <w:b w:val="0"/>
                <w:sz w:val="20"/>
              </w:rPr>
            </w:pPr>
          </w:p>
        </w:tc>
        <w:tc>
          <w:tcPr>
            <w:tcW w:w="992" w:type="dxa"/>
            <w:gridSpan w:val="2"/>
            <w:vMerge/>
          </w:tcPr>
          <w:p w14:paraId="4830CDB4" w14:textId="77777777" w:rsidR="008831AE" w:rsidRDefault="008831AE" w:rsidP="008831AE">
            <w:pPr>
              <w:spacing w:before="0" w:beforeAutospacing="0" w:after="0" w:afterAutospacing="0"/>
              <w:rPr>
                <w:bCs/>
                <w:sz w:val="20"/>
                <w:szCs w:val="20"/>
                <w:lang w:eastAsia="cs-CZ"/>
              </w:rPr>
            </w:pPr>
          </w:p>
        </w:tc>
        <w:tc>
          <w:tcPr>
            <w:tcW w:w="709" w:type="dxa"/>
          </w:tcPr>
          <w:p w14:paraId="13505D9E" w14:textId="77777777" w:rsidR="008831AE" w:rsidRPr="006D0BFB" w:rsidRDefault="008831AE" w:rsidP="008831AE">
            <w:pPr>
              <w:spacing w:before="0" w:beforeAutospacing="0" w:after="0" w:afterAutospacing="0"/>
              <w:rPr>
                <w:bCs/>
                <w:sz w:val="20"/>
                <w:szCs w:val="20"/>
                <w:lang w:eastAsia="cs-CZ"/>
              </w:rPr>
            </w:pPr>
            <w:r>
              <w:rPr>
                <w:bCs/>
                <w:sz w:val="20"/>
                <w:szCs w:val="20"/>
                <w:lang w:eastAsia="cs-CZ"/>
              </w:rPr>
              <w:t>§ 31</w:t>
            </w:r>
          </w:p>
          <w:p w14:paraId="0D24271B" w14:textId="77777777" w:rsidR="008831AE" w:rsidRDefault="008831AE" w:rsidP="008831AE">
            <w:pPr>
              <w:spacing w:before="0" w:beforeAutospacing="0" w:after="0" w:afterAutospacing="0"/>
              <w:rPr>
                <w:bCs/>
                <w:sz w:val="20"/>
                <w:szCs w:val="20"/>
                <w:lang w:eastAsia="cs-CZ"/>
              </w:rPr>
            </w:pPr>
            <w:r w:rsidRPr="006D0BFB">
              <w:rPr>
                <w:bCs/>
                <w:sz w:val="20"/>
                <w:szCs w:val="20"/>
                <w:lang w:eastAsia="cs-CZ"/>
              </w:rPr>
              <w:t>O:</w:t>
            </w:r>
            <w:r>
              <w:rPr>
                <w:bCs/>
                <w:sz w:val="20"/>
                <w:szCs w:val="20"/>
                <w:lang w:eastAsia="cs-CZ"/>
              </w:rPr>
              <w:t xml:space="preserve"> </w:t>
            </w:r>
            <w:r w:rsidRPr="006D0BFB">
              <w:rPr>
                <w:bCs/>
                <w:sz w:val="20"/>
                <w:szCs w:val="20"/>
                <w:lang w:eastAsia="cs-CZ"/>
              </w:rPr>
              <w:t>3</w:t>
            </w:r>
          </w:p>
          <w:p w14:paraId="3EFCECD5" w14:textId="77777777" w:rsidR="008831AE" w:rsidRDefault="008831AE" w:rsidP="008831AE">
            <w:pPr>
              <w:spacing w:before="0" w:beforeAutospacing="0" w:after="0" w:afterAutospacing="0"/>
              <w:rPr>
                <w:bCs/>
                <w:sz w:val="20"/>
                <w:szCs w:val="20"/>
                <w:lang w:eastAsia="cs-CZ"/>
              </w:rPr>
            </w:pPr>
            <w:r>
              <w:rPr>
                <w:bCs/>
                <w:sz w:val="20"/>
                <w:szCs w:val="20"/>
                <w:lang w:eastAsia="cs-CZ"/>
              </w:rPr>
              <w:t>P: a)</w:t>
            </w:r>
          </w:p>
          <w:p w14:paraId="08167FCC" w14:textId="77777777" w:rsidR="008831AE" w:rsidRDefault="008831AE" w:rsidP="008831AE">
            <w:pPr>
              <w:spacing w:before="0" w:beforeAutospacing="0" w:after="0" w:afterAutospacing="0"/>
              <w:rPr>
                <w:bCs/>
                <w:sz w:val="20"/>
                <w:szCs w:val="20"/>
                <w:lang w:eastAsia="cs-CZ"/>
              </w:rPr>
            </w:pPr>
          </w:p>
          <w:p w14:paraId="62317579" w14:textId="77777777" w:rsidR="008831AE" w:rsidRDefault="008831AE" w:rsidP="008831AE">
            <w:pPr>
              <w:spacing w:before="0" w:beforeAutospacing="0" w:after="0" w:afterAutospacing="0"/>
              <w:rPr>
                <w:bCs/>
                <w:sz w:val="20"/>
                <w:szCs w:val="20"/>
                <w:lang w:eastAsia="cs-CZ"/>
              </w:rPr>
            </w:pPr>
          </w:p>
          <w:p w14:paraId="1E747DEC" w14:textId="77777777" w:rsidR="008831AE" w:rsidRDefault="008831AE" w:rsidP="008831AE">
            <w:pPr>
              <w:spacing w:before="0" w:beforeAutospacing="0" w:after="0" w:afterAutospacing="0"/>
              <w:rPr>
                <w:bCs/>
                <w:sz w:val="20"/>
                <w:szCs w:val="20"/>
                <w:lang w:eastAsia="cs-CZ"/>
              </w:rPr>
            </w:pPr>
          </w:p>
          <w:p w14:paraId="760F8DD7" w14:textId="77777777" w:rsidR="00216F24" w:rsidRDefault="00216F24" w:rsidP="008831AE">
            <w:pPr>
              <w:spacing w:before="0" w:beforeAutospacing="0" w:after="0" w:afterAutospacing="0"/>
              <w:rPr>
                <w:bCs/>
                <w:sz w:val="20"/>
                <w:szCs w:val="20"/>
                <w:lang w:eastAsia="cs-CZ"/>
              </w:rPr>
            </w:pPr>
          </w:p>
          <w:p w14:paraId="4DC15968" w14:textId="77777777" w:rsidR="008831AE" w:rsidRDefault="008831AE" w:rsidP="008831AE">
            <w:pPr>
              <w:spacing w:before="0" w:beforeAutospacing="0" w:after="0" w:afterAutospacing="0"/>
              <w:rPr>
                <w:bCs/>
                <w:sz w:val="20"/>
                <w:szCs w:val="20"/>
                <w:lang w:eastAsia="cs-CZ"/>
              </w:rPr>
            </w:pPr>
          </w:p>
          <w:p w14:paraId="0D8FBEA1" w14:textId="77777777" w:rsidR="008831AE" w:rsidRPr="006D0BFB" w:rsidRDefault="008831AE" w:rsidP="008831AE">
            <w:pPr>
              <w:spacing w:before="0" w:beforeAutospacing="0" w:after="0" w:afterAutospacing="0"/>
              <w:rPr>
                <w:bCs/>
                <w:sz w:val="20"/>
                <w:szCs w:val="20"/>
                <w:lang w:eastAsia="cs-CZ"/>
              </w:rPr>
            </w:pPr>
            <w:r>
              <w:rPr>
                <w:bCs/>
                <w:sz w:val="20"/>
                <w:szCs w:val="20"/>
                <w:lang w:eastAsia="cs-CZ"/>
              </w:rPr>
              <w:t>P: b)</w:t>
            </w:r>
          </w:p>
          <w:p w14:paraId="5E90E3C7" w14:textId="77777777" w:rsidR="008831AE" w:rsidRPr="006D0BFB" w:rsidRDefault="008831AE" w:rsidP="008831AE">
            <w:pPr>
              <w:spacing w:before="0" w:beforeAutospacing="0" w:after="0" w:afterAutospacing="0"/>
              <w:rPr>
                <w:bCs/>
                <w:sz w:val="20"/>
                <w:szCs w:val="20"/>
                <w:lang w:eastAsia="cs-CZ"/>
              </w:rPr>
            </w:pPr>
          </w:p>
        </w:tc>
        <w:tc>
          <w:tcPr>
            <w:tcW w:w="4252" w:type="dxa"/>
          </w:tcPr>
          <w:p w14:paraId="777F3975" w14:textId="77777777" w:rsidR="008831AE" w:rsidRPr="00216F24" w:rsidRDefault="008831AE" w:rsidP="008831AE">
            <w:pPr>
              <w:pStyle w:val="odsek"/>
              <w:spacing w:before="0"/>
              <w:rPr>
                <w:rFonts w:ascii="Times New Roman" w:hAnsi="Times New Roman"/>
                <w:sz w:val="20"/>
                <w:szCs w:val="20"/>
              </w:rPr>
            </w:pPr>
            <w:r w:rsidRPr="00216F24">
              <w:rPr>
                <w:rFonts w:ascii="Times New Roman" w:hAnsi="Times New Roman"/>
                <w:sz w:val="20"/>
                <w:szCs w:val="20"/>
              </w:rPr>
              <w:t>Kontrolu sústavného vzdelávania vykonáva</w:t>
            </w:r>
          </w:p>
          <w:p w14:paraId="66CC3A7B" w14:textId="77777777" w:rsidR="008831AE" w:rsidRPr="00216F24" w:rsidRDefault="008831AE" w:rsidP="008831AE">
            <w:pPr>
              <w:pStyle w:val="odsek"/>
              <w:rPr>
                <w:rFonts w:ascii="Times New Roman" w:hAnsi="Times New Roman"/>
                <w:sz w:val="20"/>
                <w:szCs w:val="20"/>
              </w:rPr>
            </w:pPr>
            <w:r w:rsidRPr="00216F24">
              <w:rPr>
                <w:rFonts w:ascii="Times New Roman" w:hAnsi="Times New Roman"/>
                <w:sz w:val="20"/>
                <w:szCs w:val="20"/>
              </w:rPr>
              <w:t xml:space="preserve">úrad u štatutárneho audítora alebo audítorskej spoločnosti, ktorá vykonáva  štatutárny audit </w:t>
            </w:r>
            <w:r w:rsidRPr="00216F24">
              <w:rPr>
                <w:rFonts w:ascii="Times New Roman" w:hAnsi="Times New Roman"/>
                <w:b/>
                <w:sz w:val="20"/>
                <w:szCs w:val="20"/>
              </w:rPr>
              <w:t>alebo uistenie v oblasti vykazovania informácií o udržateľnosti v subjektoch verejného záujmu alebo v subjektoch osobitného významu</w:t>
            </w:r>
            <w:r w:rsidRPr="00216F24">
              <w:rPr>
                <w:rFonts w:ascii="Times New Roman" w:hAnsi="Times New Roman"/>
                <w:sz w:val="20"/>
                <w:szCs w:val="20"/>
              </w:rPr>
              <w:t>,</w:t>
            </w:r>
          </w:p>
          <w:p w14:paraId="43EC7FFD" w14:textId="77777777" w:rsidR="00216F24" w:rsidRPr="00216F24" w:rsidRDefault="00216F24" w:rsidP="008831AE">
            <w:pPr>
              <w:pStyle w:val="odsek"/>
              <w:tabs>
                <w:tab w:val="clear" w:pos="360"/>
              </w:tabs>
              <w:spacing w:before="0"/>
              <w:rPr>
                <w:rFonts w:ascii="Times New Roman" w:hAnsi="Times New Roman"/>
                <w:sz w:val="20"/>
                <w:szCs w:val="20"/>
              </w:rPr>
            </w:pPr>
          </w:p>
          <w:p w14:paraId="62F6D7B0" w14:textId="77777777" w:rsidR="008831AE" w:rsidRPr="00216F24" w:rsidRDefault="00216F24" w:rsidP="00216F24">
            <w:pPr>
              <w:spacing w:before="0" w:beforeAutospacing="0" w:after="0" w:afterAutospacing="0"/>
              <w:jc w:val="both"/>
              <w:rPr>
                <w:sz w:val="20"/>
                <w:szCs w:val="20"/>
              </w:rPr>
            </w:pPr>
            <w:r w:rsidRPr="00216F24">
              <w:rPr>
                <w:sz w:val="20"/>
                <w:szCs w:val="20"/>
              </w:rPr>
              <w:t xml:space="preserve">komora u štatutárneho audítora alebo audítorskej spoločnosti, ktorá vykonáva  štatutárny audit </w:t>
            </w:r>
            <w:r w:rsidRPr="00216F24">
              <w:rPr>
                <w:b/>
                <w:sz w:val="20"/>
                <w:szCs w:val="20"/>
              </w:rPr>
              <w:t>alebo uistenie v oblasti vykazovania informácií o udržateľnosti</w:t>
            </w:r>
            <w:r w:rsidRPr="00216F24">
              <w:rPr>
                <w:sz w:val="20"/>
                <w:szCs w:val="20"/>
              </w:rPr>
              <w:t xml:space="preserve"> v účtovných jednotkách, ktoré nie sú subjektmi verejného záujmu; týmto nie je dotknuté oprávnenie úradu vykonávať kontrolu sústavného vzdelávania u štatutárnych audítorov alebo audítorských spoločností, ktoré vykonávajú štatutárny audit </w:t>
            </w:r>
            <w:r w:rsidRPr="00216F24">
              <w:rPr>
                <w:b/>
                <w:sz w:val="20"/>
                <w:szCs w:val="20"/>
              </w:rPr>
              <w:t xml:space="preserve">alebo uistenie v oblasti </w:t>
            </w:r>
            <w:r w:rsidRPr="00216F24">
              <w:rPr>
                <w:b/>
                <w:sz w:val="20"/>
                <w:szCs w:val="20"/>
              </w:rPr>
              <w:lastRenderedPageBreak/>
              <w:t>vykazovania informácií o udržateľnosti</w:t>
            </w:r>
            <w:r w:rsidRPr="00216F24">
              <w:rPr>
                <w:color w:val="0070C0"/>
                <w:sz w:val="20"/>
                <w:szCs w:val="20"/>
              </w:rPr>
              <w:t xml:space="preserve"> </w:t>
            </w:r>
            <w:r w:rsidRPr="00216F24">
              <w:rPr>
                <w:sz w:val="20"/>
                <w:szCs w:val="20"/>
              </w:rPr>
              <w:t>v účtovných jednotkách, ktoré nie sú subjektmi verejného záujmu</w:t>
            </w:r>
            <w:r w:rsidRPr="00216F24">
              <w:rPr>
                <w:b/>
                <w:sz w:val="20"/>
                <w:szCs w:val="20"/>
              </w:rPr>
              <w:t xml:space="preserve"> alebo subjektmi osobitného významu</w:t>
            </w:r>
            <w:r w:rsidRPr="00216F24">
              <w:rPr>
                <w:sz w:val="20"/>
                <w:szCs w:val="20"/>
              </w:rPr>
              <w:t>.</w:t>
            </w:r>
          </w:p>
        </w:tc>
        <w:tc>
          <w:tcPr>
            <w:tcW w:w="709" w:type="dxa"/>
            <w:vMerge/>
          </w:tcPr>
          <w:p w14:paraId="32BD5F6B" w14:textId="77777777" w:rsidR="008831AE" w:rsidRDefault="008831AE" w:rsidP="008831AE">
            <w:pPr>
              <w:pStyle w:val="Nadpis4"/>
              <w:rPr>
                <w:b w:val="0"/>
                <w:sz w:val="20"/>
              </w:rPr>
            </w:pPr>
          </w:p>
        </w:tc>
        <w:tc>
          <w:tcPr>
            <w:tcW w:w="992" w:type="dxa"/>
          </w:tcPr>
          <w:p w14:paraId="2602559A" w14:textId="77777777" w:rsidR="008831AE" w:rsidRPr="006D0BFB" w:rsidRDefault="008831AE" w:rsidP="008831AE">
            <w:pPr>
              <w:spacing w:before="0" w:beforeAutospacing="0" w:after="0" w:afterAutospacing="0"/>
              <w:rPr>
                <w:sz w:val="20"/>
                <w:szCs w:val="20"/>
                <w:lang w:eastAsia="cs-CZ"/>
              </w:rPr>
            </w:pPr>
          </w:p>
        </w:tc>
        <w:tc>
          <w:tcPr>
            <w:tcW w:w="1140" w:type="dxa"/>
          </w:tcPr>
          <w:p w14:paraId="429AC498" w14:textId="77777777" w:rsidR="008831AE" w:rsidRPr="006D0BFB" w:rsidRDefault="00216F24" w:rsidP="008831AE">
            <w:pPr>
              <w:spacing w:before="0" w:beforeAutospacing="0" w:after="0" w:afterAutospacing="0"/>
              <w:rPr>
                <w:sz w:val="20"/>
                <w:szCs w:val="20"/>
                <w:lang w:eastAsia="cs-CZ"/>
              </w:rPr>
            </w:pPr>
            <w:r>
              <w:rPr>
                <w:sz w:val="20"/>
                <w:szCs w:val="20"/>
                <w:lang w:eastAsia="cs-CZ"/>
              </w:rPr>
              <w:t>GP - N</w:t>
            </w:r>
          </w:p>
        </w:tc>
        <w:tc>
          <w:tcPr>
            <w:tcW w:w="1413" w:type="dxa"/>
            <w:gridSpan w:val="2"/>
            <w:vMerge/>
          </w:tcPr>
          <w:p w14:paraId="4674D848" w14:textId="77777777" w:rsidR="008831AE" w:rsidRPr="006D0BFB" w:rsidRDefault="008831AE" w:rsidP="008831AE">
            <w:pPr>
              <w:spacing w:before="0" w:beforeAutospacing="0" w:after="0" w:afterAutospacing="0"/>
              <w:rPr>
                <w:sz w:val="20"/>
                <w:szCs w:val="20"/>
                <w:lang w:eastAsia="cs-CZ"/>
              </w:rPr>
            </w:pPr>
          </w:p>
        </w:tc>
      </w:tr>
      <w:tr w:rsidR="00216F24" w:rsidRPr="006D0BFB" w14:paraId="58A69F9D" w14:textId="77777777" w:rsidTr="00814617">
        <w:trPr>
          <w:trHeight w:val="164"/>
        </w:trPr>
        <w:tc>
          <w:tcPr>
            <w:tcW w:w="719" w:type="dxa"/>
            <w:vMerge/>
          </w:tcPr>
          <w:p w14:paraId="2FE0B1F3" w14:textId="77777777" w:rsidR="00216F24" w:rsidRPr="006D0BFB" w:rsidRDefault="00216F24" w:rsidP="008831AE">
            <w:pPr>
              <w:spacing w:before="0" w:beforeAutospacing="0" w:after="0" w:afterAutospacing="0"/>
              <w:rPr>
                <w:sz w:val="20"/>
                <w:szCs w:val="20"/>
                <w:lang w:eastAsia="cs-CZ"/>
              </w:rPr>
            </w:pPr>
          </w:p>
        </w:tc>
        <w:tc>
          <w:tcPr>
            <w:tcW w:w="4253" w:type="dxa"/>
            <w:gridSpan w:val="3"/>
            <w:vMerge/>
          </w:tcPr>
          <w:p w14:paraId="5A17959C" w14:textId="77777777" w:rsidR="00216F24" w:rsidRPr="00A664A5" w:rsidRDefault="00216F24" w:rsidP="008831AE">
            <w:pPr>
              <w:autoSpaceDE w:val="0"/>
              <w:autoSpaceDN w:val="0"/>
              <w:adjustRightInd w:val="0"/>
              <w:spacing w:before="0" w:beforeAutospacing="0" w:after="0" w:afterAutospacing="0"/>
              <w:jc w:val="both"/>
              <w:rPr>
                <w:rFonts w:asciiTheme="majorBidi" w:hAnsiTheme="majorBidi"/>
                <w:b/>
                <w:sz w:val="20"/>
                <w:szCs w:val="20"/>
              </w:rPr>
            </w:pPr>
          </w:p>
        </w:tc>
        <w:tc>
          <w:tcPr>
            <w:tcW w:w="567" w:type="dxa"/>
            <w:vMerge/>
          </w:tcPr>
          <w:p w14:paraId="55D375CF" w14:textId="77777777" w:rsidR="00216F24" w:rsidRDefault="00216F24" w:rsidP="008831AE">
            <w:pPr>
              <w:pStyle w:val="Nadpis9"/>
              <w:rPr>
                <w:b w:val="0"/>
                <w:sz w:val="20"/>
              </w:rPr>
            </w:pPr>
          </w:p>
        </w:tc>
        <w:tc>
          <w:tcPr>
            <w:tcW w:w="992" w:type="dxa"/>
            <w:gridSpan w:val="2"/>
            <w:vMerge/>
          </w:tcPr>
          <w:p w14:paraId="2C5B74DF" w14:textId="77777777" w:rsidR="00216F24" w:rsidRDefault="00216F24" w:rsidP="008831AE">
            <w:pPr>
              <w:spacing w:before="0" w:beforeAutospacing="0" w:after="0" w:afterAutospacing="0"/>
              <w:rPr>
                <w:bCs/>
                <w:sz w:val="20"/>
                <w:szCs w:val="20"/>
                <w:lang w:eastAsia="cs-CZ"/>
              </w:rPr>
            </w:pPr>
          </w:p>
        </w:tc>
        <w:tc>
          <w:tcPr>
            <w:tcW w:w="709" w:type="dxa"/>
          </w:tcPr>
          <w:p w14:paraId="4B9F4D5A" w14:textId="77777777" w:rsidR="00216F24" w:rsidRPr="006D0BFB" w:rsidRDefault="00216F24" w:rsidP="008831AE">
            <w:pPr>
              <w:spacing w:before="0" w:beforeAutospacing="0" w:after="0" w:afterAutospacing="0"/>
              <w:rPr>
                <w:bCs/>
                <w:sz w:val="20"/>
                <w:szCs w:val="20"/>
                <w:lang w:eastAsia="cs-CZ"/>
              </w:rPr>
            </w:pPr>
            <w:r w:rsidRPr="006D0BFB">
              <w:rPr>
                <w:bCs/>
                <w:sz w:val="20"/>
                <w:szCs w:val="20"/>
                <w:lang w:eastAsia="cs-CZ"/>
              </w:rPr>
              <w:t>§</w:t>
            </w:r>
            <w:r>
              <w:rPr>
                <w:bCs/>
                <w:sz w:val="20"/>
                <w:szCs w:val="20"/>
                <w:lang w:eastAsia="cs-CZ"/>
              </w:rPr>
              <w:t xml:space="preserve"> 31</w:t>
            </w:r>
            <w:r w:rsidRPr="006D0BFB">
              <w:rPr>
                <w:bCs/>
                <w:sz w:val="20"/>
                <w:szCs w:val="20"/>
                <w:lang w:eastAsia="cs-CZ"/>
              </w:rPr>
              <w:t xml:space="preserve"> </w:t>
            </w:r>
          </w:p>
          <w:p w14:paraId="39675455" w14:textId="77777777" w:rsidR="00216F24" w:rsidRPr="006D0BFB" w:rsidRDefault="00216F24" w:rsidP="008831AE">
            <w:pPr>
              <w:spacing w:before="0" w:beforeAutospacing="0" w:after="0" w:afterAutospacing="0"/>
              <w:rPr>
                <w:bCs/>
                <w:sz w:val="20"/>
                <w:szCs w:val="20"/>
                <w:lang w:eastAsia="cs-CZ"/>
              </w:rPr>
            </w:pPr>
            <w:r w:rsidRPr="006D0BFB">
              <w:rPr>
                <w:bCs/>
                <w:sz w:val="20"/>
                <w:szCs w:val="20"/>
                <w:lang w:eastAsia="cs-CZ"/>
              </w:rPr>
              <w:t>O:</w:t>
            </w:r>
            <w:r>
              <w:rPr>
                <w:bCs/>
                <w:sz w:val="20"/>
                <w:szCs w:val="20"/>
                <w:lang w:eastAsia="cs-CZ"/>
              </w:rPr>
              <w:t xml:space="preserve"> </w:t>
            </w:r>
            <w:r w:rsidRPr="006D0BFB">
              <w:rPr>
                <w:bCs/>
                <w:sz w:val="20"/>
                <w:szCs w:val="20"/>
                <w:lang w:eastAsia="cs-CZ"/>
              </w:rPr>
              <w:t>4</w:t>
            </w:r>
          </w:p>
          <w:p w14:paraId="4C1B042A" w14:textId="77777777" w:rsidR="00216F24" w:rsidRPr="006D0BFB" w:rsidRDefault="00216F24" w:rsidP="008831AE">
            <w:pPr>
              <w:spacing w:before="0" w:beforeAutospacing="0" w:after="0" w:afterAutospacing="0"/>
              <w:rPr>
                <w:bCs/>
                <w:sz w:val="20"/>
                <w:szCs w:val="20"/>
                <w:lang w:eastAsia="cs-CZ"/>
              </w:rPr>
            </w:pPr>
          </w:p>
        </w:tc>
        <w:tc>
          <w:tcPr>
            <w:tcW w:w="4252" w:type="dxa"/>
          </w:tcPr>
          <w:p w14:paraId="437B9D71" w14:textId="77777777" w:rsidR="00216F24" w:rsidRPr="00785341" w:rsidRDefault="00216F24" w:rsidP="008831AE">
            <w:pPr>
              <w:pStyle w:val="odsek"/>
              <w:tabs>
                <w:tab w:val="clear" w:pos="360"/>
              </w:tabs>
              <w:spacing w:before="0"/>
              <w:rPr>
                <w:rFonts w:ascii="Times New Roman" w:eastAsia="SimSun" w:hAnsi="Times New Roman"/>
                <w:sz w:val="20"/>
                <w:szCs w:val="20"/>
              </w:rPr>
            </w:pPr>
            <w:r w:rsidRPr="006636F1">
              <w:rPr>
                <w:rFonts w:ascii="Times New Roman" w:eastAsia="SimSun" w:hAnsi="Times New Roman"/>
                <w:sz w:val="20"/>
                <w:szCs w:val="20"/>
              </w:rPr>
              <w:t>Ak štatutárny audítor alebo asistent štatutárneho audítora neabsolvuje za trojročný cyklus sústavné vzdelávanie</w:t>
            </w:r>
            <w:r>
              <w:rPr>
                <w:rFonts w:ascii="Times New Roman" w:eastAsia="SimSun" w:hAnsi="Times New Roman"/>
                <w:sz w:val="20"/>
                <w:szCs w:val="20"/>
              </w:rPr>
              <w:t xml:space="preserve"> </w:t>
            </w:r>
            <w:r w:rsidRPr="00DA7BEE">
              <w:rPr>
                <w:rFonts w:ascii="Times New Roman" w:hAnsi="Times New Roman"/>
                <w:b/>
                <w:sz w:val="20"/>
                <w:szCs w:val="20"/>
              </w:rPr>
              <w:t>podľa ods</w:t>
            </w:r>
            <w:r>
              <w:rPr>
                <w:rFonts w:ascii="Times New Roman" w:hAnsi="Times New Roman"/>
                <w:b/>
                <w:sz w:val="20"/>
                <w:szCs w:val="20"/>
              </w:rPr>
              <w:t>eku</w:t>
            </w:r>
            <w:r w:rsidRPr="00DA7BEE">
              <w:rPr>
                <w:rFonts w:ascii="Times New Roman" w:hAnsi="Times New Roman"/>
                <w:b/>
                <w:sz w:val="20"/>
                <w:szCs w:val="20"/>
              </w:rPr>
              <w:t xml:space="preserve"> 2 prvej vety alebo sústavné vzdelávanie v  oblasti udržateľnosti podľa ods</w:t>
            </w:r>
            <w:r>
              <w:rPr>
                <w:rFonts w:ascii="Times New Roman" w:hAnsi="Times New Roman"/>
                <w:b/>
                <w:sz w:val="20"/>
                <w:szCs w:val="20"/>
              </w:rPr>
              <w:t>eku</w:t>
            </w:r>
            <w:r w:rsidRPr="00DA7BEE">
              <w:rPr>
                <w:rFonts w:ascii="Times New Roman" w:hAnsi="Times New Roman"/>
                <w:b/>
                <w:sz w:val="20"/>
                <w:szCs w:val="20"/>
              </w:rPr>
              <w:t xml:space="preserve"> 2 druhej vety v rozsahu a štruktúre určenej komorou</w:t>
            </w:r>
            <w:r>
              <w:rPr>
                <w:rFonts w:ascii="Times New Roman" w:hAnsi="Times New Roman"/>
                <w:b/>
                <w:sz w:val="20"/>
                <w:szCs w:val="20"/>
              </w:rPr>
              <w:t>,</w:t>
            </w:r>
            <w:r w:rsidRPr="006636F1">
              <w:rPr>
                <w:rFonts w:ascii="Times New Roman" w:eastAsia="SimSun" w:hAnsi="Times New Roman"/>
                <w:sz w:val="20"/>
                <w:szCs w:val="20"/>
              </w:rPr>
              <w:t xml:space="preserve"> zašle komisia pre sústavné vzdelávanie podnet disciplinárnej komisii na disciplinárne konanie.</w:t>
            </w:r>
          </w:p>
        </w:tc>
        <w:tc>
          <w:tcPr>
            <w:tcW w:w="709" w:type="dxa"/>
            <w:vMerge/>
          </w:tcPr>
          <w:p w14:paraId="7853DE40" w14:textId="77777777" w:rsidR="00216F24" w:rsidRDefault="00216F24" w:rsidP="008831AE">
            <w:pPr>
              <w:pStyle w:val="Nadpis4"/>
              <w:rPr>
                <w:b w:val="0"/>
                <w:sz w:val="20"/>
              </w:rPr>
            </w:pPr>
          </w:p>
        </w:tc>
        <w:tc>
          <w:tcPr>
            <w:tcW w:w="992" w:type="dxa"/>
            <w:vMerge w:val="restart"/>
          </w:tcPr>
          <w:p w14:paraId="44823429" w14:textId="77777777" w:rsidR="00216F24" w:rsidRPr="006D0BFB" w:rsidRDefault="00216F24" w:rsidP="008831AE">
            <w:pPr>
              <w:spacing w:before="0" w:beforeAutospacing="0" w:after="0" w:afterAutospacing="0"/>
              <w:rPr>
                <w:sz w:val="20"/>
                <w:szCs w:val="20"/>
                <w:lang w:eastAsia="cs-CZ"/>
              </w:rPr>
            </w:pPr>
          </w:p>
        </w:tc>
        <w:tc>
          <w:tcPr>
            <w:tcW w:w="1140" w:type="dxa"/>
            <w:vMerge w:val="restart"/>
          </w:tcPr>
          <w:p w14:paraId="5217ECEC" w14:textId="77777777" w:rsidR="00216F24" w:rsidRPr="006D0BFB" w:rsidRDefault="00392D42" w:rsidP="008831AE">
            <w:pPr>
              <w:spacing w:before="0" w:beforeAutospacing="0" w:after="0" w:afterAutospacing="0"/>
              <w:rPr>
                <w:sz w:val="20"/>
                <w:szCs w:val="20"/>
                <w:lang w:eastAsia="cs-CZ"/>
              </w:rPr>
            </w:pPr>
            <w:r>
              <w:rPr>
                <w:sz w:val="20"/>
                <w:szCs w:val="20"/>
                <w:lang w:eastAsia="cs-CZ"/>
              </w:rPr>
              <w:t>GP - N</w:t>
            </w:r>
          </w:p>
        </w:tc>
        <w:tc>
          <w:tcPr>
            <w:tcW w:w="1413" w:type="dxa"/>
            <w:gridSpan w:val="2"/>
            <w:vMerge/>
          </w:tcPr>
          <w:p w14:paraId="7AE90661" w14:textId="77777777" w:rsidR="00216F24" w:rsidRPr="006D0BFB" w:rsidRDefault="00216F24" w:rsidP="008831AE">
            <w:pPr>
              <w:spacing w:before="0" w:beforeAutospacing="0" w:after="0" w:afterAutospacing="0"/>
              <w:rPr>
                <w:sz w:val="20"/>
                <w:szCs w:val="20"/>
                <w:lang w:eastAsia="cs-CZ"/>
              </w:rPr>
            </w:pPr>
          </w:p>
        </w:tc>
      </w:tr>
      <w:tr w:rsidR="00216F24" w:rsidRPr="006D0BFB" w14:paraId="27526738" w14:textId="77777777" w:rsidTr="00814617">
        <w:trPr>
          <w:trHeight w:val="418"/>
        </w:trPr>
        <w:tc>
          <w:tcPr>
            <w:tcW w:w="719" w:type="dxa"/>
            <w:vMerge/>
          </w:tcPr>
          <w:p w14:paraId="0B4624ED" w14:textId="77777777" w:rsidR="00216F24" w:rsidRPr="006D0BFB" w:rsidRDefault="00216F24" w:rsidP="008831AE">
            <w:pPr>
              <w:spacing w:before="0" w:beforeAutospacing="0" w:after="0" w:afterAutospacing="0"/>
              <w:rPr>
                <w:sz w:val="20"/>
                <w:szCs w:val="20"/>
                <w:lang w:eastAsia="cs-CZ"/>
              </w:rPr>
            </w:pPr>
          </w:p>
        </w:tc>
        <w:tc>
          <w:tcPr>
            <w:tcW w:w="4253" w:type="dxa"/>
            <w:gridSpan w:val="3"/>
            <w:vMerge/>
          </w:tcPr>
          <w:p w14:paraId="1D03583D" w14:textId="77777777" w:rsidR="00216F24" w:rsidRPr="00A664A5" w:rsidRDefault="00216F24" w:rsidP="008831AE">
            <w:pPr>
              <w:autoSpaceDE w:val="0"/>
              <w:autoSpaceDN w:val="0"/>
              <w:adjustRightInd w:val="0"/>
              <w:spacing w:before="0" w:beforeAutospacing="0" w:after="0" w:afterAutospacing="0"/>
              <w:jc w:val="both"/>
              <w:rPr>
                <w:rFonts w:asciiTheme="majorBidi" w:hAnsiTheme="majorBidi"/>
                <w:b/>
                <w:sz w:val="20"/>
                <w:szCs w:val="20"/>
              </w:rPr>
            </w:pPr>
          </w:p>
        </w:tc>
        <w:tc>
          <w:tcPr>
            <w:tcW w:w="567" w:type="dxa"/>
            <w:vMerge/>
          </w:tcPr>
          <w:p w14:paraId="245CE238" w14:textId="77777777" w:rsidR="00216F24" w:rsidRDefault="00216F24" w:rsidP="008831AE">
            <w:pPr>
              <w:pStyle w:val="Nadpis9"/>
              <w:rPr>
                <w:b w:val="0"/>
                <w:sz w:val="20"/>
              </w:rPr>
            </w:pPr>
          </w:p>
        </w:tc>
        <w:tc>
          <w:tcPr>
            <w:tcW w:w="992" w:type="dxa"/>
            <w:gridSpan w:val="2"/>
            <w:vMerge/>
          </w:tcPr>
          <w:p w14:paraId="1A5F51D1" w14:textId="77777777" w:rsidR="00216F24" w:rsidRDefault="00216F24" w:rsidP="008831AE">
            <w:pPr>
              <w:spacing w:before="0" w:beforeAutospacing="0" w:after="0" w:afterAutospacing="0"/>
              <w:rPr>
                <w:bCs/>
                <w:sz w:val="20"/>
                <w:szCs w:val="20"/>
                <w:lang w:eastAsia="cs-CZ"/>
              </w:rPr>
            </w:pPr>
          </w:p>
        </w:tc>
        <w:tc>
          <w:tcPr>
            <w:tcW w:w="709" w:type="dxa"/>
          </w:tcPr>
          <w:p w14:paraId="55D27FBD" w14:textId="77777777" w:rsidR="00216F24" w:rsidRPr="006D0BFB" w:rsidRDefault="00216F24" w:rsidP="008831AE">
            <w:pPr>
              <w:spacing w:before="0" w:beforeAutospacing="0" w:after="0" w:afterAutospacing="0"/>
              <w:rPr>
                <w:bCs/>
                <w:sz w:val="20"/>
                <w:szCs w:val="20"/>
                <w:lang w:eastAsia="cs-CZ"/>
              </w:rPr>
            </w:pPr>
            <w:r>
              <w:rPr>
                <w:bCs/>
                <w:sz w:val="20"/>
                <w:szCs w:val="20"/>
                <w:lang w:eastAsia="cs-CZ"/>
              </w:rPr>
              <w:t>§ 31</w:t>
            </w:r>
          </w:p>
          <w:p w14:paraId="077B5413" w14:textId="77777777" w:rsidR="00216F24" w:rsidRPr="006D0BFB" w:rsidRDefault="00216F24" w:rsidP="008831AE">
            <w:pPr>
              <w:spacing w:before="0" w:beforeAutospacing="0" w:after="0" w:afterAutospacing="0"/>
              <w:rPr>
                <w:bCs/>
                <w:sz w:val="20"/>
                <w:szCs w:val="20"/>
                <w:lang w:eastAsia="cs-CZ"/>
              </w:rPr>
            </w:pPr>
            <w:r w:rsidRPr="006D0BFB">
              <w:rPr>
                <w:bCs/>
                <w:sz w:val="20"/>
                <w:szCs w:val="20"/>
                <w:lang w:eastAsia="cs-CZ"/>
              </w:rPr>
              <w:t>O:</w:t>
            </w:r>
            <w:r>
              <w:rPr>
                <w:bCs/>
                <w:sz w:val="20"/>
                <w:szCs w:val="20"/>
                <w:lang w:eastAsia="cs-CZ"/>
              </w:rPr>
              <w:t xml:space="preserve"> </w:t>
            </w:r>
            <w:r w:rsidRPr="006D0BFB">
              <w:rPr>
                <w:bCs/>
                <w:sz w:val="20"/>
                <w:szCs w:val="20"/>
                <w:lang w:eastAsia="cs-CZ"/>
              </w:rPr>
              <w:t>5</w:t>
            </w:r>
          </w:p>
          <w:p w14:paraId="21550B49" w14:textId="77777777" w:rsidR="00216F24" w:rsidRPr="006D0BFB" w:rsidRDefault="00216F24" w:rsidP="008831AE">
            <w:pPr>
              <w:spacing w:before="0" w:beforeAutospacing="0" w:after="0" w:afterAutospacing="0"/>
              <w:rPr>
                <w:bCs/>
                <w:sz w:val="20"/>
                <w:szCs w:val="20"/>
                <w:lang w:eastAsia="cs-CZ"/>
              </w:rPr>
            </w:pPr>
          </w:p>
        </w:tc>
        <w:tc>
          <w:tcPr>
            <w:tcW w:w="4252" w:type="dxa"/>
          </w:tcPr>
          <w:p w14:paraId="569EB3B4" w14:textId="77777777" w:rsidR="00216F24" w:rsidRPr="00785341" w:rsidRDefault="00216F24" w:rsidP="008831AE">
            <w:pPr>
              <w:pStyle w:val="odsek"/>
              <w:tabs>
                <w:tab w:val="clear" w:pos="360"/>
              </w:tabs>
              <w:spacing w:before="0"/>
              <w:rPr>
                <w:rFonts w:ascii="Times New Roman" w:hAnsi="Times New Roman"/>
                <w:sz w:val="20"/>
                <w:szCs w:val="20"/>
              </w:rPr>
            </w:pPr>
            <w:r w:rsidRPr="006636F1">
              <w:rPr>
                <w:rFonts w:ascii="Times New Roman" w:hAnsi="Times New Roman"/>
                <w:sz w:val="20"/>
                <w:szCs w:val="20"/>
              </w:rPr>
              <w:t>Ak štatutárny audítor napriek uloženému disciplinárnemu opatreniu podľa § 49 ods. 1 písm. b) druhého bodu naďalej nedodržuje absolvovanie sústavného vzdelávania, na základe podnetu komisie pre sústavné vzdelávanie zašle disciplinárna komisia v súlade s § 50 ods. 12 podnet úradu na uloženie sankcie podľa § 64.</w:t>
            </w:r>
          </w:p>
        </w:tc>
        <w:tc>
          <w:tcPr>
            <w:tcW w:w="709" w:type="dxa"/>
            <w:vMerge/>
          </w:tcPr>
          <w:p w14:paraId="2160E579" w14:textId="77777777" w:rsidR="00216F24" w:rsidRDefault="00216F24" w:rsidP="008831AE">
            <w:pPr>
              <w:pStyle w:val="Nadpis4"/>
              <w:rPr>
                <w:b w:val="0"/>
                <w:sz w:val="20"/>
              </w:rPr>
            </w:pPr>
          </w:p>
        </w:tc>
        <w:tc>
          <w:tcPr>
            <w:tcW w:w="992" w:type="dxa"/>
            <w:vMerge/>
          </w:tcPr>
          <w:p w14:paraId="1D5007B6" w14:textId="77777777" w:rsidR="00216F24" w:rsidRPr="006D0BFB" w:rsidRDefault="00216F24" w:rsidP="008831AE">
            <w:pPr>
              <w:spacing w:before="0" w:beforeAutospacing="0" w:after="0" w:afterAutospacing="0"/>
              <w:rPr>
                <w:sz w:val="20"/>
                <w:szCs w:val="20"/>
                <w:lang w:eastAsia="cs-CZ"/>
              </w:rPr>
            </w:pPr>
          </w:p>
        </w:tc>
        <w:tc>
          <w:tcPr>
            <w:tcW w:w="1140" w:type="dxa"/>
            <w:vMerge/>
          </w:tcPr>
          <w:p w14:paraId="22447FCD" w14:textId="77777777" w:rsidR="00216F24" w:rsidRPr="006D0BFB" w:rsidRDefault="00216F24" w:rsidP="008831AE">
            <w:pPr>
              <w:spacing w:before="0" w:beforeAutospacing="0" w:after="0" w:afterAutospacing="0"/>
              <w:rPr>
                <w:sz w:val="20"/>
                <w:szCs w:val="20"/>
                <w:lang w:eastAsia="cs-CZ"/>
              </w:rPr>
            </w:pPr>
          </w:p>
        </w:tc>
        <w:tc>
          <w:tcPr>
            <w:tcW w:w="1413" w:type="dxa"/>
            <w:gridSpan w:val="2"/>
            <w:vMerge/>
          </w:tcPr>
          <w:p w14:paraId="38E7952B" w14:textId="77777777" w:rsidR="00216F24" w:rsidRPr="006D0BFB" w:rsidRDefault="00216F24" w:rsidP="008831AE">
            <w:pPr>
              <w:spacing w:before="0" w:beforeAutospacing="0" w:after="0" w:afterAutospacing="0"/>
              <w:rPr>
                <w:sz w:val="20"/>
                <w:szCs w:val="20"/>
                <w:lang w:eastAsia="cs-CZ"/>
              </w:rPr>
            </w:pPr>
          </w:p>
        </w:tc>
      </w:tr>
      <w:tr w:rsidR="00216F24" w:rsidRPr="006D0BFB" w14:paraId="022B745D" w14:textId="77777777" w:rsidTr="00FC38B3">
        <w:trPr>
          <w:trHeight w:val="2686"/>
        </w:trPr>
        <w:tc>
          <w:tcPr>
            <w:tcW w:w="719" w:type="dxa"/>
            <w:vMerge/>
          </w:tcPr>
          <w:p w14:paraId="1F4E8598" w14:textId="77777777" w:rsidR="00216F24" w:rsidRPr="006D0BFB" w:rsidRDefault="00216F24" w:rsidP="008831AE">
            <w:pPr>
              <w:spacing w:before="0" w:beforeAutospacing="0" w:after="0" w:afterAutospacing="0"/>
              <w:rPr>
                <w:sz w:val="20"/>
                <w:szCs w:val="20"/>
                <w:lang w:eastAsia="cs-CZ"/>
              </w:rPr>
            </w:pPr>
          </w:p>
        </w:tc>
        <w:tc>
          <w:tcPr>
            <w:tcW w:w="4253" w:type="dxa"/>
            <w:gridSpan w:val="3"/>
            <w:vMerge/>
          </w:tcPr>
          <w:p w14:paraId="2267DF2E" w14:textId="77777777" w:rsidR="00216F24" w:rsidRPr="00A664A5" w:rsidRDefault="00216F24" w:rsidP="008831AE">
            <w:pPr>
              <w:autoSpaceDE w:val="0"/>
              <w:autoSpaceDN w:val="0"/>
              <w:adjustRightInd w:val="0"/>
              <w:spacing w:before="0" w:beforeAutospacing="0" w:after="0" w:afterAutospacing="0"/>
              <w:jc w:val="both"/>
              <w:rPr>
                <w:rFonts w:asciiTheme="majorBidi" w:hAnsiTheme="majorBidi"/>
                <w:b/>
                <w:sz w:val="20"/>
                <w:szCs w:val="20"/>
              </w:rPr>
            </w:pPr>
          </w:p>
        </w:tc>
        <w:tc>
          <w:tcPr>
            <w:tcW w:w="567" w:type="dxa"/>
            <w:vMerge/>
          </w:tcPr>
          <w:p w14:paraId="05E99BB7" w14:textId="77777777" w:rsidR="00216F24" w:rsidRDefault="00216F24" w:rsidP="008831AE">
            <w:pPr>
              <w:pStyle w:val="Nadpis9"/>
              <w:rPr>
                <w:b w:val="0"/>
                <w:sz w:val="20"/>
              </w:rPr>
            </w:pPr>
          </w:p>
        </w:tc>
        <w:tc>
          <w:tcPr>
            <w:tcW w:w="992" w:type="dxa"/>
            <w:gridSpan w:val="2"/>
            <w:vMerge/>
          </w:tcPr>
          <w:p w14:paraId="6E077134" w14:textId="77777777" w:rsidR="00216F24" w:rsidRDefault="00216F24" w:rsidP="008831AE">
            <w:pPr>
              <w:spacing w:before="0" w:beforeAutospacing="0" w:after="0" w:afterAutospacing="0"/>
              <w:rPr>
                <w:bCs/>
                <w:sz w:val="20"/>
                <w:szCs w:val="20"/>
                <w:lang w:eastAsia="cs-CZ"/>
              </w:rPr>
            </w:pPr>
          </w:p>
        </w:tc>
        <w:tc>
          <w:tcPr>
            <w:tcW w:w="709" w:type="dxa"/>
          </w:tcPr>
          <w:p w14:paraId="2E8EBACC" w14:textId="77777777" w:rsidR="00216F24" w:rsidRDefault="00216F24" w:rsidP="008831AE">
            <w:pPr>
              <w:spacing w:before="0" w:beforeAutospacing="0" w:after="0" w:afterAutospacing="0"/>
              <w:rPr>
                <w:bCs/>
                <w:sz w:val="20"/>
                <w:szCs w:val="20"/>
                <w:lang w:eastAsia="cs-CZ"/>
              </w:rPr>
            </w:pPr>
            <w:r>
              <w:rPr>
                <w:bCs/>
                <w:sz w:val="20"/>
                <w:szCs w:val="20"/>
                <w:lang w:eastAsia="cs-CZ"/>
              </w:rPr>
              <w:t>§ 49</w:t>
            </w:r>
          </w:p>
          <w:p w14:paraId="34A0F4F5" w14:textId="77777777" w:rsidR="00216F24" w:rsidRDefault="00216F24" w:rsidP="008831AE">
            <w:pPr>
              <w:spacing w:before="0" w:beforeAutospacing="0" w:after="0" w:afterAutospacing="0"/>
              <w:rPr>
                <w:bCs/>
                <w:sz w:val="20"/>
                <w:szCs w:val="20"/>
                <w:lang w:eastAsia="cs-CZ"/>
              </w:rPr>
            </w:pPr>
            <w:r>
              <w:rPr>
                <w:bCs/>
                <w:sz w:val="20"/>
                <w:szCs w:val="20"/>
                <w:lang w:eastAsia="cs-CZ"/>
              </w:rPr>
              <w:t>O: 1</w:t>
            </w:r>
            <w:r w:rsidRPr="006D0BFB">
              <w:rPr>
                <w:bCs/>
                <w:sz w:val="20"/>
                <w:szCs w:val="20"/>
                <w:lang w:eastAsia="cs-CZ"/>
              </w:rPr>
              <w:t xml:space="preserve"> </w:t>
            </w:r>
          </w:p>
          <w:p w14:paraId="1DE23478" w14:textId="77777777" w:rsidR="00216F24" w:rsidRDefault="00216F24" w:rsidP="008831AE">
            <w:pPr>
              <w:spacing w:before="0" w:beforeAutospacing="0" w:after="0" w:afterAutospacing="0"/>
              <w:rPr>
                <w:bCs/>
                <w:sz w:val="20"/>
                <w:szCs w:val="20"/>
                <w:lang w:eastAsia="cs-CZ"/>
              </w:rPr>
            </w:pPr>
          </w:p>
          <w:p w14:paraId="0A03B4CA" w14:textId="77777777" w:rsidR="00216F24" w:rsidRDefault="00216F24" w:rsidP="008831AE">
            <w:pPr>
              <w:spacing w:before="0" w:beforeAutospacing="0" w:after="0" w:afterAutospacing="0"/>
              <w:rPr>
                <w:bCs/>
                <w:sz w:val="20"/>
                <w:szCs w:val="20"/>
                <w:lang w:eastAsia="cs-CZ"/>
              </w:rPr>
            </w:pPr>
          </w:p>
          <w:p w14:paraId="4B3B7104" w14:textId="77777777" w:rsidR="00216F24" w:rsidRDefault="00216F24" w:rsidP="008831AE">
            <w:pPr>
              <w:spacing w:before="0" w:beforeAutospacing="0" w:after="0" w:afterAutospacing="0"/>
              <w:rPr>
                <w:bCs/>
                <w:sz w:val="20"/>
                <w:szCs w:val="20"/>
                <w:lang w:eastAsia="cs-CZ"/>
              </w:rPr>
            </w:pPr>
          </w:p>
          <w:p w14:paraId="426B72CE" w14:textId="77777777" w:rsidR="00216F24" w:rsidRDefault="00216F24" w:rsidP="008831AE">
            <w:pPr>
              <w:spacing w:before="0" w:beforeAutospacing="0" w:after="0" w:afterAutospacing="0"/>
              <w:rPr>
                <w:bCs/>
                <w:sz w:val="20"/>
                <w:szCs w:val="20"/>
                <w:lang w:eastAsia="cs-CZ"/>
              </w:rPr>
            </w:pPr>
          </w:p>
          <w:p w14:paraId="2F202633" w14:textId="77777777" w:rsidR="00216F24" w:rsidRDefault="00216F24" w:rsidP="008831AE">
            <w:pPr>
              <w:spacing w:before="0" w:beforeAutospacing="0" w:after="0" w:afterAutospacing="0"/>
              <w:rPr>
                <w:bCs/>
                <w:sz w:val="20"/>
                <w:szCs w:val="20"/>
                <w:lang w:eastAsia="cs-CZ"/>
              </w:rPr>
            </w:pPr>
          </w:p>
          <w:p w14:paraId="7F663270" w14:textId="77777777" w:rsidR="00216F24" w:rsidRDefault="00216F24" w:rsidP="008831AE">
            <w:pPr>
              <w:spacing w:before="0" w:beforeAutospacing="0" w:after="0" w:afterAutospacing="0"/>
              <w:rPr>
                <w:bCs/>
                <w:sz w:val="20"/>
                <w:szCs w:val="20"/>
                <w:lang w:eastAsia="cs-CZ"/>
              </w:rPr>
            </w:pPr>
          </w:p>
          <w:p w14:paraId="0EA9F092" w14:textId="77777777" w:rsidR="00392D42" w:rsidRDefault="00392D42" w:rsidP="008831AE">
            <w:pPr>
              <w:spacing w:before="0" w:beforeAutospacing="0" w:after="0" w:afterAutospacing="0"/>
              <w:rPr>
                <w:bCs/>
                <w:sz w:val="20"/>
                <w:szCs w:val="20"/>
                <w:lang w:eastAsia="cs-CZ"/>
              </w:rPr>
            </w:pPr>
          </w:p>
          <w:p w14:paraId="287ECA83" w14:textId="77777777" w:rsidR="00216F24" w:rsidRDefault="00216F24" w:rsidP="008831AE">
            <w:pPr>
              <w:spacing w:before="0" w:beforeAutospacing="0" w:after="0" w:afterAutospacing="0"/>
              <w:rPr>
                <w:bCs/>
                <w:sz w:val="20"/>
                <w:szCs w:val="20"/>
                <w:lang w:eastAsia="cs-CZ"/>
              </w:rPr>
            </w:pPr>
          </w:p>
          <w:p w14:paraId="232BC348" w14:textId="77777777" w:rsidR="00216F24" w:rsidRDefault="00216F24" w:rsidP="008831AE">
            <w:pPr>
              <w:spacing w:before="0" w:beforeAutospacing="0" w:after="0" w:afterAutospacing="0"/>
              <w:rPr>
                <w:bCs/>
                <w:sz w:val="20"/>
                <w:szCs w:val="20"/>
                <w:lang w:eastAsia="cs-CZ"/>
              </w:rPr>
            </w:pPr>
          </w:p>
          <w:p w14:paraId="60EF63C4" w14:textId="77777777" w:rsidR="00216F24" w:rsidRDefault="00216F24" w:rsidP="008831AE">
            <w:pPr>
              <w:spacing w:before="0" w:beforeAutospacing="0" w:after="0" w:afterAutospacing="0"/>
              <w:rPr>
                <w:bCs/>
                <w:sz w:val="20"/>
                <w:szCs w:val="20"/>
                <w:lang w:eastAsia="cs-CZ"/>
              </w:rPr>
            </w:pPr>
            <w:r>
              <w:rPr>
                <w:bCs/>
                <w:sz w:val="20"/>
                <w:szCs w:val="20"/>
                <w:lang w:eastAsia="cs-CZ"/>
              </w:rPr>
              <w:t>P: a)</w:t>
            </w:r>
          </w:p>
          <w:p w14:paraId="5AD34266" w14:textId="77777777" w:rsidR="00216F24" w:rsidRDefault="00216F24" w:rsidP="008831AE">
            <w:pPr>
              <w:spacing w:before="0" w:beforeAutospacing="0" w:after="0" w:afterAutospacing="0"/>
              <w:rPr>
                <w:bCs/>
                <w:sz w:val="20"/>
                <w:szCs w:val="20"/>
                <w:lang w:eastAsia="cs-CZ"/>
              </w:rPr>
            </w:pPr>
            <w:r>
              <w:rPr>
                <w:bCs/>
                <w:sz w:val="20"/>
                <w:szCs w:val="20"/>
                <w:lang w:eastAsia="cs-CZ"/>
              </w:rPr>
              <w:t>Bod 1</w:t>
            </w:r>
          </w:p>
          <w:p w14:paraId="75A727FB" w14:textId="77777777" w:rsidR="00216F24" w:rsidRDefault="00216F24" w:rsidP="008831AE">
            <w:pPr>
              <w:spacing w:before="0" w:beforeAutospacing="0" w:after="0" w:afterAutospacing="0"/>
              <w:rPr>
                <w:bCs/>
                <w:sz w:val="20"/>
                <w:szCs w:val="20"/>
                <w:lang w:eastAsia="cs-CZ"/>
              </w:rPr>
            </w:pPr>
          </w:p>
          <w:p w14:paraId="28B5BBBA" w14:textId="77777777" w:rsidR="00216F24" w:rsidRDefault="00216F24" w:rsidP="008831AE">
            <w:pPr>
              <w:spacing w:before="0" w:beforeAutospacing="0" w:after="0" w:afterAutospacing="0"/>
              <w:rPr>
                <w:bCs/>
                <w:sz w:val="20"/>
                <w:szCs w:val="20"/>
                <w:lang w:eastAsia="cs-CZ"/>
              </w:rPr>
            </w:pPr>
          </w:p>
          <w:p w14:paraId="5EEF85A4" w14:textId="77777777" w:rsidR="00216F24" w:rsidRDefault="00216F24" w:rsidP="008831AE">
            <w:pPr>
              <w:spacing w:before="0" w:beforeAutospacing="0" w:after="0" w:afterAutospacing="0"/>
              <w:rPr>
                <w:bCs/>
                <w:sz w:val="20"/>
                <w:szCs w:val="20"/>
                <w:lang w:eastAsia="cs-CZ"/>
              </w:rPr>
            </w:pPr>
          </w:p>
          <w:p w14:paraId="25E6D1D3" w14:textId="77777777" w:rsidR="00216F24" w:rsidRDefault="00216F24" w:rsidP="008831AE">
            <w:pPr>
              <w:spacing w:before="0" w:beforeAutospacing="0" w:after="0" w:afterAutospacing="0"/>
              <w:rPr>
                <w:bCs/>
                <w:sz w:val="20"/>
                <w:szCs w:val="20"/>
                <w:lang w:eastAsia="cs-CZ"/>
              </w:rPr>
            </w:pPr>
          </w:p>
          <w:p w14:paraId="230C5F0D" w14:textId="77777777" w:rsidR="00216F24" w:rsidRDefault="00216F24" w:rsidP="008831AE">
            <w:pPr>
              <w:spacing w:before="0" w:beforeAutospacing="0" w:after="0" w:afterAutospacing="0"/>
              <w:rPr>
                <w:bCs/>
                <w:sz w:val="20"/>
                <w:szCs w:val="20"/>
                <w:lang w:eastAsia="cs-CZ"/>
              </w:rPr>
            </w:pPr>
            <w:r>
              <w:rPr>
                <w:bCs/>
                <w:sz w:val="20"/>
                <w:szCs w:val="20"/>
                <w:lang w:eastAsia="cs-CZ"/>
              </w:rPr>
              <w:t>P: b)</w:t>
            </w:r>
          </w:p>
          <w:p w14:paraId="2CA72F92" w14:textId="77777777" w:rsidR="00B74761" w:rsidRDefault="00B74761" w:rsidP="00B74761">
            <w:pPr>
              <w:spacing w:before="0" w:beforeAutospacing="0" w:after="0" w:afterAutospacing="0"/>
              <w:rPr>
                <w:bCs/>
                <w:sz w:val="20"/>
                <w:szCs w:val="20"/>
                <w:lang w:eastAsia="cs-CZ"/>
              </w:rPr>
            </w:pPr>
          </w:p>
          <w:p w14:paraId="24D8B035" w14:textId="77777777" w:rsidR="00B74761" w:rsidRDefault="00B74761" w:rsidP="00B74761">
            <w:pPr>
              <w:spacing w:before="0" w:beforeAutospacing="0" w:after="0" w:afterAutospacing="0"/>
              <w:rPr>
                <w:bCs/>
                <w:sz w:val="20"/>
                <w:szCs w:val="20"/>
                <w:lang w:eastAsia="cs-CZ"/>
              </w:rPr>
            </w:pPr>
          </w:p>
          <w:p w14:paraId="27ECB5A0" w14:textId="77777777" w:rsidR="00B74761" w:rsidRDefault="00B74761" w:rsidP="00B74761">
            <w:pPr>
              <w:spacing w:before="0" w:beforeAutospacing="0" w:after="0" w:afterAutospacing="0"/>
              <w:rPr>
                <w:bCs/>
                <w:sz w:val="20"/>
                <w:szCs w:val="20"/>
                <w:lang w:eastAsia="cs-CZ"/>
              </w:rPr>
            </w:pPr>
          </w:p>
          <w:p w14:paraId="3F0082D5" w14:textId="77777777" w:rsidR="00B74761" w:rsidRDefault="00B74761" w:rsidP="00B74761">
            <w:pPr>
              <w:spacing w:before="0" w:beforeAutospacing="0" w:after="0" w:afterAutospacing="0"/>
              <w:rPr>
                <w:bCs/>
                <w:sz w:val="20"/>
                <w:szCs w:val="20"/>
                <w:lang w:eastAsia="cs-CZ"/>
              </w:rPr>
            </w:pPr>
          </w:p>
          <w:p w14:paraId="11A7F8B4" w14:textId="77777777" w:rsidR="00B74761" w:rsidRDefault="00B74761" w:rsidP="00B74761">
            <w:pPr>
              <w:spacing w:before="0" w:beforeAutospacing="0" w:after="0" w:afterAutospacing="0"/>
              <w:rPr>
                <w:bCs/>
                <w:sz w:val="20"/>
                <w:szCs w:val="20"/>
                <w:lang w:eastAsia="cs-CZ"/>
              </w:rPr>
            </w:pPr>
            <w:r>
              <w:rPr>
                <w:bCs/>
                <w:sz w:val="20"/>
                <w:szCs w:val="20"/>
                <w:lang w:eastAsia="cs-CZ"/>
              </w:rPr>
              <w:t>Bod 1</w:t>
            </w:r>
          </w:p>
          <w:p w14:paraId="73FCC444" w14:textId="77777777" w:rsidR="00216F24" w:rsidRDefault="00216F24" w:rsidP="008831AE">
            <w:pPr>
              <w:spacing w:before="0" w:beforeAutospacing="0" w:after="0" w:afterAutospacing="0"/>
              <w:rPr>
                <w:bCs/>
                <w:sz w:val="20"/>
                <w:szCs w:val="20"/>
                <w:lang w:eastAsia="cs-CZ"/>
              </w:rPr>
            </w:pPr>
          </w:p>
          <w:p w14:paraId="43024B5B" w14:textId="77777777" w:rsidR="00B74761" w:rsidRDefault="00B74761" w:rsidP="008831AE">
            <w:pPr>
              <w:spacing w:before="0" w:beforeAutospacing="0" w:after="0" w:afterAutospacing="0"/>
              <w:rPr>
                <w:bCs/>
                <w:sz w:val="20"/>
                <w:szCs w:val="20"/>
                <w:lang w:eastAsia="cs-CZ"/>
              </w:rPr>
            </w:pPr>
          </w:p>
          <w:p w14:paraId="4A11B634" w14:textId="77777777" w:rsidR="00B74761" w:rsidRDefault="00B74761" w:rsidP="008831AE">
            <w:pPr>
              <w:spacing w:before="0" w:beforeAutospacing="0" w:after="0" w:afterAutospacing="0"/>
              <w:rPr>
                <w:bCs/>
                <w:sz w:val="20"/>
                <w:szCs w:val="20"/>
                <w:lang w:eastAsia="cs-CZ"/>
              </w:rPr>
            </w:pPr>
          </w:p>
          <w:p w14:paraId="2487C20F" w14:textId="77777777" w:rsidR="00216F24" w:rsidRDefault="00216F24" w:rsidP="008831AE">
            <w:pPr>
              <w:spacing w:before="0" w:beforeAutospacing="0" w:after="0" w:afterAutospacing="0"/>
              <w:rPr>
                <w:bCs/>
                <w:sz w:val="20"/>
                <w:szCs w:val="20"/>
                <w:lang w:eastAsia="cs-CZ"/>
              </w:rPr>
            </w:pPr>
            <w:r>
              <w:rPr>
                <w:bCs/>
                <w:sz w:val="20"/>
                <w:szCs w:val="20"/>
                <w:lang w:eastAsia="cs-CZ"/>
              </w:rPr>
              <w:t>Bod  2</w:t>
            </w:r>
          </w:p>
          <w:p w14:paraId="072C72C6" w14:textId="77777777" w:rsidR="00216F24" w:rsidRDefault="00216F24" w:rsidP="008831AE">
            <w:pPr>
              <w:spacing w:before="0" w:beforeAutospacing="0" w:after="0" w:afterAutospacing="0"/>
              <w:rPr>
                <w:bCs/>
                <w:sz w:val="20"/>
                <w:szCs w:val="20"/>
                <w:lang w:eastAsia="cs-CZ"/>
              </w:rPr>
            </w:pPr>
          </w:p>
          <w:p w14:paraId="4F3BC7AE" w14:textId="77777777" w:rsidR="00B74761" w:rsidRDefault="00B74761" w:rsidP="008831AE">
            <w:pPr>
              <w:spacing w:before="0" w:beforeAutospacing="0" w:after="0" w:afterAutospacing="0"/>
              <w:rPr>
                <w:bCs/>
                <w:sz w:val="20"/>
                <w:szCs w:val="20"/>
                <w:lang w:eastAsia="cs-CZ"/>
              </w:rPr>
            </w:pPr>
          </w:p>
          <w:p w14:paraId="43684F6D" w14:textId="77777777" w:rsidR="00B74761" w:rsidRDefault="00B74761" w:rsidP="008831AE">
            <w:pPr>
              <w:spacing w:before="0" w:beforeAutospacing="0" w:after="0" w:afterAutospacing="0"/>
              <w:rPr>
                <w:bCs/>
                <w:sz w:val="20"/>
                <w:szCs w:val="20"/>
                <w:lang w:eastAsia="cs-CZ"/>
              </w:rPr>
            </w:pPr>
          </w:p>
          <w:p w14:paraId="13BBF40C" w14:textId="77777777" w:rsidR="00216F24" w:rsidRDefault="00216F24" w:rsidP="008831AE">
            <w:pPr>
              <w:spacing w:before="0" w:beforeAutospacing="0" w:after="0" w:afterAutospacing="0"/>
              <w:rPr>
                <w:bCs/>
                <w:sz w:val="20"/>
                <w:szCs w:val="20"/>
                <w:lang w:eastAsia="cs-CZ"/>
              </w:rPr>
            </w:pPr>
          </w:p>
          <w:p w14:paraId="2C8E35F8" w14:textId="77777777" w:rsidR="00216F24" w:rsidRDefault="00216F24" w:rsidP="008831AE">
            <w:pPr>
              <w:spacing w:before="0" w:beforeAutospacing="0" w:after="0" w:afterAutospacing="0"/>
              <w:rPr>
                <w:bCs/>
                <w:sz w:val="20"/>
                <w:szCs w:val="20"/>
                <w:lang w:eastAsia="cs-CZ"/>
              </w:rPr>
            </w:pPr>
            <w:r>
              <w:rPr>
                <w:bCs/>
                <w:sz w:val="20"/>
                <w:szCs w:val="20"/>
                <w:lang w:eastAsia="cs-CZ"/>
              </w:rPr>
              <w:t>P: c)</w:t>
            </w:r>
          </w:p>
          <w:p w14:paraId="66B93B1D" w14:textId="77777777" w:rsidR="00216F24" w:rsidRDefault="00216F24" w:rsidP="008831AE">
            <w:pPr>
              <w:spacing w:before="0" w:beforeAutospacing="0" w:after="0" w:afterAutospacing="0"/>
              <w:rPr>
                <w:bCs/>
                <w:sz w:val="20"/>
                <w:szCs w:val="20"/>
                <w:lang w:eastAsia="cs-CZ"/>
              </w:rPr>
            </w:pPr>
          </w:p>
          <w:p w14:paraId="6B1DC76F" w14:textId="77777777" w:rsidR="00216F24" w:rsidRDefault="00216F24" w:rsidP="008831AE">
            <w:pPr>
              <w:spacing w:before="0" w:beforeAutospacing="0" w:after="0" w:afterAutospacing="0"/>
              <w:rPr>
                <w:bCs/>
                <w:sz w:val="20"/>
                <w:szCs w:val="20"/>
                <w:lang w:eastAsia="cs-CZ"/>
              </w:rPr>
            </w:pPr>
          </w:p>
          <w:p w14:paraId="7078EFD9" w14:textId="77777777" w:rsidR="00392D42" w:rsidRDefault="00392D42" w:rsidP="008831AE">
            <w:pPr>
              <w:spacing w:before="0" w:beforeAutospacing="0" w:after="0" w:afterAutospacing="0"/>
              <w:rPr>
                <w:bCs/>
                <w:sz w:val="20"/>
                <w:szCs w:val="20"/>
                <w:lang w:eastAsia="cs-CZ"/>
              </w:rPr>
            </w:pPr>
          </w:p>
          <w:p w14:paraId="6A9641DA" w14:textId="77777777" w:rsidR="00216F24" w:rsidRDefault="00216F24" w:rsidP="008831AE">
            <w:pPr>
              <w:spacing w:before="0" w:beforeAutospacing="0" w:after="0" w:afterAutospacing="0"/>
              <w:rPr>
                <w:bCs/>
                <w:sz w:val="20"/>
                <w:szCs w:val="20"/>
                <w:lang w:eastAsia="cs-CZ"/>
              </w:rPr>
            </w:pPr>
            <w:r>
              <w:rPr>
                <w:bCs/>
                <w:sz w:val="20"/>
                <w:szCs w:val="20"/>
                <w:lang w:eastAsia="cs-CZ"/>
              </w:rPr>
              <w:t>Bod 2</w:t>
            </w:r>
          </w:p>
        </w:tc>
        <w:tc>
          <w:tcPr>
            <w:tcW w:w="4252" w:type="dxa"/>
          </w:tcPr>
          <w:p w14:paraId="2169494D" w14:textId="2A098279" w:rsidR="00216F24" w:rsidRDefault="00216F24" w:rsidP="008831AE">
            <w:pPr>
              <w:pStyle w:val="odsekCharChar"/>
              <w:spacing w:before="0"/>
              <w:rPr>
                <w:rFonts w:ascii="Times New Roman" w:hAnsi="Times New Roman"/>
                <w:i w:val="0"/>
                <w:sz w:val="20"/>
                <w:szCs w:val="20"/>
              </w:rPr>
            </w:pPr>
            <w:r w:rsidRPr="00427D0E">
              <w:rPr>
                <w:rFonts w:ascii="Times New Roman" w:hAnsi="Times New Roman"/>
                <w:i w:val="0"/>
                <w:sz w:val="20"/>
                <w:szCs w:val="20"/>
              </w:rPr>
              <w:lastRenderedPageBreak/>
              <w:t xml:space="preserve">Za porušenie povinností ustanovených týmto zákonom, medzinárodnými audítorskými </w:t>
            </w:r>
            <w:r>
              <w:t xml:space="preserve"> </w:t>
            </w:r>
            <w:r w:rsidRPr="00DA7BEE">
              <w:rPr>
                <w:rFonts w:ascii="Times New Roman" w:hAnsi="Times New Roman"/>
                <w:b/>
                <w:i w:val="0"/>
                <w:sz w:val="20"/>
                <w:szCs w:val="20"/>
              </w:rPr>
              <w:t xml:space="preserve">štandardmi, </w:t>
            </w:r>
            <w:r w:rsidR="009850A9">
              <w:rPr>
                <w:rFonts w:ascii="Times New Roman" w:hAnsi="Times New Roman"/>
                <w:b/>
                <w:i w:val="0"/>
                <w:sz w:val="20"/>
                <w:szCs w:val="20"/>
              </w:rPr>
              <w:t xml:space="preserve">slovenskými </w:t>
            </w:r>
            <w:r w:rsidRPr="00DA7BEE">
              <w:rPr>
                <w:rFonts w:ascii="Times New Roman" w:hAnsi="Times New Roman"/>
                <w:b/>
                <w:i w:val="0"/>
                <w:sz w:val="20"/>
                <w:szCs w:val="20"/>
              </w:rPr>
              <w:t>štandardmi pre uistenie v oblasti vykazovania informácií o</w:t>
            </w:r>
            <w:r w:rsidR="00392D42">
              <w:rPr>
                <w:rFonts w:ascii="Times New Roman" w:hAnsi="Times New Roman"/>
                <w:b/>
                <w:i w:val="0"/>
                <w:sz w:val="20"/>
                <w:szCs w:val="20"/>
              </w:rPr>
              <w:t> </w:t>
            </w:r>
            <w:r w:rsidRPr="00DA7BEE">
              <w:rPr>
                <w:rFonts w:ascii="Times New Roman" w:hAnsi="Times New Roman"/>
                <w:b/>
                <w:i w:val="0"/>
                <w:sz w:val="20"/>
                <w:szCs w:val="20"/>
              </w:rPr>
              <w:t>udržateľnosti</w:t>
            </w:r>
            <w:r w:rsidR="00392D42">
              <w:rPr>
                <w:rFonts w:ascii="Times New Roman" w:hAnsi="Times New Roman"/>
                <w:b/>
                <w:i w:val="0"/>
                <w:sz w:val="20"/>
                <w:szCs w:val="20"/>
              </w:rPr>
              <w:t>,</w:t>
            </w:r>
            <w:r w:rsidRPr="00427D0E">
              <w:rPr>
                <w:rFonts w:ascii="Times New Roman" w:hAnsi="Times New Roman"/>
                <w:i w:val="0"/>
                <w:sz w:val="20"/>
                <w:szCs w:val="20"/>
              </w:rPr>
              <w:t xml:space="preserve"> Etickým kódexom audítora alebo vnútornými predpismi komory (ďalej len „porušenie disciplíny“) uloží disciplinárna komisia štatutárnemu audítorovi, audítorskej spoločnosti alebo asistentovi štatutárneho audítora (ďalej len „disciplinárne obvinený“) tieto disciplinárne opatrenia:</w:t>
            </w:r>
          </w:p>
          <w:p w14:paraId="5F2DC12C" w14:textId="77777777" w:rsidR="00216F24" w:rsidRPr="00DA7BEE" w:rsidRDefault="00216F24" w:rsidP="008831AE">
            <w:pPr>
              <w:pStyle w:val="odsekCharChar"/>
              <w:spacing w:before="0"/>
              <w:rPr>
                <w:rFonts w:ascii="Times New Roman" w:hAnsi="Times New Roman"/>
                <w:i w:val="0"/>
                <w:sz w:val="20"/>
                <w:szCs w:val="20"/>
              </w:rPr>
            </w:pPr>
            <w:r w:rsidRPr="00DA7BEE">
              <w:rPr>
                <w:rFonts w:ascii="Times New Roman" w:hAnsi="Times New Roman"/>
                <w:i w:val="0"/>
                <w:sz w:val="20"/>
                <w:szCs w:val="20"/>
              </w:rPr>
              <w:t>a)</w:t>
            </w:r>
            <w:r>
              <w:rPr>
                <w:rFonts w:ascii="Times New Roman" w:hAnsi="Times New Roman"/>
                <w:i w:val="0"/>
                <w:sz w:val="20"/>
                <w:szCs w:val="20"/>
              </w:rPr>
              <w:t xml:space="preserve"> </w:t>
            </w:r>
            <w:r w:rsidRPr="00DA7BEE">
              <w:rPr>
                <w:rFonts w:ascii="Times New Roman" w:hAnsi="Times New Roman"/>
                <w:i w:val="0"/>
                <w:sz w:val="20"/>
                <w:szCs w:val="20"/>
              </w:rPr>
              <w:t>písomné napomenutie za nesplnenie povinností ustanovených v</w:t>
            </w:r>
          </w:p>
          <w:p w14:paraId="7958A9A5" w14:textId="77777777" w:rsidR="00216F24" w:rsidRPr="00DA7BEE" w:rsidRDefault="00216F24" w:rsidP="008831AE">
            <w:pPr>
              <w:pStyle w:val="odsekCharChar"/>
              <w:spacing w:before="0"/>
              <w:ind w:firstLine="210"/>
              <w:rPr>
                <w:rFonts w:ascii="Times New Roman" w:hAnsi="Times New Roman"/>
                <w:i w:val="0"/>
                <w:sz w:val="20"/>
                <w:szCs w:val="20"/>
              </w:rPr>
            </w:pPr>
            <w:r w:rsidRPr="00DA7BEE">
              <w:rPr>
                <w:rFonts w:ascii="Times New Roman" w:hAnsi="Times New Roman"/>
                <w:i w:val="0"/>
                <w:sz w:val="20"/>
                <w:szCs w:val="20"/>
              </w:rPr>
              <w:t>1.</w:t>
            </w:r>
            <w:r>
              <w:rPr>
                <w:rFonts w:ascii="Times New Roman" w:hAnsi="Times New Roman"/>
                <w:i w:val="0"/>
                <w:sz w:val="20"/>
                <w:szCs w:val="20"/>
              </w:rPr>
              <w:t xml:space="preserve"> </w:t>
            </w:r>
            <w:r w:rsidRPr="00DA7BEE">
              <w:rPr>
                <w:rFonts w:ascii="Times New Roman" w:hAnsi="Times New Roman"/>
                <w:i w:val="0"/>
                <w:sz w:val="20"/>
                <w:szCs w:val="20"/>
              </w:rPr>
              <w:t xml:space="preserve">§ 29, § 30 ods. </w:t>
            </w:r>
            <w:r w:rsidRPr="00842618">
              <w:rPr>
                <w:rFonts w:ascii="Times New Roman" w:hAnsi="Times New Roman"/>
                <w:b/>
                <w:i w:val="0"/>
                <w:sz w:val="20"/>
                <w:szCs w:val="20"/>
              </w:rPr>
              <w:t>6</w:t>
            </w:r>
            <w:r w:rsidR="00842618" w:rsidRPr="00842618">
              <w:rPr>
                <w:rFonts w:ascii="Times New Roman" w:hAnsi="Times New Roman"/>
                <w:b/>
                <w:i w:val="0"/>
                <w:sz w:val="20"/>
                <w:szCs w:val="20"/>
              </w:rPr>
              <w:t>,</w:t>
            </w:r>
            <w:r w:rsidRPr="00842618">
              <w:rPr>
                <w:rFonts w:ascii="Times New Roman" w:hAnsi="Times New Roman"/>
                <w:b/>
                <w:i w:val="0"/>
                <w:sz w:val="20"/>
                <w:szCs w:val="20"/>
              </w:rPr>
              <w:t xml:space="preserve"> 7</w:t>
            </w:r>
            <w:r w:rsidR="00842618" w:rsidRPr="00842618">
              <w:rPr>
                <w:rFonts w:ascii="Times New Roman" w:hAnsi="Times New Roman"/>
                <w:b/>
                <w:i w:val="0"/>
                <w:sz w:val="20"/>
                <w:szCs w:val="20"/>
              </w:rPr>
              <w:t xml:space="preserve"> a 9</w:t>
            </w:r>
            <w:r w:rsidRPr="00DA7BEE">
              <w:rPr>
                <w:rFonts w:ascii="Times New Roman" w:hAnsi="Times New Roman"/>
                <w:i w:val="0"/>
                <w:sz w:val="20"/>
                <w:szCs w:val="20"/>
              </w:rPr>
              <w:t>, § 31 ods. 1 a 2 a § 35 ods. 7, ak ide o štatutárneho audítora a audítorskú spoločnosť,</w:t>
            </w:r>
          </w:p>
          <w:p w14:paraId="59711806" w14:textId="77777777" w:rsidR="00216F24" w:rsidRDefault="00216F24" w:rsidP="008831AE">
            <w:pPr>
              <w:pStyle w:val="odsekCharChar"/>
              <w:rPr>
                <w:rFonts w:ascii="Times New Roman" w:hAnsi="Times New Roman"/>
                <w:i w:val="0"/>
                <w:sz w:val="20"/>
                <w:szCs w:val="20"/>
              </w:rPr>
            </w:pPr>
            <w:r w:rsidRPr="00DA7BEE">
              <w:rPr>
                <w:rFonts w:ascii="Times New Roman" w:hAnsi="Times New Roman"/>
                <w:i w:val="0"/>
                <w:sz w:val="20"/>
                <w:szCs w:val="20"/>
              </w:rPr>
              <w:t>b)</w:t>
            </w:r>
            <w:r>
              <w:rPr>
                <w:rFonts w:ascii="Times New Roman" w:hAnsi="Times New Roman"/>
                <w:i w:val="0"/>
                <w:sz w:val="20"/>
                <w:szCs w:val="20"/>
              </w:rPr>
              <w:t xml:space="preserve"> </w:t>
            </w:r>
            <w:r w:rsidRPr="00DA7BEE">
              <w:rPr>
                <w:rFonts w:ascii="Times New Roman" w:hAnsi="Times New Roman"/>
                <w:i w:val="0"/>
                <w:sz w:val="20"/>
                <w:szCs w:val="20"/>
              </w:rPr>
              <w:t>pokutu do 3 000 eur, ak ide o štatutárneho audítora a do 15 000 eur, ak ide o audítorskú spoločnosť za nesplnenie povinností podľa</w:t>
            </w:r>
          </w:p>
          <w:p w14:paraId="62B38C66" w14:textId="1CCB7B4A" w:rsidR="00B74761" w:rsidRPr="00DA7BEE" w:rsidRDefault="00B74761" w:rsidP="00B74761">
            <w:pPr>
              <w:pStyle w:val="odsekCharChar"/>
              <w:rPr>
                <w:rFonts w:ascii="Times New Roman" w:hAnsi="Times New Roman"/>
                <w:i w:val="0"/>
                <w:sz w:val="20"/>
                <w:szCs w:val="20"/>
              </w:rPr>
            </w:pPr>
            <w:r w:rsidRPr="00B74761">
              <w:rPr>
                <w:rFonts w:ascii="Times New Roman" w:hAnsi="Times New Roman"/>
                <w:i w:val="0"/>
                <w:sz w:val="20"/>
                <w:szCs w:val="20"/>
              </w:rPr>
              <w:t>1.</w:t>
            </w:r>
            <w:r>
              <w:rPr>
                <w:rFonts w:ascii="Times New Roman" w:hAnsi="Times New Roman"/>
                <w:i w:val="0"/>
                <w:sz w:val="20"/>
                <w:szCs w:val="20"/>
              </w:rPr>
              <w:t xml:space="preserve"> </w:t>
            </w:r>
            <w:r w:rsidRPr="00B74761">
              <w:rPr>
                <w:rFonts w:ascii="Times New Roman" w:hAnsi="Times New Roman"/>
                <w:i w:val="0"/>
                <w:sz w:val="20"/>
                <w:szCs w:val="20"/>
              </w:rPr>
              <w:t>§ 19, 21, § 22 ods. 1 až 8, § 24, 25, § 26 ods. 2, 3 a 7,§ 27, § 28 ods. 1 a 2,§ 32,</w:t>
            </w:r>
            <w:r>
              <w:rPr>
                <w:rFonts w:ascii="Times New Roman" w:hAnsi="Times New Roman"/>
                <w:i w:val="0"/>
                <w:sz w:val="20"/>
                <w:szCs w:val="20"/>
              </w:rPr>
              <w:t xml:space="preserve"> </w:t>
            </w:r>
            <w:r w:rsidRPr="00631C83">
              <w:rPr>
                <w:rFonts w:ascii="Times New Roman" w:hAnsi="Times New Roman"/>
                <w:b/>
                <w:i w:val="0"/>
                <w:sz w:val="20"/>
                <w:szCs w:val="20"/>
              </w:rPr>
              <w:t>§ 34a, § 34b ods. 1 až 7, § 34c, § 34d ods. 2 až 5</w:t>
            </w:r>
            <w:r w:rsidR="009850A9">
              <w:rPr>
                <w:rFonts w:ascii="Times New Roman" w:hAnsi="Times New Roman"/>
                <w:b/>
                <w:i w:val="0"/>
                <w:sz w:val="20"/>
                <w:szCs w:val="20"/>
              </w:rPr>
              <w:t xml:space="preserve"> a 7</w:t>
            </w:r>
            <w:r w:rsidRPr="00631C83">
              <w:rPr>
                <w:rFonts w:ascii="Times New Roman" w:hAnsi="Times New Roman"/>
                <w:b/>
                <w:i w:val="0"/>
                <w:sz w:val="20"/>
                <w:szCs w:val="20"/>
              </w:rPr>
              <w:t>, § 34f, § 34g,</w:t>
            </w:r>
            <w:r>
              <w:rPr>
                <w:rFonts w:ascii="Times New Roman" w:hAnsi="Times New Roman"/>
                <w:i w:val="0"/>
                <w:sz w:val="20"/>
                <w:szCs w:val="20"/>
              </w:rPr>
              <w:t xml:space="preserve"> </w:t>
            </w:r>
            <w:r w:rsidRPr="00B74761">
              <w:rPr>
                <w:rFonts w:ascii="Times New Roman" w:hAnsi="Times New Roman"/>
                <w:i w:val="0"/>
                <w:sz w:val="20"/>
                <w:szCs w:val="20"/>
              </w:rPr>
              <w:t>§ 38 ods. 6 a § 42 ods. 4,</w:t>
            </w:r>
          </w:p>
          <w:p w14:paraId="1D1E0650" w14:textId="77777777" w:rsidR="00216F24" w:rsidRPr="00DA7BEE" w:rsidRDefault="00216F24" w:rsidP="00FC38B3">
            <w:pPr>
              <w:pStyle w:val="odsekCharChar"/>
              <w:spacing w:before="0"/>
              <w:rPr>
                <w:rFonts w:ascii="Times New Roman" w:hAnsi="Times New Roman"/>
                <w:i w:val="0"/>
                <w:sz w:val="20"/>
                <w:szCs w:val="20"/>
              </w:rPr>
            </w:pPr>
            <w:r w:rsidRPr="00DA7BEE">
              <w:rPr>
                <w:rFonts w:ascii="Times New Roman" w:hAnsi="Times New Roman"/>
                <w:i w:val="0"/>
                <w:sz w:val="20"/>
                <w:szCs w:val="20"/>
              </w:rPr>
              <w:lastRenderedPageBreak/>
              <w:t>2.</w:t>
            </w:r>
            <w:r>
              <w:rPr>
                <w:rFonts w:ascii="Times New Roman" w:hAnsi="Times New Roman"/>
                <w:i w:val="0"/>
                <w:sz w:val="20"/>
                <w:szCs w:val="20"/>
              </w:rPr>
              <w:t xml:space="preserve"> </w:t>
            </w:r>
            <w:r w:rsidRPr="00DA7BEE">
              <w:rPr>
                <w:rFonts w:ascii="Times New Roman" w:hAnsi="Times New Roman"/>
                <w:i w:val="0"/>
                <w:sz w:val="20"/>
                <w:szCs w:val="20"/>
              </w:rPr>
              <w:t xml:space="preserve">§ 29, § 30 ods. </w:t>
            </w:r>
            <w:r w:rsidRPr="00842618">
              <w:rPr>
                <w:rFonts w:ascii="Times New Roman" w:hAnsi="Times New Roman"/>
                <w:b/>
                <w:i w:val="0"/>
                <w:sz w:val="20"/>
                <w:szCs w:val="20"/>
              </w:rPr>
              <w:t>6</w:t>
            </w:r>
            <w:r w:rsidR="00842618" w:rsidRPr="00842618">
              <w:rPr>
                <w:rFonts w:ascii="Times New Roman" w:hAnsi="Times New Roman"/>
                <w:b/>
                <w:i w:val="0"/>
                <w:sz w:val="20"/>
                <w:szCs w:val="20"/>
              </w:rPr>
              <w:t>,</w:t>
            </w:r>
            <w:r w:rsidRPr="00842618">
              <w:rPr>
                <w:rFonts w:ascii="Times New Roman" w:hAnsi="Times New Roman"/>
                <w:b/>
                <w:i w:val="0"/>
                <w:sz w:val="20"/>
                <w:szCs w:val="20"/>
              </w:rPr>
              <w:t xml:space="preserve"> 7</w:t>
            </w:r>
            <w:r w:rsidR="00842618" w:rsidRPr="00842618">
              <w:rPr>
                <w:rFonts w:ascii="Times New Roman" w:hAnsi="Times New Roman"/>
                <w:b/>
                <w:i w:val="0"/>
                <w:sz w:val="20"/>
                <w:szCs w:val="20"/>
              </w:rPr>
              <w:t xml:space="preserve"> a 9</w:t>
            </w:r>
            <w:r w:rsidRPr="00DA7BEE">
              <w:rPr>
                <w:rFonts w:ascii="Times New Roman" w:hAnsi="Times New Roman"/>
                <w:i w:val="0"/>
                <w:sz w:val="20"/>
                <w:szCs w:val="20"/>
              </w:rPr>
              <w:t xml:space="preserve">, § 31 ods. 1 a 2, </w:t>
            </w:r>
            <w:r w:rsidRPr="00D80C3B">
              <w:rPr>
                <w:rFonts w:ascii="Times New Roman" w:hAnsi="Times New Roman"/>
                <w:b/>
                <w:i w:val="0"/>
                <w:sz w:val="20"/>
                <w:szCs w:val="20"/>
              </w:rPr>
              <w:t>a</w:t>
            </w:r>
            <w:r>
              <w:rPr>
                <w:rFonts w:ascii="Times New Roman" w:hAnsi="Times New Roman"/>
                <w:i w:val="0"/>
                <w:sz w:val="20"/>
                <w:szCs w:val="20"/>
              </w:rPr>
              <w:t xml:space="preserve"> </w:t>
            </w:r>
            <w:r w:rsidRPr="00452B93">
              <w:rPr>
                <w:rFonts w:ascii="Times New Roman" w:hAnsi="Times New Roman"/>
                <w:b/>
                <w:i w:val="0"/>
                <w:sz w:val="20"/>
                <w:szCs w:val="20"/>
              </w:rPr>
              <w:t>§ 35 ods. 7</w:t>
            </w:r>
            <w:r w:rsidRPr="00DA7BEE">
              <w:rPr>
                <w:rFonts w:ascii="Times New Roman" w:hAnsi="Times New Roman"/>
                <w:i w:val="0"/>
                <w:sz w:val="20"/>
                <w:szCs w:val="20"/>
              </w:rPr>
              <w:t xml:space="preserve">, ak uloženie </w:t>
            </w:r>
            <w:r>
              <w:rPr>
                <w:rFonts w:ascii="Times New Roman" w:hAnsi="Times New Roman"/>
                <w:b/>
                <w:i w:val="0"/>
                <w:sz w:val="20"/>
                <w:szCs w:val="20"/>
              </w:rPr>
              <w:t>disciplinárne</w:t>
            </w:r>
            <w:r w:rsidR="00392D42">
              <w:rPr>
                <w:rFonts w:ascii="Times New Roman" w:hAnsi="Times New Roman"/>
                <w:b/>
                <w:i w:val="0"/>
                <w:sz w:val="20"/>
                <w:szCs w:val="20"/>
              </w:rPr>
              <w:t>ho</w:t>
            </w:r>
            <w:r>
              <w:rPr>
                <w:rFonts w:ascii="Times New Roman" w:hAnsi="Times New Roman"/>
                <w:b/>
                <w:i w:val="0"/>
                <w:sz w:val="20"/>
                <w:szCs w:val="20"/>
              </w:rPr>
              <w:t xml:space="preserve"> opatrenia </w:t>
            </w:r>
            <w:r w:rsidRPr="00DA7BEE">
              <w:rPr>
                <w:rFonts w:ascii="Times New Roman" w:hAnsi="Times New Roman"/>
                <w:i w:val="0"/>
                <w:sz w:val="20"/>
                <w:szCs w:val="20"/>
              </w:rPr>
              <w:t>podľa písmena a) neviedlo k náprave a protiprávny stav trvá naďalej,</w:t>
            </w:r>
          </w:p>
          <w:p w14:paraId="23E4FC10" w14:textId="77777777" w:rsidR="00216F24" w:rsidRPr="00DA7BEE" w:rsidRDefault="00216F24" w:rsidP="008831AE">
            <w:pPr>
              <w:pStyle w:val="odsekCharChar"/>
              <w:rPr>
                <w:rFonts w:ascii="Times New Roman" w:hAnsi="Times New Roman"/>
                <w:i w:val="0"/>
                <w:sz w:val="20"/>
                <w:szCs w:val="20"/>
              </w:rPr>
            </w:pPr>
            <w:r w:rsidRPr="00DA7BEE">
              <w:rPr>
                <w:rFonts w:ascii="Times New Roman" w:hAnsi="Times New Roman"/>
                <w:i w:val="0"/>
                <w:sz w:val="20"/>
                <w:szCs w:val="20"/>
              </w:rPr>
              <w:t>c)</w:t>
            </w:r>
            <w:r>
              <w:rPr>
                <w:rFonts w:ascii="Times New Roman" w:hAnsi="Times New Roman"/>
                <w:i w:val="0"/>
                <w:sz w:val="20"/>
                <w:szCs w:val="20"/>
              </w:rPr>
              <w:t xml:space="preserve"> </w:t>
            </w:r>
            <w:r w:rsidRPr="00DA7BEE">
              <w:rPr>
                <w:rFonts w:ascii="Times New Roman" w:hAnsi="Times New Roman"/>
                <w:i w:val="0"/>
                <w:sz w:val="20"/>
                <w:szCs w:val="20"/>
              </w:rPr>
              <w:t>vyčiarknutie asistenta štatutárneho audítora zo zoznamu asistentov štatutárneho audítora za porušenie povinností podľa</w:t>
            </w:r>
          </w:p>
          <w:p w14:paraId="22A6B2DA" w14:textId="77777777" w:rsidR="00216F24" w:rsidRPr="00A656F3" w:rsidRDefault="00216F24" w:rsidP="008831AE">
            <w:pPr>
              <w:pStyle w:val="odsekCharChar"/>
              <w:rPr>
                <w:rFonts w:ascii="Times New Roman" w:hAnsi="Times New Roman"/>
                <w:sz w:val="20"/>
                <w:szCs w:val="20"/>
              </w:rPr>
            </w:pPr>
            <w:r w:rsidRPr="00DA7BEE">
              <w:rPr>
                <w:rFonts w:ascii="Times New Roman" w:hAnsi="Times New Roman"/>
                <w:i w:val="0"/>
                <w:sz w:val="20"/>
                <w:szCs w:val="20"/>
              </w:rPr>
              <w:t>2.</w:t>
            </w:r>
            <w:r>
              <w:rPr>
                <w:rFonts w:ascii="Times New Roman" w:hAnsi="Times New Roman"/>
                <w:i w:val="0"/>
                <w:sz w:val="20"/>
                <w:szCs w:val="20"/>
              </w:rPr>
              <w:t xml:space="preserve"> </w:t>
            </w:r>
            <w:r w:rsidRPr="00DA7BEE">
              <w:rPr>
                <w:rFonts w:ascii="Times New Roman" w:hAnsi="Times New Roman"/>
                <w:i w:val="0"/>
                <w:sz w:val="20"/>
                <w:szCs w:val="20"/>
              </w:rPr>
              <w:t xml:space="preserve">§ 13 ods. 8, § 31, § 42 ods. 3 a 4, ak uloženie </w:t>
            </w:r>
            <w:r>
              <w:rPr>
                <w:rFonts w:ascii="Times New Roman" w:hAnsi="Times New Roman"/>
                <w:i w:val="0"/>
                <w:sz w:val="20"/>
                <w:szCs w:val="20"/>
              </w:rPr>
              <w:t xml:space="preserve"> </w:t>
            </w:r>
            <w:r>
              <w:rPr>
                <w:rFonts w:ascii="Times New Roman" w:hAnsi="Times New Roman"/>
                <w:b/>
                <w:i w:val="0"/>
                <w:sz w:val="20"/>
                <w:szCs w:val="20"/>
              </w:rPr>
              <w:t>disciplinárne</w:t>
            </w:r>
            <w:r w:rsidR="00392D42">
              <w:rPr>
                <w:rFonts w:ascii="Times New Roman" w:hAnsi="Times New Roman"/>
                <w:b/>
                <w:i w:val="0"/>
                <w:sz w:val="20"/>
                <w:szCs w:val="20"/>
              </w:rPr>
              <w:t>ho</w:t>
            </w:r>
            <w:r>
              <w:rPr>
                <w:rFonts w:ascii="Times New Roman" w:hAnsi="Times New Roman"/>
                <w:b/>
                <w:i w:val="0"/>
                <w:sz w:val="20"/>
                <w:szCs w:val="20"/>
              </w:rPr>
              <w:t xml:space="preserve"> opatrenia</w:t>
            </w:r>
            <w:r w:rsidRPr="00DA7BEE">
              <w:rPr>
                <w:rFonts w:ascii="Times New Roman" w:hAnsi="Times New Roman"/>
                <w:i w:val="0"/>
                <w:sz w:val="20"/>
                <w:szCs w:val="20"/>
              </w:rPr>
              <w:t xml:space="preserve"> podľa písmena a) neviedlo k náprave a protiprávny stav trvá naďalej.</w:t>
            </w:r>
          </w:p>
        </w:tc>
        <w:tc>
          <w:tcPr>
            <w:tcW w:w="709" w:type="dxa"/>
            <w:vMerge/>
          </w:tcPr>
          <w:p w14:paraId="70282225" w14:textId="77777777" w:rsidR="00216F24" w:rsidRDefault="00216F24" w:rsidP="008831AE">
            <w:pPr>
              <w:pStyle w:val="Nadpis4"/>
              <w:rPr>
                <w:b w:val="0"/>
                <w:sz w:val="20"/>
              </w:rPr>
            </w:pPr>
          </w:p>
        </w:tc>
        <w:tc>
          <w:tcPr>
            <w:tcW w:w="992" w:type="dxa"/>
            <w:vMerge/>
          </w:tcPr>
          <w:p w14:paraId="4EB2D42F" w14:textId="77777777" w:rsidR="00216F24" w:rsidRPr="006D0BFB" w:rsidRDefault="00216F24" w:rsidP="008831AE">
            <w:pPr>
              <w:spacing w:before="0" w:beforeAutospacing="0" w:after="0" w:afterAutospacing="0"/>
              <w:rPr>
                <w:sz w:val="20"/>
                <w:szCs w:val="20"/>
                <w:lang w:eastAsia="cs-CZ"/>
              </w:rPr>
            </w:pPr>
          </w:p>
        </w:tc>
        <w:tc>
          <w:tcPr>
            <w:tcW w:w="1140" w:type="dxa"/>
            <w:vMerge/>
          </w:tcPr>
          <w:p w14:paraId="3D82FAE6" w14:textId="77777777" w:rsidR="00216F24" w:rsidRPr="006D0BFB" w:rsidRDefault="00216F24" w:rsidP="008831AE">
            <w:pPr>
              <w:spacing w:before="0" w:beforeAutospacing="0" w:after="0" w:afterAutospacing="0"/>
              <w:rPr>
                <w:sz w:val="20"/>
                <w:szCs w:val="20"/>
                <w:lang w:eastAsia="cs-CZ"/>
              </w:rPr>
            </w:pPr>
          </w:p>
        </w:tc>
        <w:tc>
          <w:tcPr>
            <w:tcW w:w="1413" w:type="dxa"/>
            <w:gridSpan w:val="2"/>
            <w:vMerge/>
          </w:tcPr>
          <w:p w14:paraId="64E00BA4" w14:textId="77777777" w:rsidR="00216F24" w:rsidRPr="006D0BFB" w:rsidRDefault="00216F24" w:rsidP="008831AE">
            <w:pPr>
              <w:spacing w:before="0" w:beforeAutospacing="0" w:after="0" w:afterAutospacing="0"/>
              <w:rPr>
                <w:sz w:val="20"/>
                <w:szCs w:val="20"/>
                <w:lang w:eastAsia="cs-CZ"/>
              </w:rPr>
            </w:pPr>
          </w:p>
        </w:tc>
      </w:tr>
      <w:tr w:rsidR="008831AE" w:rsidRPr="006D0BFB" w14:paraId="65FD6E25" w14:textId="77777777" w:rsidTr="00814617">
        <w:tc>
          <w:tcPr>
            <w:tcW w:w="719" w:type="dxa"/>
            <w:vMerge w:val="restart"/>
          </w:tcPr>
          <w:p w14:paraId="581BC8D5" w14:textId="77777777" w:rsidR="008831AE" w:rsidRDefault="008831AE" w:rsidP="008831AE">
            <w:pPr>
              <w:spacing w:before="0" w:beforeAutospacing="0" w:after="0" w:afterAutospacing="0"/>
              <w:rPr>
                <w:sz w:val="20"/>
                <w:szCs w:val="20"/>
                <w:lang w:eastAsia="cs-CZ"/>
              </w:rPr>
            </w:pPr>
            <w:r w:rsidRPr="006D0BFB">
              <w:rPr>
                <w:sz w:val="20"/>
                <w:szCs w:val="20"/>
                <w:lang w:eastAsia="cs-CZ"/>
              </w:rPr>
              <w:t>Č: 1</w:t>
            </w:r>
          </w:p>
          <w:p w14:paraId="3CF4844C" w14:textId="77777777" w:rsidR="008831AE" w:rsidRPr="006D0BFB" w:rsidRDefault="008831AE" w:rsidP="008831AE">
            <w:pPr>
              <w:spacing w:before="0" w:beforeAutospacing="0" w:after="0" w:afterAutospacing="0"/>
              <w:rPr>
                <w:sz w:val="20"/>
                <w:szCs w:val="20"/>
                <w:lang w:eastAsia="cs-CZ"/>
              </w:rPr>
            </w:pPr>
            <w:r>
              <w:rPr>
                <w:sz w:val="20"/>
                <w:szCs w:val="20"/>
                <w:lang w:eastAsia="cs-CZ"/>
              </w:rPr>
              <w:t xml:space="preserve">B: 11 </w:t>
            </w:r>
            <w:r w:rsidRPr="008831AE">
              <w:rPr>
                <w:sz w:val="20"/>
                <w:szCs w:val="20"/>
                <w:lang w:eastAsia="cs-CZ"/>
              </w:rPr>
              <w:t>(čl. 15 ods.1 1. veta smer. 2006/43)</w:t>
            </w:r>
          </w:p>
          <w:p w14:paraId="0B843E31" w14:textId="77777777" w:rsidR="008831AE" w:rsidRPr="006D0BFB" w:rsidRDefault="008831AE" w:rsidP="008831AE">
            <w:pPr>
              <w:spacing w:before="0" w:beforeAutospacing="0" w:after="0" w:afterAutospacing="0"/>
              <w:rPr>
                <w:sz w:val="20"/>
                <w:szCs w:val="20"/>
                <w:lang w:eastAsia="cs-CZ"/>
              </w:rPr>
            </w:pPr>
          </w:p>
        </w:tc>
        <w:tc>
          <w:tcPr>
            <w:tcW w:w="4253" w:type="dxa"/>
            <w:gridSpan w:val="3"/>
            <w:vMerge w:val="restart"/>
          </w:tcPr>
          <w:p w14:paraId="6B528476" w14:textId="77777777" w:rsidR="008831AE" w:rsidRDefault="008831AE" w:rsidP="008831AE">
            <w:pPr>
              <w:autoSpaceDE w:val="0"/>
              <w:autoSpaceDN w:val="0"/>
              <w:adjustRightInd w:val="0"/>
              <w:spacing w:before="0" w:beforeAutospacing="0" w:after="0" w:afterAutospacing="0"/>
              <w:jc w:val="both"/>
              <w:rPr>
                <w:rFonts w:asciiTheme="majorBidi" w:hAnsiTheme="majorBidi"/>
                <w:b/>
                <w:sz w:val="20"/>
                <w:szCs w:val="20"/>
              </w:rPr>
            </w:pPr>
            <w:r>
              <w:rPr>
                <w:rFonts w:asciiTheme="majorBidi" w:hAnsiTheme="majorBidi"/>
                <w:b/>
                <w:sz w:val="20"/>
                <w:szCs w:val="20"/>
              </w:rPr>
              <w:t>V článku 15 sa odsek 1 nahrádza takto:</w:t>
            </w:r>
          </w:p>
          <w:p w14:paraId="57B09894"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b/>
                <w:sz w:val="20"/>
                <w:szCs w:val="20"/>
              </w:rPr>
            </w:pPr>
            <w:r w:rsidRPr="00A664A5">
              <w:rPr>
                <w:rFonts w:asciiTheme="majorBidi" w:hAnsiTheme="majorBidi"/>
                <w:b/>
                <w:sz w:val="20"/>
                <w:szCs w:val="20"/>
              </w:rPr>
              <w:t>Verejný register</w:t>
            </w:r>
          </w:p>
          <w:p w14:paraId="2CDA4D65"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Každý členský štát zabezpečí, aby štatutárni audítori a audítorské spoločnosti boli zapísané vo verejnom registri v súlade s článkami 16 a 17.</w:t>
            </w:r>
          </w:p>
          <w:p w14:paraId="4DD7D72F"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rPr>
            </w:pPr>
            <w:r w:rsidRPr="00A664A5">
              <w:rPr>
                <w:rFonts w:asciiTheme="majorBidi" w:hAnsiTheme="majorBidi"/>
                <w:i/>
                <w:sz w:val="20"/>
                <w:szCs w:val="20"/>
                <w:lang w:eastAsia="cs-CZ"/>
              </w:rPr>
              <w:t xml:space="preserve"> </w:t>
            </w:r>
          </w:p>
        </w:tc>
        <w:tc>
          <w:tcPr>
            <w:tcW w:w="567" w:type="dxa"/>
            <w:vMerge w:val="restart"/>
          </w:tcPr>
          <w:p w14:paraId="6C670874" w14:textId="77777777" w:rsidR="008831AE" w:rsidRPr="006D0BFB" w:rsidRDefault="008831AE" w:rsidP="008831AE">
            <w:pPr>
              <w:pStyle w:val="Nadpis9"/>
              <w:rPr>
                <w:b w:val="0"/>
                <w:sz w:val="20"/>
              </w:rPr>
            </w:pPr>
          </w:p>
          <w:p w14:paraId="47BC36F0" w14:textId="77777777" w:rsidR="008831AE" w:rsidRPr="00F70EF7" w:rsidRDefault="008831AE" w:rsidP="008831AE">
            <w:pPr>
              <w:spacing w:before="0" w:beforeAutospacing="0" w:after="0" w:afterAutospacing="0"/>
              <w:jc w:val="center"/>
              <w:rPr>
                <w:sz w:val="20"/>
                <w:szCs w:val="20"/>
                <w:lang w:eastAsia="cs-CZ"/>
              </w:rPr>
            </w:pPr>
            <w:r w:rsidRPr="00F70EF7">
              <w:rPr>
                <w:sz w:val="20"/>
                <w:szCs w:val="20"/>
                <w:lang w:eastAsia="cs-CZ"/>
              </w:rPr>
              <w:t>N</w:t>
            </w:r>
          </w:p>
          <w:p w14:paraId="1A946523" w14:textId="77777777" w:rsidR="008831AE" w:rsidRPr="006D0BFB" w:rsidRDefault="008831AE" w:rsidP="008831AE">
            <w:pPr>
              <w:spacing w:before="0" w:beforeAutospacing="0" w:after="0" w:afterAutospacing="0"/>
              <w:jc w:val="center"/>
              <w:rPr>
                <w:i/>
                <w:sz w:val="20"/>
                <w:szCs w:val="20"/>
                <w:lang w:eastAsia="cs-CZ"/>
              </w:rPr>
            </w:pPr>
          </w:p>
          <w:p w14:paraId="49F8C249" w14:textId="77777777" w:rsidR="008831AE" w:rsidRPr="006D0BFB" w:rsidRDefault="008831AE" w:rsidP="008831AE">
            <w:pPr>
              <w:spacing w:before="0" w:beforeAutospacing="0" w:after="0" w:afterAutospacing="0"/>
              <w:jc w:val="center"/>
              <w:rPr>
                <w:i/>
                <w:sz w:val="20"/>
                <w:szCs w:val="20"/>
                <w:lang w:eastAsia="cs-CZ"/>
              </w:rPr>
            </w:pPr>
          </w:p>
        </w:tc>
        <w:tc>
          <w:tcPr>
            <w:tcW w:w="992" w:type="dxa"/>
            <w:gridSpan w:val="2"/>
            <w:vMerge w:val="restart"/>
          </w:tcPr>
          <w:p w14:paraId="67424ACD" w14:textId="77777777" w:rsidR="008831AE" w:rsidRPr="00EB4733" w:rsidRDefault="008831AE" w:rsidP="008831AE">
            <w:pPr>
              <w:spacing w:before="0" w:beforeAutospacing="0" w:after="0" w:afterAutospacing="0"/>
              <w:rPr>
                <w:bCs/>
                <w:sz w:val="20"/>
                <w:szCs w:val="20"/>
                <w:lang w:eastAsia="cs-CZ"/>
              </w:rPr>
            </w:pPr>
            <w:r w:rsidRPr="00EB4733">
              <w:rPr>
                <w:bCs/>
                <w:sz w:val="20"/>
                <w:szCs w:val="20"/>
                <w:lang w:eastAsia="cs-CZ"/>
              </w:rPr>
              <w:t>zákon 423/2015</w:t>
            </w:r>
          </w:p>
          <w:p w14:paraId="753C83F8" w14:textId="454F9899" w:rsidR="008831AE" w:rsidRPr="006D0BFB" w:rsidRDefault="008831AE" w:rsidP="00732E85">
            <w:pPr>
              <w:spacing w:before="0" w:beforeAutospacing="0" w:after="0" w:afterAutospacing="0"/>
              <w:rPr>
                <w:bCs/>
                <w:sz w:val="20"/>
                <w:szCs w:val="20"/>
                <w:lang w:eastAsia="cs-CZ"/>
              </w:rPr>
            </w:pPr>
            <w:r w:rsidRPr="00EB4733">
              <w:rPr>
                <w:bCs/>
                <w:sz w:val="20"/>
                <w:szCs w:val="20"/>
                <w:lang w:eastAsia="cs-CZ"/>
              </w:rPr>
              <w:t>a</w:t>
            </w:r>
            <w:r>
              <w:rPr>
                <w:b/>
                <w:bCs/>
                <w:sz w:val="20"/>
                <w:szCs w:val="20"/>
                <w:lang w:eastAsia="cs-CZ"/>
              </w:rPr>
              <w:t> návrh čl. V</w:t>
            </w:r>
          </w:p>
        </w:tc>
        <w:tc>
          <w:tcPr>
            <w:tcW w:w="709" w:type="dxa"/>
          </w:tcPr>
          <w:p w14:paraId="2D9FB7B5" w14:textId="77777777" w:rsidR="008831AE" w:rsidRDefault="008831AE" w:rsidP="008831AE">
            <w:pPr>
              <w:spacing w:before="0" w:beforeAutospacing="0" w:after="0" w:afterAutospacing="0"/>
              <w:rPr>
                <w:bCs/>
                <w:sz w:val="20"/>
                <w:szCs w:val="20"/>
                <w:lang w:eastAsia="cs-CZ"/>
              </w:rPr>
            </w:pPr>
            <w:r w:rsidRPr="006D0BFB">
              <w:rPr>
                <w:bCs/>
                <w:sz w:val="20"/>
                <w:szCs w:val="20"/>
                <w:lang w:eastAsia="cs-CZ"/>
              </w:rPr>
              <w:t>§</w:t>
            </w:r>
            <w:r>
              <w:rPr>
                <w:bCs/>
                <w:sz w:val="20"/>
                <w:szCs w:val="20"/>
                <w:lang w:eastAsia="cs-CZ"/>
              </w:rPr>
              <w:t xml:space="preserve"> 10</w:t>
            </w:r>
          </w:p>
          <w:p w14:paraId="635762E8" w14:textId="77777777" w:rsidR="008831AE" w:rsidRPr="006D0BFB" w:rsidRDefault="008831AE" w:rsidP="008831AE">
            <w:pPr>
              <w:spacing w:before="0" w:beforeAutospacing="0" w:after="0" w:afterAutospacing="0"/>
              <w:rPr>
                <w:bCs/>
                <w:sz w:val="20"/>
                <w:szCs w:val="20"/>
                <w:lang w:eastAsia="cs-CZ"/>
              </w:rPr>
            </w:pPr>
            <w:r w:rsidRPr="006D0BFB">
              <w:rPr>
                <w:bCs/>
                <w:sz w:val="20"/>
                <w:szCs w:val="20"/>
                <w:lang w:eastAsia="cs-CZ"/>
              </w:rPr>
              <w:t>O:</w:t>
            </w:r>
            <w:r>
              <w:rPr>
                <w:bCs/>
                <w:sz w:val="20"/>
                <w:szCs w:val="20"/>
                <w:lang w:eastAsia="cs-CZ"/>
              </w:rPr>
              <w:t xml:space="preserve"> </w:t>
            </w:r>
            <w:r w:rsidRPr="006D0BFB">
              <w:rPr>
                <w:bCs/>
                <w:sz w:val="20"/>
                <w:szCs w:val="20"/>
                <w:lang w:eastAsia="cs-CZ"/>
              </w:rPr>
              <w:t>1</w:t>
            </w:r>
          </w:p>
          <w:p w14:paraId="2A7A5B6A" w14:textId="77777777" w:rsidR="008831AE" w:rsidRPr="006D0BFB" w:rsidRDefault="008831AE" w:rsidP="008831AE">
            <w:pPr>
              <w:spacing w:before="0" w:beforeAutospacing="0" w:after="0" w:afterAutospacing="0"/>
              <w:rPr>
                <w:bCs/>
                <w:sz w:val="20"/>
                <w:szCs w:val="20"/>
                <w:lang w:eastAsia="cs-CZ"/>
              </w:rPr>
            </w:pPr>
          </w:p>
        </w:tc>
        <w:tc>
          <w:tcPr>
            <w:tcW w:w="4252" w:type="dxa"/>
          </w:tcPr>
          <w:p w14:paraId="3311B206" w14:textId="77777777" w:rsidR="008831AE" w:rsidRPr="007E24F7" w:rsidRDefault="008831AE" w:rsidP="008831AE">
            <w:pPr>
              <w:pStyle w:val="odsek"/>
              <w:tabs>
                <w:tab w:val="clear" w:pos="360"/>
                <w:tab w:val="num" w:pos="756"/>
              </w:tabs>
              <w:spacing w:before="0"/>
              <w:rPr>
                <w:rFonts w:ascii="Times New Roman" w:hAnsi="Times New Roman"/>
                <w:sz w:val="20"/>
                <w:szCs w:val="20"/>
              </w:rPr>
            </w:pPr>
            <w:r w:rsidRPr="003B40C0">
              <w:rPr>
                <w:rFonts w:ascii="Times New Roman" w:hAnsi="Times New Roman"/>
                <w:sz w:val="20"/>
                <w:szCs w:val="20"/>
              </w:rPr>
              <w:t>Zoznam štatutárnych audítorov je verejne prístupný register vedený úradom</w:t>
            </w:r>
            <w:r>
              <w:rPr>
                <w:rFonts w:ascii="Times New Roman" w:hAnsi="Times New Roman"/>
                <w:sz w:val="20"/>
                <w:szCs w:val="20"/>
              </w:rPr>
              <w:t xml:space="preserve"> </w:t>
            </w:r>
            <w:r>
              <w:rPr>
                <w:rFonts w:ascii="Times New Roman" w:hAnsi="Times New Roman"/>
                <w:b/>
                <w:sz w:val="20"/>
                <w:szCs w:val="20"/>
              </w:rPr>
              <w:t>v elektronickej podobe</w:t>
            </w:r>
            <w:r w:rsidRPr="003B40C0">
              <w:rPr>
                <w:rFonts w:ascii="Times New Roman" w:hAnsi="Times New Roman"/>
                <w:sz w:val="20"/>
                <w:szCs w:val="20"/>
              </w:rPr>
              <w:t>, ktorý obsahuje údaje o štatutárnych audítoroch. Do zoznamu možno nazrieť na webovom sídle úradu.</w:t>
            </w:r>
          </w:p>
        </w:tc>
        <w:tc>
          <w:tcPr>
            <w:tcW w:w="709" w:type="dxa"/>
            <w:vMerge w:val="restart"/>
          </w:tcPr>
          <w:p w14:paraId="48E752B7" w14:textId="77777777" w:rsidR="008831AE" w:rsidRPr="00CE02D7" w:rsidRDefault="008831AE" w:rsidP="008831AE">
            <w:pPr>
              <w:pStyle w:val="Nadpis4"/>
              <w:rPr>
                <w:b w:val="0"/>
                <w:sz w:val="20"/>
              </w:rPr>
            </w:pPr>
          </w:p>
          <w:p w14:paraId="6D5D1BB5" w14:textId="77777777" w:rsidR="008831AE" w:rsidRPr="00CE02D7" w:rsidRDefault="008831AE" w:rsidP="008831AE">
            <w:pPr>
              <w:spacing w:before="0" w:beforeAutospacing="0" w:after="0" w:afterAutospacing="0"/>
              <w:jc w:val="center"/>
              <w:rPr>
                <w:sz w:val="20"/>
                <w:szCs w:val="20"/>
                <w:lang w:eastAsia="cs-CZ"/>
              </w:rPr>
            </w:pPr>
            <w:r w:rsidRPr="00CE02D7">
              <w:rPr>
                <w:sz w:val="20"/>
                <w:szCs w:val="20"/>
                <w:lang w:eastAsia="cs-CZ"/>
              </w:rPr>
              <w:t>Ú</w:t>
            </w:r>
          </w:p>
          <w:p w14:paraId="27FCD7CE" w14:textId="77777777" w:rsidR="008831AE" w:rsidRPr="00CE02D7" w:rsidRDefault="008831AE" w:rsidP="008831AE">
            <w:pPr>
              <w:spacing w:before="0" w:beforeAutospacing="0" w:after="0" w:afterAutospacing="0"/>
              <w:jc w:val="center"/>
              <w:rPr>
                <w:sz w:val="20"/>
                <w:szCs w:val="20"/>
                <w:lang w:eastAsia="cs-CZ"/>
              </w:rPr>
            </w:pPr>
          </w:p>
          <w:p w14:paraId="29EFC6CA" w14:textId="77777777" w:rsidR="008831AE" w:rsidRPr="00CE02D7" w:rsidRDefault="008831AE" w:rsidP="008831AE">
            <w:pPr>
              <w:spacing w:before="0" w:beforeAutospacing="0" w:after="0" w:afterAutospacing="0"/>
              <w:jc w:val="center"/>
              <w:rPr>
                <w:sz w:val="20"/>
                <w:szCs w:val="20"/>
                <w:lang w:eastAsia="cs-CZ"/>
              </w:rPr>
            </w:pPr>
          </w:p>
          <w:p w14:paraId="6EA9FBC3" w14:textId="77777777" w:rsidR="008831AE" w:rsidRPr="00CE02D7" w:rsidRDefault="008831AE" w:rsidP="008831AE">
            <w:pPr>
              <w:spacing w:before="0" w:beforeAutospacing="0" w:after="0" w:afterAutospacing="0"/>
              <w:jc w:val="center"/>
              <w:rPr>
                <w:sz w:val="20"/>
                <w:szCs w:val="20"/>
                <w:lang w:eastAsia="cs-CZ"/>
              </w:rPr>
            </w:pPr>
          </w:p>
        </w:tc>
        <w:tc>
          <w:tcPr>
            <w:tcW w:w="992" w:type="dxa"/>
            <w:vMerge w:val="restart"/>
          </w:tcPr>
          <w:p w14:paraId="0A2C5384" w14:textId="77777777" w:rsidR="008831AE" w:rsidRPr="006D0BFB" w:rsidRDefault="008831AE" w:rsidP="008831AE">
            <w:pPr>
              <w:spacing w:before="0" w:beforeAutospacing="0" w:after="0" w:afterAutospacing="0"/>
              <w:rPr>
                <w:sz w:val="20"/>
                <w:szCs w:val="20"/>
                <w:lang w:eastAsia="cs-CZ"/>
              </w:rPr>
            </w:pPr>
          </w:p>
        </w:tc>
        <w:tc>
          <w:tcPr>
            <w:tcW w:w="1140" w:type="dxa"/>
            <w:vMerge w:val="restart"/>
          </w:tcPr>
          <w:p w14:paraId="618CA32D" w14:textId="77777777" w:rsidR="008831AE" w:rsidRPr="006D0BFB" w:rsidRDefault="008831AE" w:rsidP="008831AE">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6B5CE656" w14:textId="77777777" w:rsidR="008831AE" w:rsidRPr="006D0BFB" w:rsidRDefault="008831AE" w:rsidP="008831AE">
            <w:pPr>
              <w:spacing w:before="0" w:beforeAutospacing="0" w:after="0" w:afterAutospacing="0"/>
              <w:rPr>
                <w:sz w:val="20"/>
                <w:szCs w:val="20"/>
                <w:lang w:eastAsia="cs-CZ"/>
              </w:rPr>
            </w:pPr>
          </w:p>
        </w:tc>
      </w:tr>
      <w:tr w:rsidR="008831AE" w:rsidRPr="006D0BFB" w14:paraId="3E6EA546" w14:textId="77777777" w:rsidTr="00814617">
        <w:tc>
          <w:tcPr>
            <w:tcW w:w="719" w:type="dxa"/>
            <w:vMerge/>
          </w:tcPr>
          <w:p w14:paraId="467779DA" w14:textId="77777777" w:rsidR="008831AE" w:rsidRPr="006D0BFB" w:rsidRDefault="008831AE" w:rsidP="008831AE">
            <w:pPr>
              <w:spacing w:before="0" w:beforeAutospacing="0" w:after="0" w:afterAutospacing="0"/>
              <w:rPr>
                <w:sz w:val="20"/>
                <w:szCs w:val="20"/>
                <w:lang w:eastAsia="cs-CZ"/>
              </w:rPr>
            </w:pPr>
          </w:p>
        </w:tc>
        <w:tc>
          <w:tcPr>
            <w:tcW w:w="4253" w:type="dxa"/>
            <w:gridSpan w:val="3"/>
            <w:vMerge/>
          </w:tcPr>
          <w:p w14:paraId="708A760F"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rPr>
            </w:pPr>
          </w:p>
        </w:tc>
        <w:tc>
          <w:tcPr>
            <w:tcW w:w="567" w:type="dxa"/>
            <w:vMerge/>
          </w:tcPr>
          <w:p w14:paraId="0AE023CD" w14:textId="77777777" w:rsidR="008831AE" w:rsidRPr="000245AC" w:rsidRDefault="008831AE" w:rsidP="008831AE">
            <w:pPr>
              <w:pStyle w:val="Nadpis9"/>
              <w:rPr>
                <w:b w:val="0"/>
                <w:sz w:val="20"/>
              </w:rPr>
            </w:pPr>
          </w:p>
        </w:tc>
        <w:tc>
          <w:tcPr>
            <w:tcW w:w="992" w:type="dxa"/>
            <w:gridSpan w:val="2"/>
            <w:vMerge/>
          </w:tcPr>
          <w:p w14:paraId="53CA16CF" w14:textId="77777777" w:rsidR="008831AE" w:rsidRPr="000245AC" w:rsidRDefault="008831AE" w:rsidP="008831AE">
            <w:pPr>
              <w:spacing w:before="0" w:beforeAutospacing="0" w:after="0" w:afterAutospacing="0"/>
              <w:rPr>
                <w:bCs/>
                <w:sz w:val="20"/>
                <w:szCs w:val="20"/>
                <w:lang w:eastAsia="cs-CZ"/>
              </w:rPr>
            </w:pPr>
          </w:p>
        </w:tc>
        <w:tc>
          <w:tcPr>
            <w:tcW w:w="709" w:type="dxa"/>
          </w:tcPr>
          <w:p w14:paraId="0AD9EAE7" w14:textId="77777777" w:rsidR="008831AE" w:rsidRPr="006D0BFB" w:rsidRDefault="008831AE" w:rsidP="008831AE">
            <w:pPr>
              <w:spacing w:before="0" w:beforeAutospacing="0" w:after="0" w:afterAutospacing="0"/>
              <w:rPr>
                <w:bCs/>
                <w:sz w:val="20"/>
                <w:szCs w:val="20"/>
                <w:lang w:eastAsia="cs-CZ"/>
              </w:rPr>
            </w:pPr>
            <w:r w:rsidRPr="006D0BFB">
              <w:rPr>
                <w:bCs/>
                <w:sz w:val="20"/>
                <w:szCs w:val="20"/>
                <w:lang w:eastAsia="cs-CZ"/>
              </w:rPr>
              <w:t>§ 1</w:t>
            </w:r>
            <w:r>
              <w:rPr>
                <w:bCs/>
                <w:sz w:val="20"/>
                <w:szCs w:val="20"/>
                <w:lang w:eastAsia="cs-CZ"/>
              </w:rPr>
              <w:t>1</w:t>
            </w:r>
          </w:p>
          <w:p w14:paraId="65156261" w14:textId="77777777" w:rsidR="008831AE" w:rsidRPr="000245AC" w:rsidRDefault="008831AE" w:rsidP="008831AE">
            <w:pPr>
              <w:spacing w:before="0" w:beforeAutospacing="0" w:after="0" w:afterAutospacing="0"/>
              <w:rPr>
                <w:bCs/>
                <w:sz w:val="20"/>
                <w:szCs w:val="20"/>
                <w:lang w:eastAsia="cs-CZ"/>
              </w:rPr>
            </w:pPr>
            <w:r>
              <w:rPr>
                <w:bCs/>
                <w:sz w:val="20"/>
                <w:szCs w:val="20"/>
                <w:lang w:eastAsia="cs-CZ"/>
              </w:rPr>
              <w:t>O: 1</w:t>
            </w:r>
          </w:p>
        </w:tc>
        <w:tc>
          <w:tcPr>
            <w:tcW w:w="4252" w:type="dxa"/>
          </w:tcPr>
          <w:p w14:paraId="006C0181" w14:textId="77777777" w:rsidR="008831AE" w:rsidRPr="000245AC" w:rsidRDefault="008831AE" w:rsidP="008831AE">
            <w:pPr>
              <w:pStyle w:val="odsek"/>
              <w:tabs>
                <w:tab w:val="clear" w:pos="360"/>
                <w:tab w:val="num" w:pos="756"/>
              </w:tabs>
              <w:spacing w:before="0"/>
              <w:rPr>
                <w:rFonts w:ascii="Times New Roman" w:hAnsi="Times New Roman"/>
                <w:sz w:val="20"/>
                <w:szCs w:val="20"/>
              </w:rPr>
            </w:pPr>
            <w:r w:rsidRPr="003B40C0">
              <w:rPr>
                <w:rFonts w:ascii="Times New Roman" w:hAnsi="Times New Roman"/>
                <w:sz w:val="20"/>
                <w:szCs w:val="20"/>
              </w:rPr>
              <w:t>Zoznam audítorských spoločností je verejne prístupný register vedený úradom</w:t>
            </w:r>
            <w:r>
              <w:rPr>
                <w:rFonts w:ascii="Times New Roman" w:hAnsi="Times New Roman"/>
                <w:sz w:val="20"/>
                <w:szCs w:val="20"/>
              </w:rPr>
              <w:t xml:space="preserve"> </w:t>
            </w:r>
            <w:r>
              <w:rPr>
                <w:rFonts w:ascii="Times New Roman" w:hAnsi="Times New Roman"/>
                <w:b/>
                <w:sz w:val="20"/>
                <w:szCs w:val="20"/>
              </w:rPr>
              <w:t>v elektronickej podobe</w:t>
            </w:r>
            <w:r w:rsidRPr="003B40C0">
              <w:rPr>
                <w:rFonts w:ascii="Times New Roman" w:hAnsi="Times New Roman"/>
                <w:sz w:val="20"/>
                <w:szCs w:val="20"/>
              </w:rPr>
              <w:t>, ktorý obsahuje údaje o audítorských spoločnostiach. Do zoznamu možno nazrieť na webovom sídle úradu.</w:t>
            </w:r>
          </w:p>
        </w:tc>
        <w:tc>
          <w:tcPr>
            <w:tcW w:w="709" w:type="dxa"/>
            <w:vMerge/>
          </w:tcPr>
          <w:p w14:paraId="4A82524F" w14:textId="77777777" w:rsidR="008831AE" w:rsidRPr="000245AC" w:rsidRDefault="008831AE" w:rsidP="008831AE">
            <w:pPr>
              <w:pStyle w:val="Nadpis4"/>
              <w:rPr>
                <w:b w:val="0"/>
                <w:sz w:val="20"/>
              </w:rPr>
            </w:pPr>
          </w:p>
        </w:tc>
        <w:tc>
          <w:tcPr>
            <w:tcW w:w="992" w:type="dxa"/>
            <w:vMerge/>
          </w:tcPr>
          <w:p w14:paraId="049C6D22" w14:textId="77777777" w:rsidR="008831AE" w:rsidRPr="006D0BFB" w:rsidRDefault="008831AE" w:rsidP="008831AE">
            <w:pPr>
              <w:spacing w:before="0" w:beforeAutospacing="0" w:after="0" w:afterAutospacing="0"/>
              <w:rPr>
                <w:sz w:val="20"/>
                <w:szCs w:val="20"/>
                <w:lang w:eastAsia="cs-CZ"/>
              </w:rPr>
            </w:pPr>
          </w:p>
        </w:tc>
        <w:tc>
          <w:tcPr>
            <w:tcW w:w="1140" w:type="dxa"/>
            <w:vMerge/>
          </w:tcPr>
          <w:p w14:paraId="0013546C" w14:textId="77777777" w:rsidR="008831AE" w:rsidRPr="006D0BFB" w:rsidRDefault="008831AE" w:rsidP="008831AE">
            <w:pPr>
              <w:spacing w:before="0" w:beforeAutospacing="0" w:after="0" w:afterAutospacing="0"/>
              <w:rPr>
                <w:sz w:val="20"/>
                <w:szCs w:val="20"/>
                <w:lang w:eastAsia="cs-CZ"/>
              </w:rPr>
            </w:pPr>
          </w:p>
        </w:tc>
        <w:tc>
          <w:tcPr>
            <w:tcW w:w="1413" w:type="dxa"/>
            <w:gridSpan w:val="2"/>
            <w:vMerge/>
          </w:tcPr>
          <w:p w14:paraId="009A6704" w14:textId="77777777" w:rsidR="008831AE" w:rsidRPr="006D0BFB" w:rsidRDefault="008831AE" w:rsidP="008831AE">
            <w:pPr>
              <w:spacing w:before="0" w:beforeAutospacing="0" w:after="0" w:afterAutospacing="0"/>
              <w:rPr>
                <w:sz w:val="20"/>
                <w:szCs w:val="20"/>
                <w:lang w:eastAsia="cs-CZ"/>
              </w:rPr>
            </w:pPr>
          </w:p>
        </w:tc>
      </w:tr>
      <w:tr w:rsidR="008831AE" w:rsidRPr="006D0BFB" w14:paraId="3E8FB7EC" w14:textId="77777777" w:rsidTr="00914DDF">
        <w:trPr>
          <w:trHeight w:val="274"/>
        </w:trPr>
        <w:tc>
          <w:tcPr>
            <w:tcW w:w="719" w:type="dxa"/>
            <w:vMerge w:val="restart"/>
          </w:tcPr>
          <w:p w14:paraId="35C744FE" w14:textId="77777777" w:rsidR="008831AE" w:rsidRPr="009F7DFE" w:rsidRDefault="008831AE" w:rsidP="008831AE">
            <w:pPr>
              <w:spacing w:before="0" w:beforeAutospacing="0" w:after="0" w:afterAutospacing="0"/>
              <w:rPr>
                <w:sz w:val="20"/>
                <w:szCs w:val="20"/>
                <w:lang w:eastAsia="cs-CZ"/>
              </w:rPr>
            </w:pPr>
            <w:r>
              <w:rPr>
                <w:sz w:val="20"/>
                <w:szCs w:val="20"/>
                <w:lang w:eastAsia="cs-CZ"/>
              </w:rPr>
              <w:t>Č: 1</w:t>
            </w:r>
          </w:p>
          <w:p w14:paraId="38AE88AF" w14:textId="77777777" w:rsidR="008831AE" w:rsidRDefault="008831AE" w:rsidP="008831AE">
            <w:pPr>
              <w:spacing w:before="0" w:beforeAutospacing="0" w:after="0" w:afterAutospacing="0"/>
              <w:rPr>
                <w:sz w:val="20"/>
                <w:szCs w:val="20"/>
                <w:lang w:eastAsia="cs-CZ"/>
              </w:rPr>
            </w:pPr>
            <w:r>
              <w:rPr>
                <w:sz w:val="20"/>
                <w:szCs w:val="20"/>
                <w:lang w:eastAsia="cs-CZ"/>
              </w:rPr>
              <w:t>B: 14</w:t>
            </w:r>
          </w:p>
          <w:p w14:paraId="1ABE7532" w14:textId="77777777" w:rsidR="008831AE" w:rsidRPr="005D1135" w:rsidRDefault="008831AE" w:rsidP="008831AE">
            <w:pPr>
              <w:spacing w:before="0" w:beforeAutospacing="0" w:after="0" w:afterAutospacing="0"/>
              <w:rPr>
                <w:sz w:val="20"/>
                <w:szCs w:val="20"/>
                <w:highlight w:val="yellow"/>
                <w:lang w:eastAsia="cs-CZ"/>
              </w:rPr>
            </w:pPr>
            <w:r>
              <w:rPr>
                <w:sz w:val="20"/>
                <w:szCs w:val="20"/>
                <w:lang w:eastAsia="cs-CZ"/>
              </w:rPr>
              <w:t>P: b</w:t>
            </w:r>
          </w:p>
        </w:tc>
        <w:tc>
          <w:tcPr>
            <w:tcW w:w="4253" w:type="dxa"/>
            <w:gridSpan w:val="3"/>
            <w:vMerge w:val="restart"/>
          </w:tcPr>
          <w:tbl>
            <w:tblPr>
              <w:tblW w:w="4572" w:type="pct"/>
              <w:tblLayout w:type="fixed"/>
              <w:tblCellMar>
                <w:left w:w="0" w:type="dxa"/>
                <w:right w:w="0" w:type="dxa"/>
              </w:tblCellMar>
              <w:tblLook w:val="04A0" w:firstRow="1" w:lastRow="0" w:firstColumn="1" w:lastColumn="0" w:noHBand="0" w:noVBand="1"/>
            </w:tblPr>
            <w:tblGrid>
              <w:gridCol w:w="500"/>
              <w:gridCol w:w="3261"/>
            </w:tblGrid>
            <w:tr w:rsidR="008831AE" w:rsidRPr="00182B6B" w14:paraId="4AF073D7" w14:textId="77777777" w:rsidTr="00182B6B">
              <w:tc>
                <w:tcPr>
                  <w:tcW w:w="500" w:type="dxa"/>
                  <w:shd w:val="clear" w:color="auto" w:fill="FFFFFF"/>
                  <w:hideMark/>
                </w:tcPr>
                <w:p w14:paraId="17A2CDEB" w14:textId="77777777" w:rsidR="008831AE" w:rsidRPr="008831AE" w:rsidRDefault="008831AE" w:rsidP="008831AE">
                  <w:pPr>
                    <w:spacing w:before="120" w:beforeAutospacing="0" w:after="0" w:afterAutospacing="0" w:line="312" w:lineRule="atLeast"/>
                    <w:jc w:val="both"/>
                    <w:rPr>
                      <w:color w:val="333333"/>
                      <w:sz w:val="20"/>
                      <w:szCs w:val="20"/>
                    </w:rPr>
                  </w:pPr>
                  <w:r w:rsidRPr="008831AE">
                    <w:rPr>
                      <w:color w:val="333333"/>
                      <w:sz w:val="20"/>
                      <w:szCs w:val="20"/>
                    </w:rPr>
                    <w:t>14.</w:t>
                  </w:r>
                </w:p>
              </w:tc>
              <w:tc>
                <w:tcPr>
                  <w:tcW w:w="3261" w:type="dxa"/>
                  <w:shd w:val="clear" w:color="auto" w:fill="FFFFFF"/>
                  <w:hideMark/>
                </w:tcPr>
                <w:p w14:paraId="5BC2602D" w14:textId="77777777" w:rsidR="008831AE" w:rsidRPr="008831AE" w:rsidRDefault="008831AE" w:rsidP="008831AE">
                  <w:pPr>
                    <w:spacing w:before="120" w:beforeAutospacing="0" w:after="0" w:afterAutospacing="0" w:line="312" w:lineRule="atLeast"/>
                    <w:jc w:val="both"/>
                    <w:rPr>
                      <w:color w:val="333333"/>
                      <w:sz w:val="20"/>
                      <w:szCs w:val="20"/>
                    </w:rPr>
                  </w:pPr>
                  <w:r w:rsidRPr="008831AE">
                    <w:rPr>
                      <w:color w:val="333333"/>
                      <w:sz w:val="20"/>
                      <w:szCs w:val="20"/>
                    </w:rPr>
                    <w:t>Článok 22 sa mení takto:</w:t>
                  </w:r>
                </w:p>
              </w:tc>
            </w:tr>
          </w:tbl>
          <w:p w14:paraId="0598E29D" w14:textId="77777777" w:rsidR="008831AE" w:rsidRDefault="008831AE"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553A5CE7" w14:textId="77777777" w:rsidR="008831AE" w:rsidRDefault="008831AE"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8831AE">
              <w:rPr>
                <w:rFonts w:asciiTheme="majorBidi" w:hAnsiTheme="majorBidi"/>
                <w:sz w:val="20"/>
                <w:szCs w:val="20"/>
                <w:lang w:eastAsia="cs-CZ"/>
              </w:rPr>
              <w:t>b)</w:t>
            </w:r>
            <w:r>
              <w:rPr>
                <w:rFonts w:asciiTheme="majorBidi" w:hAnsiTheme="majorBidi"/>
                <w:sz w:val="20"/>
                <w:szCs w:val="20"/>
                <w:lang w:eastAsia="cs-CZ"/>
              </w:rPr>
              <w:t xml:space="preserve"> Odsek 2 sa nahrádza takto:</w:t>
            </w:r>
          </w:p>
          <w:p w14:paraId="3B0AE8C7"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Členské štáty zabezpečia, aby štatutárny audítor, audítorská spoločnosť, ich kľúčoví audítorskí partneri, ich zamestnanci, a akákoľvek iná fyzická osoba, ktorej služby sú tomuto štatutárnemu audítorovi alebo audítorskej spoločnosti k dispozícii alebo sú pod jeho kontrolou a ktorá je priamo zapojená do činností týkajúcich sa štatutárneho auditu, a osoby úzko s nimi spojené v zmysle článku 1 ods. 2 smernice Komisie 2004/72/ES (*), nedržal ani nemal významnú a priamu účasť ako konečný vlastník na žiadnej transakcii s akýmkoľvek finančným nástrojom vydaným, garantovaným alebo inak podporovaným akýmkoľvek auditovaným subjektom v oblasti ich činností štatutárneho auditu, ani sa nezapájal do žiadnej takejto transakcie, okrem podielov vlastnených nepriamo prostredníctvom diverzifikovaných schém kolektívneho </w:t>
            </w:r>
            <w:r w:rsidRPr="00A664A5">
              <w:rPr>
                <w:rFonts w:asciiTheme="majorBidi" w:hAnsiTheme="majorBidi"/>
                <w:sz w:val="20"/>
                <w:szCs w:val="20"/>
                <w:lang w:eastAsia="cs-CZ"/>
              </w:rPr>
              <w:lastRenderedPageBreak/>
              <w:t>investovania vrátane spravovaných fondov, ako sú dôchodkové fondy alebo životné poistenie.</w:t>
            </w:r>
          </w:p>
          <w:p w14:paraId="2C90F27C"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____________</w:t>
            </w:r>
          </w:p>
          <w:p w14:paraId="4FB350DE"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rPr>
            </w:pPr>
            <w:r w:rsidRPr="00A664A5">
              <w:rPr>
                <w:rFonts w:asciiTheme="majorBidi" w:hAnsiTheme="majorBidi"/>
                <w:sz w:val="20"/>
                <w:szCs w:val="20"/>
                <w:lang w:eastAsia="cs-CZ"/>
              </w:rPr>
              <w:t>(*)Smernica Komisie 2004/72/ES z 29. apríla 2004, ktorou sa vykonáva smernica Európskeho parlamentu a Rady 2003/6/ES, pokiaľ ide o prijatú trhovú prax, vymedzenie dôvernej informácie vo vzťahu k derivátom komodít, vypracovanie zoznamov zasvätených osôb, oznamovanie operácií manažérov a ohlasovanie podozrivých operácií (Ú. v. EÚ L 162, 30.4.2004, s. 70).</w:t>
            </w:r>
          </w:p>
        </w:tc>
        <w:tc>
          <w:tcPr>
            <w:tcW w:w="567" w:type="dxa"/>
            <w:vMerge w:val="restart"/>
          </w:tcPr>
          <w:p w14:paraId="2D323BFA" w14:textId="77777777" w:rsidR="008831AE" w:rsidRPr="006D0BFB" w:rsidRDefault="008831AE" w:rsidP="008831AE">
            <w:pPr>
              <w:pStyle w:val="Nadpis9"/>
              <w:rPr>
                <w:b w:val="0"/>
                <w:sz w:val="20"/>
              </w:rPr>
            </w:pPr>
            <w:r>
              <w:rPr>
                <w:b w:val="0"/>
                <w:sz w:val="20"/>
              </w:rPr>
              <w:lastRenderedPageBreak/>
              <w:t>N</w:t>
            </w:r>
          </w:p>
          <w:p w14:paraId="7B33ABCD" w14:textId="77777777" w:rsidR="008831AE" w:rsidRPr="006D0BFB" w:rsidRDefault="008831AE" w:rsidP="008831AE">
            <w:pPr>
              <w:pStyle w:val="Nadpis9"/>
              <w:rPr>
                <w:b w:val="0"/>
                <w:sz w:val="20"/>
              </w:rPr>
            </w:pPr>
          </w:p>
        </w:tc>
        <w:tc>
          <w:tcPr>
            <w:tcW w:w="992" w:type="dxa"/>
            <w:gridSpan w:val="2"/>
            <w:vMerge w:val="restart"/>
          </w:tcPr>
          <w:p w14:paraId="0852CA57" w14:textId="77777777" w:rsidR="008831AE" w:rsidRPr="008831AE" w:rsidRDefault="008831AE" w:rsidP="008831AE">
            <w:pPr>
              <w:spacing w:before="0" w:beforeAutospacing="0" w:after="0" w:afterAutospacing="0"/>
              <w:rPr>
                <w:bCs/>
                <w:sz w:val="20"/>
                <w:szCs w:val="20"/>
                <w:lang w:eastAsia="cs-CZ"/>
              </w:rPr>
            </w:pPr>
            <w:r w:rsidRPr="008831AE">
              <w:rPr>
                <w:bCs/>
                <w:sz w:val="20"/>
                <w:szCs w:val="20"/>
                <w:lang w:eastAsia="cs-CZ"/>
              </w:rPr>
              <w:t>zákon 423/2015</w:t>
            </w:r>
          </w:p>
          <w:p w14:paraId="6B29309D" w14:textId="77777777" w:rsidR="008831AE" w:rsidRPr="008831AE" w:rsidRDefault="008831AE" w:rsidP="008831AE">
            <w:pPr>
              <w:spacing w:before="0" w:beforeAutospacing="0" w:after="0" w:afterAutospacing="0"/>
              <w:rPr>
                <w:bCs/>
                <w:sz w:val="20"/>
                <w:szCs w:val="20"/>
                <w:lang w:eastAsia="cs-CZ"/>
              </w:rPr>
            </w:pPr>
          </w:p>
          <w:p w14:paraId="263ADC0A" w14:textId="77777777" w:rsidR="008831AE" w:rsidRPr="008831AE" w:rsidRDefault="008831AE" w:rsidP="008831AE">
            <w:pPr>
              <w:spacing w:before="0" w:beforeAutospacing="0" w:after="0" w:afterAutospacing="0"/>
              <w:rPr>
                <w:bCs/>
                <w:sz w:val="20"/>
                <w:szCs w:val="20"/>
                <w:lang w:eastAsia="cs-CZ"/>
              </w:rPr>
            </w:pPr>
          </w:p>
          <w:p w14:paraId="3B183FC7" w14:textId="77777777" w:rsidR="008831AE" w:rsidRPr="008831AE" w:rsidRDefault="008831AE" w:rsidP="008831AE">
            <w:pPr>
              <w:spacing w:before="0" w:beforeAutospacing="0" w:after="0" w:afterAutospacing="0"/>
              <w:rPr>
                <w:bCs/>
                <w:sz w:val="20"/>
                <w:szCs w:val="20"/>
                <w:lang w:eastAsia="cs-CZ"/>
              </w:rPr>
            </w:pPr>
          </w:p>
          <w:p w14:paraId="2C538E76" w14:textId="77777777" w:rsidR="008831AE" w:rsidRPr="008831AE" w:rsidRDefault="008831AE" w:rsidP="008831AE">
            <w:pPr>
              <w:spacing w:before="0" w:beforeAutospacing="0" w:after="0" w:afterAutospacing="0"/>
              <w:rPr>
                <w:bCs/>
                <w:sz w:val="20"/>
                <w:szCs w:val="20"/>
                <w:lang w:eastAsia="cs-CZ"/>
              </w:rPr>
            </w:pPr>
          </w:p>
          <w:p w14:paraId="1C8CFE31" w14:textId="77777777" w:rsidR="008831AE" w:rsidRPr="008831AE" w:rsidRDefault="008831AE" w:rsidP="008831AE">
            <w:pPr>
              <w:spacing w:before="0" w:beforeAutospacing="0" w:after="0" w:afterAutospacing="0"/>
              <w:rPr>
                <w:bCs/>
                <w:sz w:val="20"/>
                <w:szCs w:val="20"/>
                <w:lang w:eastAsia="cs-CZ"/>
              </w:rPr>
            </w:pPr>
          </w:p>
          <w:p w14:paraId="68004F8D" w14:textId="77777777" w:rsidR="008831AE" w:rsidRPr="008831AE" w:rsidRDefault="008831AE" w:rsidP="008831AE">
            <w:pPr>
              <w:spacing w:before="0" w:beforeAutospacing="0" w:after="0" w:afterAutospacing="0"/>
              <w:rPr>
                <w:bCs/>
                <w:sz w:val="20"/>
                <w:szCs w:val="20"/>
                <w:lang w:eastAsia="cs-CZ"/>
              </w:rPr>
            </w:pPr>
          </w:p>
          <w:p w14:paraId="6EF8C570" w14:textId="77777777" w:rsidR="008831AE" w:rsidRPr="008831AE" w:rsidRDefault="008831AE" w:rsidP="008831AE">
            <w:pPr>
              <w:spacing w:before="0" w:beforeAutospacing="0" w:after="0" w:afterAutospacing="0"/>
              <w:rPr>
                <w:bCs/>
                <w:sz w:val="20"/>
                <w:szCs w:val="20"/>
                <w:lang w:eastAsia="cs-CZ"/>
              </w:rPr>
            </w:pPr>
          </w:p>
          <w:p w14:paraId="58BB4522" w14:textId="77777777" w:rsidR="008831AE" w:rsidRPr="008831AE" w:rsidRDefault="008831AE" w:rsidP="008831AE">
            <w:pPr>
              <w:spacing w:before="0" w:beforeAutospacing="0" w:after="0" w:afterAutospacing="0"/>
              <w:rPr>
                <w:bCs/>
                <w:sz w:val="20"/>
                <w:szCs w:val="20"/>
                <w:lang w:eastAsia="cs-CZ"/>
              </w:rPr>
            </w:pPr>
          </w:p>
          <w:p w14:paraId="2358157A" w14:textId="77777777" w:rsidR="008831AE" w:rsidRPr="008831AE" w:rsidRDefault="008831AE" w:rsidP="008831AE">
            <w:pPr>
              <w:spacing w:before="0" w:beforeAutospacing="0" w:after="0" w:afterAutospacing="0"/>
              <w:rPr>
                <w:bCs/>
                <w:sz w:val="20"/>
                <w:szCs w:val="20"/>
                <w:lang w:eastAsia="cs-CZ"/>
              </w:rPr>
            </w:pPr>
          </w:p>
          <w:p w14:paraId="053CA0EC" w14:textId="77777777" w:rsidR="008831AE" w:rsidRPr="008831AE" w:rsidRDefault="008831AE" w:rsidP="008831AE">
            <w:pPr>
              <w:spacing w:before="0" w:beforeAutospacing="0" w:after="0" w:afterAutospacing="0"/>
              <w:rPr>
                <w:bCs/>
                <w:sz w:val="20"/>
                <w:szCs w:val="20"/>
                <w:lang w:eastAsia="cs-CZ"/>
              </w:rPr>
            </w:pPr>
          </w:p>
          <w:p w14:paraId="01F628AC" w14:textId="77777777" w:rsidR="008831AE" w:rsidRPr="008831AE" w:rsidRDefault="008831AE" w:rsidP="008831AE">
            <w:pPr>
              <w:spacing w:before="0" w:beforeAutospacing="0" w:after="0" w:afterAutospacing="0"/>
              <w:rPr>
                <w:bCs/>
                <w:sz w:val="20"/>
                <w:szCs w:val="20"/>
                <w:lang w:eastAsia="cs-CZ"/>
              </w:rPr>
            </w:pPr>
          </w:p>
          <w:p w14:paraId="5B830508" w14:textId="77777777" w:rsidR="008831AE" w:rsidRPr="008831AE" w:rsidRDefault="008831AE" w:rsidP="008831AE">
            <w:pPr>
              <w:spacing w:before="0" w:beforeAutospacing="0" w:after="0" w:afterAutospacing="0"/>
              <w:rPr>
                <w:bCs/>
                <w:sz w:val="20"/>
                <w:szCs w:val="20"/>
                <w:lang w:eastAsia="cs-CZ"/>
              </w:rPr>
            </w:pPr>
          </w:p>
          <w:p w14:paraId="4C64E6BD" w14:textId="77777777" w:rsidR="008831AE" w:rsidRPr="008831AE" w:rsidRDefault="008831AE" w:rsidP="008831AE">
            <w:pPr>
              <w:spacing w:before="0" w:beforeAutospacing="0" w:after="0" w:afterAutospacing="0"/>
              <w:rPr>
                <w:bCs/>
                <w:sz w:val="20"/>
                <w:szCs w:val="20"/>
                <w:lang w:eastAsia="cs-CZ"/>
              </w:rPr>
            </w:pPr>
          </w:p>
          <w:p w14:paraId="55F4C18B" w14:textId="77777777" w:rsidR="008831AE" w:rsidRPr="008831AE" w:rsidRDefault="008831AE" w:rsidP="008831AE">
            <w:pPr>
              <w:spacing w:before="0" w:beforeAutospacing="0" w:after="0" w:afterAutospacing="0"/>
              <w:rPr>
                <w:bCs/>
                <w:sz w:val="20"/>
                <w:szCs w:val="20"/>
                <w:lang w:eastAsia="cs-CZ"/>
              </w:rPr>
            </w:pPr>
          </w:p>
          <w:p w14:paraId="29B1C604" w14:textId="77777777" w:rsidR="008831AE" w:rsidRPr="008831AE" w:rsidRDefault="008831AE" w:rsidP="008831AE">
            <w:pPr>
              <w:spacing w:before="0" w:beforeAutospacing="0" w:after="0" w:afterAutospacing="0"/>
              <w:rPr>
                <w:bCs/>
                <w:sz w:val="20"/>
                <w:szCs w:val="20"/>
                <w:lang w:eastAsia="cs-CZ"/>
              </w:rPr>
            </w:pPr>
          </w:p>
          <w:p w14:paraId="24065D19" w14:textId="77777777" w:rsidR="008831AE" w:rsidRPr="008831AE" w:rsidRDefault="008831AE" w:rsidP="008831AE">
            <w:pPr>
              <w:spacing w:before="0" w:beforeAutospacing="0" w:after="0" w:afterAutospacing="0"/>
              <w:rPr>
                <w:bCs/>
                <w:sz w:val="20"/>
                <w:szCs w:val="20"/>
                <w:lang w:eastAsia="cs-CZ"/>
              </w:rPr>
            </w:pPr>
          </w:p>
          <w:p w14:paraId="232E532A" w14:textId="77777777" w:rsidR="008831AE" w:rsidRPr="008831AE" w:rsidRDefault="008831AE" w:rsidP="008831AE">
            <w:pPr>
              <w:spacing w:before="0" w:beforeAutospacing="0" w:after="0" w:afterAutospacing="0"/>
              <w:rPr>
                <w:bCs/>
                <w:sz w:val="20"/>
                <w:szCs w:val="20"/>
                <w:lang w:eastAsia="cs-CZ"/>
              </w:rPr>
            </w:pPr>
          </w:p>
          <w:p w14:paraId="433925E2" w14:textId="77777777" w:rsidR="008831AE" w:rsidRPr="008831AE" w:rsidRDefault="008831AE" w:rsidP="008831AE">
            <w:pPr>
              <w:spacing w:before="0" w:beforeAutospacing="0" w:after="0" w:afterAutospacing="0"/>
              <w:rPr>
                <w:bCs/>
                <w:sz w:val="20"/>
                <w:szCs w:val="20"/>
                <w:lang w:eastAsia="cs-CZ"/>
              </w:rPr>
            </w:pPr>
          </w:p>
          <w:p w14:paraId="026F2EB7" w14:textId="77777777" w:rsidR="008831AE" w:rsidRPr="008831AE" w:rsidRDefault="008831AE" w:rsidP="008831AE">
            <w:pPr>
              <w:spacing w:before="0" w:beforeAutospacing="0" w:after="0" w:afterAutospacing="0"/>
              <w:rPr>
                <w:bCs/>
                <w:sz w:val="20"/>
                <w:szCs w:val="20"/>
                <w:lang w:eastAsia="cs-CZ"/>
              </w:rPr>
            </w:pPr>
          </w:p>
          <w:p w14:paraId="7E5FCD43" w14:textId="77777777" w:rsidR="008831AE" w:rsidRPr="008831AE" w:rsidRDefault="008831AE" w:rsidP="008831AE">
            <w:pPr>
              <w:spacing w:before="0" w:beforeAutospacing="0" w:after="0" w:afterAutospacing="0"/>
              <w:rPr>
                <w:bCs/>
                <w:sz w:val="20"/>
                <w:szCs w:val="20"/>
                <w:lang w:eastAsia="cs-CZ"/>
              </w:rPr>
            </w:pPr>
          </w:p>
          <w:p w14:paraId="3C5278AE" w14:textId="77777777" w:rsidR="008831AE" w:rsidRPr="008831AE" w:rsidRDefault="008831AE" w:rsidP="008831AE">
            <w:pPr>
              <w:spacing w:before="0" w:beforeAutospacing="0" w:after="0" w:afterAutospacing="0"/>
              <w:rPr>
                <w:bCs/>
                <w:sz w:val="20"/>
                <w:szCs w:val="20"/>
                <w:lang w:eastAsia="cs-CZ"/>
              </w:rPr>
            </w:pPr>
          </w:p>
          <w:p w14:paraId="42EC8700" w14:textId="77777777" w:rsidR="008831AE" w:rsidRPr="008831AE" w:rsidRDefault="008831AE" w:rsidP="008831AE">
            <w:pPr>
              <w:spacing w:before="0" w:beforeAutospacing="0" w:after="0" w:afterAutospacing="0"/>
              <w:rPr>
                <w:bCs/>
                <w:sz w:val="20"/>
                <w:szCs w:val="20"/>
                <w:lang w:eastAsia="cs-CZ"/>
              </w:rPr>
            </w:pPr>
          </w:p>
          <w:p w14:paraId="0703D209" w14:textId="77777777" w:rsidR="008831AE" w:rsidRPr="008831AE" w:rsidRDefault="008831AE" w:rsidP="008831AE">
            <w:pPr>
              <w:spacing w:before="0" w:beforeAutospacing="0" w:after="0" w:afterAutospacing="0"/>
              <w:rPr>
                <w:bCs/>
                <w:sz w:val="20"/>
                <w:szCs w:val="20"/>
                <w:lang w:eastAsia="cs-CZ"/>
              </w:rPr>
            </w:pPr>
          </w:p>
          <w:p w14:paraId="389D5E3D" w14:textId="77777777" w:rsidR="008831AE" w:rsidRPr="008831AE" w:rsidRDefault="008831AE" w:rsidP="008831AE">
            <w:pPr>
              <w:spacing w:before="0" w:beforeAutospacing="0" w:after="0" w:afterAutospacing="0"/>
              <w:rPr>
                <w:bCs/>
                <w:sz w:val="20"/>
                <w:szCs w:val="20"/>
                <w:lang w:eastAsia="cs-CZ"/>
              </w:rPr>
            </w:pPr>
          </w:p>
          <w:p w14:paraId="08352221" w14:textId="77777777" w:rsidR="008831AE" w:rsidRPr="008831AE" w:rsidRDefault="008831AE" w:rsidP="008831AE">
            <w:pPr>
              <w:spacing w:before="0" w:beforeAutospacing="0" w:after="0" w:afterAutospacing="0"/>
              <w:rPr>
                <w:bCs/>
                <w:sz w:val="20"/>
                <w:szCs w:val="20"/>
                <w:lang w:eastAsia="cs-CZ"/>
              </w:rPr>
            </w:pPr>
          </w:p>
          <w:p w14:paraId="796B08E7" w14:textId="77777777" w:rsidR="008831AE" w:rsidRPr="008831AE" w:rsidRDefault="008831AE" w:rsidP="008831AE">
            <w:pPr>
              <w:spacing w:before="0" w:beforeAutospacing="0" w:after="0" w:afterAutospacing="0"/>
              <w:rPr>
                <w:bCs/>
                <w:sz w:val="20"/>
                <w:szCs w:val="20"/>
                <w:lang w:eastAsia="cs-CZ"/>
              </w:rPr>
            </w:pPr>
          </w:p>
          <w:p w14:paraId="1A41799C" w14:textId="77777777" w:rsidR="008831AE" w:rsidRPr="008831AE" w:rsidRDefault="008831AE" w:rsidP="008831AE">
            <w:pPr>
              <w:spacing w:before="0" w:beforeAutospacing="0" w:after="0" w:afterAutospacing="0"/>
              <w:rPr>
                <w:bCs/>
                <w:sz w:val="20"/>
                <w:szCs w:val="20"/>
                <w:lang w:eastAsia="cs-CZ"/>
              </w:rPr>
            </w:pPr>
          </w:p>
          <w:p w14:paraId="5CE31A88" w14:textId="77777777" w:rsidR="008831AE" w:rsidRPr="008831AE" w:rsidRDefault="008831AE" w:rsidP="008831AE">
            <w:pPr>
              <w:spacing w:before="0" w:beforeAutospacing="0" w:after="0" w:afterAutospacing="0"/>
              <w:rPr>
                <w:bCs/>
                <w:sz w:val="20"/>
                <w:szCs w:val="20"/>
                <w:lang w:eastAsia="cs-CZ"/>
              </w:rPr>
            </w:pPr>
          </w:p>
          <w:p w14:paraId="0F7DAA7A" w14:textId="77777777" w:rsidR="008831AE" w:rsidRPr="008831AE" w:rsidRDefault="008831AE" w:rsidP="008831AE">
            <w:pPr>
              <w:spacing w:before="0" w:beforeAutospacing="0" w:after="0" w:afterAutospacing="0"/>
              <w:rPr>
                <w:bCs/>
                <w:sz w:val="20"/>
                <w:szCs w:val="20"/>
                <w:lang w:eastAsia="cs-CZ"/>
              </w:rPr>
            </w:pPr>
          </w:p>
          <w:p w14:paraId="6301C058" w14:textId="77777777" w:rsidR="008831AE" w:rsidRPr="008831AE" w:rsidRDefault="008831AE" w:rsidP="008831AE">
            <w:pPr>
              <w:spacing w:before="0" w:beforeAutospacing="0" w:after="0" w:afterAutospacing="0"/>
              <w:rPr>
                <w:bCs/>
                <w:sz w:val="20"/>
                <w:szCs w:val="20"/>
                <w:lang w:eastAsia="cs-CZ"/>
              </w:rPr>
            </w:pPr>
          </w:p>
          <w:p w14:paraId="553CC862" w14:textId="77777777" w:rsidR="008831AE" w:rsidRDefault="008831AE" w:rsidP="008831AE">
            <w:pPr>
              <w:spacing w:before="0" w:beforeAutospacing="0" w:after="0" w:afterAutospacing="0"/>
              <w:rPr>
                <w:bCs/>
                <w:sz w:val="20"/>
                <w:szCs w:val="20"/>
                <w:lang w:eastAsia="cs-CZ"/>
              </w:rPr>
            </w:pPr>
          </w:p>
          <w:p w14:paraId="17E03E55" w14:textId="77777777" w:rsidR="00085084" w:rsidRDefault="00085084" w:rsidP="008831AE">
            <w:pPr>
              <w:spacing w:before="0" w:beforeAutospacing="0" w:after="0" w:afterAutospacing="0"/>
              <w:rPr>
                <w:bCs/>
                <w:sz w:val="20"/>
                <w:szCs w:val="20"/>
                <w:lang w:eastAsia="cs-CZ"/>
              </w:rPr>
            </w:pPr>
          </w:p>
          <w:p w14:paraId="10C3F77B" w14:textId="77777777" w:rsidR="00085084" w:rsidRDefault="00085084" w:rsidP="008831AE">
            <w:pPr>
              <w:spacing w:before="0" w:beforeAutospacing="0" w:after="0" w:afterAutospacing="0"/>
              <w:rPr>
                <w:bCs/>
                <w:sz w:val="20"/>
                <w:szCs w:val="20"/>
                <w:lang w:eastAsia="cs-CZ"/>
              </w:rPr>
            </w:pPr>
          </w:p>
          <w:p w14:paraId="48F9F0CA" w14:textId="77777777" w:rsidR="00085084" w:rsidRDefault="00085084" w:rsidP="008831AE">
            <w:pPr>
              <w:spacing w:before="0" w:beforeAutospacing="0" w:after="0" w:afterAutospacing="0"/>
              <w:rPr>
                <w:bCs/>
                <w:sz w:val="20"/>
                <w:szCs w:val="20"/>
                <w:lang w:eastAsia="cs-CZ"/>
              </w:rPr>
            </w:pPr>
          </w:p>
          <w:p w14:paraId="37975DAF" w14:textId="77777777" w:rsidR="00085084" w:rsidRDefault="00085084" w:rsidP="008831AE">
            <w:pPr>
              <w:spacing w:before="0" w:beforeAutospacing="0" w:after="0" w:afterAutospacing="0"/>
              <w:rPr>
                <w:bCs/>
                <w:sz w:val="20"/>
                <w:szCs w:val="20"/>
                <w:lang w:eastAsia="cs-CZ"/>
              </w:rPr>
            </w:pPr>
          </w:p>
          <w:p w14:paraId="44F1D66B" w14:textId="77777777" w:rsidR="00085084" w:rsidRDefault="00085084" w:rsidP="008831AE">
            <w:pPr>
              <w:spacing w:before="0" w:beforeAutospacing="0" w:after="0" w:afterAutospacing="0"/>
              <w:rPr>
                <w:bCs/>
                <w:sz w:val="20"/>
                <w:szCs w:val="20"/>
                <w:lang w:eastAsia="cs-CZ"/>
              </w:rPr>
            </w:pPr>
          </w:p>
          <w:p w14:paraId="0CBBAA87" w14:textId="77777777" w:rsidR="00085084" w:rsidRDefault="00085084" w:rsidP="008831AE">
            <w:pPr>
              <w:spacing w:before="0" w:beforeAutospacing="0" w:after="0" w:afterAutospacing="0"/>
              <w:rPr>
                <w:bCs/>
                <w:sz w:val="20"/>
                <w:szCs w:val="20"/>
                <w:lang w:eastAsia="cs-CZ"/>
              </w:rPr>
            </w:pPr>
          </w:p>
          <w:p w14:paraId="1689C6DA" w14:textId="77777777" w:rsidR="00085084" w:rsidRDefault="00085084" w:rsidP="008831AE">
            <w:pPr>
              <w:spacing w:before="0" w:beforeAutospacing="0" w:after="0" w:afterAutospacing="0"/>
              <w:rPr>
                <w:bCs/>
                <w:sz w:val="20"/>
                <w:szCs w:val="20"/>
                <w:lang w:eastAsia="cs-CZ"/>
              </w:rPr>
            </w:pPr>
          </w:p>
          <w:p w14:paraId="3E9E4973" w14:textId="77777777" w:rsidR="00085084" w:rsidRDefault="00085084" w:rsidP="008831AE">
            <w:pPr>
              <w:spacing w:before="0" w:beforeAutospacing="0" w:after="0" w:afterAutospacing="0"/>
              <w:rPr>
                <w:bCs/>
                <w:sz w:val="20"/>
                <w:szCs w:val="20"/>
                <w:lang w:eastAsia="cs-CZ"/>
              </w:rPr>
            </w:pPr>
          </w:p>
          <w:p w14:paraId="597499B7" w14:textId="77777777" w:rsidR="00085084" w:rsidRDefault="00085084" w:rsidP="008831AE">
            <w:pPr>
              <w:spacing w:before="0" w:beforeAutospacing="0" w:after="0" w:afterAutospacing="0"/>
              <w:rPr>
                <w:bCs/>
                <w:sz w:val="20"/>
                <w:szCs w:val="20"/>
                <w:lang w:eastAsia="cs-CZ"/>
              </w:rPr>
            </w:pPr>
          </w:p>
          <w:p w14:paraId="6939F29F" w14:textId="77777777" w:rsidR="00085084" w:rsidRDefault="00085084" w:rsidP="008831AE">
            <w:pPr>
              <w:spacing w:before="0" w:beforeAutospacing="0" w:after="0" w:afterAutospacing="0"/>
              <w:rPr>
                <w:bCs/>
                <w:sz w:val="20"/>
                <w:szCs w:val="20"/>
                <w:lang w:eastAsia="cs-CZ"/>
              </w:rPr>
            </w:pPr>
          </w:p>
          <w:p w14:paraId="6F1DA23D" w14:textId="77777777" w:rsidR="00085084" w:rsidRDefault="00085084" w:rsidP="008831AE">
            <w:pPr>
              <w:spacing w:before="0" w:beforeAutospacing="0" w:after="0" w:afterAutospacing="0"/>
              <w:rPr>
                <w:bCs/>
                <w:sz w:val="20"/>
                <w:szCs w:val="20"/>
                <w:lang w:eastAsia="cs-CZ"/>
              </w:rPr>
            </w:pPr>
          </w:p>
          <w:p w14:paraId="5EE5EE40" w14:textId="77777777" w:rsidR="00085084" w:rsidRPr="008831AE" w:rsidRDefault="00085084" w:rsidP="008831AE">
            <w:pPr>
              <w:spacing w:before="0" w:beforeAutospacing="0" w:after="0" w:afterAutospacing="0"/>
              <w:rPr>
                <w:bCs/>
                <w:sz w:val="20"/>
                <w:szCs w:val="20"/>
                <w:lang w:eastAsia="cs-CZ"/>
              </w:rPr>
            </w:pPr>
          </w:p>
          <w:p w14:paraId="35F20343" w14:textId="77777777" w:rsidR="008831AE" w:rsidRPr="008831AE" w:rsidRDefault="008831AE" w:rsidP="008831AE">
            <w:pPr>
              <w:spacing w:before="0" w:beforeAutospacing="0" w:after="0" w:afterAutospacing="0"/>
              <w:rPr>
                <w:bCs/>
                <w:sz w:val="20"/>
                <w:szCs w:val="20"/>
                <w:lang w:eastAsia="cs-CZ"/>
              </w:rPr>
            </w:pPr>
          </w:p>
          <w:p w14:paraId="2073FE67" w14:textId="77777777" w:rsidR="008831AE" w:rsidRPr="008831AE" w:rsidRDefault="008831AE" w:rsidP="008831AE">
            <w:pPr>
              <w:spacing w:before="0" w:beforeAutospacing="0" w:after="0" w:afterAutospacing="0"/>
              <w:rPr>
                <w:bCs/>
                <w:sz w:val="20"/>
                <w:szCs w:val="20"/>
                <w:lang w:eastAsia="cs-CZ"/>
              </w:rPr>
            </w:pPr>
          </w:p>
          <w:p w14:paraId="1CF37FD3" w14:textId="77777777" w:rsidR="008831AE" w:rsidRPr="008831AE" w:rsidRDefault="008831AE" w:rsidP="008831AE">
            <w:pPr>
              <w:spacing w:before="0" w:beforeAutospacing="0" w:after="0" w:afterAutospacing="0"/>
              <w:rPr>
                <w:bCs/>
                <w:sz w:val="20"/>
                <w:szCs w:val="20"/>
                <w:lang w:eastAsia="cs-CZ"/>
              </w:rPr>
            </w:pPr>
            <w:r w:rsidRPr="008831AE">
              <w:rPr>
                <w:bCs/>
                <w:sz w:val="20"/>
                <w:szCs w:val="20"/>
                <w:lang w:eastAsia="cs-CZ"/>
              </w:rPr>
              <w:t>zákon 423/2015</w:t>
            </w:r>
          </w:p>
          <w:p w14:paraId="447B834A" w14:textId="34E58E64" w:rsidR="008831AE" w:rsidRPr="008831AE" w:rsidRDefault="008831AE" w:rsidP="008831AE">
            <w:pPr>
              <w:spacing w:before="0" w:beforeAutospacing="0" w:after="0" w:afterAutospacing="0"/>
              <w:rPr>
                <w:b/>
                <w:bCs/>
                <w:sz w:val="20"/>
                <w:szCs w:val="20"/>
                <w:lang w:eastAsia="cs-CZ"/>
              </w:rPr>
            </w:pPr>
            <w:r w:rsidRPr="008831AE">
              <w:rPr>
                <w:bCs/>
                <w:sz w:val="20"/>
                <w:szCs w:val="20"/>
                <w:lang w:eastAsia="cs-CZ"/>
              </w:rPr>
              <w:t>a</w:t>
            </w:r>
            <w:r w:rsidRPr="008831AE">
              <w:rPr>
                <w:b/>
                <w:bCs/>
                <w:sz w:val="20"/>
                <w:szCs w:val="20"/>
                <w:lang w:eastAsia="cs-CZ"/>
              </w:rPr>
              <w:t xml:space="preserve"> návrh čl. V </w:t>
            </w:r>
          </w:p>
          <w:p w14:paraId="51688C37" w14:textId="77777777" w:rsidR="008831AE" w:rsidRPr="008831AE" w:rsidRDefault="008831AE" w:rsidP="008831AE">
            <w:pPr>
              <w:spacing w:before="0" w:beforeAutospacing="0" w:after="0" w:afterAutospacing="0"/>
              <w:rPr>
                <w:b/>
                <w:bCs/>
                <w:sz w:val="20"/>
                <w:szCs w:val="20"/>
                <w:lang w:eastAsia="cs-CZ"/>
              </w:rPr>
            </w:pPr>
          </w:p>
          <w:p w14:paraId="32D80E1F" w14:textId="77777777" w:rsidR="008831AE" w:rsidRPr="008831AE" w:rsidRDefault="008831AE" w:rsidP="008831AE">
            <w:pPr>
              <w:spacing w:before="0" w:beforeAutospacing="0" w:after="0" w:afterAutospacing="0"/>
              <w:rPr>
                <w:bCs/>
                <w:sz w:val="20"/>
                <w:szCs w:val="20"/>
                <w:lang w:eastAsia="cs-CZ"/>
              </w:rPr>
            </w:pPr>
            <w:r w:rsidRPr="008831AE">
              <w:rPr>
                <w:bCs/>
                <w:sz w:val="20"/>
                <w:szCs w:val="20"/>
                <w:lang w:eastAsia="cs-CZ"/>
              </w:rPr>
              <w:t>zákon 423/2015</w:t>
            </w:r>
          </w:p>
          <w:p w14:paraId="25A28392" w14:textId="77777777" w:rsidR="008831AE" w:rsidRPr="008831AE" w:rsidRDefault="008831AE" w:rsidP="008831AE">
            <w:pPr>
              <w:spacing w:before="0" w:beforeAutospacing="0" w:after="0" w:afterAutospacing="0"/>
              <w:rPr>
                <w:b/>
                <w:bCs/>
                <w:sz w:val="20"/>
                <w:szCs w:val="20"/>
                <w:lang w:eastAsia="cs-CZ"/>
              </w:rPr>
            </w:pPr>
          </w:p>
        </w:tc>
        <w:tc>
          <w:tcPr>
            <w:tcW w:w="709" w:type="dxa"/>
          </w:tcPr>
          <w:p w14:paraId="669E3661" w14:textId="77777777" w:rsidR="008831AE" w:rsidRPr="00FA032A" w:rsidRDefault="008831AE" w:rsidP="008831AE">
            <w:pPr>
              <w:spacing w:before="0" w:beforeAutospacing="0" w:after="0" w:afterAutospacing="0"/>
              <w:rPr>
                <w:bCs/>
                <w:sz w:val="20"/>
                <w:szCs w:val="20"/>
                <w:lang w:eastAsia="cs-CZ"/>
              </w:rPr>
            </w:pPr>
            <w:r w:rsidRPr="00FA032A">
              <w:rPr>
                <w:bCs/>
                <w:sz w:val="20"/>
                <w:szCs w:val="20"/>
                <w:lang w:eastAsia="cs-CZ"/>
              </w:rPr>
              <w:lastRenderedPageBreak/>
              <w:t>§ 21</w:t>
            </w:r>
          </w:p>
          <w:p w14:paraId="5E9905DF" w14:textId="77777777" w:rsidR="008831AE" w:rsidRPr="006D0BFB" w:rsidRDefault="008831AE" w:rsidP="008831AE">
            <w:pPr>
              <w:spacing w:before="0" w:beforeAutospacing="0" w:after="0" w:afterAutospacing="0"/>
              <w:rPr>
                <w:bCs/>
                <w:sz w:val="20"/>
                <w:szCs w:val="20"/>
                <w:lang w:eastAsia="cs-CZ"/>
              </w:rPr>
            </w:pPr>
            <w:r w:rsidRPr="00FA032A">
              <w:rPr>
                <w:bCs/>
                <w:sz w:val="20"/>
                <w:szCs w:val="20"/>
                <w:lang w:eastAsia="cs-CZ"/>
              </w:rPr>
              <w:t>O:</w:t>
            </w:r>
            <w:r>
              <w:rPr>
                <w:bCs/>
                <w:sz w:val="20"/>
                <w:szCs w:val="20"/>
                <w:lang w:eastAsia="cs-CZ"/>
              </w:rPr>
              <w:t xml:space="preserve"> </w:t>
            </w:r>
            <w:r w:rsidRPr="00FA032A">
              <w:rPr>
                <w:bCs/>
                <w:sz w:val="20"/>
                <w:szCs w:val="20"/>
                <w:lang w:eastAsia="cs-CZ"/>
              </w:rPr>
              <w:t>2</w:t>
            </w:r>
          </w:p>
          <w:p w14:paraId="2F8325A9" w14:textId="77777777" w:rsidR="008831AE" w:rsidRDefault="008831AE" w:rsidP="008831AE">
            <w:pPr>
              <w:spacing w:before="0" w:beforeAutospacing="0" w:after="0" w:afterAutospacing="0"/>
              <w:rPr>
                <w:bCs/>
                <w:sz w:val="20"/>
                <w:szCs w:val="20"/>
                <w:lang w:eastAsia="cs-CZ"/>
              </w:rPr>
            </w:pPr>
          </w:p>
          <w:p w14:paraId="5548A294" w14:textId="77777777" w:rsidR="008831AE" w:rsidRDefault="008831AE" w:rsidP="008831AE">
            <w:pPr>
              <w:spacing w:before="0" w:beforeAutospacing="0" w:after="0" w:afterAutospacing="0"/>
              <w:rPr>
                <w:bCs/>
                <w:sz w:val="20"/>
                <w:szCs w:val="20"/>
                <w:lang w:eastAsia="cs-CZ"/>
              </w:rPr>
            </w:pPr>
          </w:p>
          <w:p w14:paraId="5E91EDF7" w14:textId="77777777" w:rsidR="008831AE" w:rsidRDefault="008831AE" w:rsidP="008831AE">
            <w:pPr>
              <w:spacing w:before="0" w:beforeAutospacing="0" w:after="0" w:afterAutospacing="0"/>
              <w:rPr>
                <w:bCs/>
                <w:sz w:val="20"/>
                <w:szCs w:val="20"/>
                <w:lang w:eastAsia="cs-CZ"/>
              </w:rPr>
            </w:pPr>
          </w:p>
          <w:p w14:paraId="1F6313A5" w14:textId="77777777" w:rsidR="008831AE" w:rsidRDefault="008831AE" w:rsidP="008831AE">
            <w:pPr>
              <w:spacing w:before="0" w:beforeAutospacing="0" w:after="0" w:afterAutospacing="0"/>
              <w:rPr>
                <w:bCs/>
                <w:sz w:val="20"/>
                <w:szCs w:val="20"/>
                <w:lang w:eastAsia="cs-CZ"/>
              </w:rPr>
            </w:pPr>
          </w:p>
          <w:p w14:paraId="36F55E89" w14:textId="77777777" w:rsidR="008831AE" w:rsidRDefault="008831AE" w:rsidP="008831AE">
            <w:pPr>
              <w:spacing w:before="0" w:beforeAutospacing="0" w:after="0" w:afterAutospacing="0"/>
              <w:rPr>
                <w:bCs/>
                <w:sz w:val="20"/>
                <w:szCs w:val="20"/>
                <w:lang w:eastAsia="cs-CZ"/>
              </w:rPr>
            </w:pPr>
          </w:p>
          <w:p w14:paraId="7E386D15" w14:textId="77777777" w:rsidR="008831AE" w:rsidRDefault="008831AE" w:rsidP="008831AE">
            <w:pPr>
              <w:spacing w:before="0" w:beforeAutospacing="0" w:after="0" w:afterAutospacing="0"/>
              <w:rPr>
                <w:bCs/>
                <w:sz w:val="20"/>
                <w:szCs w:val="20"/>
                <w:lang w:eastAsia="cs-CZ"/>
              </w:rPr>
            </w:pPr>
            <w:r>
              <w:rPr>
                <w:bCs/>
                <w:sz w:val="20"/>
                <w:szCs w:val="20"/>
                <w:lang w:eastAsia="cs-CZ"/>
              </w:rPr>
              <w:t>P: a)</w:t>
            </w:r>
          </w:p>
          <w:p w14:paraId="55BDAB20" w14:textId="77777777" w:rsidR="008831AE" w:rsidRDefault="008831AE" w:rsidP="008831AE">
            <w:pPr>
              <w:spacing w:before="0" w:beforeAutospacing="0" w:after="0" w:afterAutospacing="0"/>
              <w:rPr>
                <w:bCs/>
                <w:sz w:val="20"/>
                <w:szCs w:val="20"/>
                <w:lang w:eastAsia="cs-CZ"/>
              </w:rPr>
            </w:pPr>
          </w:p>
          <w:p w14:paraId="685AC510" w14:textId="77777777" w:rsidR="008831AE" w:rsidRDefault="008831AE" w:rsidP="008831AE">
            <w:pPr>
              <w:spacing w:before="0" w:beforeAutospacing="0" w:after="0" w:afterAutospacing="0"/>
              <w:rPr>
                <w:bCs/>
                <w:sz w:val="20"/>
                <w:szCs w:val="20"/>
                <w:lang w:eastAsia="cs-CZ"/>
              </w:rPr>
            </w:pPr>
          </w:p>
          <w:p w14:paraId="7D46D9DD" w14:textId="77777777" w:rsidR="008831AE" w:rsidRDefault="008831AE" w:rsidP="008831AE">
            <w:pPr>
              <w:spacing w:before="0" w:beforeAutospacing="0" w:after="0" w:afterAutospacing="0"/>
              <w:rPr>
                <w:bCs/>
                <w:sz w:val="20"/>
                <w:szCs w:val="20"/>
                <w:lang w:eastAsia="cs-CZ"/>
              </w:rPr>
            </w:pPr>
          </w:p>
          <w:p w14:paraId="2220F86F" w14:textId="77777777" w:rsidR="008831AE" w:rsidRDefault="008831AE" w:rsidP="008831AE">
            <w:pPr>
              <w:spacing w:before="0" w:beforeAutospacing="0" w:after="0" w:afterAutospacing="0"/>
              <w:rPr>
                <w:bCs/>
                <w:sz w:val="20"/>
                <w:szCs w:val="20"/>
                <w:lang w:eastAsia="cs-CZ"/>
              </w:rPr>
            </w:pPr>
            <w:r>
              <w:rPr>
                <w:bCs/>
                <w:sz w:val="20"/>
                <w:szCs w:val="20"/>
                <w:lang w:eastAsia="cs-CZ"/>
              </w:rPr>
              <w:t>P: b)</w:t>
            </w:r>
          </w:p>
          <w:p w14:paraId="65E78B9F" w14:textId="77777777" w:rsidR="008831AE" w:rsidRPr="006D0BFB" w:rsidRDefault="008831AE" w:rsidP="008831AE">
            <w:pPr>
              <w:spacing w:before="0" w:beforeAutospacing="0" w:after="0" w:afterAutospacing="0"/>
              <w:rPr>
                <w:bCs/>
                <w:sz w:val="20"/>
                <w:szCs w:val="20"/>
                <w:lang w:eastAsia="cs-CZ"/>
              </w:rPr>
            </w:pPr>
          </w:p>
          <w:p w14:paraId="7EE42FAB" w14:textId="77777777" w:rsidR="008831AE" w:rsidRDefault="008831AE" w:rsidP="008831AE">
            <w:pPr>
              <w:spacing w:before="0" w:beforeAutospacing="0" w:after="0" w:afterAutospacing="0"/>
              <w:rPr>
                <w:bCs/>
                <w:sz w:val="20"/>
                <w:szCs w:val="20"/>
                <w:lang w:eastAsia="cs-CZ"/>
              </w:rPr>
            </w:pPr>
            <w:r>
              <w:rPr>
                <w:bCs/>
                <w:sz w:val="20"/>
                <w:szCs w:val="20"/>
                <w:lang w:eastAsia="cs-CZ"/>
              </w:rPr>
              <w:t>P: c)</w:t>
            </w:r>
          </w:p>
          <w:p w14:paraId="1305BC51" w14:textId="77777777" w:rsidR="008831AE" w:rsidRDefault="008831AE" w:rsidP="008831AE">
            <w:pPr>
              <w:spacing w:before="0" w:beforeAutospacing="0" w:after="0" w:afterAutospacing="0"/>
              <w:rPr>
                <w:bCs/>
                <w:sz w:val="20"/>
                <w:szCs w:val="20"/>
                <w:lang w:eastAsia="cs-CZ"/>
              </w:rPr>
            </w:pPr>
          </w:p>
          <w:p w14:paraId="5E163961" w14:textId="77777777" w:rsidR="008831AE" w:rsidRPr="006D0BFB" w:rsidRDefault="008831AE" w:rsidP="008831AE">
            <w:pPr>
              <w:spacing w:before="0" w:beforeAutospacing="0" w:after="0" w:afterAutospacing="0"/>
              <w:rPr>
                <w:bCs/>
                <w:sz w:val="20"/>
                <w:szCs w:val="20"/>
                <w:lang w:eastAsia="cs-CZ"/>
              </w:rPr>
            </w:pPr>
          </w:p>
          <w:p w14:paraId="15A422CC" w14:textId="77777777" w:rsidR="008831AE" w:rsidRDefault="008831AE" w:rsidP="008831AE">
            <w:pPr>
              <w:spacing w:before="0" w:beforeAutospacing="0" w:after="0" w:afterAutospacing="0"/>
              <w:rPr>
                <w:bCs/>
                <w:sz w:val="20"/>
                <w:szCs w:val="20"/>
                <w:lang w:eastAsia="cs-CZ"/>
              </w:rPr>
            </w:pPr>
            <w:r>
              <w:rPr>
                <w:bCs/>
                <w:sz w:val="20"/>
                <w:szCs w:val="20"/>
                <w:lang w:eastAsia="cs-CZ"/>
              </w:rPr>
              <w:t>P: d)</w:t>
            </w:r>
          </w:p>
          <w:p w14:paraId="54D79671" w14:textId="77777777" w:rsidR="008831AE" w:rsidRDefault="008831AE" w:rsidP="008831AE">
            <w:pPr>
              <w:spacing w:before="0" w:beforeAutospacing="0" w:after="0" w:afterAutospacing="0"/>
              <w:rPr>
                <w:bCs/>
                <w:sz w:val="20"/>
                <w:szCs w:val="20"/>
                <w:lang w:eastAsia="cs-CZ"/>
              </w:rPr>
            </w:pPr>
          </w:p>
          <w:p w14:paraId="6DB35EF0" w14:textId="77777777" w:rsidR="008831AE" w:rsidRPr="006D0BFB" w:rsidRDefault="008831AE" w:rsidP="008831AE">
            <w:pPr>
              <w:spacing w:before="0" w:beforeAutospacing="0" w:after="0" w:afterAutospacing="0"/>
              <w:rPr>
                <w:bCs/>
                <w:sz w:val="20"/>
                <w:szCs w:val="20"/>
                <w:lang w:eastAsia="cs-CZ"/>
              </w:rPr>
            </w:pPr>
          </w:p>
          <w:p w14:paraId="154E20FD" w14:textId="77777777" w:rsidR="008831AE" w:rsidRDefault="008831AE" w:rsidP="008831AE">
            <w:pPr>
              <w:spacing w:before="0" w:beforeAutospacing="0" w:after="0" w:afterAutospacing="0"/>
              <w:rPr>
                <w:bCs/>
                <w:sz w:val="20"/>
                <w:szCs w:val="20"/>
                <w:lang w:eastAsia="cs-CZ"/>
              </w:rPr>
            </w:pPr>
            <w:r>
              <w:rPr>
                <w:bCs/>
                <w:sz w:val="20"/>
                <w:szCs w:val="20"/>
                <w:lang w:eastAsia="cs-CZ"/>
              </w:rPr>
              <w:t>P: e)</w:t>
            </w:r>
          </w:p>
          <w:p w14:paraId="715450DD" w14:textId="77777777" w:rsidR="008831AE" w:rsidRDefault="008831AE" w:rsidP="008831AE">
            <w:pPr>
              <w:spacing w:before="0" w:beforeAutospacing="0" w:after="0" w:afterAutospacing="0"/>
              <w:rPr>
                <w:bCs/>
                <w:sz w:val="20"/>
                <w:szCs w:val="20"/>
                <w:lang w:eastAsia="cs-CZ"/>
              </w:rPr>
            </w:pPr>
          </w:p>
          <w:p w14:paraId="4AAF2F03" w14:textId="77777777" w:rsidR="008831AE" w:rsidRPr="006D0BFB" w:rsidRDefault="008831AE" w:rsidP="008831AE">
            <w:pPr>
              <w:spacing w:before="0" w:beforeAutospacing="0" w:after="0" w:afterAutospacing="0"/>
              <w:rPr>
                <w:bCs/>
                <w:sz w:val="20"/>
                <w:szCs w:val="20"/>
                <w:lang w:eastAsia="cs-CZ"/>
              </w:rPr>
            </w:pPr>
          </w:p>
          <w:p w14:paraId="3DAB6254" w14:textId="77777777" w:rsidR="008831AE" w:rsidRDefault="008831AE" w:rsidP="008831AE">
            <w:pPr>
              <w:spacing w:before="0" w:beforeAutospacing="0" w:after="0" w:afterAutospacing="0"/>
              <w:rPr>
                <w:bCs/>
                <w:sz w:val="20"/>
                <w:szCs w:val="20"/>
                <w:lang w:eastAsia="cs-CZ"/>
              </w:rPr>
            </w:pPr>
            <w:r>
              <w:rPr>
                <w:bCs/>
                <w:sz w:val="20"/>
                <w:szCs w:val="20"/>
                <w:lang w:eastAsia="cs-CZ"/>
              </w:rPr>
              <w:t>P: f)</w:t>
            </w:r>
          </w:p>
          <w:p w14:paraId="72E7FAFE" w14:textId="77777777" w:rsidR="008831AE" w:rsidRDefault="008831AE" w:rsidP="008831AE">
            <w:pPr>
              <w:spacing w:before="0" w:beforeAutospacing="0" w:after="0" w:afterAutospacing="0"/>
              <w:rPr>
                <w:bCs/>
                <w:sz w:val="20"/>
                <w:szCs w:val="20"/>
                <w:lang w:eastAsia="cs-CZ"/>
              </w:rPr>
            </w:pPr>
          </w:p>
          <w:p w14:paraId="4894D13E" w14:textId="77777777" w:rsidR="008831AE" w:rsidRPr="006D0BFB" w:rsidRDefault="008831AE" w:rsidP="008831AE">
            <w:pPr>
              <w:spacing w:before="0" w:beforeAutospacing="0" w:after="0" w:afterAutospacing="0"/>
              <w:rPr>
                <w:bCs/>
                <w:sz w:val="20"/>
                <w:szCs w:val="20"/>
                <w:lang w:eastAsia="cs-CZ"/>
              </w:rPr>
            </w:pPr>
          </w:p>
          <w:p w14:paraId="102C11D1" w14:textId="77777777" w:rsidR="008831AE" w:rsidRDefault="008831AE" w:rsidP="008831AE">
            <w:pPr>
              <w:spacing w:before="0" w:beforeAutospacing="0" w:after="0" w:afterAutospacing="0"/>
              <w:rPr>
                <w:bCs/>
                <w:sz w:val="20"/>
                <w:szCs w:val="20"/>
                <w:lang w:eastAsia="cs-CZ"/>
              </w:rPr>
            </w:pPr>
            <w:r>
              <w:rPr>
                <w:bCs/>
                <w:sz w:val="20"/>
                <w:szCs w:val="20"/>
                <w:lang w:eastAsia="cs-CZ"/>
              </w:rPr>
              <w:t>P: g)</w:t>
            </w:r>
          </w:p>
          <w:p w14:paraId="05B42DAF" w14:textId="77777777" w:rsidR="008831AE" w:rsidRDefault="008831AE" w:rsidP="008831AE">
            <w:pPr>
              <w:spacing w:before="0" w:beforeAutospacing="0" w:after="0" w:afterAutospacing="0"/>
              <w:rPr>
                <w:bCs/>
                <w:sz w:val="20"/>
                <w:szCs w:val="20"/>
                <w:lang w:eastAsia="cs-CZ"/>
              </w:rPr>
            </w:pPr>
          </w:p>
          <w:p w14:paraId="6C49533C" w14:textId="77777777" w:rsidR="008831AE" w:rsidRDefault="008831AE" w:rsidP="008831AE">
            <w:pPr>
              <w:spacing w:before="0" w:beforeAutospacing="0" w:after="0" w:afterAutospacing="0"/>
              <w:rPr>
                <w:bCs/>
                <w:sz w:val="20"/>
                <w:szCs w:val="20"/>
                <w:lang w:eastAsia="cs-CZ"/>
              </w:rPr>
            </w:pPr>
          </w:p>
          <w:p w14:paraId="540B1BA2" w14:textId="77777777" w:rsidR="008831AE" w:rsidRDefault="008831AE" w:rsidP="008831AE">
            <w:pPr>
              <w:spacing w:before="0" w:beforeAutospacing="0" w:after="0" w:afterAutospacing="0"/>
              <w:rPr>
                <w:bCs/>
                <w:sz w:val="20"/>
                <w:szCs w:val="20"/>
                <w:lang w:eastAsia="cs-CZ"/>
              </w:rPr>
            </w:pPr>
          </w:p>
          <w:p w14:paraId="492FF2FD" w14:textId="77777777" w:rsidR="008831AE" w:rsidRDefault="008831AE" w:rsidP="008831AE">
            <w:pPr>
              <w:spacing w:before="0" w:beforeAutospacing="0" w:after="0" w:afterAutospacing="0"/>
              <w:rPr>
                <w:bCs/>
                <w:sz w:val="20"/>
                <w:szCs w:val="20"/>
                <w:lang w:eastAsia="cs-CZ"/>
              </w:rPr>
            </w:pPr>
          </w:p>
          <w:p w14:paraId="4F89A548" w14:textId="77777777" w:rsidR="008831AE" w:rsidRDefault="008831AE" w:rsidP="008831AE">
            <w:pPr>
              <w:spacing w:before="0" w:beforeAutospacing="0" w:after="0" w:afterAutospacing="0"/>
              <w:rPr>
                <w:bCs/>
                <w:sz w:val="20"/>
                <w:szCs w:val="20"/>
                <w:lang w:eastAsia="cs-CZ"/>
              </w:rPr>
            </w:pPr>
          </w:p>
          <w:p w14:paraId="6E969F08" w14:textId="77777777" w:rsidR="008831AE" w:rsidRDefault="008831AE" w:rsidP="008831AE">
            <w:pPr>
              <w:spacing w:before="0" w:beforeAutospacing="0" w:after="0" w:afterAutospacing="0"/>
              <w:rPr>
                <w:bCs/>
                <w:sz w:val="20"/>
                <w:szCs w:val="20"/>
                <w:lang w:eastAsia="cs-CZ"/>
              </w:rPr>
            </w:pPr>
          </w:p>
          <w:p w14:paraId="235FFAFB" w14:textId="77777777" w:rsidR="008831AE" w:rsidRPr="006D0BFB" w:rsidRDefault="008831AE" w:rsidP="008831AE">
            <w:pPr>
              <w:spacing w:before="0" w:beforeAutospacing="0" w:after="0" w:afterAutospacing="0"/>
              <w:rPr>
                <w:bCs/>
                <w:sz w:val="20"/>
                <w:szCs w:val="20"/>
                <w:lang w:eastAsia="cs-CZ"/>
              </w:rPr>
            </w:pPr>
          </w:p>
          <w:p w14:paraId="342C3970" w14:textId="77777777" w:rsidR="008831AE" w:rsidRPr="006D0BFB" w:rsidRDefault="008831AE" w:rsidP="008831AE">
            <w:pPr>
              <w:spacing w:before="0" w:beforeAutospacing="0" w:after="0" w:afterAutospacing="0"/>
              <w:rPr>
                <w:bCs/>
                <w:sz w:val="20"/>
                <w:szCs w:val="20"/>
                <w:lang w:eastAsia="cs-CZ"/>
              </w:rPr>
            </w:pPr>
            <w:r>
              <w:rPr>
                <w:bCs/>
                <w:sz w:val="20"/>
                <w:szCs w:val="20"/>
                <w:lang w:eastAsia="cs-CZ"/>
              </w:rPr>
              <w:t>P: h)</w:t>
            </w:r>
          </w:p>
        </w:tc>
        <w:tc>
          <w:tcPr>
            <w:tcW w:w="4252" w:type="dxa"/>
          </w:tcPr>
          <w:p w14:paraId="1FA457C1" w14:textId="77777777" w:rsidR="008831AE" w:rsidRPr="00F70700" w:rsidRDefault="008831AE" w:rsidP="008831AE">
            <w:pPr>
              <w:pStyle w:val="bod"/>
              <w:numPr>
                <w:ilvl w:val="0"/>
                <w:numId w:val="0"/>
              </w:numPr>
              <w:spacing w:before="0"/>
              <w:rPr>
                <w:rFonts w:ascii="Times New Roman" w:hAnsi="Times New Roman"/>
                <w:sz w:val="20"/>
                <w:szCs w:val="20"/>
              </w:rPr>
            </w:pPr>
            <w:r w:rsidRPr="00F70700">
              <w:rPr>
                <w:rFonts w:ascii="Times New Roman" w:hAnsi="Times New Roman"/>
                <w:sz w:val="20"/>
                <w:szCs w:val="20"/>
              </w:rPr>
              <w:lastRenderedPageBreak/>
              <w:t>Štatutárny audítor a audítorská spoločnosť nesmú vykonávať štatutárny audit v auditovanom subjekte, ak sa zúčastňujú jeho rozhodovacích procesov a ak nie sú od neho nezávislí; prekážkou výkonu štatutárneho auditu v overovanom období a počas obdobia, v ktorom sa vykonáva štatutárny audit,  je najmä</w:t>
            </w:r>
          </w:p>
          <w:p w14:paraId="7EC74753" w14:textId="77777777" w:rsidR="008831AE" w:rsidRPr="00F70700" w:rsidRDefault="008831AE" w:rsidP="008831AE">
            <w:pPr>
              <w:pStyle w:val="Zkladntext"/>
              <w:jc w:val="both"/>
            </w:pPr>
            <w:r w:rsidRPr="00F70700">
              <w:t>vlastnícky, spoluvlastnícky alebo členský vzťah k auditovanému subjektu alebo iný osobný záujem okrem podmienky uvedenej v odseku 4 alebo odseku 12,</w:t>
            </w:r>
          </w:p>
          <w:p w14:paraId="3E082E8B" w14:textId="77777777" w:rsidR="008831AE" w:rsidRPr="00F70700" w:rsidRDefault="008831AE" w:rsidP="008831AE">
            <w:pPr>
              <w:pStyle w:val="Zkladntext"/>
              <w:jc w:val="both"/>
            </w:pPr>
            <w:r w:rsidRPr="00F70700">
              <w:t>pracovnoprávny vzťah štatutárneho audítora k auditovanému subjektu,</w:t>
            </w:r>
          </w:p>
          <w:p w14:paraId="5AEE59D8" w14:textId="77777777" w:rsidR="008831AE" w:rsidRPr="00F70700" w:rsidRDefault="008831AE" w:rsidP="008831AE">
            <w:pPr>
              <w:pStyle w:val="Zkladntext"/>
              <w:jc w:val="both"/>
            </w:pPr>
            <w:r w:rsidRPr="00F70700">
              <w:t>členstvo v štatutárnych orgánoch, riadiacich orgánoch alebo dozorných orgánoch auditovaného subjektu,</w:t>
            </w:r>
          </w:p>
          <w:p w14:paraId="04F99B06" w14:textId="77777777" w:rsidR="008831AE" w:rsidRPr="00F70700" w:rsidRDefault="008831AE" w:rsidP="008831AE">
            <w:pPr>
              <w:pStyle w:val="Zkladntext"/>
              <w:jc w:val="both"/>
            </w:pPr>
            <w:r w:rsidRPr="00F70700">
              <w:t>ak štatutárny audítor je blízkou osobou(21) osobám, ktoré majú k auditovanému subjektu vzťah uvedený v písmenách a) až c),</w:t>
            </w:r>
          </w:p>
          <w:p w14:paraId="76BCE9B4" w14:textId="77777777" w:rsidR="008831AE" w:rsidRPr="00F70700" w:rsidRDefault="008831AE" w:rsidP="008831AE">
            <w:pPr>
              <w:pStyle w:val="Zkladntext"/>
              <w:jc w:val="both"/>
            </w:pPr>
            <w:r w:rsidRPr="00F70700">
              <w:t>výkon funkcie správcu konkurznej podstaty, likvidátora alebo núteného správcu v auditovanom subjekte podľa osobitného predpisu(22),</w:t>
            </w:r>
          </w:p>
          <w:p w14:paraId="485E84E4" w14:textId="77777777" w:rsidR="008831AE" w:rsidRPr="00F70700" w:rsidRDefault="008831AE" w:rsidP="008831AE">
            <w:pPr>
              <w:pStyle w:val="Zkladntext"/>
              <w:jc w:val="both"/>
            </w:pPr>
            <w:r w:rsidRPr="00F70700">
              <w:lastRenderedPageBreak/>
              <w:t>ak auditovaný subjekt nezaplatil za vykonaný štatutárny audit za predchádzajúce obdobie dlhšie ako jeden rok,</w:t>
            </w:r>
          </w:p>
          <w:p w14:paraId="6D1D0B3F" w14:textId="77777777" w:rsidR="008831AE" w:rsidRPr="00F70700" w:rsidRDefault="008831AE" w:rsidP="008831AE">
            <w:pPr>
              <w:pStyle w:val="Zkladntext"/>
              <w:jc w:val="both"/>
            </w:pPr>
            <w:r w:rsidRPr="00F70700">
              <w:t>vzťah podľa písmen a) až f) medzi sieťou, fyzickou osobou, ktorá môže ovplyvniť výsledok štatutárneho auditu</w:t>
            </w:r>
            <w:r>
              <w:t>,</w:t>
            </w:r>
            <w:r w:rsidRPr="00F70700">
              <w:t xml:space="preserve"> a auditovaným subjektom vrátane poskytovania neaudítorských služieb podľa § 23 ods. 4, z ktorého by tretia strana mohla dôjsť k záveru, že nezávislosť štatutárneho audítora alebo audítorskej spoločnosti je spochybnená,</w:t>
            </w:r>
          </w:p>
          <w:p w14:paraId="0E4569B9" w14:textId="77777777" w:rsidR="008831AE" w:rsidRDefault="008831AE" w:rsidP="008831AE">
            <w:pPr>
              <w:pStyle w:val="Zkladntext"/>
              <w:jc w:val="both"/>
            </w:pPr>
            <w:r w:rsidRPr="00F70700">
              <w:t>iné prekážky v rozpore s Etickým kódexom audítora.</w:t>
            </w:r>
          </w:p>
          <w:p w14:paraId="17F59F2C" w14:textId="77777777" w:rsidR="00085084" w:rsidRDefault="00085084" w:rsidP="008831AE">
            <w:pPr>
              <w:pStyle w:val="Zkladntext"/>
              <w:jc w:val="both"/>
            </w:pPr>
            <w:r>
              <w:t xml:space="preserve">(21) </w:t>
            </w:r>
            <w:r w:rsidRPr="00241684">
              <w:t>§ 116 a 117 Občianskeho zákonníka.</w:t>
            </w:r>
          </w:p>
          <w:p w14:paraId="44E820F8" w14:textId="77777777" w:rsidR="00085084" w:rsidRPr="00C2141A" w:rsidRDefault="00085084" w:rsidP="008831AE">
            <w:pPr>
              <w:pStyle w:val="Zkladntext"/>
              <w:jc w:val="both"/>
            </w:pPr>
            <w:r>
              <w:t xml:space="preserve">(22) </w:t>
            </w:r>
            <w:r w:rsidRPr="00241684">
              <w:t>Napríklad zákon č. 483/2001 Z. z. o bankách a o zmene a doplnení niektorých zákonov v znení neskorších predpisov,</w:t>
            </w:r>
            <w:r w:rsidRPr="00241684">
              <w:rPr>
                <w:lang w:eastAsia="x-none"/>
              </w:rPr>
              <w:t xml:space="preserve"> </w:t>
            </w:r>
            <w:r w:rsidRPr="00241684">
              <w:t>zákon č. 566/2001 Z. z. o cenných papieroch a investičných službách a o zmene a doplnení niektorých zákonov (zákon o cenných papieroch) v znení neskorších predpisov</w:t>
            </w:r>
            <w:r w:rsidRPr="00241684">
              <w:rPr>
                <w:lang w:eastAsia="x-none"/>
              </w:rPr>
              <w:t>,</w:t>
            </w:r>
            <w:r w:rsidRPr="00241684">
              <w:t xml:space="preserve"> zákon č. 7/2005 Z. z. o konkurze a reštrukturalizácii a o zmene a doplnení niektorých zákonov v znení neskorších predpisov, zákon č. </w:t>
            </w:r>
            <w:r w:rsidRPr="00241684">
              <w:rPr>
                <w:lang w:eastAsia="x-none"/>
              </w:rPr>
              <w:t>39</w:t>
            </w:r>
            <w:r w:rsidRPr="00241684">
              <w:t>/20</w:t>
            </w:r>
            <w:r w:rsidRPr="00241684">
              <w:rPr>
                <w:lang w:eastAsia="x-none"/>
              </w:rPr>
              <w:t>15</w:t>
            </w:r>
            <w:r w:rsidRPr="00241684">
              <w:t xml:space="preserve"> Z. z. o poisťovníctve a o zmene a doplnení niektorých zákonov.</w:t>
            </w:r>
          </w:p>
        </w:tc>
        <w:tc>
          <w:tcPr>
            <w:tcW w:w="709" w:type="dxa"/>
            <w:vMerge w:val="restart"/>
          </w:tcPr>
          <w:p w14:paraId="18459699" w14:textId="77777777" w:rsidR="008831AE" w:rsidRPr="006D0BFB" w:rsidRDefault="008831AE" w:rsidP="008831AE">
            <w:pPr>
              <w:pStyle w:val="Nadpis4"/>
              <w:rPr>
                <w:b w:val="0"/>
                <w:sz w:val="20"/>
              </w:rPr>
            </w:pPr>
            <w:r>
              <w:rPr>
                <w:b w:val="0"/>
                <w:sz w:val="20"/>
              </w:rPr>
              <w:lastRenderedPageBreak/>
              <w:t>Ú</w:t>
            </w:r>
          </w:p>
          <w:p w14:paraId="40AF3084" w14:textId="77777777" w:rsidR="008831AE" w:rsidRPr="006D0BFB" w:rsidRDefault="008831AE" w:rsidP="008831AE">
            <w:pPr>
              <w:pStyle w:val="Nadpis4"/>
              <w:rPr>
                <w:b w:val="0"/>
                <w:sz w:val="20"/>
              </w:rPr>
            </w:pPr>
          </w:p>
        </w:tc>
        <w:tc>
          <w:tcPr>
            <w:tcW w:w="992" w:type="dxa"/>
          </w:tcPr>
          <w:p w14:paraId="1BE515FE" w14:textId="77777777" w:rsidR="008831AE" w:rsidRPr="006D0BFB" w:rsidRDefault="008831AE" w:rsidP="008831AE">
            <w:pPr>
              <w:spacing w:before="0" w:beforeAutospacing="0" w:after="0" w:afterAutospacing="0"/>
              <w:rPr>
                <w:sz w:val="20"/>
                <w:szCs w:val="20"/>
                <w:lang w:eastAsia="cs-CZ"/>
              </w:rPr>
            </w:pPr>
          </w:p>
        </w:tc>
        <w:tc>
          <w:tcPr>
            <w:tcW w:w="1140" w:type="dxa"/>
          </w:tcPr>
          <w:p w14:paraId="3E89632D" w14:textId="77777777" w:rsidR="008831AE" w:rsidRPr="006D0BFB" w:rsidRDefault="008831AE" w:rsidP="008831AE">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37AE8E23" w14:textId="77777777" w:rsidR="008831AE" w:rsidRPr="006D0BFB" w:rsidRDefault="008831AE" w:rsidP="008831AE">
            <w:pPr>
              <w:spacing w:before="0" w:beforeAutospacing="0" w:after="0" w:afterAutospacing="0"/>
              <w:rPr>
                <w:sz w:val="20"/>
                <w:szCs w:val="20"/>
                <w:lang w:eastAsia="cs-CZ"/>
              </w:rPr>
            </w:pPr>
          </w:p>
        </w:tc>
      </w:tr>
      <w:tr w:rsidR="008831AE" w:rsidRPr="006D0BFB" w14:paraId="35EEA00F" w14:textId="77777777" w:rsidTr="00814617">
        <w:tc>
          <w:tcPr>
            <w:tcW w:w="719" w:type="dxa"/>
            <w:vMerge/>
          </w:tcPr>
          <w:p w14:paraId="2A8F9F18" w14:textId="77777777" w:rsidR="008831AE" w:rsidRPr="006D0BFB" w:rsidRDefault="008831AE" w:rsidP="008831AE">
            <w:pPr>
              <w:spacing w:before="0" w:beforeAutospacing="0" w:after="0" w:afterAutospacing="0"/>
              <w:rPr>
                <w:sz w:val="20"/>
                <w:szCs w:val="20"/>
                <w:lang w:eastAsia="cs-CZ"/>
              </w:rPr>
            </w:pPr>
          </w:p>
        </w:tc>
        <w:tc>
          <w:tcPr>
            <w:tcW w:w="4253" w:type="dxa"/>
            <w:gridSpan w:val="3"/>
            <w:vMerge/>
          </w:tcPr>
          <w:p w14:paraId="62D724B2"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rPr>
            </w:pPr>
          </w:p>
        </w:tc>
        <w:tc>
          <w:tcPr>
            <w:tcW w:w="567" w:type="dxa"/>
            <w:vMerge/>
          </w:tcPr>
          <w:p w14:paraId="72A7BDB7" w14:textId="77777777" w:rsidR="008831AE" w:rsidRPr="006D0BFB" w:rsidRDefault="008831AE" w:rsidP="008831AE">
            <w:pPr>
              <w:pStyle w:val="Nadpis9"/>
              <w:rPr>
                <w:b w:val="0"/>
                <w:sz w:val="20"/>
              </w:rPr>
            </w:pPr>
          </w:p>
        </w:tc>
        <w:tc>
          <w:tcPr>
            <w:tcW w:w="992" w:type="dxa"/>
            <w:gridSpan w:val="2"/>
            <w:vMerge/>
          </w:tcPr>
          <w:p w14:paraId="28261BC1" w14:textId="77777777" w:rsidR="008831AE" w:rsidRPr="006D0BFB" w:rsidRDefault="008831AE" w:rsidP="008831AE">
            <w:pPr>
              <w:spacing w:before="0" w:beforeAutospacing="0" w:after="0" w:afterAutospacing="0"/>
              <w:rPr>
                <w:bCs/>
                <w:sz w:val="20"/>
                <w:szCs w:val="20"/>
                <w:lang w:eastAsia="cs-CZ"/>
              </w:rPr>
            </w:pPr>
          </w:p>
        </w:tc>
        <w:tc>
          <w:tcPr>
            <w:tcW w:w="709" w:type="dxa"/>
          </w:tcPr>
          <w:p w14:paraId="590381C5" w14:textId="77777777" w:rsidR="008831AE" w:rsidRDefault="008831AE" w:rsidP="008831AE">
            <w:pPr>
              <w:spacing w:before="0" w:beforeAutospacing="0" w:after="0" w:afterAutospacing="0"/>
              <w:rPr>
                <w:bCs/>
                <w:sz w:val="20"/>
                <w:szCs w:val="20"/>
                <w:lang w:eastAsia="cs-CZ"/>
              </w:rPr>
            </w:pPr>
            <w:r>
              <w:rPr>
                <w:bCs/>
                <w:sz w:val="20"/>
                <w:szCs w:val="20"/>
                <w:lang w:eastAsia="cs-CZ"/>
              </w:rPr>
              <w:t xml:space="preserve">§ 21 </w:t>
            </w:r>
          </w:p>
          <w:p w14:paraId="7696476B" w14:textId="77777777" w:rsidR="008831AE" w:rsidRDefault="008831AE" w:rsidP="008831AE">
            <w:pPr>
              <w:spacing w:before="0" w:beforeAutospacing="0" w:after="0" w:afterAutospacing="0"/>
              <w:rPr>
                <w:bCs/>
                <w:sz w:val="20"/>
                <w:szCs w:val="20"/>
                <w:lang w:eastAsia="cs-CZ"/>
              </w:rPr>
            </w:pPr>
            <w:r>
              <w:rPr>
                <w:bCs/>
                <w:sz w:val="20"/>
                <w:szCs w:val="20"/>
                <w:lang w:eastAsia="cs-CZ"/>
              </w:rPr>
              <w:t>O: 3</w:t>
            </w:r>
          </w:p>
          <w:p w14:paraId="7E3EC070" w14:textId="77777777" w:rsidR="008831AE" w:rsidRPr="00B00652" w:rsidRDefault="008831AE" w:rsidP="008831AE">
            <w:pPr>
              <w:spacing w:before="0" w:beforeAutospacing="0" w:after="0" w:afterAutospacing="0"/>
              <w:rPr>
                <w:b/>
                <w:bCs/>
                <w:sz w:val="20"/>
                <w:szCs w:val="20"/>
                <w:lang w:eastAsia="cs-CZ"/>
              </w:rPr>
            </w:pPr>
          </w:p>
        </w:tc>
        <w:tc>
          <w:tcPr>
            <w:tcW w:w="4252" w:type="dxa"/>
          </w:tcPr>
          <w:p w14:paraId="48699088" w14:textId="77777777" w:rsidR="008831AE" w:rsidRPr="00C2141A" w:rsidRDefault="008831AE" w:rsidP="008831AE">
            <w:pPr>
              <w:pStyle w:val="Zkladntext"/>
              <w:jc w:val="both"/>
            </w:pPr>
            <w:r w:rsidRPr="00F70700">
              <w:t>Prekážkou nezávislosti štatutárneho audítora, audítorskej spoločnosti a siete j</w:t>
            </w:r>
            <w:r>
              <w:t>e okrem prekážok podľa odseku 2</w:t>
            </w:r>
            <w:r w:rsidRPr="00F70700">
              <w:t xml:space="preserve"> aj vedenie účtovníctva</w:t>
            </w:r>
            <w:r w:rsidR="009A7FA4">
              <w:t>,</w:t>
            </w:r>
            <w:r w:rsidRPr="00F70700">
              <w:t xml:space="preserve"> zostavenie účtovnej závierky </w:t>
            </w:r>
            <w:r w:rsidRPr="00914DDF">
              <w:rPr>
                <w:b/>
              </w:rPr>
              <w:t>a príprava vykazovania informácií o udržateľnosti</w:t>
            </w:r>
            <w:r w:rsidRPr="00F33890">
              <w:rPr>
                <w:b/>
                <w:sz w:val="24"/>
                <w:szCs w:val="24"/>
              </w:rPr>
              <w:t xml:space="preserve"> </w:t>
            </w:r>
            <w:r w:rsidRPr="00F70700">
              <w:t>v auditovanom subjekte.</w:t>
            </w:r>
          </w:p>
        </w:tc>
        <w:tc>
          <w:tcPr>
            <w:tcW w:w="709" w:type="dxa"/>
            <w:vMerge/>
          </w:tcPr>
          <w:p w14:paraId="14DA9763" w14:textId="77777777" w:rsidR="008831AE" w:rsidRDefault="008831AE" w:rsidP="008831AE">
            <w:pPr>
              <w:pStyle w:val="Nadpis4"/>
              <w:rPr>
                <w:b w:val="0"/>
                <w:sz w:val="20"/>
              </w:rPr>
            </w:pPr>
          </w:p>
        </w:tc>
        <w:tc>
          <w:tcPr>
            <w:tcW w:w="992" w:type="dxa"/>
            <w:vMerge w:val="restart"/>
          </w:tcPr>
          <w:p w14:paraId="20EE6C9C" w14:textId="77777777" w:rsidR="008831AE" w:rsidRPr="006D0BFB" w:rsidRDefault="008831AE" w:rsidP="008831AE">
            <w:pPr>
              <w:spacing w:before="0" w:beforeAutospacing="0" w:after="0" w:afterAutospacing="0"/>
              <w:rPr>
                <w:sz w:val="20"/>
                <w:szCs w:val="20"/>
                <w:lang w:eastAsia="cs-CZ"/>
              </w:rPr>
            </w:pPr>
          </w:p>
        </w:tc>
        <w:tc>
          <w:tcPr>
            <w:tcW w:w="1140" w:type="dxa"/>
            <w:vMerge w:val="restart"/>
          </w:tcPr>
          <w:p w14:paraId="75C966A0" w14:textId="77777777" w:rsidR="008831AE" w:rsidRPr="006D0BFB" w:rsidRDefault="009A7FA4" w:rsidP="008831AE">
            <w:pPr>
              <w:spacing w:before="0" w:beforeAutospacing="0" w:after="0" w:afterAutospacing="0"/>
              <w:rPr>
                <w:sz w:val="20"/>
                <w:szCs w:val="20"/>
                <w:lang w:eastAsia="cs-CZ"/>
              </w:rPr>
            </w:pPr>
            <w:r>
              <w:rPr>
                <w:sz w:val="20"/>
                <w:szCs w:val="20"/>
                <w:lang w:eastAsia="cs-CZ"/>
              </w:rPr>
              <w:t>GP - N</w:t>
            </w:r>
          </w:p>
        </w:tc>
        <w:tc>
          <w:tcPr>
            <w:tcW w:w="1413" w:type="dxa"/>
            <w:gridSpan w:val="2"/>
            <w:vMerge/>
          </w:tcPr>
          <w:p w14:paraId="4A72ECAE" w14:textId="77777777" w:rsidR="008831AE" w:rsidRPr="006D0BFB" w:rsidRDefault="008831AE" w:rsidP="008831AE">
            <w:pPr>
              <w:spacing w:before="0" w:beforeAutospacing="0" w:after="0" w:afterAutospacing="0"/>
              <w:rPr>
                <w:sz w:val="20"/>
                <w:szCs w:val="20"/>
                <w:lang w:eastAsia="cs-CZ"/>
              </w:rPr>
            </w:pPr>
          </w:p>
        </w:tc>
      </w:tr>
      <w:tr w:rsidR="008831AE" w:rsidRPr="006D0BFB" w14:paraId="170596E0" w14:textId="77777777" w:rsidTr="00814617">
        <w:tc>
          <w:tcPr>
            <w:tcW w:w="719" w:type="dxa"/>
            <w:vMerge/>
          </w:tcPr>
          <w:p w14:paraId="1E7F38EA" w14:textId="77777777" w:rsidR="008831AE" w:rsidRPr="006D0BFB" w:rsidRDefault="008831AE" w:rsidP="008831AE">
            <w:pPr>
              <w:spacing w:before="0" w:beforeAutospacing="0" w:after="0" w:afterAutospacing="0"/>
              <w:rPr>
                <w:sz w:val="20"/>
                <w:szCs w:val="20"/>
                <w:lang w:eastAsia="cs-CZ"/>
              </w:rPr>
            </w:pPr>
          </w:p>
        </w:tc>
        <w:tc>
          <w:tcPr>
            <w:tcW w:w="4253" w:type="dxa"/>
            <w:gridSpan w:val="3"/>
            <w:vMerge/>
          </w:tcPr>
          <w:p w14:paraId="11B73E34"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rPr>
            </w:pPr>
          </w:p>
        </w:tc>
        <w:tc>
          <w:tcPr>
            <w:tcW w:w="567" w:type="dxa"/>
            <w:vMerge/>
          </w:tcPr>
          <w:p w14:paraId="3DDA1886" w14:textId="77777777" w:rsidR="008831AE" w:rsidRDefault="008831AE" w:rsidP="008831AE">
            <w:pPr>
              <w:pStyle w:val="Nadpis9"/>
              <w:rPr>
                <w:b w:val="0"/>
                <w:sz w:val="20"/>
              </w:rPr>
            </w:pPr>
          </w:p>
        </w:tc>
        <w:tc>
          <w:tcPr>
            <w:tcW w:w="992" w:type="dxa"/>
            <w:gridSpan w:val="2"/>
            <w:vMerge/>
          </w:tcPr>
          <w:p w14:paraId="72EB9907" w14:textId="77777777" w:rsidR="008831AE" w:rsidRDefault="008831AE" w:rsidP="008831AE">
            <w:pPr>
              <w:spacing w:before="0" w:beforeAutospacing="0" w:after="0" w:afterAutospacing="0"/>
              <w:rPr>
                <w:bCs/>
                <w:sz w:val="20"/>
                <w:szCs w:val="20"/>
                <w:lang w:eastAsia="cs-CZ"/>
              </w:rPr>
            </w:pPr>
          </w:p>
        </w:tc>
        <w:tc>
          <w:tcPr>
            <w:tcW w:w="709" w:type="dxa"/>
          </w:tcPr>
          <w:p w14:paraId="535AA544" w14:textId="77777777" w:rsidR="008831AE" w:rsidRDefault="008831AE" w:rsidP="008831AE">
            <w:pPr>
              <w:spacing w:before="0" w:beforeAutospacing="0" w:after="0" w:afterAutospacing="0"/>
              <w:rPr>
                <w:bCs/>
                <w:sz w:val="20"/>
                <w:szCs w:val="20"/>
                <w:lang w:eastAsia="cs-CZ"/>
              </w:rPr>
            </w:pPr>
            <w:r>
              <w:rPr>
                <w:bCs/>
                <w:sz w:val="20"/>
                <w:szCs w:val="20"/>
                <w:lang w:eastAsia="cs-CZ"/>
              </w:rPr>
              <w:t>§ 21</w:t>
            </w:r>
          </w:p>
          <w:p w14:paraId="57830821" w14:textId="77777777" w:rsidR="008831AE" w:rsidRDefault="008831AE" w:rsidP="008831AE">
            <w:pPr>
              <w:spacing w:before="0" w:beforeAutospacing="0" w:after="0" w:afterAutospacing="0"/>
              <w:rPr>
                <w:bCs/>
                <w:sz w:val="20"/>
                <w:szCs w:val="20"/>
                <w:lang w:eastAsia="cs-CZ"/>
              </w:rPr>
            </w:pPr>
            <w:r>
              <w:rPr>
                <w:bCs/>
                <w:sz w:val="20"/>
                <w:szCs w:val="20"/>
                <w:lang w:eastAsia="cs-CZ"/>
              </w:rPr>
              <w:t>O: 9</w:t>
            </w:r>
          </w:p>
          <w:p w14:paraId="58DBBF71" w14:textId="77777777" w:rsidR="008831AE" w:rsidRDefault="008831AE" w:rsidP="008831AE">
            <w:pPr>
              <w:spacing w:before="0" w:beforeAutospacing="0" w:after="0" w:afterAutospacing="0"/>
              <w:rPr>
                <w:bCs/>
                <w:sz w:val="20"/>
                <w:szCs w:val="20"/>
                <w:lang w:eastAsia="cs-CZ"/>
              </w:rPr>
            </w:pPr>
          </w:p>
          <w:p w14:paraId="014C29A5" w14:textId="77777777" w:rsidR="008831AE" w:rsidRDefault="008831AE" w:rsidP="008831AE">
            <w:pPr>
              <w:spacing w:before="0" w:beforeAutospacing="0" w:after="0" w:afterAutospacing="0"/>
              <w:rPr>
                <w:bCs/>
                <w:sz w:val="20"/>
                <w:szCs w:val="20"/>
                <w:lang w:eastAsia="cs-CZ"/>
              </w:rPr>
            </w:pPr>
          </w:p>
          <w:p w14:paraId="61E65F61" w14:textId="77777777" w:rsidR="008831AE" w:rsidRDefault="008831AE" w:rsidP="008831AE">
            <w:pPr>
              <w:spacing w:before="0" w:beforeAutospacing="0" w:after="0" w:afterAutospacing="0"/>
              <w:rPr>
                <w:bCs/>
                <w:sz w:val="20"/>
                <w:szCs w:val="20"/>
                <w:lang w:eastAsia="cs-CZ"/>
              </w:rPr>
            </w:pPr>
          </w:p>
        </w:tc>
        <w:tc>
          <w:tcPr>
            <w:tcW w:w="4252" w:type="dxa"/>
          </w:tcPr>
          <w:p w14:paraId="5DE5EE2B" w14:textId="77777777" w:rsidR="008831AE" w:rsidRPr="00C2141A" w:rsidRDefault="008831AE" w:rsidP="008831AE">
            <w:pPr>
              <w:pStyle w:val="odsek"/>
              <w:tabs>
                <w:tab w:val="clear" w:pos="360"/>
              </w:tabs>
              <w:spacing w:before="0"/>
              <w:rPr>
                <w:rFonts w:ascii="Times New Roman" w:hAnsi="Times New Roman"/>
                <w:sz w:val="20"/>
                <w:szCs w:val="20"/>
              </w:rPr>
            </w:pPr>
            <w:r w:rsidRPr="00F70700">
              <w:rPr>
                <w:rFonts w:ascii="Times New Roman" w:hAnsi="Times New Roman"/>
                <w:sz w:val="20"/>
                <w:szCs w:val="20"/>
              </w:rPr>
              <w:t>Štatutárny audítor a audítorská spoločnosť sú povinní vykonať opatrenia na zníženie ohrozenia ovplyvňujúceho ich nezávislosť. Štatutárny audítor a audítorská spoločnosť nesmú vykonať štatutárny audit, ak významnosť tohto ohrozenia v porovnaní s uplatňovanými opatreniami je taká, že spôsobí spochybnenie ich nezávislosti.</w:t>
            </w:r>
          </w:p>
        </w:tc>
        <w:tc>
          <w:tcPr>
            <w:tcW w:w="709" w:type="dxa"/>
            <w:vMerge/>
          </w:tcPr>
          <w:p w14:paraId="58EEDC6F" w14:textId="77777777" w:rsidR="008831AE" w:rsidRDefault="008831AE" w:rsidP="008831AE">
            <w:pPr>
              <w:pStyle w:val="Nadpis4"/>
              <w:rPr>
                <w:b w:val="0"/>
                <w:sz w:val="20"/>
              </w:rPr>
            </w:pPr>
          </w:p>
        </w:tc>
        <w:tc>
          <w:tcPr>
            <w:tcW w:w="992" w:type="dxa"/>
            <w:vMerge/>
          </w:tcPr>
          <w:p w14:paraId="5E8B6EFB" w14:textId="77777777" w:rsidR="008831AE" w:rsidRPr="006D0BFB" w:rsidRDefault="008831AE" w:rsidP="008831AE">
            <w:pPr>
              <w:spacing w:before="0" w:beforeAutospacing="0" w:after="0" w:afterAutospacing="0"/>
              <w:rPr>
                <w:sz w:val="20"/>
                <w:szCs w:val="20"/>
                <w:lang w:eastAsia="cs-CZ"/>
              </w:rPr>
            </w:pPr>
          </w:p>
        </w:tc>
        <w:tc>
          <w:tcPr>
            <w:tcW w:w="1140" w:type="dxa"/>
            <w:vMerge/>
          </w:tcPr>
          <w:p w14:paraId="262D792A" w14:textId="77777777" w:rsidR="008831AE" w:rsidRPr="006D0BFB" w:rsidRDefault="008831AE" w:rsidP="008831AE">
            <w:pPr>
              <w:spacing w:before="0" w:beforeAutospacing="0" w:after="0" w:afterAutospacing="0"/>
              <w:rPr>
                <w:sz w:val="20"/>
                <w:szCs w:val="20"/>
                <w:lang w:eastAsia="cs-CZ"/>
              </w:rPr>
            </w:pPr>
          </w:p>
        </w:tc>
        <w:tc>
          <w:tcPr>
            <w:tcW w:w="1413" w:type="dxa"/>
            <w:gridSpan w:val="2"/>
            <w:vMerge/>
          </w:tcPr>
          <w:p w14:paraId="398DFBE7" w14:textId="77777777" w:rsidR="008831AE" w:rsidRPr="006D0BFB" w:rsidRDefault="008831AE" w:rsidP="008831AE">
            <w:pPr>
              <w:spacing w:before="0" w:beforeAutospacing="0" w:after="0" w:afterAutospacing="0"/>
              <w:rPr>
                <w:sz w:val="20"/>
                <w:szCs w:val="20"/>
                <w:lang w:eastAsia="cs-CZ"/>
              </w:rPr>
            </w:pPr>
          </w:p>
        </w:tc>
      </w:tr>
      <w:tr w:rsidR="006E2A8E" w:rsidRPr="006D0BFB" w14:paraId="14007168" w14:textId="77777777" w:rsidTr="006E2A8E">
        <w:trPr>
          <w:trHeight w:val="5310"/>
        </w:trPr>
        <w:tc>
          <w:tcPr>
            <w:tcW w:w="719" w:type="dxa"/>
          </w:tcPr>
          <w:p w14:paraId="4C79CD91" w14:textId="77777777" w:rsidR="006E2A8E" w:rsidRDefault="006E2A8E" w:rsidP="008831AE">
            <w:pPr>
              <w:spacing w:before="0" w:beforeAutospacing="0" w:after="0" w:afterAutospacing="0"/>
              <w:rPr>
                <w:sz w:val="20"/>
                <w:szCs w:val="20"/>
                <w:lang w:eastAsia="cs-CZ"/>
              </w:rPr>
            </w:pPr>
            <w:r w:rsidRPr="006D0BFB">
              <w:rPr>
                <w:sz w:val="20"/>
                <w:szCs w:val="20"/>
                <w:lang w:eastAsia="cs-CZ"/>
              </w:rPr>
              <w:lastRenderedPageBreak/>
              <w:t>Č: 1</w:t>
            </w:r>
          </w:p>
          <w:p w14:paraId="77D0045F" w14:textId="77777777" w:rsidR="006E2A8E" w:rsidRDefault="006E2A8E" w:rsidP="008831AE">
            <w:pPr>
              <w:spacing w:before="0" w:beforeAutospacing="0" w:after="0" w:afterAutospacing="0"/>
              <w:rPr>
                <w:sz w:val="20"/>
                <w:szCs w:val="20"/>
                <w:lang w:eastAsia="cs-CZ"/>
              </w:rPr>
            </w:pPr>
            <w:r>
              <w:rPr>
                <w:sz w:val="20"/>
                <w:szCs w:val="20"/>
                <w:lang w:eastAsia="cs-CZ"/>
              </w:rPr>
              <w:t>B: 17</w:t>
            </w:r>
          </w:p>
          <w:p w14:paraId="0244A268" w14:textId="77777777" w:rsidR="006E2A8E" w:rsidRPr="006D0BFB" w:rsidRDefault="006E2A8E" w:rsidP="008831AE">
            <w:pPr>
              <w:spacing w:before="0" w:beforeAutospacing="0" w:after="0" w:afterAutospacing="0"/>
              <w:rPr>
                <w:sz w:val="20"/>
                <w:szCs w:val="20"/>
                <w:lang w:eastAsia="cs-CZ"/>
              </w:rPr>
            </w:pPr>
            <w:r>
              <w:rPr>
                <w:sz w:val="20"/>
                <w:szCs w:val="20"/>
                <w:lang w:eastAsia="cs-CZ"/>
              </w:rPr>
              <w:t>P: b</w:t>
            </w:r>
          </w:p>
        </w:tc>
        <w:tc>
          <w:tcPr>
            <w:tcW w:w="4253" w:type="dxa"/>
            <w:gridSpan w:val="3"/>
          </w:tcPr>
          <w:p w14:paraId="1E1726DB" w14:textId="77777777" w:rsidR="006E2A8E" w:rsidRPr="008831AE" w:rsidRDefault="006E2A8E"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8831AE">
              <w:rPr>
                <w:color w:val="333333"/>
                <w:sz w:val="20"/>
                <w:szCs w:val="20"/>
                <w:shd w:val="clear" w:color="auto" w:fill="FFFFFF"/>
                <w:lang w:eastAsia="cs-CZ"/>
              </w:rPr>
              <w:t>17. Článok 23 sa mení takto:</w:t>
            </w:r>
          </w:p>
          <w:p w14:paraId="793A6671" w14:textId="77777777" w:rsidR="006E2A8E" w:rsidRDefault="006E2A8E"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8831AE">
              <w:rPr>
                <w:rFonts w:asciiTheme="majorBidi" w:hAnsiTheme="majorBidi"/>
                <w:sz w:val="20"/>
                <w:szCs w:val="20"/>
                <w:lang w:eastAsia="cs-CZ"/>
              </w:rPr>
              <w:t>Odsek 3 sa nahrádza takto:</w:t>
            </w:r>
            <w:r>
              <w:rPr>
                <w:rFonts w:asciiTheme="majorBidi" w:hAnsiTheme="majorBidi"/>
                <w:sz w:val="20"/>
                <w:szCs w:val="20"/>
                <w:lang w:eastAsia="cs-CZ"/>
              </w:rPr>
              <w:t xml:space="preserve"> </w:t>
            </w:r>
          </w:p>
          <w:p w14:paraId="5078E773" w14:textId="77777777" w:rsidR="006E2A8E" w:rsidRPr="00A664A5" w:rsidRDefault="006E2A8E" w:rsidP="008831AE">
            <w:pPr>
              <w:autoSpaceDE w:val="0"/>
              <w:autoSpaceDN w:val="0"/>
              <w:adjustRightInd w:val="0"/>
              <w:spacing w:before="0" w:beforeAutospacing="0" w:after="0" w:afterAutospacing="0"/>
              <w:jc w:val="both"/>
              <w:rPr>
                <w:rFonts w:asciiTheme="majorBidi" w:hAnsiTheme="majorBidi"/>
                <w:sz w:val="20"/>
                <w:szCs w:val="20"/>
              </w:rPr>
            </w:pPr>
            <w:r>
              <w:rPr>
                <w:rFonts w:asciiTheme="majorBidi" w:hAnsiTheme="majorBidi"/>
                <w:sz w:val="20"/>
                <w:szCs w:val="20"/>
                <w:lang w:eastAsia="cs-CZ"/>
              </w:rPr>
              <w:t xml:space="preserve">3. </w:t>
            </w:r>
            <w:r w:rsidRPr="00A664A5">
              <w:rPr>
                <w:rFonts w:asciiTheme="majorBidi" w:hAnsiTheme="majorBidi"/>
                <w:sz w:val="20"/>
                <w:szCs w:val="20"/>
                <w:lang w:eastAsia="cs-CZ"/>
              </w:rPr>
              <w:t>Ak štatutárneho audítora alebo audítorskú spoločnosť nahradí iný štatutárny audítor alebo audítorská spoločnosť, predchádzajúci štatutárny audítor alebo audítorská spoločnosť umožní nastupujúcemu štatutárnemu audítorovi alebo audítorskej spoločnosti prístup ku všetkým relevantným informáciám o auditovanom subjekte a poslednom audite uvedeného subjektu.</w:t>
            </w:r>
          </w:p>
        </w:tc>
        <w:tc>
          <w:tcPr>
            <w:tcW w:w="567" w:type="dxa"/>
          </w:tcPr>
          <w:p w14:paraId="4953FDEB" w14:textId="77777777" w:rsidR="006E2A8E" w:rsidRPr="006D0BFB" w:rsidRDefault="006E2A8E" w:rsidP="008831AE">
            <w:pPr>
              <w:pStyle w:val="Nadpis9"/>
              <w:rPr>
                <w:b w:val="0"/>
                <w:sz w:val="20"/>
              </w:rPr>
            </w:pPr>
            <w:r>
              <w:rPr>
                <w:b w:val="0"/>
                <w:sz w:val="20"/>
              </w:rPr>
              <w:t>N</w:t>
            </w:r>
          </w:p>
        </w:tc>
        <w:tc>
          <w:tcPr>
            <w:tcW w:w="992" w:type="dxa"/>
            <w:gridSpan w:val="2"/>
          </w:tcPr>
          <w:p w14:paraId="364103BA" w14:textId="77777777" w:rsidR="006E2A8E" w:rsidRPr="00EB4733" w:rsidRDefault="006E2A8E" w:rsidP="008831AE">
            <w:pPr>
              <w:spacing w:before="0" w:beforeAutospacing="0" w:after="0" w:afterAutospacing="0"/>
              <w:rPr>
                <w:bCs/>
                <w:sz w:val="20"/>
                <w:szCs w:val="20"/>
                <w:lang w:eastAsia="cs-CZ"/>
              </w:rPr>
            </w:pPr>
            <w:r w:rsidRPr="00EB4733">
              <w:rPr>
                <w:bCs/>
                <w:sz w:val="20"/>
                <w:szCs w:val="20"/>
                <w:lang w:eastAsia="cs-CZ"/>
              </w:rPr>
              <w:t>zákon 423/2015</w:t>
            </w:r>
          </w:p>
          <w:p w14:paraId="7738CADD" w14:textId="489A9056" w:rsidR="006E2A8E" w:rsidRDefault="006E2A8E" w:rsidP="008831AE">
            <w:pPr>
              <w:spacing w:before="0" w:beforeAutospacing="0" w:after="0" w:afterAutospacing="0"/>
              <w:rPr>
                <w:b/>
                <w:bCs/>
                <w:sz w:val="20"/>
                <w:szCs w:val="20"/>
                <w:lang w:eastAsia="cs-CZ"/>
              </w:rPr>
            </w:pPr>
            <w:r w:rsidRPr="00EB4733">
              <w:rPr>
                <w:bCs/>
                <w:sz w:val="20"/>
                <w:szCs w:val="20"/>
                <w:lang w:eastAsia="cs-CZ"/>
              </w:rPr>
              <w:t>a</w:t>
            </w:r>
            <w:r>
              <w:rPr>
                <w:b/>
                <w:bCs/>
                <w:sz w:val="20"/>
                <w:szCs w:val="20"/>
                <w:lang w:eastAsia="cs-CZ"/>
              </w:rPr>
              <w:t> návrh čl. V</w:t>
            </w:r>
          </w:p>
          <w:p w14:paraId="58CB6763" w14:textId="77777777" w:rsidR="006E2A8E" w:rsidRDefault="006E2A8E" w:rsidP="008831AE">
            <w:pPr>
              <w:spacing w:before="0" w:beforeAutospacing="0" w:after="0" w:afterAutospacing="0"/>
              <w:rPr>
                <w:b/>
                <w:bCs/>
                <w:sz w:val="20"/>
                <w:szCs w:val="20"/>
                <w:lang w:eastAsia="cs-CZ"/>
              </w:rPr>
            </w:pPr>
          </w:p>
          <w:p w14:paraId="0E4A1869" w14:textId="77777777" w:rsidR="006E2A8E" w:rsidRDefault="006E2A8E" w:rsidP="008831AE">
            <w:pPr>
              <w:spacing w:before="0" w:beforeAutospacing="0" w:after="0" w:afterAutospacing="0"/>
              <w:rPr>
                <w:b/>
                <w:bCs/>
                <w:sz w:val="20"/>
                <w:szCs w:val="20"/>
                <w:lang w:eastAsia="cs-CZ"/>
              </w:rPr>
            </w:pPr>
          </w:p>
          <w:p w14:paraId="4B9726A5" w14:textId="77777777" w:rsidR="006E2A8E" w:rsidRDefault="006E2A8E" w:rsidP="008831AE">
            <w:pPr>
              <w:spacing w:before="0" w:beforeAutospacing="0" w:after="0" w:afterAutospacing="0"/>
              <w:rPr>
                <w:b/>
                <w:bCs/>
                <w:sz w:val="20"/>
                <w:szCs w:val="20"/>
                <w:lang w:eastAsia="cs-CZ"/>
              </w:rPr>
            </w:pPr>
          </w:p>
          <w:p w14:paraId="00B2721E" w14:textId="77777777" w:rsidR="006E2A8E" w:rsidRDefault="006E2A8E" w:rsidP="008831AE">
            <w:pPr>
              <w:spacing w:before="0" w:beforeAutospacing="0" w:after="0" w:afterAutospacing="0"/>
              <w:rPr>
                <w:b/>
                <w:bCs/>
                <w:sz w:val="20"/>
                <w:szCs w:val="20"/>
                <w:lang w:eastAsia="cs-CZ"/>
              </w:rPr>
            </w:pPr>
          </w:p>
          <w:p w14:paraId="58D0AB22" w14:textId="77777777" w:rsidR="006E2A8E" w:rsidRDefault="006E2A8E" w:rsidP="008831AE">
            <w:pPr>
              <w:spacing w:before="0" w:beforeAutospacing="0" w:after="0" w:afterAutospacing="0"/>
              <w:rPr>
                <w:b/>
                <w:bCs/>
                <w:sz w:val="20"/>
                <w:szCs w:val="20"/>
                <w:lang w:eastAsia="cs-CZ"/>
              </w:rPr>
            </w:pPr>
          </w:p>
          <w:p w14:paraId="58422712" w14:textId="77777777" w:rsidR="006E2A8E" w:rsidRDefault="006E2A8E" w:rsidP="008831AE">
            <w:pPr>
              <w:spacing w:before="0" w:beforeAutospacing="0" w:after="0" w:afterAutospacing="0"/>
              <w:rPr>
                <w:b/>
                <w:bCs/>
                <w:sz w:val="20"/>
                <w:szCs w:val="20"/>
                <w:lang w:eastAsia="cs-CZ"/>
              </w:rPr>
            </w:pPr>
          </w:p>
          <w:p w14:paraId="7CE1BC2C" w14:textId="77777777" w:rsidR="006E2A8E" w:rsidRDefault="006E2A8E" w:rsidP="008831AE">
            <w:pPr>
              <w:spacing w:before="0" w:beforeAutospacing="0" w:after="0" w:afterAutospacing="0"/>
              <w:rPr>
                <w:b/>
                <w:bCs/>
                <w:sz w:val="20"/>
                <w:szCs w:val="20"/>
                <w:lang w:eastAsia="cs-CZ"/>
              </w:rPr>
            </w:pPr>
          </w:p>
          <w:p w14:paraId="7AFCCDA1" w14:textId="77777777" w:rsidR="006E2A8E" w:rsidRDefault="006E2A8E" w:rsidP="008831AE">
            <w:pPr>
              <w:spacing w:before="0" w:beforeAutospacing="0" w:after="0" w:afterAutospacing="0"/>
              <w:rPr>
                <w:b/>
                <w:bCs/>
                <w:sz w:val="20"/>
                <w:szCs w:val="20"/>
                <w:lang w:eastAsia="cs-CZ"/>
              </w:rPr>
            </w:pPr>
          </w:p>
          <w:p w14:paraId="6319F90D" w14:textId="77777777" w:rsidR="006E2A8E" w:rsidRDefault="006E2A8E" w:rsidP="008831AE">
            <w:pPr>
              <w:spacing w:before="0" w:beforeAutospacing="0" w:after="0" w:afterAutospacing="0"/>
              <w:rPr>
                <w:b/>
                <w:bCs/>
                <w:sz w:val="20"/>
                <w:szCs w:val="20"/>
                <w:lang w:eastAsia="cs-CZ"/>
              </w:rPr>
            </w:pPr>
          </w:p>
          <w:p w14:paraId="76745E68" w14:textId="77777777" w:rsidR="006E2A8E" w:rsidRDefault="006E2A8E" w:rsidP="008831AE">
            <w:pPr>
              <w:spacing w:before="0" w:beforeAutospacing="0" w:after="0" w:afterAutospacing="0"/>
              <w:rPr>
                <w:b/>
                <w:bCs/>
                <w:sz w:val="20"/>
                <w:szCs w:val="20"/>
                <w:lang w:eastAsia="cs-CZ"/>
              </w:rPr>
            </w:pPr>
          </w:p>
          <w:p w14:paraId="6956B131" w14:textId="77777777" w:rsidR="006E2A8E" w:rsidRDefault="006E2A8E" w:rsidP="008831AE">
            <w:pPr>
              <w:spacing w:before="0" w:beforeAutospacing="0" w:after="0" w:afterAutospacing="0"/>
              <w:rPr>
                <w:b/>
                <w:bCs/>
                <w:sz w:val="20"/>
                <w:szCs w:val="20"/>
                <w:lang w:eastAsia="cs-CZ"/>
              </w:rPr>
            </w:pPr>
          </w:p>
          <w:p w14:paraId="3DD896EB" w14:textId="77777777" w:rsidR="006E2A8E" w:rsidRDefault="006E2A8E" w:rsidP="008831AE">
            <w:pPr>
              <w:spacing w:before="0" w:beforeAutospacing="0" w:after="0" w:afterAutospacing="0"/>
              <w:rPr>
                <w:b/>
                <w:bCs/>
                <w:sz w:val="20"/>
                <w:szCs w:val="20"/>
                <w:lang w:eastAsia="cs-CZ"/>
              </w:rPr>
            </w:pPr>
          </w:p>
          <w:p w14:paraId="488DE26D" w14:textId="77777777" w:rsidR="006E2A8E" w:rsidRDefault="006E2A8E" w:rsidP="00732E85">
            <w:pPr>
              <w:spacing w:before="0" w:beforeAutospacing="0" w:after="0" w:afterAutospacing="0"/>
              <w:rPr>
                <w:b/>
                <w:bCs/>
                <w:sz w:val="20"/>
                <w:szCs w:val="20"/>
                <w:lang w:eastAsia="cs-CZ"/>
              </w:rPr>
            </w:pPr>
            <w:r>
              <w:rPr>
                <w:b/>
                <w:bCs/>
                <w:sz w:val="20"/>
                <w:szCs w:val="20"/>
                <w:lang w:eastAsia="cs-CZ"/>
              </w:rPr>
              <w:t xml:space="preserve">návrh </w:t>
            </w:r>
          </w:p>
          <w:p w14:paraId="39228159" w14:textId="625A9834" w:rsidR="006E2A8E" w:rsidRPr="006D0BFB" w:rsidRDefault="006E2A8E" w:rsidP="00732E85">
            <w:pPr>
              <w:spacing w:before="0" w:beforeAutospacing="0" w:after="0" w:afterAutospacing="0"/>
              <w:rPr>
                <w:bCs/>
                <w:sz w:val="20"/>
                <w:szCs w:val="20"/>
                <w:lang w:eastAsia="cs-CZ"/>
              </w:rPr>
            </w:pPr>
            <w:r>
              <w:rPr>
                <w:b/>
                <w:bCs/>
                <w:sz w:val="20"/>
                <w:szCs w:val="20"/>
                <w:lang w:eastAsia="cs-CZ"/>
              </w:rPr>
              <w:t>čl. V</w:t>
            </w:r>
          </w:p>
        </w:tc>
        <w:tc>
          <w:tcPr>
            <w:tcW w:w="709" w:type="dxa"/>
          </w:tcPr>
          <w:p w14:paraId="6F1A9C39" w14:textId="77777777" w:rsidR="006E2A8E" w:rsidRPr="001C51F6" w:rsidRDefault="006E2A8E" w:rsidP="008831AE">
            <w:pPr>
              <w:spacing w:before="0" w:beforeAutospacing="0" w:after="0" w:afterAutospacing="0"/>
              <w:rPr>
                <w:bCs/>
                <w:sz w:val="20"/>
                <w:szCs w:val="20"/>
                <w:lang w:eastAsia="cs-CZ"/>
              </w:rPr>
            </w:pPr>
            <w:r w:rsidRPr="001C51F6">
              <w:rPr>
                <w:bCs/>
                <w:sz w:val="20"/>
                <w:szCs w:val="20"/>
                <w:lang w:eastAsia="cs-CZ"/>
              </w:rPr>
              <w:t>§ 32</w:t>
            </w:r>
          </w:p>
          <w:p w14:paraId="6AE82A3F" w14:textId="77777777" w:rsidR="006E2A8E" w:rsidRDefault="006E2A8E" w:rsidP="008831AE">
            <w:pPr>
              <w:spacing w:before="0" w:beforeAutospacing="0" w:after="0" w:afterAutospacing="0"/>
              <w:rPr>
                <w:bCs/>
                <w:sz w:val="20"/>
                <w:szCs w:val="20"/>
                <w:lang w:eastAsia="cs-CZ"/>
              </w:rPr>
            </w:pPr>
            <w:r w:rsidRPr="001C51F6">
              <w:rPr>
                <w:bCs/>
                <w:sz w:val="20"/>
                <w:szCs w:val="20"/>
                <w:lang w:eastAsia="cs-CZ"/>
              </w:rPr>
              <w:t xml:space="preserve">O: </w:t>
            </w:r>
            <w:r w:rsidRPr="00985E38">
              <w:rPr>
                <w:b/>
                <w:bCs/>
                <w:sz w:val="20"/>
                <w:szCs w:val="20"/>
                <w:lang w:eastAsia="cs-CZ"/>
              </w:rPr>
              <w:t>6</w:t>
            </w:r>
          </w:p>
          <w:p w14:paraId="67A99052" w14:textId="77777777" w:rsidR="006E2A8E" w:rsidRDefault="006E2A8E" w:rsidP="008831AE">
            <w:pPr>
              <w:spacing w:before="0" w:beforeAutospacing="0" w:after="0" w:afterAutospacing="0"/>
              <w:rPr>
                <w:bCs/>
                <w:sz w:val="20"/>
                <w:szCs w:val="20"/>
                <w:lang w:eastAsia="cs-CZ"/>
              </w:rPr>
            </w:pPr>
          </w:p>
          <w:p w14:paraId="6F12871B" w14:textId="77777777" w:rsidR="006E2A8E" w:rsidRDefault="006E2A8E" w:rsidP="008831AE">
            <w:pPr>
              <w:spacing w:before="0" w:beforeAutospacing="0" w:after="0" w:afterAutospacing="0"/>
              <w:rPr>
                <w:bCs/>
                <w:sz w:val="20"/>
                <w:szCs w:val="20"/>
                <w:lang w:eastAsia="cs-CZ"/>
              </w:rPr>
            </w:pPr>
          </w:p>
          <w:p w14:paraId="34D61789" w14:textId="77777777" w:rsidR="006E2A8E" w:rsidRDefault="006E2A8E" w:rsidP="008831AE">
            <w:pPr>
              <w:spacing w:before="0" w:beforeAutospacing="0" w:after="0" w:afterAutospacing="0"/>
              <w:rPr>
                <w:bCs/>
                <w:sz w:val="20"/>
                <w:szCs w:val="20"/>
                <w:lang w:eastAsia="cs-CZ"/>
              </w:rPr>
            </w:pPr>
          </w:p>
          <w:p w14:paraId="1451BF02" w14:textId="77777777" w:rsidR="006E2A8E" w:rsidRDefault="006E2A8E" w:rsidP="008831AE">
            <w:pPr>
              <w:spacing w:before="0" w:beforeAutospacing="0" w:after="0" w:afterAutospacing="0"/>
              <w:rPr>
                <w:bCs/>
                <w:sz w:val="20"/>
                <w:szCs w:val="20"/>
                <w:lang w:eastAsia="cs-CZ"/>
              </w:rPr>
            </w:pPr>
          </w:p>
          <w:p w14:paraId="1F197A35" w14:textId="77777777" w:rsidR="006E2A8E" w:rsidRDefault="006E2A8E" w:rsidP="008831AE">
            <w:pPr>
              <w:spacing w:before="0" w:beforeAutospacing="0" w:after="0" w:afterAutospacing="0"/>
              <w:rPr>
                <w:bCs/>
                <w:sz w:val="20"/>
                <w:szCs w:val="20"/>
                <w:lang w:eastAsia="cs-CZ"/>
              </w:rPr>
            </w:pPr>
          </w:p>
          <w:p w14:paraId="2F720BDC" w14:textId="77777777" w:rsidR="006E2A8E" w:rsidRDefault="006E2A8E" w:rsidP="008831AE">
            <w:pPr>
              <w:spacing w:before="0" w:beforeAutospacing="0" w:after="0" w:afterAutospacing="0"/>
              <w:rPr>
                <w:bCs/>
                <w:sz w:val="20"/>
                <w:szCs w:val="20"/>
                <w:lang w:eastAsia="cs-CZ"/>
              </w:rPr>
            </w:pPr>
          </w:p>
          <w:p w14:paraId="453DD123" w14:textId="77777777" w:rsidR="006E2A8E" w:rsidRDefault="006E2A8E" w:rsidP="008831AE">
            <w:pPr>
              <w:spacing w:before="0" w:beforeAutospacing="0" w:after="0" w:afterAutospacing="0"/>
              <w:rPr>
                <w:bCs/>
                <w:sz w:val="20"/>
                <w:szCs w:val="20"/>
                <w:lang w:eastAsia="cs-CZ"/>
              </w:rPr>
            </w:pPr>
          </w:p>
          <w:p w14:paraId="6F8CF9DD" w14:textId="77777777" w:rsidR="006E2A8E" w:rsidRDefault="006E2A8E" w:rsidP="008831AE">
            <w:pPr>
              <w:spacing w:before="0" w:beforeAutospacing="0" w:after="0" w:afterAutospacing="0"/>
              <w:rPr>
                <w:bCs/>
                <w:sz w:val="20"/>
                <w:szCs w:val="20"/>
                <w:lang w:eastAsia="cs-CZ"/>
              </w:rPr>
            </w:pPr>
          </w:p>
          <w:p w14:paraId="0E5A7E70" w14:textId="77777777" w:rsidR="006E2A8E" w:rsidRDefault="006E2A8E" w:rsidP="008831AE">
            <w:pPr>
              <w:spacing w:before="0" w:beforeAutospacing="0" w:after="0" w:afterAutospacing="0"/>
              <w:rPr>
                <w:bCs/>
                <w:sz w:val="20"/>
                <w:szCs w:val="20"/>
                <w:lang w:eastAsia="cs-CZ"/>
              </w:rPr>
            </w:pPr>
          </w:p>
          <w:p w14:paraId="40B13893" w14:textId="77777777" w:rsidR="006E2A8E" w:rsidRDefault="006E2A8E" w:rsidP="008831AE">
            <w:pPr>
              <w:spacing w:before="0" w:beforeAutospacing="0" w:after="0" w:afterAutospacing="0"/>
              <w:rPr>
                <w:bCs/>
                <w:sz w:val="20"/>
                <w:szCs w:val="20"/>
                <w:lang w:eastAsia="cs-CZ"/>
              </w:rPr>
            </w:pPr>
            <w:r>
              <w:rPr>
                <w:bCs/>
                <w:sz w:val="20"/>
                <w:szCs w:val="20"/>
                <w:lang w:eastAsia="cs-CZ"/>
              </w:rPr>
              <w:t>P:a</w:t>
            </w:r>
          </w:p>
          <w:p w14:paraId="69D4277B" w14:textId="77777777" w:rsidR="006E2A8E" w:rsidRDefault="006E2A8E" w:rsidP="008831AE">
            <w:pPr>
              <w:spacing w:before="0" w:beforeAutospacing="0" w:after="0" w:afterAutospacing="0"/>
              <w:rPr>
                <w:bCs/>
                <w:sz w:val="20"/>
                <w:szCs w:val="20"/>
                <w:lang w:eastAsia="cs-CZ"/>
              </w:rPr>
            </w:pPr>
          </w:p>
          <w:p w14:paraId="0AFB8FD9" w14:textId="77777777" w:rsidR="006E2A8E" w:rsidRDefault="006E2A8E" w:rsidP="008831AE">
            <w:pPr>
              <w:spacing w:before="0" w:beforeAutospacing="0" w:after="0" w:afterAutospacing="0"/>
              <w:rPr>
                <w:bCs/>
                <w:sz w:val="20"/>
                <w:szCs w:val="20"/>
                <w:lang w:eastAsia="cs-CZ"/>
              </w:rPr>
            </w:pPr>
          </w:p>
          <w:p w14:paraId="6FCA3C77" w14:textId="77777777" w:rsidR="006E2A8E" w:rsidRDefault="006E2A8E" w:rsidP="008831AE">
            <w:pPr>
              <w:spacing w:before="0" w:beforeAutospacing="0" w:after="0" w:afterAutospacing="0"/>
              <w:rPr>
                <w:bCs/>
                <w:sz w:val="20"/>
                <w:szCs w:val="20"/>
                <w:lang w:eastAsia="cs-CZ"/>
              </w:rPr>
            </w:pPr>
          </w:p>
          <w:p w14:paraId="6C19567F" w14:textId="3C7E89C2" w:rsidR="006E2A8E" w:rsidRPr="006D0BFB" w:rsidRDefault="006E2A8E" w:rsidP="008831AE">
            <w:pPr>
              <w:spacing w:before="0" w:after="0"/>
              <w:rPr>
                <w:bCs/>
                <w:sz w:val="20"/>
                <w:szCs w:val="20"/>
                <w:lang w:eastAsia="cs-CZ"/>
              </w:rPr>
            </w:pPr>
            <w:r>
              <w:rPr>
                <w:bCs/>
                <w:sz w:val="20"/>
                <w:szCs w:val="20"/>
                <w:lang w:eastAsia="cs-CZ"/>
              </w:rPr>
              <w:t>P:b</w:t>
            </w:r>
          </w:p>
        </w:tc>
        <w:tc>
          <w:tcPr>
            <w:tcW w:w="4252" w:type="dxa"/>
          </w:tcPr>
          <w:p w14:paraId="0464591B" w14:textId="77777777" w:rsidR="006E2A8E" w:rsidRPr="001C0B85" w:rsidRDefault="006E2A8E" w:rsidP="001C0B85">
            <w:pPr>
              <w:spacing w:before="0" w:beforeAutospacing="0" w:after="120" w:afterAutospacing="0"/>
              <w:jc w:val="both"/>
              <w:rPr>
                <w:b/>
                <w:sz w:val="20"/>
                <w:szCs w:val="20"/>
              </w:rPr>
            </w:pPr>
            <w:r w:rsidRPr="001C0B85">
              <w:rPr>
                <w:b/>
                <w:sz w:val="20"/>
                <w:szCs w:val="20"/>
              </w:rPr>
              <w:t>Ak bol štatutárny audítor nahradený iným štatutárnym audítorom alebo audítorská spoločnosť inou audítorskou spoločnosťou, sú pôvodný štatutárny audítor alebo pôvodná audítorská spoločnosť povinní nastupujúcemu štatutárnemu audítorovi alebo audítorskej spoločnosti poskytnúť prístup ku všetkým relevantným informáciám a poskytnúť informácie podľa tohto zákona</w:t>
            </w:r>
          </w:p>
          <w:p w14:paraId="18BB0680" w14:textId="77777777" w:rsidR="006E2A8E" w:rsidRPr="001C0B85" w:rsidRDefault="006E2A8E" w:rsidP="001C0B85">
            <w:pPr>
              <w:pStyle w:val="odsekCharChar"/>
              <w:tabs>
                <w:tab w:val="clear" w:pos="360"/>
              </w:tabs>
              <w:spacing w:before="0" w:after="120"/>
              <w:rPr>
                <w:rFonts w:ascii="Times New Roman" w:hAnsi="Times New Roman"/>
                <w:b/>
                <w:i w:val="0"/>
                <w:iCs/>
                <w:sz w:val="20"/>
                <w:szCs w:val="20"/>
              </w:rPr>
            </w:pPr>
            <w:r w:rsidRPr="001C0B85">
              <w:rPr>
                <w:rFonts w:ascii="Times New Roman" w:hAnsi="Times New Roman"/>
                <w:b/>
                <w:i w:val="0"/>
                <w:iCs/>
                <w:sz w:val="20"/>
                <w:szCs w:val="20"/>
              </w:rPr>
              <w:t>a osobitného predpisu</w:t>
            </w:r>
            <w:r>
              <w:rPr>
                <w:rFonts w:ascii="Times New Roman" w:hAnsi="Times New Roman"/>
                <w:b/>
                <w:i w:val="0"/>
                <w:iCs/>
                <w:sz w:val="20"/>
                <w:szCs w:val="20"/>
              </w:rPr>
              <w:t>(1)</w:t>
            </w:r>
            <w:r w:rsidRPr="001C0B85">
              <w:rPr>
                <w:rFonts w:ascii="Times New Roman" w:hAnsi="Times New Roman"/>
                <w:b/>
                <w:i w:val="0"/>
                <w:iCs/>
                <w:sz w:val="20"/>
                <w:szCs w:val="20"/>
              </w:rPr>
              <w:t xml:space="preserve"> o auditovanom subjekte a poslednom šta</w:t>
            </w:r>
            <w:r>
              <w:rPr>
                <w:rFonts w:ascii="Times New Roman" w:hAnsi="Times New Roman"/>
                <w:b/>
                <w:i w:val="0"/>
                <w:iCs/>
                <w:sz w:val="20"/>
                <w:szCs w:val="20"/>
              </w:rPr>
              <w:t>tutárnom audite tohto subjektu,</w:t>
            </w:r>
          </w:p>
          <w:p w14:paraId="59F51DFC" w14:textId="77777777" w:rsidR="006E2A8E" w:rsidRPr="006E2A8E" w:rsidRDefault="006E2A8E" w:rsidP="008831AE">
            <w:pPr>
              <w:pStyle w:val="odsekCharChar"/>
              <w:tabs>
                <w:tab w:val="clear" w:pos="360"/>
              </w:tabs>
              <w:spacing w:before="0" w:after="120"/>
              <w:rPr>
                <w:rFonts w:ascii="Times New Roman" w:hAnsi="Times New Roman"/>
                <w:b/>
                <w:i w:val="0"/>
                <w:sz w:val="20"/>
                <w:szCs w:val="20"/>
              </w:rPr>
            </w:pPr>
            <w:r w:rsidRPr="001C0B85">
              <w:rPr>
                <w:rFonts w:ascii="Times New Roman" w:hAnsi="Times New Roman"/>
                <w:b/>
                <w:i w:val="0"/>
                <w:sz w:val="20"/>
                <w:szCs w:val="20"/>
              </w:rPr>
              <w:t>o subjekte podliehajúcom uisteniu a poslednom uistení v oblasti vykazovania informácií o u</w:t>
            </w:r>
            <w:r w:rsidRPr="006E2A8E">
              <w:rPr>
                <w:rFonts w:ascii="Times New Roman" w:hAnsi="Times New Roman"/>
                <w:b/>
                <w:i w:val="0"/>
                <w:sz w:val="20"/>
                <w:szCs w:val="20"/>
              </w:rPr>
              <w:t>držateľnosti tohto subjektu.</w:t>
            </w:r>
          </w:p>
          <w:p w14:paraId="74AE5097" w14:textId="2B8C434F" w:rsidR="006E2A8E" w:rsidRPr="009A7FA4" w:rsidRDefault="006E2A8E" w:rsidP="008F7AED">
            <w:pPr>
              <w:pStyle w:val="odsekCharChar"/>
              <w:numPr>
                <w:ilvl w:val="0"/>
                <w:numId w:val="7"/>
              </w:numPr>
              <w:spacing w:before="0" w:after="120"/>
              <w:ind w:left="0" w:firstLine="0"/>
              <w:rPr>
                <w:sz w:val="20"/>
                <w:szCs w:val="20"/>
              </w:rPr>
            </w:pPr>
            <w:r w:rsidRPr="006E2A8E">
              <w:rPr>
                <w:rFonts w:ascii="Times New Roman" w:hAnsi="Times New Roman"/>
                <w:i w:val="0"/>
                <w:iCs/>
                <w:sz w:val="20"/>
                <w:szCs w:val="20"/>
              </w:rPr>
              <w:t>Nariadenie Európskeho parlamentu a Rady (</w:t>
            </w:r>
            <w:r w:rsidRPr="001C0B85">
              <w:rPr>
                <w:rFonts w:ascii="Times New Roman" w:hAnsi="Times New Roman"/>
                <w:i w:val="0"/>
                <w:iCs/>
                <w:sz w:val="20"/>
                <w:szCs w:val="20"/>
              </w:rPr>
              <w:t>EÚ) č. 537/2014 zo 16. apríla 2014 o osobitných požiadavkách týkajúcich sa štatutárneho auditu subjektov verejného záujmu a zrušení rozhodnutia Komisie 2005/909/ES (Ú. v. EÚ L 158, 27. 5. 2014).</w:t>
            </w:r>
          </w:p>
        </w:tc>
        <w:tc>
          <w:tcPr>
            <w:tcW w:w="709" w:type="dxa"/>
          </w:tcPr>
          <w:p w14:paraId="5E56B82D" w14:textId="31884FD7" w:rsidR="006E2A8E" w:rsidRPr="006D0BFB" w:rsidRDefault="006E2A8E" w:rsidP="008831AE">
            <w:pPr>
              <w:pStyle w:val="Nadpis4"/>
              <w:rPr>
                <w:b w:val="0"/>
                <w:sz w:val="20"/>
              </w:rPr>
            </w:pPr>
            <w:r>
              <w:rPr>
                <w:b w:val="0"/>
                <w:sz w:val="20"/>
              </w:rPr>
              <w:t>Ú</w:t>
            </w:r>
          </w:p>
        </w:tc>
        <w:tc>
          <w:tcPr>
            <w:tcW w:w="992" w:type="dxa"/>
          </w:tcPr>
          <w:p w14:paraId="3FE471FC" w14:textId="77777777" w:rsidR="006E2A8E" w:rsidRPr="006D0BFB" w:rsidRDefault="006E2A8E" w:rsidP="008831AE">
            <w:pPr>
              <w:spacing w:before="0" w:beforeAutospacing="0" w:after="0" w:afterAutospacing="0"/>
              <w:rPr>
                <w:sz w:val="20"/>
                <w:szCs w:val="20"/>
                <w:lang w:eastAsia="cs-CZ"/>
              </w:rPr>
            </w:pPr>
          </w:p>
        </w:tc>
        <w:tc>
          <w:tcPr>
            <w:tcW w:w="1140" w:type="dxa"/>
          </w:tcPr>
          <w:p w14:paraId="39F5B002" w14:textId="685B2587" w:rsidR="006E2A8E" w:rsidRPr="006D0BFB" w:rsidRDefault="006E2A8E" w:rsidP="008831AE">
            <w:pPr>
              <w:spacing w:before="0" w:after="0"/>
              <w:rPr>
                <w:sz w:val="20"/>
                <w:szCs w:val="20"/>
                <w:lang w:eastAsia="cs-CZ"/>
              </w:rPr>
            </w:pPr>
            <w:r>
              <w:rPr>
                <w:sz w:val="20"/>
                <w:szCs w:val="20"/>
                <w:lang w:eastAsia="cs-CZ"/>
              </w:rPr>
              <w:t>GP - N</w:t>
            </w:r>
          </w:p>
        </w:tc>
        <w:tc>
          <w:tcPr>
            <w:tcW w:w="1413" w:type="dxa"/>
            <w:gridSpan w:val="2"/>
          </w:tcPr>
          <w:p w14:paraId="216DFFF0" w14:textId="77777777" w:rsidR="006E2A8E" w:rsidRPr="006D0BFB" w:rsidRDefault="006E2A8E" w:rsidP="008831AE">
            <w:pPr>
              <w:spacing w:before="0" w:beforeAutospacing="0" w:after="0" w:afterAutospacing="0"/>
              <w:rPr>
                <w:sz w:val="20"/>
                <w:szCs w:val="20"/>
                <w:lang w:eastAsia="cs-CZ"/>
              </w:rPr>
            </w:pPr>
          </w:p>
        </w:tc>
      </w:tr>
      <w:tr w:rsidR="008831AE" w:rsidRPr="006D0BFB" w14:paraId="1662C0D6" w14:textId="77777777" w:rsidTr="00814617">
        <w:tc>
          <w:tcPr>
            <w:tcW w:w="719" w:type="dxa"/>
            <w:vMerge w:val="restart"/>
          </w:tcPr>
          <w:p w14:paraId="70A351A6" w14:textId="77777777" w:rsidR="008831AE" w:rsidRDefault="008831AE" w:rsidP="008831AE">
            <w:pPr>
              <w:spacing w:before="0" w:beforeAutospacing="0" w:after="0" w:afterAutospacing="0"/>
              <w:rPr>
                <w:sz w:val="20"/>
                <w:szCs w:val="20"/>
                <w:lang w:eastAsia="cs-CZ"/>
              </w:rPr>
            </w:pPr>
            <w:r w:rsidRPr="00776CDD">
              <w:rPr>
                <w:sz w:val="20"/>
                <w:szCs w:val="20"/>
                <w:lang w:eastAsia="cs-CZ"/>
              </w:rPr>
              <w:t>Č: 1</w:t>
            </w:r>
          </w:p>
          <w:p w14:paraId="44804231" w14:textId="77777777" w:rsidR="008831AE" w:rsidRDefault="008831AE" w:rsidP="008831AE">
            <w:pPr>
              <w:spacing w:before="0" w:beforeAutospacing="0" w:after="0" w:afterAutospacing="0"/>
              <w:rPr>
                <w:sz w:val="20"/>
                <w:szCs w:val="20"/>
                <w:lang w:eastAsia="cs-CZ"/>
              </w:rPr>
            </w:pPr>
            <w:r>
              <w:rPr>
                <w:sz w:val="20"/>
                <w:szCs w:val="20"/>
                <w:lang w:eastAsia="cs-CZ"/>
              </w:rPr>
              <w:t>B: 17</w:t>
            </w:r>
          </w:p>
          <w:p w14:paraId="0778396E" w14:textId="77777777" w:rsidR="008831AE" w:rsidRDefault="008831AE" w:rsidP="008831AE">
            <w:pPr>
              <w:spacing w:before="0" w:beforeAutospacing="0" w:after="0" w:afterAutospacing="0"/>
              <w:rPr>
                <w:sz w:val="20"/>
                <w:szCs w:val="20"/>
                <w:lang w:eastAsia="cs-CZ"/>
              </w:rPr>
            </w:pPr>
            <w:r>
              <w:rPr>
                <w:sz w:val="20"/>
                <w:szCs w:val="20"/>
                <w:lang w:eastAsia="cs-CZ"/>
              </w:rPr>
              <w:t>P: c</w:t>
            </w:r>
          </w:p>
          <w:p w14:paraId="2A3FEC75" w14:textId="77777777" w:rsidR="008831AE" w:rsidRPr="00776CDD" w:rsidRDefault="008831AE" w:rsidP="008831AE">
            <w:pPr>
              <w:spacing w:before="0" w:beforeAutospacing="0" w:after="0" w:afterAutospacing="0"/>
              <w:rPr>
                <w:sz w:val="20"/>
                <w:szCs w:val="20"/>
                <w:lang w:eastAsia="cs-CZ"/>
              </w:rPr>
            </w:pPr>
          </w:p>
        </w:tc>
        <w:tc>
          <w:tcPr>
            <w:tcW w:w="4253" w:type="dxa"/>
            <w:gridSpan w:val="3"/>
            <w:vMerge w:val="restart"/>
          </w:tcPr>
          <w:p w14:paraId="715F0085" w14:textId="77777777" w:rsidR="008831AE" w:rsidRPr="008831AE" w:rsidRDefault="008831AE" w:rsidP="008831AE">
            <w:pPr>
              <w:autoSpaceDE w:val="0"/>
              <w:autoSpaceDN w:val="0"/>
              <w:spacing w:before="0" w:beforeAutospacing="0" w:after="0" w:afterAutospacing="0"/>
              <w:rPr>
                <w:sz w:val="20"/>
                <w:szCs w:val="20"/>
                <w:lang w:eastAsia="cs-CZ"/>
              </w:rPr>
            </w:pPr>
            <w:r w:rsidRPr="008831AE">
              <w:rPr>
                <w:color w:val="333333"/>
                <w:sz w:val="20"/>
                <w:szCs w:val="20"/>
                <w:shd w:val="clear" w:color="auto" w:fill="FFFFFF"/>
                <w:lang w:eastAsia="cs-CZ"/>
              </w:rPr>
              <w:t>Dopĺňa sa tento odsek:</w:t>
            </w:r>
            <w:r w:rsidRPr="008831AE">
              <w:rPr>
                <w:sz w:val="20"/>
                <w:szCs w:val="20"/>
                <w:lang w:eastAsia="cs-CZ"/>
              </w:rPr>
              <w:t xml:space="preserve"> </w:t>
            </w:r>
          </w:p>
          <w:p w14:paraId="64A3DB1C" w14:textId="77777777" w:rsidR="008831AE" w:rsidRPr="00A664A5" w:rsidRDefault="008831AE" w:rsidP="008831AE">
            <w:pPr>
              <w:autoSpaceDE w:val="0"/>
              <w:autoSpaceDN w:val="0"/>
              <w:spacing w:before="0" w:beforeAutospacing="0" w:after="0" w:afterAutospacing="0"/>
              <w:rPr>
                <w:rFonts w:asciiTheme="majorBidi" w:hAnsiTheme="majorBidi"/>
                <w:sz w:val="20"/>
                <w:szCs w:val="20"/>
                <w:lang w:eastAsia="cs-CZ"/>
              </w:rPr>
            </w:pPr>
            <w:r w:rsidRPr="008831AE">
              <w:rPr>
                <w:sz w:val="20"/>
                <w:szCs w:val="20"/>
                <w:lang w:eastAsia="cs-CZ"/>
              </w:rPr>
              <w:t xml:space="preserve">5. </w:t>
            </w:r>
            <w:r w:rsidRPr="008831AE">
              <w:rPr>
                <w:rFonts w:asciiTheme="majorBidi" w:hAnsiTheme="majorBidi"/>
                <w:sz w:val="20"/>
                <w:szCs w:val="20"/>
                <w:lang w:eastAsia="cs-CZ"/>
              </w:rPr>
              <w:t>V</w:t>
            </w:r>
            <w:r w:rsidRPr="00A664A5">
              <w:rPr>
                <w:rFonts w:asciiTheme="majorBidi" w:hAnsiTheme="majorBidi"/>
                <w:sz w:val="20"/>
                <w:szCs w:val="20"/>
                <w:lang w:eastAsia="cs-CZ"/>
              </w:rPr>
              <w:t xml:space="preserve"> prípade, že štatutárny audítor alebo audítorská spoločnosť vykonáva štatutárny audit podniku, ktorý je súčasťou skupiny, ktorej materský podnik sa nachádza v tretej krajine, pravidlá o dôvernosti informácií a služobnom tajomstve uvedené v odseku 1 tohto článku nesmú brániť štatutárnemu audítorovi alebo audítorskej spoločnosti v tom, aby relevantnú dokumentáciu o vykonanej audítorskej práci odovzdali audítorovi skupiny, ktorý sa nachádza v tretej krajine, ak je táto dokumentácia potrebná na vykonanie auditu konsolidovanej účtovnej závierky materského podniku.</w:t>
            </w:r>
          </w:p>
          <w:p w14:paraId="7D19B77B" w14:textId="77777777" w:rsidR="008831AE" w:rsidRPr="00A664A5" w:rsidRDefault="008831AE" w:rsidP="008831AE">
            <w:pPr>
              <w:autoSpaceDE w:val="0"/>
              <w:autoSpaceDN w:val="0"/>
              <w:spacing w:before="0" w:beforeAutospacing="0" w:after="0" w:afterAutospacing="0"/>
              <w:rPr>
                <w:rFonts w:asciiTheme="majorBidi" w:hAnsiTheme="majorBidi"/>
                <w:sz w:val="20"/>
                <w:szCs w:val="20"/>
                <w:lang w:eastAsia="cs-CZ"/>
              </w:rPr>
            </w:pPr>
            <w:r w:rsidRPr="00A664A5">
              <w:rPr>
                <w:rFonts w:asciiTheme="majorBidi" w:hAnsiTheme="majorBidi"/>
                <w:sz w:val="20"/>
                <w:szCs w:val="20"/>
                <w:lang w:eastAsia="cs-CZ"/>
              </w:rPr>
              <w:t xml:space="preserve">Štatutárny audítor alebo audítorská spoločnosť, ktorí vykonávajú štatutárny audit podniku, ktorý emitoval cenné papiere v tretej krajine alebo ktorý je súčasťou skupiny vydávajúcej štatutárne konsolidované účtovné závierky v tretej krajine, môžu príslušným orgánom v relevantných tretích krajinách odovzdať pracovnú dokumentáciu o audite alebo iné dokumenty súvisiace s auditom </w:t>
            </w:r>
            <w:r w:rsidRPr="00A664A5">
              <w:rPr>
                <w:rFonts w:asciiTheme="majorBidi" w:hAnsiTheme="majorBidi"/>
                <w:sz w:val="20"/>
                <w:szCs w:val="20"/>
                <w:lang w:eastAsia="cs-CZ"/>
              </w:rPr>
              <w:lastRenderedPageBreak/>
              <w:t xml:space="preserve">daného subjektu, ktoré majú v držbe, len za podmienok ustanovených v článku 47. </w:t>
            </w:r>
          </w:p>
          <w:p w14:paraId="5EA0E29E" w14:textId="77777777" w:rsidR="008831AE" w:rsidRPr="00A664A5" w:rsidRDefault="008831AE" w:rsidP="008831AE">
            <w:pPr>
              <w:autoSpaceDE w:val="0"/>
              <w:autoSpaceDN w:val="0"/>
              <w:spacing w:before="0" w:beforeAutospacing="0" w:after="0" w:afterAutospacing="0"/>
              <w:rPr>
                <w:rFonts w:asciiTheme="majorBidi" w:hAnsiTheme="majorBidi"/>
                <w:sz w:val="20"/>
                <w:szCs w:val="20"/>
              </w:rPr>
            </w:pPr>
            <w:r w:rsidRPr="00A664A5">
              <w:rPr>
                <w:rFonts w:asciiTheme="majorBidi" w:hAnsiTheme="majorBidi"/>
                <w:sz w:val="20"/>
                <w:szCs w:val="20"/>
                <w:lang w:eastAsia="cs-CZ"/>
              </w:rPr>
              <w:t>Odovzdanie informácií audítorovi skupiny nachádzajúcemu sa v tretej krajine musí byť v súlade s kapitolou IV smernice 95/46/ES a príslušnými vnútroštátnymi predpismi o ochrane osobných údajov.</w:t>
            </w:r>
          </w:p>
        </w:tc>
        <w:tc>
          <w:tcPr>
            <w:tcW w:w="567" w:type="dxa"/>
            <w:vMerge w:val="restart"/>
          </w:tcPr>
          <w:p w14:paraId="5D22A7D4" w14:textId="77777777" w:rsidR="008831AE" w:rsidRPr="006D0BFB" w:rsidRDefault="008831AE" w:rsidP="008831AE">
            <w:pPr>
              <w:pStyle w:val="Nadpis9"/>
              <w:rPr>
                <w:b w:val="0"/>
                <w:sz w:val="20"/>
              </w:rPr>
            </w:pPr>
            <w:r>
              <w:rPr>
                <w:b w:val="0"/>
                <w:sz w:val="20"/>
              </w:rPr>
              <w:lastRenderedPageBreak/>
              <w:t>N</w:t>
            </w:r>
          </w:p>
        </w:tc>
        <w:tc>
          <w:tcPr>
            <w:tcW w:w="992" w:type="dxa"/>
            <w:gridSpan w:val="2"/>
            <w:vMerge w:val="restart"/>
          </w:tcPr>
          <w:p w14:paraId="158D6774" w14:textId="5F68900F" w:rsidR="008831AE" w:rsidRPr="005665E9" w:rsidRDefault="008831AE" w:rsidP="008831AE">
            <w:pPr>
              <w:spacing w:before="0" w:beforeAutospacing="0" w:after="0" w:afterAutospacing="0"/>
              <w:rPr>
                <w:b/>
                <w:bCs/>
                <w:sz w:val="20"/>
                <w:szCs w:val="20"/>
                <w:lang w:eastAsia="cs-CZ"/>
              </w:rPr>
            </w:pPr>
            <w:r w:rsidRPr="008142F8">
              <w:rPr>
                <w:bCs/>
                <w:sz w:val="20"/>
                <w:szCs w:val="20"/>
                <w:lang w:eastAsia="cs-CZ"/>
              </w:rPr>
              <w:t>zákon 423/2015</w:t>
            </w:r>
            <w:r w:rsidR="005665E9">
              <w:rPr>
                <w:bCs/>
                <w:sz w:val="20"/>
                <w:szCs w:val="20"/>
                <w:lang w:eastAsia="cs-CZ"/>
              </w:rPr>
              <w:t xml:space="preserve"> </w:t>
            </w:r>
            <w:r w:rsidR="005665E9" w:rsidRPr="005665E9">
              <w:rPr>
                <w:b/>
                <w:bCs/>
                <w:sz w:val="20"/>
                <w:szCs w:val="20"/>
                <w:lang w:eastAsia="cs-CZ"/>
              </w:rPr>
              <w:t>a návrh</w:t>
            </w:r>
          </w:p>
          <w:p w14:paraId="5A5934C8" w14:textId="5A3C1ACE" w:rsidR="005665E9" w:rsidRPr="005665E9" w:rsidRDefault="005665E9" w:rsidP="008831AE">
            <w:pPr>
              <w:spacing w:before="0" w:beforeAutospacing="0" w:after="0" w:afterAutospacing="0"/>
              <w:rPr>
                <w:b/>
                <w:bCs/>
                <w:sz w:val="20"/>
                <w:szCs w:val="20"/>
                <w:lang w:eastAsia="cs-CZ"/>
              </w:rPr>
            </w:pPr>
            <w:r w:rsidRPr="005665E9">
              <w:rPr>
                <w:b/>
                <w:bCs/>
                <w:sz w:val="20"/>
                <w:szCs w:val="20"/>
                <w:lang w:eastAsia="cs-CZ"/>
              </w:rPr>
              <w:t>čl. V</w:t>
            </w:r>
          </w:p>
          <w:p w14:paraId="6CC69525" w14:textId="77777777" w:rsidR="008831AE" w:rsidRDefault="008831AE" w:rsidP="008831AE">
            <w:pPr>
              <w:spacing w:before="0" w:beforeAutospacing="0" w:after="0" w:afterAutospacing="0"/>
              <w:rPr>
                <w:bCs/>
                <w:sz w:val="20"/>
                <w:szCs w:val="20"/>
                <w:lang w:eastAsia="cs-CZ"/>
              </w:rPr>
            </w:pPr>
          </w:p>
          <w:p w14:paraId="19549BA3" w14:textId="77777777" w:rsidR="008831AE" w:rsidRDefault="008831AE" w:rsidP="008831AE">
            <w:pPr>
              <w:spacing w:before="0" w:beforeAutospacing="0" w:after="0" w:afterAutospacing="0"/>
              <w:rPr>
                <w:bCs/>
                <w:sz w:val="20"/>
                <w:szCs w:val="20"/>
                <w:lang w:eastAsia="cs-CZ"/>
              </w:rPr>
            </w:pPr>
          </w:p>
          <w:p w14:paraId="5DE384F8" w14:textId="77777777" w:rsidR="008831AE" w:rsidRDefault="008831AE" w:rsidP="008831AE">
            <w:pPr>
              <w:spacing w:before="0" w:beforeAutospacing="0" w:after="0" w:afterAutospacing="0"/>
              <w:rPr>
                <w:bCs/>
                <w:sz w:val="20"/>
                <w:szCs w:val="20"/>
                <w:lang w:eastAsia="cs-CZ"/>
              </w:rPr>
            </w:pPr>
          </w:p>
          <w:p w14:paraId="7C71063E" w14:textId="77777777" w:rsidR="008831AE" w:rsidRDefault="008831AE" w:rsidP="008831AE">
            <w:pPr>
              <w:spacing w:before="0" w:beforeAutospacing="0" w:after="0" w:afterAutospacing="0"/>
              <w:rPr>
                <w:bCs/>
                <w:sz w:val="20"/>
                <w:szCs w:val="20"/>
                <w:lang w:eastAsia="cs-CZ"/>
              </w:rPr>
            </w:pPr>
          </w:p>
          <w:p w14:paraId="170964CC" w14:textId="77777777" w:rsidR="008831AE" w:rsidRDefault="008831AE" w:rsidP="008831AE">
            <w:pPr>
              <w:spacing w:before="0" w:beforeAutospacing="0" w:after="0" w:afterAutospacing="0"/>
              <w:rPr>
                <w:bCs/>
                <w:sz w:val="20"/>
                <w:szCs w:val="20"/>
                <w:lang w:eastAsia="cs-CZ"/>
              </w:rPr>
            </w:pPr>
          </w:p>
          <w:p w14:paraId="5E6CABB7" w14:textId="77777777" w:rsidR="008831AE" w:rsidRDefault="008831AE" w:rsidP="008831AE">
            <w:pPr>
              <w:spacing w:before="0" w:beforeAutospacing="0" w:after="0" w:afterAutospacing="0"/>
              <w:rPr>
                <w:bCs/>
                <w:sz w:val="20"/>
                <w:szCs w:val="20"/>
                <w:lang w:eastAsia="cs-CZ"/>
              </w:rPr>
            </w:pPr>
          </w:p>
          <w:p w14:paraId="0A0481DF" w14:textId="77777777" w:rsidR="008831AE" w:rsidRDefault="008831AE" w:rsidP="008831AE">
            <w:pPr>
              <w:spacing w:before="0" w:beforeAutospacing="0" w:after="0" w:afterAutospacing="0"/>
              <w:rPr>
                <w:bCs/>
                <w:sz w:val="20"/>
                <w:szCs w:val="20"/>
                <w:lang w:eastAsia="cs-CZ"/>
              </w:rPr>
            </w:pPr>
          </w:p>
          <w:p w14:paraId="69F6FB2F" w14:textId="77777777" w:rsidR="008831AE" w:rsidRDefault="008831AE" w:rsidP="008831AE">
            <w:pPr>
              <w:spacing w:before="0" w:beforeAutospacing="0" w:after="0" w:afterAutospacing="0"/>
              <w:rPr>
                <w:bCs/>
                <w:sz w:val="20"/>
                <w:szCs w:val="20"/>
                <w:lang w:eastAsia="cs-CZ"/>
              </w:rPr>
            </w:pPr>
          </w:p>
          <w:p w14:paraId="430F3C99" w14:textId="77777777" w:rsidR="008831AE" w:rsidRDefault="008831AE" w:rsidP="008831AE">
            <w:pPr>
              <w:spacing w:before="0" w:beforeAutospacing="0" w:after="0" w:afterAutospacing="0"/>
              <w:rPr>
                <w:bCs/>
                <w:sz w:val="20"/>
                <w:szCs w:val="20"/>
                <w:lang w:eastAsia="cs-CZ"/>
              </w:rPr>
            </w:pPr>
          </w:p>
          <w:p w14:paraId="3A94A375" w14:textId="77777777" w:rsidR="008831AE" w:rsidRDefault="008831AE" w:rsidP="008831AE">
            <w:pPr>
              <w:spacing w:before="0" w:beforeAutospacing="0" w:after="0" w:afterAutospacing="0"/>
              <w:rPr>
                <w:bCs/>
                <w:sz w:val="20"/>
                <w:szCs w:val="20"/>
                <w:lang w:eastAsia="cs-CZ"/>
              </w:rPr>
            </w:pPr>
          </w:p>
          <w:p w14:paraId="734F8C3A" w14:textId="77777777" w:rsidR="008831AE" w:rsidRDefault="008831AE" w:rsidP="008831AE">
            <w:pPr>
              <w:spacing w:before="0" w:beforeAutospacing="0" w:after="0" w:afterAutospacing="0"/>
              <w:rPr>
                <w:bCs/>
                <w:sz w:val="20"/>
                <w:szCs w:val="20"/>
                <w:lang w:eastAsia="cs-CZ"/>
              </w:rPr>
            </w:pPr>
          </w:p>
          <w:p w14:paraId="4DC38D46" w14:textId="77777777" w:rsidR="008831AE" w:rsidRDefault="008831AE" w:rsidP="008831AE">
            <w:pPr>
              <w:spacing w:before="0" w:beforeAutospacing="0" w:after="0" w:afterAutospacing="0"/>
              <w:rPr>
                <w:bCs/>
                <w:sz w:val="20"/>
                <w:szCs w:val="20"/>
                <w:lang w:eastAsia="cs-CZ"/>
              </w:rPr>
            </w:pPr>
          </w:p>
          <w:p w14:paraId="620F882D" w14:textId="77777777" w:rsidR="008831AE" w:rsidRDefault="008831AE" w:rsidP="008831AE">
            <w:pPr>
              <w:spacing w:before="0" w:beforeAutospacing="0" w:after="0" w:afterAutospacing="0"/>
              <w:rPr>
                <w:bCs/>
                <w:sz w:val="20"/>
                <w:szCs w:val="20"/>
                <w:lang w:eastAsia="cs-CZ"/>
              </w:rPr>
            </w:pPr>
          </w:p>
          <w:p w14:paraId="08E806B6" w14:textId="77777777" w:rsidR="008831AE" w:rsidRDefault="008831AE" w:rsidP="008831AE">
            <w:pPr>
              <w:spacing w:before="0" w:beforeAutospacing="0" w:after="0" w:afterAutospacing="0"/>
              <w:rPr>
                <w:bCs/>
                <w:sz w:val="20"/>
                <w:szCs w:val="20"/>
                <w:lang w:eastAsia="cs-CZ"/>
              </w:rPr>
            </w:pPr>
          </w:p>
          <w:p w14:paraId="485617DC" w14:textId="77777777" w:rsidR="008831AE" w:rsidRDefault="008831AE" w:rsidP="008831AE">
            <w:pPr>
              <w:spacing w:before="0" w:beforeAutospacing="0" w:after="0" w:afterAutospacing="0"/>
              <w:rPr>
                <w:bCs/>
                <w:sz w:val="20"/>
                <w:szCs w:val="20"/>
                <w:lang w:eastAsia="cs-CZ"/>
              </w:rPr>
            </w:pPr>
          </w:p>
          <w:p w14:paraId="29DE1F0D" w14:textId="77777777" w:rsidR="008831AE" w:rsidRDefault="008831AE" w:rsidP="008831AE">
            <w:pPr>
              <w:spacing w:before="0" w:beforeAutospacing="0" w:after="0" w:afterAutospacing="0"/>
              <w:rPr>
                <w:bCs/>
                <w:sz w:val="20"/>
                <w:szCs w:val="20"/>
                <w:lang w:eastAsia="cs-CZ"/>
              </w:rPr>
            </w:pPr>
          </w:p>
          <w:p w14:paraId="4959FE2E" w14:textId="77777777" w:rsidR="008831AE" w:rsidRDefault="008831AE" w:rsidP="008831AE">
            <w:pPr>
              <w:spacing w:before="0" w:beforeAutospacing="0" w:after="0" w:afterAutospacing="0"/>
              <w:rPr>
                <w:bCs/>
                <w:sz w:val="20"/>
                <w:szCs w:val="20"/>
                <w:lang w:eastAsia="cs-CZ"/>
              </w:rPr>
            </w:pPr>
          </w:p>
          <w:p w14:paraId="1C78F6FE" w14:textId="77777777" w:rsidR="008831AE" w:rsidRDefault="008831AE" w:rsidP="008831AE">
            <w:pPr>
              <w:spacing w:before="0" w:beforeAutospacing="0" w:after="0" w:afterAutospacing="0"/>
              <w:rPr>
                <w:bCs/>
                <w:sz w:val="20"/>
                <w:szCs w:val="20"/>
                <w:lang w:eastAsia="cs-CZ"/>
              </w:rPr>
            </w:pPr>
          </w:p>
          <w:p w14:paraId="67A81E4D" w14:textId="77777777" w:rsidR="008831AE" w:rsidRDefault="008831AE" w:rsidP="008831AE">
            <w:pPr>
              <w:spacing w:before="0" w:beforeAutospacing="0" w:after="0" w:afterAutospacing="0"/>
              <w:rPr>
                <w:bCs/>
                <w:sz w:val="20"/>
                <w:szCs w:val="20"/>
                <w:lang w:eastAsia="cs-CZ"/>
              </w:rPr>
            </w:pPr>
          </w:p>
          <w:p w14:paraId="379F5A5F" w14:textId="77777777" w:rsidR="008831AE" w:rsidRDefault="008831AE" w:rsidP="008831AE">
            <w:pPr>
              <w:spacing w:before="0" w:beforeAutospacing="0" w:after="0" w:afterAutospacing="0"/>
              <w:rPr>
                <w:bCs/>
                <w:sz w:val="20"/>
                <w:szCs w:val="20"/>
                <w:lang w:eastAsia="cs-CZ"/>
              </w:rPr>
            </w:pPr>
          </w:p>
          <w:p w14:paraId="775AC5A6" w14:textId="77777777" w:rsidR="008831AE" w:rsidRDefault="008831AE" w:rsidP="008831AE">
            <w:pPr>
              <w:spacing w:before="0" w:beforeAutospacing="0" w:after="0" w:afterAutospacing="0"/>
              <w:rPr>
                <w:bCs/>
                <w:sz w:val="20"/>
                <w:szCs w:val="20"/>
                <w:lang w:eastAsia="cs-CZ"/>
              </w:rPr>
            </w:pPr>
          </w:p>
          <w:p w14:paraId="705D7B05" w14:textId="77777777" w:rsidR="008831AE" w:rsidRDefault="008831AE" w:rsidP="008831AE">
            <w:pPr>
              <w:spacing w:before="0" w:beforeAutospacing="0" w:after="0" w:afterAutospacing="0"/>
              <w:rPr>
                <w:bCs/>
                <w:sz w:val="20"/>
                <w:szCs w:val="20"/>
                <w:lang w:eastAsia="cs-CZ"/>
              </w:rPr>
            </w:pPr>
          </w:p>
          <w:p w14:paraId="4D4569A0" w14:textId="77777777" w:rsidR="008831AE" w:rsidRDefault="008831AE" w:rsidP="008831AE">
            <w:pPr>
              <w:spacing w:before="0" w:beforeAutospacing="0" w:after="0" w:afterAutospacing="0"/>
              <w:rPr>
                <w:bCs/>
                <w:sz w:val="20"/>
                <w:szCs w:val="20"/>
                <w:lang w:eastAsia="cs-CZ"/>
              </w:rPr>
            </w:pPr>
          </w:p>
          <w:p w14:paraId="7AF1EDDF" w14:textId="77777777" w:rsidR="008831AE" w:rsidRDefault="008831AE" w:rsidP="008831AE">
            <w:pPr>
              <w:spacing w:before="0" w:beforeAutospacing="0" w:after="0" w:afterAutospacing="0"/>
              <w:rPr>
                <w:bCs/>
                <w:sz w:val="20"/>
                <w:szCs w:val="20"/>
                <w:lang w:eastAsia="cs-CZ"/>
              </w:rPr>
            </w:pPr>
          </w:p>
          <w:p w14:paraId="2E3F808B" w14:textId="77777777" w:rsidR="001C0B85" w:rsidRDefault="001C0B85" w:rsidP="008831AE">
            <w:pPr>
              <w:spacing w:before="0" w:beforeAutospacing="0" w:after="0" w:afterAutospacing="0"/>
              <w:rPr>
                <w:bCs/>
                <w:sz w:val="20"/>
                <w:szCs w:val="20"/>
                <w:lang w:eastAsia="cs-CZ"/>
              </w:rPr>
            </w:pPr>
          </w:p>
          <w:p w14:paraId="55332A23" w14:textId="77777777" w:rsidR="001C0B85" w:rsidRDefault="001C0B85" w:rsidP="008831AE">
            <w:pPr>
              <w:spacing w:before="0" w:beforeAutospacing="0" w:after="0" w:afterAutospacing="0"/>
              <w:rPr>
                <w:bCs/>
                <w:sz w:val="20"/>
                <w:szCs w:val="20"/>
                <w:lang w:eastAsia="cs-CZ"/>
              </w:rPr>
            </w:pPr>
          </w:p>
          <w:p w14:paraId="26E47228" w14:textId="77777777" w:rsidR="001C0B85" w:rsidRDefault="001C0B85" w:rsidP="008831AE">
            <w:pPr>
              <w:spacing w:before="0" w:beforeAutospacing="0" w:after="0" w:afterAutospacing="0"/>
              <w:rPr>
                <w:bCs/>
                <w:sz w:val="20"/>
                <w:szCs w:val="20"/>
                <w:lang w:eastAsia="cs-CZ"/>
              </w:rPr>
            </w:pPr>
          </w:p>
          <w:p w14:paraId="24FC4286" w14:textId="77777777" w:rsidR="008831AE" w:rsidRDefault="008831AE" w:rsidP="008831AE">
            <w:pPr>
              <w:spacing w:before="0" w:beforeAutospacing="0" w:after="0" w:afterAutospacing="0"/>
              <w:rPr>
                <w:bCs/>
                <w:sz w:val="20"/>
                <w:szCs w:val="20"/>
                <w:lang w:eastAsia="cs-CZ"/>
              </w:rPr>
            </w:pPr>
          </w:p>
          <w:p w14:paraId="7C90C7EC" w14:textId="77777777" w:rsidR="008831AE" w:rsidRDefault="008831AE" w:rsidP="008831AE">
            <w:pPr>
              <w:spacing w:before="0" w:beforeAutospacing="0" w:after="0" w:afterAutospacing="0"/>
              <w:rPr>
                <w:bCs/>
                <w:sz w:val="20"/>
                <w:szCs w:val="20"/>
                <w:lang w:eastAsia="cs-CZ"/>
              </w:rPr>
            </w:pPr>
          </w:p>
          <w:p w14:paraId="5952A03E" w14:textId="77777777" w:rsidR="008831AE" w:rsidRDefault="008831AE" w:rsidP="008831AE">
            <w:pPr>
              <w:spacing w:before="0" w:beforeAutospacing="0" w:after="0" w:afterAutospacing="0"/>
              <w:rPr>
                <w:bCs/>
                <w:sz w:val="20"/>
                <w:szCs w:val="20"/>
                <w:lang w:eastAsia="cs-CZ"/>
              </w:rPr>
            </w:pPr>
          </w:p>
          <w:p w14:paraId="51DA5FEF" w14:textId="77777777" w:rsidR="008831AE" w:rsidRDefault="008831AE" w:rsidP="008831AE">
            <w:pPr>
              <w:spacing w:before="0" w:beforeAutospacing="0" w:after="0" w:afterAutospacing="0"/>
              <w:rPr>
                <w:bCs/>
                <w:sz w:val="20"/>
                <w:szCs w:val="20"/>
                <w:lang w:eastAsia="cs-CZ"/>
              </w:rPr>
            </w:pPr>
            <w:r>
              <w:rPr>
                <w:bCs/>
                <w:sz w:val="20"/>
                <w:szCs w:val="20"/>
                <w:lang w:eastAsia="cs-CZ"/>
              </w:rPr>
              <w:t> </w:t>
            </w:r>
          </w:p>
          <w:p w14:paraId="6481AFE2" w14:textId="77777777" w:rsidR="00732E85" w:rsidRDefault="008831AE" w:rsidP="008831AE">
            <w:pPr>
              <w:spacing w:before="0" w:beforeAutospacing="0" w:after="0" w:afterAutospacing="0"/>
              <w:rPr>
                <w:b/>
                <w:bCs/>
                <w:sz w:val="20"/>
                <w:szCs w:val="20"/>
                <w:lang w:eastAsia="cs-CZ"/>
              </w:rPr>
            </w:pPr>
            <w:r w:rsidRPr="00114030">
              <w:rPr>
                <w:b/>
                <w:bCs/>
                <w:sz w:val="20"/>
                <w:szCs w:val="20"/>
                <w:lang w:eastAsia="cs-CZ"/>
              </w:rPr>
              <w:t xml:space="preserve"> návrh </w:t>
            </w:r>
          </w:p>
          <w:p w14:paraId="419F45DE" w14:textId="407F08CE" w:rsidR="008831AE" w:rsidRDefault="008831AE" w:rsidP="008831AE">
            <w:pPr>
              <w:spacing w:before="0" w:beforeAutospacing="0" w:after="0" w:afterAutospacing="0"/>
              <w:rPr>
                <w:b/>
                <w:bCs/>
                <w:sz w:val="20"/>
                <w:szCs w:val="20"/>
                <w:lang w:eastAsia="cs-CZ"/>
              </w:rPr>
            </w:pPr>
            <w:r w:rsidRPr="00114030">
              <w:rPr>
                <w:b/>
                <w:bCs/>
                <w:sz w:val="20"/>
                <w:szCs w:val="20"/>
                <w:lang w:eastAsia="cs-CZ"/>
              </w:rPr>
              <w:t>čl. V</w:t>
            </w:r>
          </w:p>
          <w:p w14:paraId="16481AA9" w14:textId="77777777" w:rsidR="001C0B85" w:rsidRDefault="001C0B85" w:rsidP="008831AE">
            <w:pPr>
              <w:spacing w:before="0" w:beforeAutospacing="0" w:after="0" w:afterAutospacing="0"/>
              <w:rPr>
                <w:b/>
                <w:bCs/>
                <w:sz w:val="20"/>
                <w:szCs w:val="20"/>
                <w:lang w:eastAsia="cs-CZ"/>
              </w:rPr>
            </w:pPr>
          </w:p>
          <w:p w14:paraId="67338408" w14:textId="77777777" w:rsidR="001C0B85" w:rsidRDefault="001C0B85" w:rsidP="008831AE">
            <w:pPr>
              <w:spacing w:before="0" w:beforeAutospacing="0" w:after="0" w:afterAutospacing="0"/>
              <w:rPr>
                <w:b/>
                <w:bCs/>
                <w:sz w:val="20"/>
                <w:szCs w:val="20"/>
                <w:lang w:eastAsia="cs-CZ"/>
              </w:rPr>
            </w:pPr>
          </w:p>
          <w:p w14:paraId="3E5D216A" w14:textId="77777777" w:rsidR="001C0B85" w:rsidRDefault="001C0B85" w:rsidP="008831AE">
            <w:pPr>
              <w:spacing w:before="0" w:beforeAutospacing="0" w:after="0" w:afterAutospacing="0"/>
              <w:rPr>
                <w:b/>
                <w:bCs/>
                <w:sz w:val="20"/>
                <w:szCs w:val="20"/>
                <w:lang w:eastAsia="cs-CZ"/>
              </w:rPr>
            </w:pPr>
          </w:p>
          <w:p w14:paraId="15D7B8AD" w14:textId="77777777" w:rsidR="001C0B85" w:rsidRDefault="001C0B85" w:rsidP="008831AE">
            <w:pPr>
              <w:spacing w:before="0" w:beforeAutospacing="0" w:after="0" w:afterAutospacing="0"/>
              <w:rPr>
                <w:b/>
                <w:bCs/>
                <w:sz w:val="20"/>
                <w:szCs w:val="20"/>
                <w:lang w:eastAsia="cs-CZ"/>
              </w:rPr>
            </w:pPr>
          </w:p>
          <w:p w14:paraId="0FD47E2C" w14:textId="77777777" w:rsidR="001C0B85" w:rsidRDefault="001C0B85" w:rsidP="008831AE">
            <w:pPr>
              <w:spacing w:before="0" w:beforeAutospacing="0" w:after="0" w:afterAutospacing="0"/>
              <w:rPr>
                <w:b/>
                <w:bCs/>
                <w:sz w:val="20"/>
                <w:szCs w:val="20"/>
                <w:lang w:eastAsia="cs-CZ"/>
              </w:rPr>
            </w:pPr>
          </w:p>
          <w:p w14:paraId="65F90FBC" w14:textId="77777777" w:rsidR="001C0B85" w:rsidRDefault="001C0B85" w:rsidP="008831AE">
            <w:pPr>
              <w:spacing w:before="0" w:beforeAutospacing="0" w:after="0" w:afterAutospacing="0"/>
              <w:rPr>
                <w:b/>
                <w:bCs/>
                <w:sz w:val="20"/>
                <w:szCs w:val="20"/>
                <w:lang w:eastAsia="cs-CZ"/>
              </w:rPr>
            </w:pPr>
          </w:p>
          <w:p w14:paraId="1EDD9084" w14:textId="77777777" w:rsidR="001C0B85" w:rsidRDefault="001C0B85" w:rsidP="008831AE">
            <w:pPr>
              <w:spacing w:before="0" w:beforeAutospacing="0" w:after="0" w:afterAutospacing="0"/>
              <w:rPr>
                <w:b/>
                <w:bCs/>
                <w:sz w:val="20"/>
                <w:szCs w:val="20"/>
                <w:lang w:eastAsia="cs-CZ"/>
              </w:rPr>
            </w:pPr>
          </w:p>
          <w:p w14:paraId="34FDDD0A" w14:textId="77777777" w:rsidR="001C0B85" w:rsidRDefault="001C0B85" w:rsidP="008831AE">
            <w:pPr>
              <w:spacing w:before="0" w:beforeAutospacing="0" w:after="0" w:afterAutospacing="0"/>
              <w:rPr>
                <w:b/>
                <w:bCs/>
                <w:sz w:val="20"/>
                <w:szCs w:val="20"/>
                <w:lang w:eastAsia="cs-CZ"/>
              </w:rPr>
            </w:pPr>
          </w:p>
          <w:p w14:paraId="0A158E3F" w14:textId="77777777" w:rsidR="001C0B85" w:rsidRDefault="001C0B85" w:rsidP="008831AE">
            <w:pPr>
              <w:spacing w:before="0" w:beforeAutospacing="0" w:after="0" w:afterAutospacing="0"/>
              <w:rPr>
                <w:b/>
                <w:bCs/>
                <w:sz w:val="20"/>
                <w:szCs w:val="20"/>
                <w:lang w:eastAsia="cs-CZ"/>
              </w:rPr>
            </w:pPr>
          </w:p>
          <w:p w14:paraId="77FEB08B" w14:textId="77777777" w:rsidR="001C0B85" w:rsidRDefault="001C0B85" w:rsidP="008831AE">
            <w:pPr>
              <w:spacing w:before="0" w:beforeAutospacing="0" w:after="0" w:afterAutospacing="0"/>
              <w:rPr>
                <w:b/>
                <w:bCs/>
                <w:sz w:val="20"/>
                <w:szCs w:val="20"/>
                <w:lang w:eastAsia="cs-CZ"/>
              </w:rPr>
            </w:pPr>
          </w:p>
          <w:p w14:paraId="00C7C467" w14:textId="77777777" w:rsidR="001C0B85" w:rsidRDefault="001C0B85" w:rsidP="008831AE">
            <w:pPr>
              <w:spacing w:before="0" w:beforeAutospacing="0" w:after="0" w:afterAutospacing="0"/>
              <w:rPr>
                <w:b/>
                <w:bCs/>
                <w:sz w:val="20"/>
                <w:szCs w:val="20"/>
                <w:lang w:eastAsia="cs-CZ"/>
              </w:rPr>
            </w:pPr>
          </w:p>
          <w:p w14:paraId="0AC6594C" w14:textId="77777777" w:rsidR="001C0B85" w:rsidRDefault="001C0B85" w:rsidP="008831AE">
            <w:pPr>
              <w:spacing w:before="0" w:beforeAutospacing="0" w:after="0" w:afterAutospacing="0"/>
              <w:rPr>
                <w:b/>
                <w:bCs/>
                <w:sz w:val="20"/>
                <w:szCs w:val="20"/>
                <w:lang w:eastAsia="cs-CZ"/>
              </w:rPr>
            </w:pPr>
          </w:p>
          <w:p w14:paraId="765C5CB9" w14:textId="77777777" w:rsidR="001C0B85" w:rsidRDefault="001C0B85" w:rsidP="008831AE">
            <w:pPr>
              <w:spacing w:before="0" w:beforeAutospacing="0" w:after="0" w:afterAutospacing="0"/>
              <w:rPr>
                <w:b/>
                <w:bCs/>
                <w:sz w:val="20"/>
                <w:szCs w:val="20"/>
                <w:lang w:eastAsia="cs-CZ"/>
              </w:rPr>
            </w:pPr>
          </w:p>
          <w:p w14:paraId="505E1FAD" w14:textId="77777777" w:rsidR="001C0B85" w:rsidRDefault="001C0B85" w:rsidP="008831AE">
            <w:pPr>
              <w:spacing w:before="0" w:beforeAutospacing="0" w:after="0" w:afterAutospacing="0"/>
              <w:rPr>
                <w:b/>
                <w:bCs/>
                <w:sz w:val="20"/>
                <w:szCs w:val="20"/>
                <w:lang w:eastAsia="cs-CZ"/>
              </w:rPr>
            </w:pPr>
          </w:p>
          <w:p w14:paraId="45F218D2" w14:textId="77777777" w:rsidR="001C0B85" w:rsidRDefault="001C0B85" w:rsidP="008831AE">
            <w:pPr>
              <w:spacing w:before="0" w:beforeAutospacing="0" w:after="0" w:afterAutospacing="0"/>
              <w:rPr>
                <w:b/>
                <w:bCs/>
                <w:sz w:val="20"/>
                <w:szCs w:val="20"/>
                <w:lang w:eastAsia="cs-CZ"/>
              </w:rPr>
            </w:pPr>
          </w:p>
          <w:p w14:paraId="73AF1C7C" w14:textId="77777777" w:rsidR="001C0B85" w:rsidRDefault="001C0B85" w:rsidP="008831AE">
            <w:pPr>
              <w:spacing w:before="0" w:beforeAutospacing="0" w:after="0" w:afterAutospacing="0"/>
              <w:rPr>
                <w:b/>
                <w:bCs/>
                <w:sz w:val="20"/>
                <w:szCs w:val="20"/>
                <w:lang w:eastAsia="cs-CZ"/>
              </w:rPr>
            </w:pPr>
          </w:p>
          <w:p w14:paraId="1FE4A5FA" w14:textId="77777777" w:rsidR="001C0B85" w:rsidRDefault="001C0B85" w:rsidP="008831AE">
            <w:pPr>
              <w:spacing w:before="0" w:beforeAutospacing="0" w:after="0" w:afterAutospacing="0"/>
              <w:rPr>
                <w:b/>
                <w:bCs/>
                <w:sz w:val="20"/>
                <w:szCs w:val="20"/>
                <w:lang w:eastAsia="cs-CZ"/>
              </w:rPr>
            </w:pPr>
          </w:p>
          <w:p w14:paraId="21C03513" w14:textId="77777777" w:rsidR="001C0B85" w:rsidRDefault="001C0B85" w:rsidP="008831AE">
            <w:pPr>
              <w:spacing w:before="0" w:beforeAutospacing="0" w:after="0" w:afterAutospacing="0"/>
              <w:rPr>
                <w:b/>
                <w:bCs/>
                <w:sz w:val="20"/>
                <w:szCs w:val="20"/>
                <w:lang w:eastAsia="cs-CZ"/>
              </w:rPr>
            </w:pPr>
          </w:p>
          <w:p w14:paraId="65C0D7CB" w14:textId="77777777" w:rsidR="001C0B85" w:rsidRDefault="001C0B85" w:rsidP="008831AE">
            <w:pPr>
              <w:spacing w:before="0" w:beforeAutospacing="0" w:after="0" w:afterAutospacing="0"/>
              <w:rPr>
                <w:b/>
                <w:bCs/>
                <w:sz w:val="20"/>
                <w:szCs w:val="20"/>
                <w:lang w:eastAsia="cs-CZ"/>
              </w:rPr>
            </w:pPr>
          </w:p>
          <w:p w14:paraId="322361EF" w14:textId="77777777" w:rsidR="001C0B85" w:rsidRDefault="001C0B85" w:rsidP="008831AE">
            <w:pPr>
              <w:spacing w:before="0" w:beforeAutospacing="0" w:after="0" w:afterAutospacing="0"/>
              <w:rPr>
                <w:b/>
                <w:bCs/>
                <w:sz w:val="20"/>
                <w:szCs w:val="20"/>
                <w:lang w:eastAsia="cs-CZ"/>
              </w:rPr>
            </w:pPr>
          </w:p>
          <w:p w14:paraId="1270E9D7" w14:textId="77777777" w:rsidR="001C0B85" w:rsidRDefault="001C0B85" w:rsidP="008831AE">
            <w:pPr>
              <w:spacing w:before="0" w:beforeAutospacing="0" w:after="0" w:afterAutospacing="0"/>
              <w:rPr>
                <w:b/>
                <w:bCs/>
                <w:sz w:val="20"/>
                <w:szCs w:val="20"/>
                <w:lang w:eastAsia="cs-CZ"/>
              </w:rPr>
            </w:pPr>
          </w:p>
          <w:p w14:paraId="10C792AF" w14:textId="77777777" w:rsidR="001C0B85" w:rsidRDefault="001C0B85" w:rsidP="008831AE">
            <w:pPr>
              <w:spacing w:before="0" w:beforeAutospacing="0" w:after="0" w:afterAutospacing="0"/>
              <w:rPr>
                <w:b/>
                <w:bCs/>
                <w:sz w:val="20"/>
                <w:szCs w:val="20"/>
                <w:lang w:eastAsia="cs-CZ"/>
              </w:rPr>
            </w:pPr>
          </w:p>
          <w:p w14:paraId="5352F22E" w14:textId="77777777" w:rsidR="001C0B85" w:rsidRDefault="001C0B85" w:rsidP="008831AE">
            <w:pPr>
              <w:spacing w:before="0" w:beforeAutospacing="0" w:after="0" w:afterAutospacing="0"/>
              <w:rPr>
                <w:b/>
                <w:bCs/>
                <w:sz w:val="20"/>
                <w:szCs w:val="20"/>
                <w:lang w:eastAsia="cs-CZ"/>
              </w:rPr>
            </w:pPr>
          </w:p>
          <w:p w14:paraId="3021A7CD" w14:textId="77777777" w:rsidR="001C0B85" w:rsidRDefault="001C0B85" w:rsidP="008831AE">
            <w:pPr>
              <w:spacing w:before="0" w:beforeAutospacing="0" w:after="0" w:afterAutospacing="0"/>
              <w:rPr>
                <w:b/>
                <w:bCs/>
                <w:sz w:val="20"/>
                <w:szCs w:val="20"/>
                <w:lang w:eastAsia="cs-CZ"/>
              </w:rPr>
            </w:pPr>
          </w:p>
          <w:p w14:paraId="162F3C31" w14:textId="77777777" w:rsidR="001C0B85" w:rsidRDefault="001C0B85" w:rsidP="008831AE">
            <w:pPr>
              <w:spacing w:before="0" w:beforeAutospacing="0" w:after="0" w:afterAutospacing="0"/>
              <w:rPr>
                <w:b/>
                <w:bCs/>
                <w:sz w:val="20"/>
                <w:szCs w:val="20"/>
                <w:lang w:eastAsia="cs-CZ"/>
              </w:rPr>
            </w:pPr>
          </w:p>
          <w:p w14:paraId="2D24D9AD" w14:textId="77777777" w:rsidR="001C0B85" w:rsidRDefault="001C0B85" w:rsidP="008831AE">
            <w:pPr>
              <w:spacing w:before="0" w:beforeAutospacing="0" w:after="0" w:afterAutospacing="0"/>
              <w:rPr>
                <w:b/>
                <w:bCs/>
                <w:sz w:val="20"/>
                <w:szCs w:val="20"/>
                <w:lang w:eastAsia="cs-CZ"/>
              </w:rPr>
            </w:pPr>
          </w:p>
          <w:p w14:paraId="79BF8C53" w14:textId="77777777" w:rsidR="001C0B85" w:rsidRDefault="001C0B85" w:rsidP="008831AE">
            <w:pPr>
              <w:spacing w:before="0" w:beforeAutospacing="0" w:after="0" w:afterAutospacing="0"/>
              <w:rPr>
                <w:b/>
                <w:bCs/>
                <w:sz w:val="20"/>
                <w:szCs w:val="20"/>
                <w:lang w:eastAsia="cs-CZ"/>
              </w:rPr>
            </w:pPr>
          </w:p>
          <w:p w14:paraId="44773B1F" w14:textId="77777777" w:rsidR="001C0B85" w:rsidRDefault="001C0B85" w:rsidP="008831AE">
            <w:pPr>
              <w:spacing w:before="0" w:beforeAutospacing="0" w:after="0" w:afterAutospacing="0"/>
              <w:rPr>
                <w:b/>
                <w:bCs/>
                <w:sz w:val="20"/>
                <w:szCs w:val="20"/>
                <w:lang w:eastAsia="cs-CZ"/>
              </w:rPr>
            </w:pPr>
          </w:p>
          <w:p w14:paraId="2D23EE8D" w14:textId="77777777" w:rsidR="001C0B85" w:rsidRDefault="001C0B85" w:rsidP="008831AE">
            <w:pPr>
              <w:spacing w:before="0" w:beforeAutospacing="0" w:after="0" w:afterAutospacing="0"/>
              <w:rPr>
                <w:b/>
                <w:bCs/>
                <w:sz w:val="20"/>
                <w:szCs w:val="20"/>
                <w:lang w:eastAsia="cs-CZ"/>
              </w:rPr>
            </w:pPr>
          </w:p>
          <w:p w14:paraId="56836C57" w14:textId="77777777" w:rsidR="001C0B85" w:rsidRDefault="001C0B85" w:rsidP="008831AE">
            <w:pPr>
              <w:spacing w:before="0" w:beforeAutospacing="0" w:after="0" w:afterAutospacing="0"/>
              <w:rPr>
                <w:b/>
                <w:bCs/>
                <w:sz w:val="20"/>
                <w:szCs w:val="20"/>
                <w:lang w:eastAsia="cs-CZ"/>
              </w:rPr>
            </w:pPr>
          </w:p>
          <w:p w14:paraId="0AE02CA3" w14:textId="77777777" w:rsidR="001C0B85" w:rsidRDefault="001C0B85" w:rsidP="008831AE">
            <w:pPr>
              <w:spacing w:before="0" w:beforeAutospacing="0" w:after="0" w:afterAutospacing="0"/>
              <w:rPr>
                <w:b/>
                <w:bCs/>
                <w:sz w:val="20"/>
                <w:szCs w:val="20"/>
                <w:lang w:eastAsia="cs-CZ"/>
              </w:rPr>
            </w:pPr>
          </w:p>
          <w:p w14:paraId="551D1353" w14:textId="77777777" w:rsidR="001C0B85" w:rsidRDefault="001C0B85" w:rsidP="008831AE">
            <w:pPr>
              <w:spacing w:before="0" w:beforeAutospacing="0" w:after="0" w:afterAutospacing="0"/>
              <w:rPr>
                <w:b/>
                <w:bCs/>
                <w:sz w:val="20"/>
                <w:szCs w:val="20"/>
                <w:lang w:eastAsia="cs-CZ"/>
              </w:rPr>
            </w:pPr>
          </w:p>
          <w:p w14:paraId="577B3423" w14:textId="77777777" w:rsidR="001C0B85" w:rsidRDefault="001C0B85" w:rsidP="008831AE">
            <w:pPr>
              <w:spacing w:before="0" w:beforeAutospacing="0" w:after="0" w:afterAutospacing="0"/>
              <w:rPr>
                <w:b/>
                <w:bCs/>
                <w:sz w:val="20"/>
                <w:szCs w:val="20"/>
                <w:lang w:eastAsia="cs-CZ"/>
              </w:rPr>
            </w:pPr>
          </w:p>
          <w:p w14:paraId="2C8C0C84" w14:textId="77777777" w:rsidR="001C0B85" w:rsidRDefault="001C0B85" w:rsidP="008831AE">
            <w:pPr>
              <w:spacing w:before="0" w:beforeAutospacing="0" w:after="0" w:afterAutospacing="0"/>
              <w:rPr>
                <w:b/>
                <w:bCs/>
                <w:sz w:val="20"/>
                <w:szCs w:val="20"/>
                <w:lang w:eastAsia="cs-CZ"/>
              </w:rPr>
            </w:pPr>
          </w:p>
          <w:p w14:paraId="13C8E9B7" w14:textId="77777777" w:rsidR="001C0B85" w:rsidRDefault="001C0B85" w:rsidP="008831AE">
            <w:pPr>
              <w:spacing w:before="0" w:beforeAutospacing="0" w:after="0" w:afterAutospacing="0"/>
              <w:rPr>
                <w:b/>
                <w:bCs/>
                <w:sz w:val="20"/>
                <w:szCs w:val="20"/>
                <w:lang w:eastAsia="cs-CZ"/>
              </w:rPr>
            </w:pPr>
          </w:p>
          <w:p w14:paraId="1DBAC914" w14:textId="77777777" w:rsidR="001C0B85" w:rsidRDefault="001C0B85" w:rsidP="008831AE">
            <w:pPr>
              <w:spacing w:before="0" w:beforeAutospacing="0" w:after="0" w:afterAutospacing="0"/>
              <w:rPr>
                <w:b/>
                <w:bCs/>
                <w:sz w:val="20"/>
                <w:szCs w:val="20"/>
                <w:lang w:eastAsia="cs-CZ"/>
              </w:rPr>
            </w:pPr>
          </w:p>
          <w:p w14:paraId="21C0D591" w14:textId="77777777" w:rsidR="001C0B85" w:rsidRDefault="001C0B85" w:rsidP="008831AE">
            <w:pPr>
              <w:spacing w:before="0" w:beforeAutospacing="0" w:after="0" w:afterAutospacing="0"/>
              <w:rPr>
                <w:b/>
                <w:bCs/>
                <w:sz w:val="20"/>
                <w:szCs w:val="20"/>
                <w:lang w:eastAsia="cs-CZ"/>
              </w:rPr>
            </w:pPr>
          </w:p>
          <w:p w14:paraId="7DCDD238" w14:textId="77777777" w:rsidR="001C0B85" w:rsidRDefault="001C0B85" w:rsidP="008831AE">
            <w:pPr>
              <w:spacing w:before="0" w:beforeAutospacing="0" w:after="0" w:afterAutospacing="0"/>
              <w:rPr>
                <w:b/>
                <w:bCs/>
                <w:sz w:val="20"/>
                <w:szCs w:val="20"/>
                <w:lang w:eastAsia="cs-CZ"/>
              </w:rPr>
            </w:pPr>
          </w:p>
          <w:p w14:paraId="5C06B789" w14:textId="77777777" w:rsidR="001C0B85" w:rsidRDefault="001C0B85" w:rsidP="008831AE">
            <w:pPr>
              <w:spacing w:before="0" w:beforeAutospacing="0" w:after="0" w:afterAutospacing="0"/>
              <w:rPr>
                <w:b/>
                <w:bCs/>
                <w:sz w:val="20"/>
                <w:szCs w:val="20"/>
                <w:lang w:eastAsia="cs-CZ"/>
              </w:rPr>
            </w:pPr>
          </w:p>
          <w:p w14:paraId="08BBF317" w14:textId="77777777" w:rsidR="001C0B85" w:rsidRDefault="001C0B85" w:rsidP="008831AE">
            <w:pPr>
              <w:spacing w:before="0" w:beforeAutospacing="0" w:after="0" w:afterAutospacing="0"/>
              <w:rPr>
                <w:b/>
                <w:bCs/>
                <w:sz w:val="20"/>
                <w:szCs w:val="20"/>
                <w:lang w:eastAsia="cs-CZ"/>
              </w:rPr>
            </w:pPr>
          </w:p>
          <w:p w14:paraId="2D69778C" w14:textId="77777777" w:rsidR="001C0B85" w:rsidRDefault="001C0B85" w:rsidP="008831AE">
            <w:pPr>
              <w:spacing w:before="0" w:beforeAutospacing="0" w:after="0" w:afterAutospacing="0"/>
              <w:rPr>
                <w:b/>
                <w:bCs/>
                <w:sz w:val="20"/>
                <w:szCs w:val="20"/>
                <w:lang w:eastAsia="cs-CZ"/>
              </w:rPr>
            </w:pPr>
          </w:p>
          <w:p w14:paraId="421C068F" w14:textId="77777777" w:rsidR="001C0B85" w:rsidRDefault="001C0B85" w:rsidP="008831AE">
            <w:pPr>
              <w:spacing w:before="0" w:beforeAutospacing="0" w:after="0" w:afterAutospacing="0"/>
              <w:rPr>
                <w:b/>
                <w:bCs/>
                <w:sz w:val="20"/>
                <w:szCs w:val="20"/>
                <w:lang w:eastAsia="cs-CZ"/>
              </w:rPr>
            </w:pPr>
          </w:p>
          <w:p w14:paraId="4834677A" w14:textId="77777777" w:rsidR="001C0B85" w:rsidRDefault="001C0B85" w:rsidP="008831AE">
            <w:pPr>
              <w:spacing w:before="0" w:beforeAutospacing="0" w:after="0" w:afterAutospacing="0"/>
              <w:rPr>
                <w:b/>
                <w:bCs/>
                <w:sz w:val="20"/>
                <w:szCs w:val="20"/>
                <w:lang w:eastAsia="cs-CZ"/>
              </w:rPr>
            </w:pPr>
          </w:p>
          <w:p w14:paraId="1D7290C2" w14:textId="77777777" w:rsidR="001C0B85" w:rsidRDefault="001C0B85" w:rsidP="008831AE">
            <w:pPr>
              <w:spacing w:before="0" w:beforeAutospacing="0" w:after="0" w:afterAutospacing="0"/>
              <w:rPr>
                <w:b/>
                <w:bCs/>
                <w:sz w:val="20"/>
                <w:szCs w:val="20"/>
                <w:lang w:eastAsia="cs-CZ"/>
              </w:rPr>
            </w:pPr>
          </w:p>
          <w:p w14:paraId="4F28295C" w14:textId="77777777" w:rsidR="001C0B85" w:rsidRDefault="001C0B85" w:rsidP="008831AE">
            <w:pPr>
              <w:spacing w:before="0" w:beforeAutospacing="0" w:after="0" w:afterAutospacing="0"/>
              <w:rPr>
                <w:b/>
                <w:bCs/>
                <w:sz w:val="20"/>
                <w:szCs w:val="20"/>
                <w:lang w:eastAsia="cs-CZ"/>
              </w:rPr>
            </w:pPr>
          </w:p>
          <w:p w14:paraId="52C781D1" w14:textId="77777777" w:rsidR="001C0B85" w:rsidRDefault="001C0B85" w:rsidP="008831AE">
            <w:pPr>
              <w:spacing w:before="0" w:beforeAutospacing="0" w:after="0" w:afterAutospacing="0"/>
              <w:rPr>
                <w:b/>
                <w:bCs/>
                <w:sz w:val="20"/>
                <w:szCs w:val="20"/>
                <w:lang w:eastAsia="cs-CZ"/>
              </w:rPr>
            </w:pPr>
          </w:p>
          <w:p w14:paraId="4ACC0F22" w14:textId="77777777" w:rsidR="001C0B85" w:rsidRDefault="001C0B85" w:rsidP="008831AE">
            <w:pPr>
              <w:spacing w:before="0" w:beforeAutospacing="0" w:after="0" w:afterAutospacing="0"/>
              <w:rPr>
                <w:b/>
                <w:bCs/>
                <w:sz w:val="20"/>
                <w:szCs w:val="20"/>
                <w:lang w:eastAsia="cs-CZ"/>
              </w:rPr>
            </w:pPr>
          </w:p>
          <w:p w14:paraId="116D6DE3" w14:textId="77777777" w:rsidR="001C0B85" w:rsidRDefault="001C0B85" w:rsidP="008831AE">
            <w:pPr>
              <w:spacing w:before="0" w:beforeAutospacing="0" w:after="0" w:afterAutospacing="0"/>
              <w:rPr>
                <w:b/>
                <w:bCs/>
                <w:sz w:val="20"/>
                <w:szCs w:val="20"/>
                <w:lang w:eastAsia="cs-CZ"/>
              </w:rPr>
            </w:pPr>
          </w:p>
          <w:p w14:paraId="2E1D4B79" w14:textId="77777777" w:rsidR="001C0B85" w:rsidRDefault="001C0B85" w:rsidP="008831AE">
            <w:pPr>
              <w:spacing w:before="0" w:beforeAutospacing="0" w:after="0" w:afterAutospacing="0"/>
              <w:rPr>
                <w:b/>
                <w:bCs/>
                <w:sz w:val="20"/>
                <w:szCs w:val="20"/>
                <w:lang w:eastAsia="cs-CZ"/>
              </w:rPr>
            </w:pPr>
          </w:p>
          <w:p w14:paraId="34E528AA" w14:textId="77777777" w:rsidR="001C0B85" w:rsidRDefault="001C0B85" w:rsidP="008831AE">
            <w:pPr>
              <w:spacing w:before="0" w:beforeAutospacing="0" w:after="0" w:afterAutospacing="0"/>
              <w:rPr>
                <w:b/>
                <w:bCs/>
                <w:sz w:val="20"/>
                <w:szCs w:val="20"/>
                <w:lang w:eastAsia="cs-CZ"/>
              </w:rPr>
            </w:pPr>
          </w:p>
          <w:p w14:paraId="5655D514" w14:textId="77777777" w:rsidR="001C0B85" w:rsidRDefault="001C0B85" w:rsidP="008831AE">
            <w:pPr>
              <w:spacing w:before="0" w:beforeAutospacing="0" w:after="0" w:afterAutospacing="0"/>
              <w:rPr>
                <w:b/>
                <w:bCs/>
                <w:sz w:val="20"/>
                <w:szCs w:val="20"/>
                <w:lang w:eastAsia="cs-CZ"/>
              </w:rPr>
            </w:pPr>
          </w:p>
          <w:p w14:paraId="35DC3982" w14:textId="77777777" w:rsidR="001C0B85" w:rsidRDefault="001C0B85" w:rsidP="008831AE">
            <w:pPr>
              <w:spacing w:before="0" w:beforeAutospacing="0" w:after="0" w:afterAutospacing="0"/>
              <w:rPr>
                <w:b/>
                <w:bCs/>
                <w:sz w:val="20"/>
                <w:szCs w:val="20"/>
                <w:lang w:eastAsia="cs-CZ"/>
              </w:rPr>
            </w:pPr>
          </w:p>
          <w:p w14:paraId="5C96F083" w14:textId="77777777" w:rsidR="001C0B85" w:rsidRDefault="001C0B85" w:rsidP="008831AE">
            <w:pPr>
              <w:spacing w:before="0" w:beforeAutospacing="0" w:after="0" w:afterAutospacing="0"/>
              <w:rPr>
                <w:b/>
                <w:bCs/>
                <w:sz w:val="20"/>
                <w:szCs w:val="20"/>
                <w:lang w:eastAsia="cs-CZ"/>
              </w:rPr>
            </w:pPr>
          </w:p>
          <w:p w14:paraId="2595CBF3" w14:textId="77777777" w:rsidR="001C0B85" w:rsidRDefault="001C0B85" w:rsidP="008831AE">
            <w:pPr>
              <w:spacing w:before="0" w:beforeAutospacing="0" w:after="0" w:afterAutospacing="0"/>
              <w:rPr>
                <w:b/>
                <w:bCs/>
                <w:sz w:val="20"/>
                <w:szCs w:val="20"/>
                <w:lang w:eastAsia="cs-CZ"/>
              </w:rPr>
            </w:pPr>
          </w:p>
          <w:p w14:paraId="7EBDF480" w14:textId="77777777" w:rsidR="001C0B85" w:rsidRDefault="001C0B85" w:rsidP="008831AE">
            <w:pPr>
              <w:spacing w:before="0" w:beforeAutospacing="0" w:after="0" w:afterAutospacing="0"/>
              <w:rPr>
                <w:b/>
                <w:bCs/>
                <w:sz w:val="20"/>
                <w:szCs w:val="20"/>
                <w:lang w:eastAsia="cs-CZ"/>
              </w:rPr>
            </w:pPr>
          </w:p>
          <w:p w14:paraId="5859E0CA" w14:textId="77777777" w:rsidR="001C0B85" w:rsidRDefault="001C0B85" w:rsidP="008831AE">
            <w:pPr>
              <w:spacing w:before="0" w:beforeAutospacing="0" w:after="0" w:afterAutospacing="0"/>
              <w:rPr>
                <w:b/>
                <w:bCs/>
                <w:sz w:val="20"/>
                <w:szCs w:val="20"/>
                <w:lang w:eastAsia="cs-CZ"/>
              </w:rPr>
            </w:pPr>
          </w:p>
          <w:p w14:paraId="0B117CD4" w14:textId="77777777" w:rsidR="001C0B85" w:rsidRDefault="001C0B85" w:rsidP="008831AE">
            <w:pPr>
              <w:spacing w:before="0" w:beforeAutospacing="0" w:after="0" w:afterAutospacing="0"/>
              <w:rPr>
                <w:b/>
                <w:bCs/>
                <w:sz w:val="20"/>
                <w:szCs w:val="20"/>
                <w:lang w:eastAsia="cs-CZ"/>
              </w:rPr>
            </w:pPr>
          </w:p>
          <w:p w14:paraId="38EE8385" w14:textId="77777777" w:rsidR="001C0B85" w:rsidRDefault="001C0B85" w:rsidP="008831AE">
            <w:pPr>
              <w:spacing w:before="0" w:beforeAutospacing="0" w:after="0" w:afterAutospacing="0"/>
              <w:rPr>
                <w:b/>
                <w:bCs/>
                <w:sz w:val="20"/>
                <w:szCs w:val="20"/>
                <w:lang w:eastAsia="cs-CZ"/>
              </w:rPr>
            </w:pPr>
          </w:p>
          <w:p w14:paraId="31384921" w14:textId="77777777" w:rsidR="001C0B85" w:rsidRDefault="001C0B85" w:rsidP="008831AE">
            <w:pPr>
              <w:spacing w:before="0" w:beforeAutospacing="0" w:after="0" w:afterAutospacing="0"/>
              <w:rPr>
                <w:b/>
                <w:bCs/>
                <w:sz w:val="20"/>
                <w:szCs w:val="20"/>
                <w:lang w:eastAsia="cs-CZ"/>
              </w:rPr>
            </w:pPr>
          </w:p>
          <w:p w14:paraId="575A3939" w14:textId="77777777" w:rsidR="001C0B85" w:rsidRDefault="001C0B85" w:rsidP="008831AE">
            <w:pPr>
              <w:spacing w:before="0" w:beforeAutospacing="0" w:after="0" w:afterAutospacing="0"/>
              <w:rPr>
                <w:b/>
                <w:bCs/>
                <w:sz w:val="20"/>
                <w:szCs w:val="20"/>
                <w:lang w:eastAsia="cs-CZ"/>
              </w:rPr>
            </w:pPr>
          </w:p>
          <w:p w14:paraId="3B522F6D" w14:textId="77777777" w:rsidR="001C0B85" w:rsidRDefault="001C0B85" w:rsidP="008831AE">
            <w:pPr>
              <w:spacing w:before="0" w:beforeAutospacing="0" w:after="0" w:afterAutospacing="0"/>
              <w:rPr>
                <w:b/>
                <w:bCs/>
                <w:sz w:val="20"/>
                <w:szCs w:val="20"/>
                <w:lang w:eastAsia="cs-CZ"/>
              </w:rPr>
            </w:pPr>
          </w:p>
          <w:p w14:paraId="5AF23BC4" w14:textId="77777777" w:rsidR="001C0B85" w:rsidRDefault="001C0B85" w:rsidP="008831AE">
            <w:pPr>
              <w:spacing w:before="0" w:beforeAutospacing="0" w:after="0" w:afterAutospacing="0"/>
              <w:rPr>
                <w:b/>
                <w:bCs/>
                <w:sz w:val="20"/>
                <w:szCs w:val="20"/>
                <w:lang w:eastAsia="cs-CZ"/>
              </w:rPr>
            </w:pPr>
          </w:p>
          <w:p w14:paraId="19EBBFDF" w14:textId="77777777" w:rsidR="001C0B85" w:rsidRDefault="001C0B85" w:rsidP="008831AE">
            <w:pPr>
              <w:spacing w:before="0" w:beforeAutospacing="0" w:after="0" w:afterAutospacing="0"/>
              <w:rPr>
                <w:b/>
                <w:bCs/>
                <w:sz w:val="20"/>
                <w:szCs w:val="20"/>
                <w:lang w:eastAsia="cs-CZ"/>
              </w:rPr>
            </w:pPr>
          </w:p>
          <w:p w14:paraId="042C968C" w14:textId="77777777" w:rsidR="001C0B85" w:rsidRPr="001C0B85" w:rsidRDefault="001C0B85" w:rsidP="008831AE">
            <w:pPr>
              <w:spacing w:before="0" w:beforeAutospacing="0" w:after="0" w:afterAutospacing="0"/>
              <w:rPr>
                <w:sz w:val="20"/>
                <w:szCs w:val="20"/>
                <w:lang w:eastAsia="cs-CZ"/>
              </w:rPr>
            </w:pPr>
            <w:r>
              <w:rPr>
                <w:sz w:val="20"/>
                <w:szCs w:val="20"/>
                <w:lang w:eastAsia="cs-CZ"/>
              </w:rPr>
              <w:t>423/2015 a</w:t>
            </w:r>
          </w:p>
          <w:p w14:paraId="71F8BF1A" w14:textId="77777777" w:rsidR="00732E85" w:rsidRDefault="001C0B85" w:rsidP="00732E85">
            <w:pPr>
              <w:spacing w:before="0" w:beforeAutospacing="0" w:after="0" w:afterAutospacing="0"/>
              <w:rPr>
                <w:b/>
                <w:bCs/>
                <w:sz w:val="20"/>
                <w:szCs w:val="20"/>
                <w:lang w:eastAsia="cs-CZ"/>
              </w:rPr>
            </w:pPr>
            <w:r w:rsidRPr="00114030">
              <w:rPr>
                <w:b/>
                <w:bCs/>
                <w:sz w:val="20"/>
                <w:szCs w:val="20"/>
                <w:lang w:eastAsia="cs-CZ"/>
              </w:rPr>
              <w:t xml:space="preserve"> návrh </w:t>
            </w:r>
          </w:p>
          <w:p w14:paraId="3D9825BE" w14:textId="459B4D7E" w:rsidR="001C0B85" w:rsidRPr="006D0BFB" w:rsidRDefault="001C0B85" w:rsidP="00732E85">
            <w:pPr>
              <w:spacing w:before="0" w:beforeAutospacing="0" w:after="0" w:afterAutospacing="0"/>
              <w:rPr>
                <w:bCs/>
                <w:sz w:val="20"/>
                <w:szCs w:val="20"/>
                <w:lang w:eastAsia="cs-CZ"/>
              </w:rPr>
            </w:pPr>
            <w:r w:rsidRPr="00114030">
              <w:rPr>
                <w:b/>
                <w:bCs/>
                <w:sz w:val="20"/>
                <w:szCs w:val="20"/>
                <w:lang w:eastAsia="cs-CZ"/>
              </w:rPr>
              <w:t>čl. V</w:t>
            </w:r>
          </w:p>
        </w:tc>
        <w:tc>
          <w:tcPr>
            <w:tcW w:w="709" w:type="dxa"/>
          </w:tcPr>
          <w:p w14:paraId="10ECBC4C" w14:textId="77777777" w:rsidR="008831AE" w:rsidRDefault="008831AE" w:rsidP="008831AE">
            <w:pPr>
              <w:spacing w:before="0" w:beforeAutospacing="0" w:after="0" w:afterAutospacing="0"/>
              <w:rPr>
                <w:bCs/>
                <w:sz w:val="20"/>
                <w:szCs w:val="20"/>
                <w:lang w:eastAsia="cs-CZ"/>
              </w:rPr>
            </w:pPr>
            <w:r>
              <w:rPr>
                <w:bCs/>
                <w:sz w:val="20"/>
                <w:szCs w:val="20"/>
                <w:lang w:eastAsia="cs-CZ"/>
              </w:rPr>
              <w:lastRenderedPageBreak/>
              <w:t xml:space="preserve">§ 32 </w:t>
            </w:r>
          </w:p>
          <w:p w14:paraId="65007404" w14:textId="77777777" w:rsidR="008831AE" w:rsidRPr="006D0BFB" w:rsidRDefault="008831AE" w:rsidP="008831AE">
            <w:pPr>
              <w:spacing w:before="0" w:beforeAutospacing="0" w:after="0" w:afterAutospacing="0"/>
              <w:rPr>
                <w:bCs/>
                <w:sz w:val="20"/>
                <w:szCs w:val="20"/>
                <w:lang w:eastAsia="cs-CZ"/>
              </w:rPr>
            </w:pPr>
            <w:r>
              <w:rPr>
                <w:bCs/>
                <w:sz w:val="20"/>
                <w:szCs w:val="20"/>
                <w:lang w:eastAsia="cs-CZ"/>
              </w:rPr>
              <w:t>O: 8</w:t>
            </w:r>
          </w:p>
        </w:tc>
        <w:tc>
          <w:tcPr>
            <w:tcW w:w="4252" w:type="dxa"/>
          </w:tcPr>
          <w:p w14:paraId="5D6FB76F" w14:textId="77777777" w:rsidR="008831AE" w:rsidRDefault="008831AE" w:rsidP="008831AE">
            <w:pPr>
              <w:pStyle w:val="Zkladntext"/>
              <w:jc w:val="both"/>
            </w:pPr>
            <w:r w:rsidRPr="006C1D3E">
              <w:t>Za porušenie povinnosti zachovávať mlčanlivosť podľa odseku 1 sa nepovažuje, ak štatutárny audítor alebo audítorská spoločnosť, ktorá vykonáva audit v účtovnej jednotke, ktorá je súčasťou konsolidovaného celku, ktorého materská účtovná jednotka sa nachádza na území Slovenskej republiky, v inom členskom štáte alebo v</w:t>
            </w:r>
            <w:r w:rsidR="001C0B85">
              <w:t xml:space="preserve"> </w:t>
            </w:r>
            <w:r w:rsidR="001C0B85">
              <w:rPr>
                <w:b/>
                <w:bCs/>
              </w:rPr>
              <w:t>treťom štáte</w:t>
            </w:r>
            <w:r w:rsidRPr="006C1D3E">
              <w:t>, poskytne relevantnú dokumentáciu o vykonanej audítorskej práci štatutárnemu audítorovi konsolidovaného celku, ktorý sa nachádza na území Slovenskej republiky,  v inom členskom štáte alebo v</w:t>
            </w:r>
            <w:r w:rsidR="001C0B85">
              <w:t xml:space="preserve"> </w:t>
            </w:r>
            <w:r w:rsidR="001C0B85">
              <w:rPr>
                <w:b/>
                <w:bCs/>
              </w:rPr>
              <w:t>treťom štáte</w:t>
            </w:r>
            <w:r w:rsidRPr="006C1D3E">
              <w:t>, ak je táto dokumentácia potrebná na vykonanie štatutárneho auditu konsolidovanej účtovnej závierky materskej účtovnej jednotky. Štatutárny audítor alebo audítorská spoločnosť, ktorá vykonáva audit v účtovnej jednotke, ktorá emitovala cenné papiere v inom člensk</w:t>
            </w:r>
            <w:r>
              <w:t>om štáte alebo v</w:t>
            </w:r>
            <w:r w:rsidR="001C0B85">
              <w:t> </w:t>
            </w:r>
            <w:r w:rsidR="001C0B85">
              <w:rPr>
                <w:b/>
                <w:bCs/>
              </w:rPr>
              <w:t xml:space="preserve">treťom štáte </w:t>
            </w:r>
            <w:r w:rsidRPr="006C1D3E">
              <w:t>alebo ktorá je súčasťou konsolidovaného celku vydávajúceho konsolidované účtovné závierky v inom členskom štáte alebo v</w:t>
            </w:r>
            <w:r w:rsidR="001C0B85">
              <w:t> </w:t>
            </w:r>
            <w:r w:rsidR="001C0B85">
              <w:rPr>
                <w:b/>
                <w:bCs/>
              </w:rPr>
              <w:t>treťom štáte</w:t>
            </w:r>
            <w:r w:rsidRPr="006C1D3E">
              <w:t xml:space="preserve">, môže </w:t>
            </w:r>
            <w:r w:rsidRPr="006C1D3E">
              <w:lastRenderedPageBreak/>
              <w:t>príslušnému orgánu v inom členskom štáte alebo v</w:t>
            </w:r>
            <w:r w:rsidR="001C0B85">
              <w:t> </w:t>
            </w:r>
            <w:r w:rsidRPr="001C0B85">
              <w:rPr>
                <w:b/>
                <w:bCs/>
              </w:rPr>
              <w:t>príslušn</w:t>
            </w:r>
            <w:r w:rsidR="001C0B85" w:rsidRPr="001C0B85">
              <w:rPr>
                <w:b/>
                <w:bCs/>
              </w:rPr>
              <w:t>om</w:t>
            </w:r>
            <w:r w:rsidR="001C0B85">
              <w:t xml:space="preserve"> </w:t>
            </w:r>
            <w:r w:rsidR="001C0B85">
              <w:rPr>
                <w:b/>
                <w:bCs/>
              </w:rPr>
              <w:t xml:space="preserve">treťom štáte </w:t>
            </w:r>
            <w:r w:rsidRPr="006C1D3E">
              <w:t>odovzdať pracovnú dokumentáciu o výkone štatutárneho auditu alebo iné dokumenty súvisiace s uvedeným auditovaným subjektom za podmienok podľa § 37. Odovzdanie informácií  štatutárnemu audítorovi konsolidovaného celku v inom členskom štáte alebo v</w:t>
            </w:r>
            <w:r w:rsidR="001C0B85">
              <w:t> </w:t>
            </w:r>
            <w:r w:rsidR="001C0B85">
              <w:rPr>
                <w:b/>
                <w:bCs/>
              </w:rPr>
              <w:t xml:space="preserve">treťom štáte </w:t>
            </w:r>
            <w:r w:rsidRPr="006C1D3E">
              <w:t xml:space="preserve">musí byť </w:t>
            </w:r>
            <w:r>
              <w:t>v súlade s osobitným predpisom(40</w:t>
            </w:r>
            <w:r w:rsidRPr="006C1D3E">
              <w:t>)</w:t>
            </w:r>
            <w:r>
              <w:t>.</w:t>
            </w:r>
          </w:p>
          <w:p w14:paraId="21DD1270" w14:textId="77777777" w:rsidR="001C0B85" w:rsidRPr="006D0BFB" w:rsidRDefault="001C0B85" w:rsidP="008831AE">
            <w:pPr>
              <w:pStyle w:val="Zkladntext"/>
              <w:jc w:val="both"/>
            </w:pPr>
            <w:r>
              <w:t xml:space="preserve">(40) </w:t>
            </w:r>
            <w:r w:rsidRPr="00241684">
              <w:t>Zákon č. 122/2013 Z. z.  o ochrane osobných údajov a o zmene a doplnení niektorých zákonov v znení zákona č. 84/2014 Z. z.</w:t>
            </w:r>
          </w:p>
        </w:tc>
        <w:tc>
          <w:tcPr>
            <w:tcW w:w="709" w:type="dxa"/>
            <w:vMerge w:val="restart"/>
          </w:tcPr>
          <w:p w14:paraId="391928DB" w14:textId="77777777" w:rsidR="008831AE" w:rsidRDefault="008831AE" w:rsidP="008831AE">
            <w:pPr>
              <w:pStyle w:val="Nadpis4"/>
              <w:rPr>
                <w:b w:val="0"/>
                <w:sz w:val="20"/>
              </w:rPr>
            </w:pPr>
            <w:r w:rsidRPr="008831AE">
              <w:rPr>
                <w:b w:val="0"/>
                <w:sz w:val="20"/>
              </w:rPr>
              <w:lastRenderedPageBreak/>
              <w:t>Ú</w:t>
            </w:r>
          </w:p>
        </w:tc>
        <w:tc>
          <w:tcPr>
            <w:tcW w:w="992" w:type="dxa"/>
            <w:vMerge w:val="restart"/>
          </w:tcPr>
          <w:p w14:paraId="15412F0E" w14:textId="77777777" w:rsidR="008831AE" w:rsidRPr="006D0BFB" w:rsidRDefault="008831AE" w:rsidP="008831AE">
            <w:pPr>
              <w:spacing w:before="0" w:beforeAutospacing="0" w:after="0" w:afterAutospacing="0"/>
              <w:rPr>
                <w:sz w:val="20"/>
                <w:szCs w:val="20"/>
                <w:lang w:eastAsia="cs-CZ"/>
              </w:rPr>
            </w:pPr>
          </w:p>
        </w:tc>
        <w:tc>
          <w:tcPr>
            <w:tcW w:w="1140" w:type="dxa"/>
            <w:vMerge w:val="restart"/>
          </w:tcPr>
          <w:p w14:paraId="00B6E93B" w14:textId="77777777" w:rsidR="008831AE" w:rsidRPr="006D0BFB" w:rsidRDefault="008831AE" w:rsidP="008831AE">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041E384E" w14:textId="77777777" w:rsidR="008831AE" w:rsidRPr="006D0BFB" w:rsidRDefault="008831AE" w:rsidP="008831AE">
            <w:pPr>
              <w:spacing w:before="0" w:beforeAutospacing="0" w:after="0" w:afterAutospacing="0"/>
              <w:rPr>
                <w:sz w:val="20"/>
                <w:szCs w:val="20"/>
                <w:lang w:eastAsia="cs-CZ"/>
              </w:rPr>
            </w:pPr>
          </w:p>
        </w:tc>
      </w:tr>
      <w:tr w:rsidR="008831AE" w:rsidRPr="006D0BFB" w14:paraId="69A020F3" w14:textId="77777777" w:rsidTr="00814617">
        <w:tc>
          <w:tcPr>
            <w:tcW w:w="719" w:type="dxa"/>
            <w:vMerge/>
          </w:tcPr>
          <w:p w14:paraId="658C8F10" w14:textId="77777777" w:rsidR="008831AE" w:rsidRPr="00776CDD" w:rsidRDefault="008831AE" w:rsidP="008831AE">
            <w:pPr>
              <w:spacing w:before="0" w:beforeAutospacing="0" w:after="0" w:afterAutospacing="0"/>
              <w:rPr>
                <w:sz w:val="20"/>
                <w:szCs w:val="20"/>
                <w:lang w:eastAsia="cs-CZ"/>
              </w:rPr>
            </w:pPr>
          </w:p>
        </w:tc>
        <w:tc>
          <w:tcPr>
            <w:tcW w:w="4253" w:type="dxa"/>
            <w:gridSpan w:val="3"/>
            <w:vMerge/>
          </w:tcPr>
          <w:p w14:paraId="5C595805" w14:textId="77777777" w:rsidR="008831AE" w:rsidRDefault="008831AE" w:rsidP="008831AE">
            <w:pPr>
              <w:autoSpaceDE w:val="0"/>
              <w:autoSpaceDN w:val="0"/>
              <w:adjustRightInd w:val="0"/>
              <w:spacing w:before="0" w:beforeAutospacing="0" w:after="0" w:afterAutospacing="0"/>
              <w:jc w:val="both"/>
              <w:rPr>
                <w:rFonts w:asciiTheme="majorBidi" w:hAnsiTheme="majorBidi"/>
                <w:b/>
                <w:bCs/>
                <w:sz w:val="20"/>
                <w:szCs w:val="20"/>
                <w:lang w:eastAsia="cs-CZ"/>
              </w:rPr>
            </w:pPr>
          </w:p>
        </w:tc>
        <w:tc>
          <w:tcPr>
            <w:tcW w:w="567" w:type="dxa"/>
            <w:vMerge/>
          </w:tcPr>
          <w:p w14:paraId="6A92A9DB" w14:textId="77777777" w:rsidR="008831AE" w:rsidRDefault="008831AE" w:rsidP="008831AE">
            <w:pPr>
              <w:pStyle w:val="Nadpis9"/>
              <w:rPr>
                <w:b w:val="0"/>
                <w:sz w:val="20"/>
              </w:rPr>
            </w:pPr>
          </w:p>
        </w:tc>
        <w:tc>
          <w:tcPr>
            <w:tcW w:w="992" w:type="dxa"/>
            <w:gridSpan w:val="2"/>
            <w:vMerge/>
          </w:tcPr>
          <w:p w14:paraId="178B21EF" w14:textId="77777777" w:rsidR="008831AE" w:rsidRDefault="008831AE" w:rsidP="008831AE">
            <w:pPr>
              <w:spacing w:before="0" w:beforeAutospacing="0" w:after="0" w:afterAutospacing="0"/>
              <w:rPr>
                <w:b/>
                <w:bCs/>
                <w:sz w:val="20"/>
                <w:szCs w:val="20"/>
                <w:lang w:eastAsia="cs-CZ"/>
              </w:rPr>
            </w:pPr>
          </w:p>
        </w:tc>
        <w:tc>
          <w:tcPr>
            <w:tcW w:w="709" w:type="dxa"/>
          </w:tcPr>
          <w:p w14:paraId="4FA18C77" w14:textId="77777777" w:rsidR="008831AE" w:rsidRPr="00FF5749" w:rsidRDefault="008831AE" w:rsidP="008831AE">
            <w:pPr>
              <w:spacing w:before="0" w:beforeAutospacing="0" w:after="0" w:afterAutospacing="0"/>
              <w:rPr>
                <w:bCs/>
                <w:sz w:val="20"/>
                <w:szCs w:val="20"/>
                <w:lang w:eastAsia="cs-CZ"/>
              </w:rPr>
            </w:pPr>
            <w:r>
              <w:rPr>
                <w:bCs/>
                <w:sz w:val="20"/>
                <w:szCs w:val="20"/>
                <w:lang w:eastAsia="cs-CZ"/>
              </w:rPr>
              <w:t>§ 32</w:t>
            </w:r>
          </w:p>
          <w:p w14:paraId="03968561" w14:textId="77777777" w:rsidR="008831AE" w:rsidRDefault="008831AE" w:rsidP="008831AE">
            <w:pPr>
              <w:spacing w:before="0" w:beforeAutospacing="0" w:after="0" w:afterAutospacing="0"/>
              <w:rPr>
                <w:b/>
                <w:bCs/>
                <w:sz w:val="20"/>
                <w:szCs w:val="20"/>
                <w:lang w:eastAsia="cs-CZ"/>
              </w:rPr>
            </w:pPr>
            <w:r w:rsidRPr="00FA797F">
              <w:rPr>
                <w:b/>
                <w:bCs/>
                <w:sz w:val="20"/>
                <w:szCs w:val="20"/>
                <w:lang w:eastAsia="cs-CZ"/>
              </w:rPr>
              <w:t>O: 9</w:t>
            </w:r>
          </w:p>
          <w:p w14:paraId="40878D0A" w14:textId="77777777" w:rsidR="008831AE" w:rsidRDefault="008831AE" w:rsidP="008831AE">
            <w:pPr>
              <w:spacing w:before="0" w:beforeAutospacing="0" w:after="0" w:afterAutospacing="0"/>
              <w:rPr>
                <w:b/>
                <w:bCs/>
                <w:sz w:val="20"/>
                <w:szCs w:val="20"/>
                <w:lang w:eastAsia="cs-CZ"/>
              </w:rPr>
            </w:pPr>
          </w:p>
          <w:p w14:paraId="2B3A9851" w14:textId="77777777" w:rsidR="008831AE" w:rsidRDefault="008831AE" w:rsidP="008831AE">
            <w:pPr>
              <w:spacing w:before="0" w:beforeAutospacing="0" w:after="0" w:afterAutospacing="0"/>
              <w:rPr>
                <w:b/>
                <w:bCs/>
                <w:sz w:val="20"/>
                <w:szCs w:val="20"/>
                <w:lang w:eastAsia="cs-CZ"/>
              </w:rPr>
            </w:pPr>
          </w:p>
          <w:p w14:paraId="01F2338C" w14:textId="77777777" w:rsidR="008831AE" w:rsidRDefault="008831AE" w:rsidP="008831AE">
            <w:pPr>
              <w:spacing w:before="0" w:beforeAutospacing="0" w:after="0" w:afterAutospacing="0"/>
              <w:rPr>
                <w:b/>
                <w:bCs/>
                <w:sz w:val="20"/>
                <w:szCs w:val="20"/>
                <w:lang w:eastAsia="cs-CZ"/>
              </w:rPr>
            </w:pPr>
          </w:p>
          <w:p w14:paraId="43B02659" w14:textId="77777777" w:rsidR="008831AE" w:rsidRDefault="008831AE" w:rsidP="008831AE">
            <w:pPr>
              <w:spacing w:before="0" w:beforeAutospacing="0" w:after="0" w:afterAutospacing="0"/>
              <w:rPr>
                <w:b/>
                <w:bCs/>
                <w:sz w:val="20"/>
                <w:szCs w:val="20"/>
                <w:lang w:eastAsia="cs-CZ"/>
              </w:rPr>
            </w:pPr>
          </w:p>
          <w:p w14:paraId="57BC0FC8" w14:textId="77777777" w:rsidR="008831AE" w:rsidRDefault="008831AE" w:rsidP="008831AE">
            <w:pPr>
              <w:spacing w:before="0" w:beforeAutospacing="0" w:after="0" w:afterAutospacing="0"/>
              <w:rPr>
                <w:b/>
                <w:bCs/>
                <w:sz w:val="20"/>
                <w:szCs w:val="20"/>
                <w:lang w:eastAsia="cs-CZ"/>
              </w:rPr>
            </w:pPr>
          </w:p>
          <w:p w14:paraId="64B64844" w14:textId="77777777" w:rsidR="008831AE" w:rsidRDefault="008831AE" w:rsidP="008831AE">
            <w:pPr>
              <w:spacing w:before="0" w:beforeAutospacing="0" w:after="0" w:afterAutospacing="0"/>
              <w:rPr>
                <w:b/>
                <w:bCs/>
                <w:sz w:val="20"/>
                <w:szCs w:val="20"/>
                <w:lang w:eastAsia="cs-CZ"/>
              </w:rPr>
            </w:pPr>
          </w:p>
          <w:p w14:paraId="3FFF4606" w14:textId="77777777" w:rsidR="008831AE" w:rsidRDefault="008831AE" w:rsidP="008831AE">
            <w:pPr>
              <w:spacing w:before="0" w:beforeAutospacing="0" w:after="0" w:afterAutospacing="0"/>
              <w:rPr>
                <w:b/>
                <w:bCs/>
                <w:sz w:val="20"/>
                <w:szCs w:val="20"/>
                <w:lang w:eastAsia="cs-CZ"/>
              </w:rPr>
            </w:pPr>
          </w:p>
          <w:p w14:paraId="3F2E2E8B" w14:textId="77777777" w:rsidR="008831AE" w:rsidRDefault="008831AE" w:rsidP="008831AE">
            <w:pPr>
              <w:spacing w:before="0" w:beforeAutospacing="0" w:after="0" w:afterAutospacing="0"/>
              <w:rPr>
                <w:b/>
                <w:bCs/>
                <w:sz w:val="20"/>
                <w:szCs w:val="20"/>
                <w:lang w:eastAsia="cs-CZ"/>
              </w:rPr>
            </w:pPr>
          </w:p>
          <w:p w14:paraId="69BC6695" w14:textId="77777777" w:rsidR="008831AE" w:rsidRDefault="008831AE" w:rsidP="008831AE">
            <w:pPr>
              <w:spacing w:before="0" w:beforeAutospacing="0" w:after="0" w:afterAutospacing="0"/>
              <w:rPr>
                <w:b/>
                <w:bCs/>
                <w:sz w:val="20"/>
                <w:szCs w:val="20"/>
                <w:lang w:eastAsia="cs-CZ"/>
              </w:rPr>
            </w:pPr>
          </w:p>
          <w:p w14:paraId="7BB84508" w14:textId="77777777" w:rsidR="008831AE" w:rsidRDefault="008831AE" w:rsidP="008831AE">
            <w:pPr>
              <w:spacing w:before="0" w:beforeAutospacing="0" w:after="0" w:afterAutospacing="0"/>
              <w:rPr>
                <w:b/>
                <w:bCs/>
                <w:sz w:val="20"/>
                <w:szCs w:val="20"/>
                <w:lang w:eastAsia="cs-CZ"/>
              </w:rPr>
            </w:pPr>
          </w:p>
          <w:p w14:paraId="673D3B1D" w14:textId="77777777" w:rsidR="008831AE" w:rsidRDefault="008831AE" w:rsidP="008831AE">
            <w:pPr>
              <w:spacing w:before="0" w:beforeAutospacing="0" w:after="0" w:afterAutospacing="0"/>
              <w:rPr>
                <w:b/>
                <w:bCs/>
                <w:sz w:val="20"/>
                <w:szCs w:val="20"/>
                <w:lang w:eastAsia="cs-CZ"/>
              </w:rPr>
            </w:pPr>
          </w:p>
          <w:p w14:paraId="3311C770" w14:textId="77777777" w:rsidR="008831AE" w:rsidRDefault="008831AE" w:rsidP="008831AE">
            <w:pPr>
              <w:spacing w:before="0" w:beforeAutospacing="0" w:after="0" w:afterAutospacing="0"/>
              <w:rPr>
                <w:b/>
                <w:bCs/>
                <w:sz w:val="20"/>
                <w:szCs w:val="20"/>
                <w:lang w:eastAsia="cs-CZ"/>
              </w:rPr>
            </w:pPr>
          </w:p>
          <w:p w14:paraId="4C1CEFD9" w14:textId="77777777" w:rsidR="008831AE" w:rsidRDefault="008831AE" w:rsidP="008831AE">
            <w:pPr>
              <w:spacing w:before="0" w:beforeAutospacing="0" w:after="0" w:afterAutospacing="0"/>
              <w:rPr>
                <w:b/>
                <w:bCs/>
                <w:sz w:val="20"/>
                <w:szCs w:val="20"/>
                <w:lang w:eastAsia="cs-CZ"/>
              </w:rPr>
            </w:pPr>
          </w:p>
          <w:p w14:paraId="0D2A41B6" w14:textId="77777777" w:rsidR="008831AE" w:rsidRDefault="008831AE" w:rsidP="008831AE">
            <w:pPr>
              <w:spacing w:before="0" w:beforeAutospacing="0" w:after="0" w:afterAutospacing="0"/>
              <w:rPr>
                <w:b/>
                <w:bCs/>
                <w:sz w:val="20"/>
                <w:szCs w:val="20"/>
                <w:lang w:eastAsia="cs-CZ"/>
              </w:rPr>
            </w:pPr>
          </w:p>
          <w:p w14:paraId="2927897B" w14:textId="77777777" w:rsidR="008831AE" w:rsidRDefault="008831AE" w:rsidP="008831AE">
            <w:pPr>
              <w:spacing w:before="0" w:beforeAutospacing="0" w:after="0" w:afterAutospacing="0"/>
              <w:rPr>
                <w:b/>
                <w:bCs/>
                <w:sz w:val="20"/>
                <w:szCs w:val="20"/>
                <w:lang w:eastAsia="cs-CZ"/>
              </w:rPr>
            </w:pPr>
          </w:p>
          <w:p w14:paraId="6CD20D85" w14:textId="77777777" w:rsidR="008831AE" w:rsidRDefault="008831AE" w:rsidP="008831AE">
            <w:pPr>
              <w:spacing w:before="0" w:beforeAutospacing="0" w:after="0" w:afterAutospacing="0"/>
              <w:rPr>
                <w:b/>
                <w:bCs/>
                <w:sz w:val="20"/>
                <w:szCs w:val="20"/>
                <w:lang w:eastAsia="cs-CZ"/>
              </w:rPr>
            </w:pPr>
          </w:p>
          <w:p w14:paraId="515D9F5A" w14:textId="77777777" w:rsidR="008831AE" w:rsidRDefault="008831AE" w:rsidP="008831AE">
            <w:pPr>
              <w:spacing w:before="0" w:beforeAutospacing="0" w:after="0" w:afterAutospacing="0"/>
              <w:rPr>
                <w:b/>
                <w:bCs/>
                <w:sz w:val="20"/>
                <w:szCs w:val="20"/>
                <w:lang w:eastAsia="cs-CZ"/>
              </w:rPr>
            </w:pPr>
          </w:p>
          <w:p w14:paraId="0FB7193D" w14:textId="77777777" w:rsidR="008831AE" w:rsidRDefault="008831AE" w:rsidP="008831AE">
            <w:pPr>
              <w:spacing w:before="0" w:beforeAutospacing="0" w:after="0" w:afterAutospacing="0"/>
              <w:rPr>
                <w:b/>
                <w:bCs/>
                <w:sz w:val="20"/>
                <w:szCs w:val="20"/>
                <w:lang w:eastAsia="cs-CZ"/>
              </w:rPr>
            </w:pPr>
          </w:p>
          <w:p w14:paraId="7E4FEEF5" w14:textId="77777777" w:rsidR="008831AE" w:rsidRDefault="008831AE" w:rsidP="008831AE">
            <w:pPr>
              <w:spacing w:before="0" w:beforeAutospacing="0" w:after="0" w:afterAutospacing="0"/>
              <w:rPr>
                <w:b/>
                <w:bCs/>
                <w:sz w:val="20"/>
                <w:szCs w:val="20"/>
                <w:lang w:eastAsia="cs-CZ"/>
              </w:rPr>
            </w:pPr>
          </w:p>
          <w:p w14:paraId="5B8F16E0" w14:textId="77777777" w:rsidR="008831AE" w:rsidRDefault="008831AE" w:rsidP="008831AE">
            <w:pPr>
              <w:spacing w:before="0" w:beforeAutospacing="0" w:after="0" w:afterAutospacing="0"/>
              <w:rPr>
                <w:b/>
                <w:bCs/>
                <w:sz w:val="20"/>
                <w:szCs w:val="20"/>
                <w:lang w:eastAsia="cs-CZ"/>
              </w:rPr>
            </w:pPr>
          </w:p>
          <w:p w14:paraId="1B6D828B" w14:textId="77777777" w:rsidR="008831AE" w:rsidRDefault="008831AE" w:rsidP="008831AE">
            <w:pPr>
              <w:spacing w:before="0" w:beforeAutospacing="0" w:after="0" w:afterAutospacing="0"/>
              <w:rPr>
                <w:b/>
                <w:bCs/>
                <w:sz w:val="20"/>
                <w:szCs w:val="20"/>
                <w:lang w:eastAsia="cs-CZ"/>
              </w:rPr>
            </w:pPr>
          </w:p>
          <w:p w14:paraId="5335C8F0" w14:textId="77777777" w:rsidR="008831AE" w:rsidRDefault="008831AE" w:rsidP="008831AE">
            <w:pPr>
              <w:spacing w:before="0" w:beforeAutospacing="0" w:after="0" w:afterAutospacing="0"/>
              <w:rPr>
                <w:b/>
                <w:bCs/>
                <w:sz w:val="20"/>
                <w:szCs w:val="20"/>
                <w:lang w:eastAsia="cs-CZ"/>
              </w:rPr>
            </w:pPr>
          </w:p>
          <w:p w14:paraId="516A931A" w14:textId="77777777" w:rsidR="008831AE" w:rsidRDefault="008831AE" w:rsidP="008831AE">
            <w:pPr>
              <w:spacing w:before="0" w:beforeAutospacing="0" w:after="0" w:afterAutospacing="0"/>
              <w:rPr>
                <w:b/>
                <w:bCs/>
                <w:sz w:val="20"/>
                <w:szCs w:val="20"/>
                <w:lang w:eastAsia="cs-CZ"/>
              </w:rPr>
            </w:pPr>
          </w:p>
          <w:p w14:paraId="009A2637" w14:textId="77777777" w:rsidR="008831AE" w:rsidRDefault="008831AE" w:rsidP="008831AE">
            <w:pPr>
              <w:spacing w:before="0" w:beforeAutospacing="0" w:after="0" w:afterAutospacing="0"/>
              <w:rPr>
                <w:b/>
                <w:bCs/>
                <w:sz w:val="20"/>
                <w:szCs w:val="20"/>
                <w:lang w:eastAsia="cs-CZ"/>
              </w:rPr>
            </w:pPr>
          </w:p>
          <w:p w14:paraId="34B8B052" w14:textId="77777777" w:rsidR="008831AE" w:rsidRDefault="008831AE" w:rsidP="008831AE">
            <w:pPr>
              <w:spacing w:before="0" w:beforeAutospacing="0" w:after="0" w:afterAutospacing="0"/>
              <w:rPr>
                <w:b/>
                <w:bCs/>
                <w:sz w:val="20"/>
                <w:szCs w:val="20"/>
                <w:lang w:eastAsia="cs-CZ"/>
              </w:rPr>
            </w:pPr>
          </w:p>
          <w:p w14:paraId="2C51174D" w14:textId="77777777" w:rsidR="008831AE" w:rsidRDefault="008831AE" w:rsidP="008831AE">
            <w:pPr>
              <w:spacing w:before="0" w:beforeAutospacing="0" w:after="0" w:afterAutospacing="0"/>
              <w:rPr>
                <w:b/>
                <w:bCs/>
                <w:sz w:val="20"/>
                <w:szCs w:val="20"/>
                <w:lang w:eastAsia="cs-CZ"/>
              </w:rPr>
            </w:pPr>
          </w:p>
          <w:p w14:paraId="3DF7BE53" w14:textId="77777777" w:rsidR="008831AE" w:rsidRDefault="008831AE" w:rsidP="008831AE">
            <w:pPr>
              <w:spacing w:before="0" w:beforeAutospacing="0" w:after="0" w:afterAutospacing="0"/>
              <w:rPr>
                <w:b/>
                <w:bCs/>
                <w:sz w:val="20"/>
                <w:szCs w:val="20"/>
                <w:lang w:eastAsia="cs-CZ"/>
              </w:rPr>
            </w:pPr>
          </w:p>
          <w:p w14:paraId="644D5413" w14:textId="77777777" w:rsidR="008831AE" w:rsidRDefault="008831AE" w:rsidP="008831AE">
            <w:pPr>
              <w:spacing w:before="0" w:beforeAutospacing="0" w:after="0" w:afterAutospacing="0"/>
              <w:rPr>
                <w:b/>
                <w:bCs/>
                <w:sz w:val="20"/>
                <w:szCs w:val="20"/>
                <w:lang w:eastAsia="cs-CZ"/>
              </w:rPr>
            </w:pPr>
          </w:p>
          <w:p w14:paraId="059F3DDD" w14:textId="77777777" w:rsidR="008831AE" w:rsidRDefault="008831AE" w:rsidP="008831AE">
            <w:pPr>
              <w:spacing w:before="0" w:beforeAutospacing="0" w:after="0" w:afterAutospacing="0"/>
              <w:rPr>
                <w:b/>
                <w:bCs/>
                <w:sz w:val="20"/>
                <w:szCs w:val="20"/>
                <w:lang w:eastAsia="cs-CZ"/>
              </w:rPr>
            </w:pPr>
          </w:p>
          <w:p w14:paraId="4914FC69" w14:textId="77777777" w:rsidR="008831AE" w:rsidRDefault="008831AE" w:rsidP="008831AE">
            <w:pPr>
              <w:spacing w:before="0" w:beforeAutospacing="0" w:after="0" w:afterAutospacing="0"/>
              <w:rPr>
                <w:b/>
                <w:bCs/>
                <w:sz w:val="20"/>
                <w:szCs w:val="20"/>
                <w:lang w:eastAsia="cs-CZ"/>
              </w:rPr>
            </w:pPr>
          </w:p>
          <w:p w14:paraId="452419AB" w14:textId="77777777" w:rsidR="008831AE" w:rsidRDefault="008831AE" w:rsidP="008831AE">
            <w:pPr>
              <w:spacing w:before="0" w:beforeAutospacing="0" w:after="0" w:afterAutospacing="0"/>
              <w:rPr>
                <w:b/>
                <w:bCs/>
                <w:sz w:val="20"/>
                <w:szCs w:val="20"/>
                <w:lang w:eastAsia="cs-CZ"/>
              </w:rPr>
            </w:pPr>
          </w:p>
          <w:p w14:paraId="14F98094" w14:textId="77777777" w:rsidR="008831AE" w:rsidRDefault="008831AE" w:rsidP="008831AE">
            <w:pPr>
              <w:spacing w:before="0" w:beforeAutospacing="0" w:after="0" w:afterAutospacing="0"/>
              <w:rPr>
                <w:b/>
                <w:bCs/>
                <w:sz w:val="20"/>
                <w:szCs w:val="20"/>
                <w:lang w:eastAsia="cs-CZ"/>
              </w:rPr>
            </w:pPr>
          </w:p>
          <w:p w14:paraId="42C65DDF" w14:textId="77777777" w:rsidR="008831AE" w:rsidRDefault="008831AE" w:rsidP="008831AE">
            <w:pPr>
              <w:spacing w:before="0" w:beforeAutospacing="0" w:after="0" w:afterAutospacing="0"/>
              <w:rPr>
                <w:b/>
                <w:bCs/>
                <w:sz w:val="20"/>
                <w:szCs w:val="20"/>
                <w:lang w:eastAsia="cs-CZ"/>
              </w:rPr>
            </w:pPr>
          </w:p>
          <w:p w14:paraId="4F0BFF04" w14:textId="77777777" w:rsidR="008831AE" w:rsidRDefault="008831AE" w:rsidP="008831AE">
            <w:pPr>
              <w:spacing w:before="0" w:beforeAutospacing="0" w:after="0" w:afterAutospacing="0"/>
              <w:rPr>
                <w:b/>
                <w:bCs/>
                <w:sz w:val="20"/>
                <w:szCs w:val="20"/>
                <w:lang w:eastAsia="cs-CZ"/>
              </w:rPr>
            </w:pPr>
          </w:p>
          <w:p w14:paraId="1A430F7A" w14:textId="77777777" w:rsidR="008831AE" w:rsidRDefault="008831AE" w:rsidP="008831AE">
            <w:pPr>
              <w:spacing w:before="0" w:beforeAutospacing="0" w:after="0" w:afterAutospacing="0"/>
              <w:rPr>
                <w:b/>
                <w:bCs/>
                <w:sz w:val="20"/>
                <w:szCs w:val="20"/>
                <w:lang w:eastAsia="cs-CZ"/>
              </w:rPr>
            </w:pPr>
          </w:p>
          <w:p w14:paraId="19B578B0" w14:textId="77777777" w:rsidR="008831AE" w:rsidRDefault="008831AE" w:rsidP="008831AE">
            <w:pPr>
              <w:spacing w:before="0" w:beforeAutospacing="0" w:after="0" w:afterAutospacing="0"/>
              <w:rPr>
                <w:b/>
                <w:bCs/>
                <w:sz w:val="20"/>
                <w:szCs w:val="20"/>
                <w:lang w:eastAsia="cs-CZ"/>
              </w:rPr>
            </w:pPr>
          </w:p>
          <w:p w14:paraId="61E3C8B5" w14:textId="77777777" w:rsidR="008831AE" w:rsidRDefault="008831AE" w:rsidP="008831AE">
            <w:pPr>
              <w:spacing w:before="0" w:beforeAutospacing="0" w:after="0" w:afterAutospacing="0"/>
              <w:rPr>
                <w:b/>
                <w:bCs/>
                <w:sz w:val="20"/>
                <w:szCs w:val="20"/>
                <w:lang w:eastAsia="cs-CZ"/>
              </w:rPr>
            </w:pPr>
          </w:p>
          <w:p w14:paraId="7A97C09C" w14:textId="77777777" w:rsidR="008831AE" w:rsidRDefault="008831AE" w:rsidP="008831AE">
            <w:pPr>
              <w:spacing w:before="0" w:beforeAutospacing="0" w:after="0" w:afterAutospacing="0"/>
              <w:rPr>
                <w:b/>
                <w:bCs/>
                <w:sz w:val="20"/>
                <w:szCs w:val="20"/>
                <w:lang w:eastAsia="cs-CZ"/>
              </w:rPr>
            </w:pPr>
          </w:p>
          <w:p w14:paraId="2AC5205A" w14:textId="77777777" w:rsidR="008831AE" w:rsidRDefault="008831AE" w:rsidP="008831AE">
            <w:pPr>
              <w:spacing w:before="0" w:beforeAutospacing="0" w:after="0" w:afterAutospacing="0"/>
              <w:rPr>
                <w:b/>
                <w:bCs/>
                <w:sz w:val="20"/>
                <w:szCs w:val="20"/>
                <w:lang w:eastAsia="cs-CZ"/>
              </w:rPr>
            </w:pPr>
          </w:p>
          <w:p w14:paraId="6776E3F3" w14:textId="77777777" w:rsidR="008831AE" w:rsidRDefault="008831AE" w:rsidP="008831AE">
            <w:pPr>
              <w:spacing w:before="0" w:beforeAutospacing="0" w:after="0" w:afterAutospacing="0"/>
              <w:rPr>
                <w:b/>
                <w:bCs/>
                <w:sz w:val="20"/>
                <w:szCs w:val="20"/>
                <w:lang w:eastAsia="cs-CZ"/>
              </w:rPr>
            </w:pPr>
            <w:r>
              <w:rPr>
                <w:b/>
                <w:bCs/>
                <w:sz w:val="20"/>
                <w:szCs w:val="20"/>
                <w:lang w:eastAsia="cs-CZ"/>
              </w:rPr>
              <w:t>O: 10</w:t>
            </w:r>
          </w:p>
          <w:p w14:paraId="5713D783" w14:textId="77777777" w:rsidR="008831AE" w:rsidRDefault="008831AE" w:rsidP="008831AE">
            <w:pPr>
              <w:spacing w:before="0" w:beforeAutospacing="0" w:after="0" w:afterAutospacing="0"/>
              <w:rPr>
                <w:b/>
                <w:bCs/>
                <w:sz w:val="20"/>
                <w:szCs w:val="20"/>
                <w:lang w:eastAsia="cs-CZ"/>
              </w:rPr>
            </w:pPr>
          </w:p>
          <w:p w14:paraId="2F3FAE8F" w14:textId="77777777" w:rsidR="008831AE" w:rsidRDefault="008831AE" w:rsidP="008831AE">
            <w:pPr>
              <w:spacing w:before="0" w:beforeAutospacing="0" w:after="0" w:afterAutospacing="0"/>
              <w:rPr>
                <w:b/>
                <w:bCs/>
                <w:sz w:val="20"/>
                <w:szCs w:val="20"/>
                <w:lang w:eastAsia="cs-CZ"/>
              </w:rPr>
            </w:pPr>
          </w:p>
          <w:p w14:paraId="391861FE" w14:textId="77777777" w:rsidR="008831AE" w:rsidRDefault="008831AE" w:rsidP="008831AE">
            <w:pPr>
              <w:spacing w:before="0" w:beforeAutospacing="0" w:after="0" w:afterAutospacing="0"/>
              <w:rPr>
                <w:b/>
                <w:bCs/>
                <w:sz w:val="20"/>
                <w:szCs w:val="20"/>
                <w:lang w:eastAsia="cs-CZ"/>
              </w:rPr>
            </w:pPr>
          </w:p>
          <w:p w14:paraId="77741008" w14:textId="77777777" w:rsidR="008831AE" w:rsidRDefault="008831AE" w:rsidP="008831AE">
            <w:pPr>
              <w:spacing w:before="0" w:beforeAutospacing="0" w:after="0" w:afterAutospacing="0"/>
              <w:rPr>
                <w:b/>
                <w:bCs/>
                <w:sz w:val="20"/>
                <w:szCs w:val="20"/>
                <w:lang w:eastAsia="cs-CZ"/>
              </w:rPr>
            </w:pPr>
          </w:p>
          <w:p w14:paraId="3A97FD0A" w14:textId="77777777" w:rsidR="008831AE" w:rsidRDefault="008831AE" w:rsidP="008831AE">
            <w:pPr>
              <w:spacing w:before="0" w:beforeAutospacing="0" w:after="0" w:afterAutospacing="0"/>
              <w:rPr>
                <w:b/>
                <w:bCs/>
                <w:sz w:val="20"/>
                <w:szCs w:val="20"/>
                <w:lang w:eastAsia="cs-CZ"/>
              </w:rPr>
            </w:pPr>
          </w:p>
          <w:p w14:paraId="73D34577" w14:textId="77777777" w:rsidR="008831AE" w:rsidRDefault="008831AE" w:rsidP="008831AE">
            <w:pPr>
              <w:spacing w:before="0" w:beforeAutospacing="0" w:after="0" w:afterAutospacing="0"/>
              <w:rPr>
                <w:b/>
                <w:bCs/>
                <w:sz w:val="20"/>
                <w:szCs w:val="20"/>
                <w:lang w:eastAsia="cs-CZ"/>
              </w:rPr>
            </w:pPr>
          </w:p>
          <w:p w14:paraId="0B1CE876" w14:textId="77777777" w:rsidR="008831AE" w:rsidRDefault="008831AE" w:rsidP="008831AE">
            <w:pPr>
              <w:spacing w:before="0" w:beforeAutospacing="0" w:after="0" w:afterAutospacing="0"/>
              <w:rPr>
                <w:b/>
                <w:bCs/>
                <w:sz w:val="20"/>
                <w:szCs w:val="20"/>
                <w:lang w:eastAsia="cs-CZ"/>
              </w:rPr>
            </w:pPr>
          </w:p>
          <w:p w14:paraId="6F0E9EA7" w14:textId="77777777" w:rsidR="008831AE" w:rsidRDefault="008831AE" w:rsidP="008831AE">
            <w:pPr>
              <w:spacing w:before="0" w:beforeAutospacing="0" w:after="0" w:afterAutospacing="0"/>
              <w:rPr>
                <w:b/>
                <w:bCs/>
                <w:sz w:val="20"/>
                <w:szCs w:val="20"/>
                <w:lang w:eastAsia="cs-CZ"/>
              </w:rPr>
            </w:pPr>
          </w:p>
          <w:p w14:paraId="1EE957D1" w14:textId="77777777" w:rsidR="008831AE" w:rsidRDefault="008831AE" w:rsidP="008831AE">
            <w:pPr>
              <w:spacing w:before="0" w:beforeAutospacing="0" w:after="0" w:afterAutospacing="0"/>
              <w:rPr>
                <w:b/>
                <w:bCs/>
                <w:sz w:val="20"/>
                <w:szCs w:val="20"/>
                <w:lang w:eastAsia="cs-CZ"/>
              </w:rPr>
            </w:pPr>
          </w:p>
          <w:p w14:paraId="78DABD2C" w14:textId="77777777" w:rsidR="008831AE" w:rsidRDefault="008831AE" w:rsidP="008831AE">
            <w:pPr>
              <w:spacing w:before="0" w:beforeAutospacing="0" w:after="0" w:afterAutospacing="0"/>
              <w:rPr>
                <w:b/>
                <w:bCs/>
                <w:sz w:val="20"/>
                <w:szCs w:val="20"/>
                <w:lang w:eastAsia="cs-CZ"/>
              </w:rPr>
            </w:pPr>
          </w:p>
          <w:p w14:paraId="7A982F6D" w14:textId="77777777" w:rsidR="008831AE" w:rsidRDefault="008831AE" w:rsidP="008831AE">
            <w:pPr>
              <w:spacing w:before="0" w:beforeAutospacing="0" w:after="0" w:afterAutospacing="0"/>
              <w:rPr>
                <w:b/>
                <w:bCs/>
                <w:sz w:val="20"/>
                <w:szCs w:val="20"/>
                <w:lang w:eastAsia="cs-CZ"/>
              </w:rPr>
            </w:pPr>
          </w:p>
          <w:p w14:paraId="3B605EE9" w14:textId="77777777" w:rsidR="008831AE" w:rsidRDefault="008831AE" w:rsidP="008831AE">
            <w:pPr>
              <w:spacing w:before="0" w:beforeAutospacing="0" w:after="0" w:afterAutospacing="0"/>
              <w:rPr>
                <w:b/>
                <w:bCs/>
                <w:sz w:val="20"/>
                <w:szCs w:val="20"/>
                <w:lang w:eastAsia="cs-CZ"/>
              </w:rPr>
            </w:pPr>
          </w:p>
          <w:p w14:paraId="7B25E34A" w14:textId="77777777" w:rsidR="008831AE" w:rsidRDefault="008831AE" w:rsidP="008831AE">
            <w:pPr>
              <w:spacing w:before="0" w:beforeAutospacing="0" w:after="0" w:afterAutospacing="0"/>
              <w:rPr>
                <w:b/>
                <w:bCs/>
                <w:sz w:val="20"/>
                <w:szCs w:val="20"/>
                <w:lang w:eastAsia="cs-CZ"/>
              </w:rPr>
            </w:pPr>
            <w:r>
              <w:rPr>
                <w:b/>
                <w:bCs/>
                <w:sz w:val="20"/>
                <w:szCs w:val="20"/>
                <w:lang w:eastAsia="cs-CZ"/>
              </w:rPr>
              <w:t>O: 11</w:t>
            </w:r>
          </w:p>
          <w:p w14:paraId="778D7522" w14:textId="77777777" w:rsidR="001C0B85" w:rsidRDefault="001C0B85" w:rsidP="008831AE">
            <w:pPr>
              <w:spacing w:before="0" w:beforeAutospacing="0" w:after="0" w:afterAutospacing="0"/>
              <w:rPr>
                <w:b/>
                <w:bCs/>
                <w:sz w:val="20"/>
                <w:szCs w:val="20"/>
                <w:lang w:eastAsia="cs-CZ"/>
              </w:rPr>
            </w:pPr>
          </w:p>
          <w:p w14:paraId="08D37EE2" w14:textId="77777777" w:rsidR="001C0B85" w:rsidRDefault="001C0B85" w:rsidP="008831AE">
            <w:pPr>
              <w:spacing w:before="0" w:beforeAutospacing="0" w:after="0" w:afterAutospacing="0"/>
              <w:rPr>
                <w:b/>
                <w:bCs/>
                <w:sz w:val="20"/>
                <w:szCs w:val="20"/>
                <w:lang w:eastAsia="cs-CZ"/>
              </w:rPr>
            </w:pPr>
          </w:p>
          <w:p w14:paraId="34B75C60" w14:textId="77777777" w:rsidR="001C0B85" w:rsidRDefault="001C0B85" w:rsidP="008831AE">
            <w:pPr>
              <w:spacing w:before="0" w:beforeAutospacing="0" w:after="0" w:afterAutospacing="0"/>
              <w:rPr>
                <w:b/>
                <w:bCs/>
                <w:sz w:val="20"/>
                <w:szCs w:val="20"/>
                <w:lang w:eastAsia="cs-CZ"/>
              </w:rPr>
            </w:pPr>
          </w:p>
          <w:p w14:paraId="795F9228" w14:textId="77777777" w:rsidR="001C0B85" w:rsidRDefault="001C0B85" w:rsidP="008831AE">
            <w:pPr>
              <w:spacing w:before="0" w:beforeAutospacing="0" w:after="0" w:afterAutospacing="0"/>
              <w:rPr>
                <w:b/>
                <w:bCs/>
                <w:sz w:val="20"/>
                <w:szCs w:val="20"/>
                <w:lang w:eastAsia="cs-CZ"/>
              </w:rPr>
            </w:pPr>
          </w:p>
          <w:p w14:paraId="62770D14" w14:textId="77777777" w:rsidR="001C0B85" w:rsidRDefault="001C0B85" w:rsidP="008831AE">
            <w:pPr>
              <w:spacing w:before="0" w:beforeAutospacing="0" w:after="0" w:afterAutospacing="0"/>
              <w:rPr>
                <w:b/>
                <w:bCs/>
                <w:sz w:val="20"/>
                <w:szCs w:val="20"/>
                <w:lang w:eastAsia="cs-CZ"/>
              </w:rPr>
            </w:pPr>
          </w:p>
          <w:p w14:paraId="0C3D9E8C" w14:textId="77777777" w:rsidR="001C0B85" w:rsidRDefault="001C0B85" w:rsidP="008831AE">
            <w:pPr>
              <w:spacing w:before="0" w:beforeAutospacing="0" w:after="0" w:afterAutospacing="0"/>
              <w:rPr>
                <w:b/>
                <w:bCs/>
                <w:sz w:val="20"/>
                <w:szCs w:val="20"/>
                <w:lang w:eastAsia="cs-CZ"/>
              </w:rPr>
            </w:pPr>
          </w:p>
          <w:p w14:paraId="32F81203" w14:textId="77777777" w:rsidR="001C0B85" w:rsidRDefault="001C0B85" w:rsidP="008831AE">
            <w:pPr>
              <w:spacing w:before="0" w:beforeAutospacing="0" w:after="0" w:afterAutospacing="0"/>
              <w:rPr>
                <w:b/>
                <w:bCs/>
                <w:sz w:val="20"/>
                <w:szCs w:val="20"/>
                <w:lang w:eastAsia="cs-CZ"/>
              </w:rPr>
            </w:pPr>
          </w:p>
          <w:p w14:paraId="71D7DCEC" w14:textId="77777777" w:rsidR="001C0B85" w:rsidRDefault="001C0B85" w:rsidP="008831AE">
            <w:pPr>
              <w:spacing w:before="0" w:beforeAutospacing="0" w:after="0" w:afterAutospacing="0"/>
              <w:rPr>
                <w:b/>
                <w:bCs/>
                <w:sz w:val="20"/>
                <w:szCs w:val="20"/>
                <w:lang w:eastAsia="cs-CZ"/>
              </w:rPr>
            </w:pPr>
          </w:p>
          <w:p w14:paraId="01432FCA" w14:textId="77777777" w:rsidR="001C0B85" w:rsidRDefault="001C0B85" w:rsidP="008831AE">
            <w:pPr>
              <w:spacing w:before="0" w:beforeAutospacing="0" w:after="0" w:afterAutospacing="0"/>
              <w:rPr>
                <w:b/>
                <w:bCs/>
                <w:sz w:val="20"/>
                <w:szCs w:val="20"/>
                <w:lang w:eastAsia="cs-CZ"/>
              </w:rPr>
            </w:pPr>
          </w:p>
          <w:p w14:paraId="098D1B26" w14:textId="77777777" w:rsidR="001C0B85" w:rsidRDefault="001C0B85" w:rsidP="008831AE">
            <w:pPr>
              <w:spacing w:before="0" w:beforeAutospacing="0" w:after="0" w:afterAutospacing="0"/>
              <w:rPr>
                <w:b/>
                <w:bCs/>
                <w:sz w:val="20"/>
                <w:szCs w:val="20"/>
                <w:lang w:eastAsia="cs-CZ"/>
              </w:rPr>
            </w:pPr>
          </w:p>
          <w:p w14:paraId="05572E37" w14:textId="77777777" w:rsidR="001C0B85" w:rsidRDefault="001C0B85" w:rsidP="008831AE">
            <w:pPr>
              <w:spacing w:before="0" w:beforeAutospacing="0" w:after="0" w:afterAutospacing="0"/>
              <w:rPr>
                <w:b/>
                <w:bCs/>
                <w:sz w:val="20"/>
                <w:szCs w:val="20"/>
                <w:lang w:eastAsia="cs-CZ"/>
              </w:rPr>
            </w:pPr>
          </w:p>
          <w:p w14:paraId="7C94B5CD" w14:textId="77777777" w:rsidR="001C0B85" w:rsidRDefault="001C0B85" w:rsidP="008831AE">
            <w:pPr>
              <w:spacing w:before="0" w:beforeAutospacing="0" w:after="0" w:afterAutospacing="0"/>
              <w:rPr>
                <w:b/>
                <w:bCs/>
                <w:sz w:val="20"/>
                <w:szCs w:val="20"/>
                <w:lang w:eastAsia="cs-CZ"/>
              </w:rPr>
            </w:pPr>
          </w:p>
          <w:p w14:paraId="700F7C68" w14:textId="77777777" w:rsidR="001C0B85" w:rsidRPr="001C0B85" w:rsidRDefault="001C0B85" w:rsidP="008831AE">
            <w:pPr>
              <w:spacing w:before="0" w:beforeAutospacing="0" w:after="0" w:afterAutospacing="0"/>
              <w:rPr>
                <w:sz w:val="20"/>
                <w:szCs w:val="20"/>
                <w:lang w:eastAsia="cs-CZ"/>
              </w:rPr>
            </w:pPr>
            <w:r w:rsidRPr="001C0B85">
              <w:rPr>
                <w:sz w:val="20"/>
                <w:szCs w:val="20"/>
                <w:lang w:eastAsia="cs-CZ"/>
              </w:rPr>
              <w:t>O: 12</w:t>
            </w:r>
          </w:p>
          <w:p w14:paraId="1D249ED7" w14:textId="77777777" w:rsidR="008831AE" w:rsidRDefault="008831AE" w:rsidP="008831AE">
            <w:pPr>
              <w:spacing w:before="0" w:beforeAutospacing="0" w:after="0" w:afterAutospacing="0"/>
              <w:rPr>
                <w:b/>
                <w:bCs/>
                <w:sz w:val="20"/>
                <w:szCs w:val="20"/>
                <w:lang w:eastAsia="cs-CZ"/>
              </w:rPr>
            </w:pPr>
          </w:p>
          <w:p w14:paraId="20EE57BA" w14:textId="77777777" w:rsidR="008831AE" w:rsidRDefault="008831AE" w:rsidP="008831AE">
            <w:pPr>
              <w:spacing w:before="0" w:beforeAutospacing="0" w:after="0" w:afterAutospacing="0"/>
              <w:rPr>
                <w:b/>
                <w:bCs/>
                <w:sz w:val="20"/>
                <w:szCs w:val="20"/>
                <w:lang w:eastAsia="cs-CZ"/>
              </w:rPr>
            </w:pPr>
          </w:p>
          <w:p w14:paraId="72A84831" w14:textId="77777777" w:rsidR="008831AE" w:rsidRDefault="008831AE" w:rsidP="008831AE">
            <w:pPr>
              <w:spacing w:before="0" w:beforeAutospacing="0" w:after="0" w:afterAutospacing="0"/>
              <w:rPr>
                <w:b/>
                <w:bCs/>
                <w:sz w:val="20"/>
                <w:szCs w:val="20"/>
                <w:lang w:eastAsia="cs-CZ"/>
              </w:rPr>
            </w:pPr>
          </w:p>
          <w:p w14:paraId="3CE686E6" w14:textId="77777777" w:rsidR="008831AE" w:rsidRPr="00FA797F" w:rsidRDefault="008831AE" w:rsidP="008831AE">
            <w:pPr>
              <w:spacing w:before="0" w:beforeAutospacing="0" w:after="0" w:afterAutospacing="0"/>
              <w:rPr>
                <w:b/>
                <w:bCs/>
                <w:sz w:val="20"/>
                <w:szCs w:val="20"/>
                <w:lang w:eastAsia="cs-CZ"/>
              </w:rPr>
            </w:pPr>
          </w:p>
        </w:tc>
        <w:tc>
          <w:tcPr>
            <w:tcW w:w="4252" w:type="dxa"/>
          </w:tcPr>
          <w:p w14:paraId="72D1EC36" w14:textId="77777777" w:rsidR="008831AE" w:rsidRDefault="001C0B85" w:rsidP="001C0B85">
            <w:pPr>
              <w:pStyle w:val="Zkladntext"/>
              <w:jc w:val="both"/>
              <w:rPr>
                <w:b/>
              </w:rPr>
            </w:pPr>
            <w:r w:rsidRPr="001C0B85">
              <w:rPr>
                <w:b/>
              </w:rPr>
              <w:lastRenderedPageBreak/>
              <w:t>(9)</w:t>
            </w:r>
            <w:r w:rsidRPr="001C0B85">
              <w:rPr>
                <w:b/>
              </w:rPr>
              <w:tab/>
              <w:t xml:space="preserve">Za porušenie povinnosti zachovávať mlčanlivosť podľa odseku 1 sa nepovažuje, ak štatutárny audítor alebo audítorská spoločnosť, ktorá vykonáva uistenie v oblasti vykazovania informácií o udržateľnosti  v účtovnej jednotke, ktorá je súčasťou konsolidovaného celku, ktorého materská účtovná jednotka sa nachádza na území Slovenskej republiky, v inom členskom štáte alebo v treťom štáte, poskytne relevantnú dokumentáciu o vykonanej audítorskej práci štatutárnemu audítorovi konsolidovaného celku vykonávajúcemu uistenie v oblasti konsolidovaného vykazovania informácií o udržateľnosti, ktorý sa nachádza na území Slovenskej republiky,  v inom členskom štáte alebo v treťom štáte, ak je táto dokumentácia potrebná na vykonanie uistenia v oblasti konsolidovaného vykazovania informácií o udržateľnosti materskej účtovnej jednotky. Štatutárny audítor alebo audítorská spoločnosť, ktorá vykonáva uistenie v oblasti vykazovania informácií o udržateľnosti v účtovnej jednotke, ktorá emitovala cenné papiere v inom členskom štáte alebo v treťom štáte, alebo ktorá je súčasťou konsolidovaného celku vydávajúceho konsolidované účtovné závierky v inom členskom štáte alebo v treťom štáte, môže príslušnému orgánu v inom členskom štáte alebo v príslušnom treťom štáte odovzdať pracovnú dokumentáciu o výkone uistenia v oblasti vykazovania informácií o udržateľnosti alebo iné dokumenty súvisiace s uvedeným subjektom </w:t>
            </w:r>
            <w:r w:rsidRPr="001C0B85">
              <w:rPr>
                <w:b/>
              </w:rPr>
              <w:lastRenderedPageBreak/>
              <w:t>podliehajúcim uisteniu za podmienok podľa § 37. Odovzdanie informácií nezávislému poskytovateľovi uisťovacích služieb z iného členského štátu,  alebo štatutárnemu audítorovi konsolidovaného celku vykonávajúcemu uistenie v oblasti vykazovania informácií o udržateľnosti v inom členskom štáte alebo v treťom štáte musí byť v súlade s osobitným predpisom</w:t>
            </w:r>
            <w:r>
              <w:rPr>
                <w:b/>
              </w:rPr>
              <w:t>(</w:t>
            </w:r>
            <w:r w:rsidRPr="001C0B85">
              <w:rPr>
                <w:b/>
              </w:rPr>
              <w:t>22).</w:t>
            </w:r>
          </w:p>
          <w:p w14:paraId="7A5FB878" w14:textId="77777777" w:rsidR="001C0B85" w:rsidRPr="001C0B85" w:rsidRDefault="001C0B85" w:rsidP="001C0B85">
            <w:pPr>
              <w:pStyle w:val="odsekCharChar"/>
              <w:tabs>
                <w:tab w:val="clear" w:pos="360"/>
              </w:tabs>
              <w:spacing w:before="0" w:after="120"/>
              <w:rPr>
                <w:rFonts w:ascii="Times New Roman" w:hAnsi="Times New Roman"/>
                <w:b/>
                <w:i w:val="0"/>
                <w:iCs/>
                <w:sz w:val="20"/>
                <w:szCs w:val="20"/>
              </w:rPr>
            </w:pPr>
            <w:r w:rsidRPr="001C0B85">
              <w:rPr>
                <w:rFonts w:ascii="Times New Roman" w:hAnsi="Times New Roman"/>
                <w:b/>
                <w:i w:val="0"/>
                <w:iCs/>
                <w:sz w:val="20"/>
                <w:szCs w:val="20"/>
              </w:rPr>
              <w:t>Na účely odseku 9 a § 34d sa nezávislým poskytovateľom uisťovacích služieb z iného členského štátu rozumie orgán posudzovania zhody so sídlom v niektorom z členských štátov okrem Slovenskej republiky, ktorý je v niektorom z týchto členských štátov akreditovaný v súlade s osobitným predpisom</w:t>
            </w:r>
            <w:r w:rsidRPr="001C0B85">
              <w:rPr>
                <w:rFonts w:ascii="Times New Roman" w:hAnsi="Times New Roman"/>
                <w:b/>
                <w:i w:val="0"/>
                <w:iCs/>
                <w:sz w:val="20"/>
                <w:szCs w:val="20"/>
                <w:vertAlign w:val="superscript"/>
              </w:rPr>
              <w:t>40a</w:t>
            </w:r>
            <w:r w:rsidRPr="001C0B85">
              <w:rPr>
                <w:rFonts w:ascii="Times New Roman" w:hAnsi="Times New Roman"/>
                <w:b/>
                <w:i w:val="0"/>
                <w:iCs/>
                <w:sz w:val="20"/>
                <w:szCs w:val="20"/>
              </w:rPr>
              <w:t>) a oprávnený v tomto členskom štáte vyjadriť názor na základe zákazky na limitované uistenie, ak ide o súlad vykazovania informácií o udržateľnosti právnickej osoby, ktorá má sídlo v tomto členskom štáte.</w:t>
            </w:r>
          </w:p>
          <w:p w14:paraId="367BEFD8" w14:textId="4ABA6B66" w:rsidR="002A275C" w:rsidRPr="001C0B85" w:rsidRDefault="001C0B85" w:rsidP="001C0B85">
            <w:pPr>
              <w:pStyle w:val="odsekCharChar"/>
              <w:tabs>
                <w:tab w:val="clear" w:pos="360"/>
              </w:tabs>
              <w:spacing w:before="0" w:after="120"/>
              <w:rPr>
                <w:rFonts w:ascii="Times New Roman" w:hAnsi="Times New Roman"/>
                <w:b/>
                <w:i w:val="0"/>
                <w:iCs/>
                <w:sz w:val="20"/>
                <w:szCs w:val="20"/>
              </w:rPr>
            </w:pPr>
            <w:r w:rsidRPr="001C0B85">
              <w:rPr>
                <w:rFonts w:ascii="Times New Roman" w:hAnsi="Times New Roman"/>
                <w:b/>
                <w:i w:val="0"/>
                <w:iCs/>
                <w:sz w:val="20"/>
                <w:szCs w:val="20"/>
              </w:rPr>
              <w:t>Ak štatutárny audit a uistenie v oblasti vykazovania informácií o udržateľnosti v účtovnej jednotke za to isté účtovné obdobie nevykonáva ten istý štatutárny audítor alebo tá istá audítorská spoločnosť, za porušenie povinnosti zachovávať mlčanlivosť podľa odseku 1 sa nepovažuje poskytnutie prístupu ku všetkým relevantným informáciám a poskytnutie informácií podľa tohto zákona, ktoré sú potrebné pri výkone  tohto štatutárneho auditu alebo uistenia v oblasti vykazovania informácií o udržateľnosti.</w:t>
            </w:r>
          </w:p>
          <w:p w14:paraId="13C2AC7C" w14:textId="77777777" w:rsidR="001C0B85" w:rsidRDefault="001C0B85" w:rsidP="001C0B85">
            <w:pPr>
              <w:pStyle w:val="odsekCharChar"/>
              <w:tabs>
                <w:tab w:val="clear" w:pos="360"/>
              </w:tabs>
              <w:spacing w:before="0"/>
              <w:rPr>
                <w:rFonts w:ascii="Times New Roman" w:hAnsi="Times New Roman"/>
                <w:i w:val="0"/>
                <w:iCs/>
                <w:sz w:val="20"/>
                <w:szCs w:val="20"/>
              </w:rPr>
            </w:pPr>
            <w:r w:rsidRPr="001C0B85">
              <w:rPr>
                <w:rFonts w:ascii="Times New Roman" w:hAnsi="Times New Roman"/>
                <w:i w:val="0"/>
                <w:iCs/>
                <w:sz w:val="20"/>
                <w:szCs w:val="20"/>
              </w:rPr>
              <w:t>Informácie, ktoré získa úrad od príslušných orgánov dohľadu z iného členského štátu alebo z </w:t>
            </w:r>
            <w:r w:rsidRPr="001C0B85">
              <w:rPr>
                <w:rFonts w:ascii="Times New Roman" w:hAnsi="Times New Roman"/>
                <w:b/>
                <w:i w:val="0"/>
                <w:iCs/>
                <w:sz w:val="20"/>
                <w:szCs w:val="20"/>
              </w:rPr>
              <w:t>tretieho štátu</w:t>
            </w:r>
            <w:r w:rsidRPr="001C0B85">
              <w:rPr>
                <w:rFonts w:ascii="Times New Roman" w:hAnsi="Times New Roman"/>
                <w:i w:val="0"/>
                <w:iCs/>
                <w:sz w:val="20"/>
                <w:szCs w:val="20"/>
              </w:rPr>
              <w:t xml:space="preserve"> </w:t>
            </w:r>
            <w:r w:rsidRPr="001C0B85">
              <w:rPr>
                <w:rFonts w:ascii="Times New Roman" w:hAnsi="Times New Roman"/>
                <w:i w:val="0"/>
                <w:iCs/>
                <w:strike/>
                <w:sz w:val="20"/>
                <w:szCs w:val="20"/>
              </w:rPr>
              <w:t>tretej krajiny</w:t>
            </w:r>
            <w:r w:rsidRPr="001C0B85">
              <w:rPr>
                <w:rFonts w:ascii="Times New Roman" w:hAnsi="Times New Roman"/>
                <w:i w:val="0"/>
                <w:iCs/>
                <w:sz w:val="20"/>
                <w:szCs w:val="20"/>
              </w:rPr>
              <w:t>, sa môžu využiť len na účely dohľadu.</w:t>
            </w:r>
          </w:p>
          <w:p w14:paraId="2E5FC858" w14:textId="77777777" w:rsidR="001C0B85" w:rsidRDefault="001C0B85" w:rsidP="001C0B85">
            <w:pPr>
              <w:pStyle w:val="odsekCharChar"/>
              <w:tabs>
                <w:tab w:val="clear" w:pos="360"/>
              </w:tabs>
              <w:spacing w:before="0"/>
              <w:rPr>
                <w:rFonts w:ascii="Times New Roman" w:hAnsi="Times New Roman"/>
                <w:i w:val="0"/>
                <w:iCs/>
                <w:sz w:val="20"/>
                <w:szCs w:val="20"/>
              </w:rPr>
            </w:pPr>
            <w:r>
              <w:rPr>
                <w:rFonts w:ascii="Times New Roman" w:hAnsi="Times New Roman"/>
                <w:i w:val="0"/>
                <w:iCs/>
                <w:sz w:val="20"/>
                <w:szCs w:val="20"/>
              </w:rPr>
              <w:t>(22</w:t>
            </w:r>
            <w:r w:rsidRPr="001C0B85">
              <w:rPr>
                <w:rFonts w:ascii="Times New Roman" w:hAnsi="Times New Roman"/>
                <w:i w:val="0"/>
                <w:iCs/>
                <w:sz w:val="20"/>
                <w:szCs w:val="20"/>
              </w:rPr>
              <w:t>) Napríklad zákon č. 483/2001 Z. z. o bankách a o zmene a doplnení niektorých zákonov v znení neskorších predpisov,</w:t>
            </w:r>
            <w:r w:rsidRPr="001C0B85">
              <w:rPr>
                <w:rFonts w:ascii="Times New Roman" w:hAnsi="Times New Roman"/>
                <w:i w:val="0"/>
                <w:iCs/>
                <w:sz w:val="20"/>
                <w:szCs w:val="20"/>
                <w:lang w:eastAsia="x-none"/>
              </w:rPr>
              <w:t xml:space="preserve"> </w:t>
            </w:r>
            <w:r w:rsidRPr="001C0B85">
              <w:rPr>
                <w:rFonts w:ascii="Times New Roman" w:hAnsi="Times New Roman"/>
                <w:i w:val="0"/>
                <w:iCs/>
                <w:sz w:val="20"/>
                <w:szCs w:val="20"/>
              </w:rPr>
              <w:t>zákon č. 566/2001 Z. z. o cenných papieroch a investičných službách a o zmene a doplnení niektorých zákonov (zákon o cenných papieroch) v znení neskorších predpisov</w:t>
            </w:r>
            <w:r w:rsidRPr="001C0B85">
              <w:rPr>
                <w:rFonts w:ascii="Times New Roman" w:hAnsi="Times New Roman"/>
                <w:i w:val="0"/>
                <w:iCs/>
                <w:sz w:val="20"/>
                <w:szCs w:val="20"/>
                <w:lang w:eastAsia="x-none"/>
              </w:rPr>
              <w:t>,</w:t>
            </w:r>
            <w:r w:rsidRPr="001C0B85">
              <w:rPr>
                <w:rFonts w:ascii="Times New Roman" w:hAnsi="Times New Roman"/>
                <w:i w:val="0"/>
                <w:iCs/>
                <w:sz w:val="20"/>
                <w:szCs w:val="20"/>
              </w:rPr>
              <w:t xml:space="preserve"> </w:t>
            </w:r>
            <w:r w:rsidRPr="001C0B85">
              <w:rPr>
                <w:rFonts w:ascii="Times New Roman" w:hAnsi="Times New Roman"/>
                <w:i w:val="0"/>
                <w:iCs/>
                <w:sz w:val="20"/>
                <w:szCs w:val="20"/>
              </w:rPr>
              <w:lastRenderedPageBreak/>
              <w:t xml:space="preserve">zákon č. 7/2005 Z. z. o konkurze a reštrukturalizácii a o zmene a doplnení niektorých zákonov v znení neskorších predpisov, zákon č. </w:t>
            </w:r>
            <w:r w:rsidRPr="001C0B85">
              <w:rPr>
                <w:rFonts w:ascii="Times New Roman" w:hAnsi="Times New Roman"/>
                <w:i w:val="0"/>
                <w:iCs/>
                <w:sz w:val="20"/>
                <w:szCs w:val="20"/>
                <w:lang w:eastAsia="x-none"/>
              </w:rPr>
              <w:t>39</w:t>
            </w:r>
            <w:r w:rsidRPr="001C0B85">
              <w:rPr>
                <w:rFonts w:ascii="Times New Roman" w:hAnsi="Times New Roman"/>
                <w:i w:val="0"/>
                <w:iCs/>
                <w:sz w:val="20"/>
                <w:szCs w:val="20"/>
              </w:rPr>
              <w:t>/20</w:t>
            </w:r>
            <w:r w:rsidRPr="001C0B85">
              <w:rPr>
                <w:rFonts w:ascii="Times New Roman" w:hAnsi="Times New Roman"/>
                <w:i w:val="0"/>
                <w:iCs/>
                <w:sz w:val="20"/>
                <w:szCs w:val="20"/>
                <w:lang w:eastAsia="x-none"/>
              </w:rPr>
              <w:t>15</w:t>
            </w:r>
            <w:r w:rsidRPr="001C0B85">
              <w:rPr>
                <w:rFonts w:ascii="Times New Roman" w:hAnsi="Times New Roman"/>
                <w:i w:val="0"/>
                <w:iCs/>
                <w:sz w:val="20"/>
                <w:szCs w:val="20"/>
              </w:rPr>
              <w:t xml:space="preserve"> Z. z. o poisťovníctve a o zmene a doplnení niektorých zákonov.</w:t>
            </w:r>
          </w:p>
          <w:p w14:paraId="2B95B3C2" w14:textId="77777777" w:rsidR="001C0B85" w:rsidRPr="00080794" w:rsidRDefault="001C0B85" w:rsidP="001C0B85">
            <w:pPr>
              <w:pStyle w:val="odsekCharChar"/>
              <w:tabs>
                <w:tab w:val="clear" w:pos="360"/>
              </w:tabs>
              <w:spacing w:before="0"/>
            </w:pPr>
            <w:r w:rsidRPr="001C0B85">
              <w:rPr>
                <w:rFonts w:ascii="Times New Roman" w:hAnsi="Times New Roman"/>
                <w:b/>
                <w:bCs/>
                <w:i w:val="0"/>
                <w:iCs/>
                <w:sz w:val="20"/>
                <w:szCs w:val="20"/>
              </w:rPr>
              <w:t>(40a) Nariadenie Európskeho parlamentu a Rady (ES) č. 765/2008 z 9. júla 2008, ktorým sa ustanovujú požiadavky akreditácie a ktorým sa zrušuje nariadenie (EHS) č. 339/93 (Ú. v. EÚ L 218, 13.8.2008) v platnom znení.</w:t>
            </w:r>
          </w:p>
        </w:tc>
        <w:tc>
          <w:tcPr>
            <w:tcW w:w="709" w:type="dxa"/>
            <w:vMerge/>
          </w:tcPr>
          <w:p w14:paraId="291DE083" w14:textId="77777777" w:rsidR="008831AE" w:rsidRDefault="008831AE" w:rsidP="008831AE">
            <w:pPr>
              <w:pStyle w:val="Nadpis4"/>
              <w:rPr>
                <w:b w:val="0"/>
                <w:sz w:val="20"/>
              </w:rPr>
            </w:pPr>
          </w:p>
        </w:tc>
        <w:tc>
          <w:tcPr>
            <w:tcW w:w="992" w:type="dxa"/>
            <w:vMerge/>
          </w:tcPr>
          <w:p w14:paraId="7A3ABC8E" w14:textId="77777777" w:rsidR="008831AE" w:rsidRPr="006D0BFB" w:rsidRDefault="008831AE" w:rsidP="008831AE">
            <w:pPr>
              <w:spacing w:before="0" w:beforeAutospacing="0" w:after="0" w:afterAutospacing="0"/>
              <w:rPr>
                <w:sz w:val="20"/>
                <w:szCs w:val="20"/>
                <w:lang w:eastAsia="cs-CZ"/>
              </w:rPr>
            </w:pPr>
          </w:p>
        </w:tc>
        <w:tc>
          <w:tcPr>
            <w:tcW w:w="1140" w:type="dxa"/>
            <w:vMerge/>
          </w:tcPr>
          <w:p w14:paraId="3A6091EA" w14:textId="77777777" w:rsidR="008831AE" w:rsidRPr="006D0BFB" w:rsidRDefault="008831AE" w:rsidP="008831AE">
            <w:pPr>
              <w:spacing w:before="0" w:beforeAutospacing="0" w:after="0" w:afterAutospacing="0"/>
              <w:rPr>
                <w:sz w:val="20"/>
                <w:szCs w:val="20"/>
                <w:lang w:eastAsia="cs-CZ"/>
              </w:rPr>
            </w:pPr>
          </w:p>
        </w:tc>
        <w:tc>
          <w:tcPr>
            <w:tcW w:w="1413" w:type="dxa"/>
            <w:gridSpan w:val="2"/>
            <w:vMerge/>
          </w:tcPr>
          <w:p w14:paraId="25CAA171" w14:textId="77777777" w:rsidR="008831AE" w:rsidRPr="006D0BFB" w:rsidRDefault="008831AE" w:rsidP="008831AE">
            <w:pPr>
              <w:spacing w:before="0" w:beforeAutospacing="0" w:after="0" w:afterAutospacing="0"/>
              <w:rPr>
                <w:sz w:val="20"/>
                <w:szCs w:val="20"/>
                <w:lang w:eastAsia="cs-CZ"/>
              </w:rPr>
            </w:pPr>
          </w:p>
        </w:tc>
      </w:tr>
      <w:tr w:rsidR="006A108D" w:rsidRPr="006D0BFB" w14:paraId="028F925D" w14:textId="77777777" w:rsidTr="00814617">
        <w:tc>
          <w:tcPr>
            <w:tcW w:w="719" w:type="dxa"/>
            <w:vMerge w:val="restart"/>
          </w:tcPr>
          <w:p w14:paraId="3F1CED42" w14:textId="77777777" w:rsidR="006A108D" w:rsidRDefault="006A108D" w:rsidP="008831AE">
            <w:pPr>
              <w:spacing w:before="0" w:beforeAutospacing="0" w:after="0" w:afterAutospacing="0"/>
              <w:rPr>
                <w:sz w:val="20"/>
                <w:szCs w:val="20"/>
                <w:lang w:eastAsia="cs-CZ"/>
              </w:rPr>
            </w:pPr>
            <w:r w:rsidRPr="00776CDD">
              <w:rPr>
                <w:sz w:val="20"/>
                <w:szCs w:val="20"/>
                <w:lang w:eastAsia="cs-CZ"/>
              </w:rPr>
              <w:lastRenderedPageBreak/>
              <w:t>Č: 1</w:t>
            </w:r>
          </w:p>
          <w:p w14:paraId="53C6D4CB" w14:textId="77777777" w:rsidR="006A108D" w:rsidRPr="00776CDD" w:rsidRDefault="006A108D" w:rsidP="008831AE">
            <w:pPr>
              <w:spacing w:before="0" w:beforeAutospacing="0" w:after="0" w:afterAutospacing="0"/>
              <w:rPr>
                <w:sz w:val="20"/>
                <w:szCs w:val="20"/>
                <w:lang w:eastAsia="cs-CZ"/>
              </w:rPr>
            </w:pPr>
            <w:r>
              <w:rPr>
                <w:sz w:val="20"/>
                <w:szCs w:val="20"/>
                <w:lang w:eastAsia="cs-CZ"/>
              </w:rPr>
              <w:t>B: 19</w:t>
            </w:r>
          </w:p>
        </w:tc>
        <w:tc>
          <w:tcPr>
            <w:tcW w:w="4253" w:type="dxa"/>
            <w:gridSpan w:val="3"/>
          </w:tcPr>
          <w:p w14:paraId="0DDE4518" w14:textId="77777777" w:rsidR="006A108D" w:rsidRDefault="006A108D" w:rsidP="008831AE">
            <w:pPr>
              <w:autoSpaceDE w:val="0"/>
              <w:autoSpaceDN w:val="0"/>
              <w:adjustRightInd w:val="0"/>
              <w:spacing w:before="0" w:beforeAutospacing="0" w:after="0" w:afterAutospacing="0"/>
              <w:jc w:val="both"/>
              <w:rPr>
                <w:rFonts w:asciiTheme="majorBidi" w:hAnsiTheme="majorBidi"/>
                <w:b/>
                <w:bCs/>
                <w:sz w:val="20"/>
                <w:szCs w:val="20"/>
                <w:lang w:eastAsia="cs-CZ"/>
              </w:rPr>
            </w:pPr>
            <w:r>
              <w:rPr>
                <w:rFonts w:asciiTheme="majorBidi" w:hAnsiTheme="majorBidi"/>
                <w:b/>
                <w:bCs/>
                <w:sz w:val="20"/>
                <w:szCs w:val="20"/>
                <w:lang w:eastAsia="cs-CZ"/>
              </w:rPr>
              <w:t>Vkladá sa tento článok:</w:t>
            </w:r>
          </w:p>
          <w:p w14:paraId="230D58ED" w14:textId="77777777" w:rsidR="006A108D" w:rsidRDefault="006A108D" w:rsidP="008831AE">
            <w:pPr>
              <w:autoSpaceDE w:val="0"/>
              <w:autoSpaceDN w:val="0"/>
              <w:adjustRightInd w:val="0"/>
              <w:spacing w:before="0" w:beforeAutospacing="0" w:after="0" w:afterAutospacing="0"/>
              <w:jc w:val="both"/>
              <w:rPr>
                <w:rFonts w:asciiTheme="majorBidi" w:hAnsiTheme="majorBidi"/>
                <w:b/>
                <w:bCs/>
                <w:sz w:val="20"/>
                <w:szCs w:val="20"/>
                <w:lang w:eastAsia="cs-CZ"/>
              </w:rPr>
            </w:pPr>
            <w:r>
              <w:rPr>
                <w:rFonts w:asciiTheme="majorBidi" w:hAnsiTheme="majorBidi"/>
                <w:b/>
                <w:bCs/>
                <w:sz w:val="20"/>
                <w:szCs w:val="20"/>
                <w:lang w:eastAsia="cs-CZ"/>
              </w:rPr>
              <w:t>Článok 24b</w:t>
            </w:r>
          </w:p>
          <w:p w14:paraId="52194035" w14:textId="77777777" w:rsidR="006A108D" w:rsidRPr="00A664A5" w:rsidRDefault="006A108D" w:rsidP="008831AE">
            <w:pPr>
              <w:autoSpaceDE w:val="0"/>
              <w:autoSpaceDN w:val="0"/>
              <w:adjustRightInd w:val="0"/>
              <w:spacing w:before="0" w:beforeAutospacing="0" w:after="0" w:afterAutospacing="0"/>
              <w:jc w:val="both"/>
              <w:rPr>
                <w:rFonts w:asciiTheme="majorBidi" w:hAnsiTheme="majorBidi"/>
                <w:b/>
                <w:bCs/>
                <w:sz w:val="20"/>
                <w:szCs w:val="20"/>
                <w:lang w:eastAsia="cs-CZ"/>
              </w:rPr>
            </w:pPr>
            <w:r w:rsidRPr="00A664A5">
              <w:rPr>
                <w:rFonts w:asciiTheme="majorBidi" w:hAnsiTheme="majorBidi"/>
                <w:b/>
                <w:bCs/>
                <w:sz w:val="20"/>
                <w:szCs w:val="20"/>
                <w:lang w:eastAsia="cs-CZ"/>
              </w:rPr>
              <w:t xml:space="preserve">Organizácia práce </w:t>
            </w:r>
          </w:p>
          <w:p w14:paraId="2DC10F5E" w14:textId="77777777" w:rsidR="006A108D" w:rsidRPr="00A664A5" w:rsidRDefault="006A108D" w:rsidP="008831AE">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 xml:space="preserve">1. </w:t>
            </w:r>
            <w:r w:rsidRPr="00A664A5">
              <w:rPr>
                <w:rFonts w:asciiTheme="majorBidi" w:hAnsiTheme="majorBidi"/>
                <w:sz w:val="20"/>
                <w:szCs w:val="20"/>
                <w:lang w:eastAsia="cs-CZ"/>
              </w:rPr>
              <w:t xml:space="preserve">Členské štáty zabezpečia, aby v prípade, že štatutárny audit vykonáva audítorská spoločnosť, táto audítorská spoločnosť určila aspoň jedného kľúčového audítorského partnera. Audítorská spoločnosť poskytne určenému kľúčovému audítorskému partnerovi (partnerom) dostatočné zdroje a personál, ktorý má potrebnú odbornosť a schopnosť na to, aby mohol riadne vykonávať svoje povinnosti. </w:t>
            </w:r>
          </w:p>
          <w:p w14:paraId="62774204" w14:textId="77777777" w:rsidR="006A108D" w:rsidRPr="00A664A5" w:rsidRDefault="006A108D"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Hlavným kritériom audítorskej spoločnosti pri výbere kľúčového audítorského partnera (partnerov), ktorého určí, je zabezpečenie kvality auditu, nezávislosti a odbornosti.</w:t>
            </w:r>
          </w:p>
          <w:p w14:paraId="142C8E7D" w14:textId="77777777" w:rsidR="006A108D" w:rsidRPr="00A664A5" w:rsidRDefault="006A108D"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 Kľúčový audítorský partner (partneri) je aktívne zapojený do vykonávania štatutárneho auditu.</w:t>
            </w:r>
          </w:p>
        </w:tc>
        <w:tc>
          <w:tcPr>
            <w:tcW w:w="567" w:type="dxa"/>
            <w:vMerge w:val="restart"/>
          </w:tcPr>
          <w:p w14:paraId="0C630EA1" w14:textId="77777777" w:rsidR="006A108D" w:rsidRPr="006D0BFB" w:rsidRDefault="006A108D" w:rsidP="008831AE">
            <w:pPr>
              <w:pStyle w:val="Nadpis9"/>
              <w:rPr>
                <w:b w:val="0"/>
                <w:sz w:val="20"/>
              </w:rPr>
            </w:pPr>
            <w:r>
              <w:rPr>
                <w:b w:val="0"/>
                <w:sz w:val="20"/>
              </w:rPr>
              <w:t>N</w:t>
            </w:r>
          </w:p>
        </w:tc>
        <w:tc>
          <w:tcPr>
            <w:tcW w:w="992" w:type="dxa"/>
            <w:gridSpan w:val="2"/>
            <w:vMerge w:val="restart"/>
          </w:tcPr>
          <w:p w14:paraId="4F34F953" w14:textId="77777777" w:rsidR="006A108D" w:rsidRDefault="006A108D" w:rsidP="008831AE">
            <w:pPr>
              <w:spacing w:before="0" w:beforeAutospacing="0" w:after="0" w:afterAutospacing="0"/>
              <w:rPr>
                <w:bCs/>
                <w:sz w:val="20"/>
                <w:szCs w:val="20"/>
                <w:lang w:eastAsia="cs-CZ"/>
              </w:rPr>
            </w:pPr>
            <w:r w:rsidRPr="008142F8">
              <w:rPr>
                <w:bCs/>
                <w:sz w:val="20"/>
                <w:szCs w:val="20"/>
                <w:lang w:eastAsia="cs-CZ"/>
              </w:rPr>
              <w:t>zákon 423/2015</w:t>
            </w:r>
            <w:r>
              <w:rPr>
                <w:bCs/>
                <w:sz w:val="20"/>
                <w:szCs w:val="20"/>
                <w:lang w:eastAsia="cs-CZ"/>
              </w:rPr>
              <w:t xml:space="preserve"> </w:t>
            </w:r>
          </w:p>
          <w:p w14:paraId="3E4DBFE4" w14:textId="77777777" w:rsidR="006A108D" w:rsidRDefault="006A108D" w:rsidP="008831AE">
            <w:pPr>
              <w:spacing w:before="0" w:beforeAutospacing="0" w:after="0" w:afterAutospacing="0"/>
              <w:rPr>
                <w:bCs/>
                <w:sz w:val="20"/>
                <w:szCs w:val="20"/>
                <w:lang w:eastAsia="cs-CZ"/>
              </w:rPr>
            </w:pPr>
          </w:p>
          <w:p w14:paraId="47C76665" w14:textId="77777777" w:rsidR="006A108D" w:rsidRDefault="006A108D" w:rsidP="008831AE">
            <w:pPr>
              <w:spacing w:before="0" w:beforeAutospacing="0" w:after="0" w:afterAutospacing="0"/>
              <w:rPr>
                <w:bCs/>
                <w:sz w:val="20"/>
                <w:szCs w:val="20"/>
                <w:lang w:eastAsia="cs-CZ"/>
              </w:rPr>
            </w:pPr>
          </w:p>
          <w:p w14:paraId="47AFFEFE" w14:textId="77777777" w:rsidR="006A108D" w:rsidRDefault="006A108D" w:rsidP="008831AE">
            <w:pPr>
              <w:spacing w:before="0" w:beforeAutospacing="0" w:after="0" w:afterAutospacing="0"/>
              <w:rPr>
                <w:bCs/>
                <w:sz w:val="20"/>
                <w:szCs w:val="20"/>
                <w:lang w:eastAsia="cs-CZ"/>
              </w:rPr>
            </w:pPr>
          </w:p>
          <w:p w14:paraId="45D628FF" w14:textId="77777777" w:rsidR="006A108D" w:rsidRDefault="006A108D" w:rsidP="008831AE">
            <w:pPr>
              <w:spacing w:before="0" w:beforeAutospacing="0" w:after="0" w:afterAutospacing="0"/>
              <w:rPr>
                <w:bCs/>
                <w:sz w:val="20"/>
                <w:szCs w:val="20"/>
                <w:lang w:eastAsia="cs-CZ"/>
              </w:rPr>
            </w:pPr>
          </w:p>
          <w:p w14:paraId="43EF867E" w14:textId="77777777" w:rsidR="006A108D" w:rsidRDefault="006A108D" w:rsidP="008831AE">
            <w:pPr>
              <w:spacing w:before="0" w:beforeAutospacing="0" w:after="0" w:afterAutospacing="0"/>
              <w:rPr>
                <w:bCs/>
                <w:sz w:val="20"/>
                <w:szCs w:val="20"/>
                <w:lang w:eastAsia="cs-CZ"/>
              </w:rPr>
            </w:pPr>
          </w:p>
          <w:p w14:paraId="57077107" w14:textId="77777777" w:rsidR="006A108D" w:rsidRDefault="006A108D" w:rsidP="008831AE">
            <w:pPr>
              <w:spacing w:before="0" w:beforeAutospacing="0" w:after="0" w:afterAutospacing="0"/>
              <w:rPr>
                <w:bCs/>
                <w:sz w:val="20"/>
                <w:szCs w:val="20"/>
                <w:lang w:eastAsia="cs-CZ"/>
              </w:rPr>
            </w:pPr>
          </w:p>
          <w:p w14:paraId="538810E7" w14:textId="77777777" w:rsidR="006A108D" w:rsidRDefault="006A108D" w:rsidP="008831AE">
            <w:pPr>
              <w:spacing w:before="0" w:beforeAutospacing="0" w:after="0" w:afterAutospacing="0"/>
              <w:rPr>
                <w:bCs/>
                <w:sz w:val="20"/>
                <w:szCs w:val="20"/>
                <w:lang w:eastAsia="cs-CZ"/>
              </w:rPr>
            </w:pPr>
          </w:p>
          <w:p w14:paraId="25FD5552" w14:textId="77777777" w:rsidR="006A108D" w:rsidRDefault="006A108D" w:rsidP="008831AE">
            <w:pPr>
              <w:spacing w:before="0" w:beforeAutospacing="0" w:after="0" w:afterAutospacing="0"/>
              <w:rPr>
                <w:bCs/>
                <w:sz w:val="20"/>
                <w:szCs w:val="20"/>
                <w:lang w:eastAsia="cs-CZ"/>
              </w:rPr>
            </w:pPr>
          </w:p>
          <w:p w14:paraId="02BEF7BF" w14:textId="77777777" w:rsidR="006A108D" w:rsidRDefault="006A108D" w:rsidP="008831AE">
            <w:pPr>
              <w:spacing w:before="0" w:beforeAutospacing="0" w:after="0" w:afterAutospacing="0"/>
              <w:rPr>
                <w:bCs/>
                <w:sz w:val="20"/>
                <w:szCs w:val="20"/>
                <w:lang w:eastAsia="cs-CZ"/>
              </w:rPr>
            </w:pPr>
          </w:p>
          <w:p w14:paraId="7332FC67" w14:textId="77777777" w:rsidR="006A108D" w:rsidRDefault="006A108D" w:rsidP="008831AE">
            <w:pPr>
              <w:spacing w:before="0" w:beforeAutospacing="0" w:after="0" w:afterAutospacing="0"/>
              <w:rPr>
                <w:bCs/>
                <w:sz w:val="20"/>
                <w:szCs w:val="20"/>
                <w:lang w:eastAsia="cs-CZ"/>
              </w:rPr>
            </w:pPr>
          </w:p>
          <w:p w14:paraId="0609E719" w14:textId="77777777" w:rsidR="006A108D" w:rsidRDefault="006A108D" w:rsidP="008831AE">
            <w:pPr>
              <w:spacing w:before="0" w:beforeAutospacing="0" w:after="0" w:afterAutospacing="0"/>
              <w:rPr>
                <w:bCs/>
                <w:sz w:val="20"/>
                <w:szCs w:val="20"/>
                <w:lang w:eastAsia="cs-CZ"/>
              </w:rPr>
            </w:pPr>
          </w:p>
          <w:p w14:paraId="44F34EDF" w14:textId="77777777" w:rsidR="006A108D" w:rsidRDefault="006A108D" w:rsidP="008831AE">
            <w:pPr>
              <w:spacing w:before="0" w:beforeAutospacing="0" w:after="0" w:afterAutospacing="0"/>
              <w:rPr>
                <w:bCs/>
                <w:sz w:val="20"/>
                <w:szCs w:val="20"/>
                <w:lang w:eastAsia="cs-CZ"/>
              </w:rPr>
            </w:pPr>
          </w:p>
          <w:p w14:paraId="4525A1F8" w14:textId="77777777" w:rsidR="006A108D" w:rsidRDefault="006A108D" w:rsidP="008831AE">
            <w:pPr>
              <w:spacing w:before="0" w:beforeAutospacing="0" w:after="0" w:afterAutospacing="0"/>
              <w:rPr>
                <w:bCs/>
                <w:sz w:val="20"/>
                <w:szCs w:val="20"/>
                <w:lang w:eastAsia="cs-CZ"/>
              </w:rPr>
            </w:pPr>
          </w:p>
          <w:p w14:paraId="4FC38295" w14:textId="77777777" w:rsidR="006A108D" w:rsidRDefault="006A108D" w:rsidP="008831AE">
            <w:pPr>
              <w:spacing w:before="0" w:beforeAutospacing="0" w:after="0" w:afterAutospacing="0"/>
              <w:rPr>
                <w:bCs/>
                <w:sz w:val="20"/>
                <w:szCs w:val="20"/>
                <w:lang w:eastAsia="cs-CZ"/>
              </w:rPr>
            </w:pPr>
          </w:p>
          <w:p w14:paraId="1A755FA7" w14:textId="77777777" w:rsidR="006A108D" w:rsidRDefault="006A108D" w:rsidP="008831AE">
            <w:pPr>
              <w:spacing w:before="0" w:beforeAutospacing="0" w:after="0" w:afterAutospacing="0"/>
              <w:rPr>
                <w:bCs/>
                <w:sz w:val="20"/>
                <w:szCs w:val="20"/>
                <w:lang w:eastAsia="cs-CZ"/>
              </w:rPr>
            </w:pPr>
          </w:p>
          <w:p w14:paraId="23E3551F" w14:textId="77777777" w:rsidR="006A108D" w:rsidRDefault="006A108D" w:rsidP="008831AE">
            <w:pPr>
              <w:spacing w:before="0" w:beforeAutospacing="0" w:after="0" w:afterAutospacing="0"/>
              <w:rPr>
                <w:bCs/>
                <w:sz w:val="20"/>
                <w:szCs w:val="20"/>
                <w:lang w:eastAsia="cs-CZ"/>
              </w:rPr>
            </w:pPr>
          </w:p>
          <w:p w14:paraId="63455CBA" w14:textId="77777777" w:rsidR="006A108D" w:rsidRDefault="006A108D" w:rsidP="008831AE">
            <w:pPr>
              <w:spacing w:before="0" w:beforeAutospacing="0" w:after="0" w:afterAutospacing="0"/>
              <w:rPr>
                <w:bCs/>
                <w:sz w:val="20"/>
                <w:szCs w:val="20"/>
                <w:lang w:eastAsia="cs-CZ"/>
              </w:rPr>
            </w:pPr>
          </w:p>
          <w:p w14:paraId="77033CEF" w14:textId="77777777" w:rsidR="006A108D" w:rsidRDefault="006A108D" w:rsidP="008831AE">
            <w:pPr>
              <w:spacing w:before="0" w:beforeAutospacing="0" w:after="0" w:afterAutospacing="0"/>
              <w:rPr>
                <w:bCs/>
                <w:sz w:val="20"/>
                <w:szCs w:val="20"/>
                <w:lang w:eastAsia="cs-CZ"/>
              </w:rPr>
            </w:pPr>
          </w:p>
          <w:p w14:paraId="52459635" w14:textId="77777777" w:rsidR="006A108D" w:rsidRDefault="006A108D" w:rsidP="008831AE">
            <w:pPr>
              <w:spacing w:before="0" w:beforeAutospacing="0" w:after="0" w:afterAutospacing="0"/>
              <w:rPr>
                <w:bCs/>
                <w:sz w:val="20"/>
                <w:szCs w:val="20"/>
                <w:lang w:eastAsia="cs-CZ"/>
              </w:rPr>
            </w:pPr>
          </w:p>
          <w:p w14:paraId="52A052FC" w14:textId="77777777" w:rsidR="006A108D" w:rsidRDefault="006A108D" w:rsidP="008831AE">
            <w:pPr>
              <w:spacing w:before="0" w:beforeAutospacing="0" w:after="0" w:afterAutospacing="0"/>
              <w:rPr>
                <w:bCs/>
                <w:sz w:val="20"/>
                <w:szCs w:val="20"/>
                <w:lang w:eastAsia="cs-CZ"/>
              </w:rPr>
            </w:pPr>
          </w:p>
          <w:p w14:paraId="6B9C5E51" w14:textId="2C535EE3" w:rsidR="006A108D" w:rsidRDefault="006A108D" w:rsidP="008831AE">
            <w:pPr>
              <w:spacing w:before="0" w:beforeAutospacing="0" w:after="0" w:afterAutospacing="0"/>
              <w:rPr>
                <w:b/>
                <w:bCs/>
                <w:sz w:val="20"/>
                <w:szCs w:val="20"/>
                <w:lang w:eastAsia="cs-CZ"/>
              </w:rPr>
            </w:pPr>
            <w:r w:rsidRPr="00114030">
              <w:rPr>
                <w:b/>
                <w:bCs/>
                <w:sz w:val="20"/>
                <w:szCs w:val="20"/>
                <w:lang w:eastAsia="cs-CZ"/>
              </w:rPr>
              <w:t> </w:t>
            </w:r>
            <w:r w:rsidR="00732E85">
              <w:rPr>
                <w:b/>
                <w:bCs/>
                <w:sz w:val="20"/>
                <w:szCs w:val="20"/>
                <w:lang w:eastAsia="cs-CZ"/>
              </w:rPr>
              <w:t>návrh</w:t>
            </w:r>
            <w:r w:rsidRPr="00114030">
              <w:rPr>
                <w:b/>
                <w:bCs/>
                <w:sz w:val="20"/>
                <w:szCs w:val="20"/>
                <w:lang w:eastAsia="cs-CZ"/>
              </w:rPr>
              <w:t xml:space="preserve"> čl. V</w:t>
            </w:r>
          </w:p>
          <w:p w14:paraId="68DB4248" w14:textId="77777777" w:rsidR="006A108D" w:rsidRDefault="006A108D" w:rsidP="008831AE">
            <w:pPr>
              <w:spacing w:before="0" w:beforeAutospacing="0" w:after="0" w:afterAutospacing="0"/>
              <w:rPr>
                <w:b/>
                <w:bCs/>
                <w:sz w:val="20"/>
                <w:szCs w:val="20"/>
                <w:lang w:eastAsia="cs-CZ"/>
              </w:rPr>
            </w:pPr>
          </w:p>
          <w:p w14:paraId="3E8AC3E9" w14:textId="77777777" w:rsidR="006A108D" w:rsidRDefault="006A108D" w:rsidP="008831AE">
            <w:pPr>
              <w:spacing w:before="0" w:beforeAutospacing="0" w:after="0" w:afterAutospacing="0"/>
              <w:rPr>
                <w:b/>
                <w:bCs/>
                <w:sz w:val="20"/>
                <w:szCs w:val="20"/>
                <w:lang w:eastAsia="cs-CZ"/>
              </w:rPr>
            </w:pPr>
          </w:p>
          <w:p w14:paraId="6C8A8FDE" w14:textId="77777777" w:rsidR="006A108D" w:rsidRDefault="006A108D" w:rsidP="008831AE">
            <w:pPr>
              <w:spacing w:before="0" w:beforeAutospacing="0" w:after="0" w:afterAutospacing="0"/>
              <w:rPr>
                <w:b/>
                <w:bCs/>
                <w:sz w:val="20"/>
                <w:szCs w:val="20"/>
                <w:lang w:eastAsia="cs-CZ"/>
              </w:rPr>
            </w:pPr>
          </w:p>
          <w:p w14:paraId="1ABE29C4" w14:textId="77777777" w:rsidR="006A108D" w:rsidRDefault="006A108D" w:rsidP="008831AE">
            <w:pPr>
              <w:spacing w:before="0" w:beforeAutospacing="0" w:after="0" w:afterAutospacing="0"/>
              <w:rPr>
                <w:b/>
                <w:bCs/>
                <w:sz w:val="20"/>
                <w:szCs w:val="20"/>
                <w:lang w:eastAsia="cs-CZ"/>
              </w:rPr>
            </w:pPr>
          </w:p>
          <w:p w14:paraId="0C551042" w14:textId="77777777" w:rsidR="006A108D" w:rsidRDefault="006A108D" w:rsidP="008831AE">
            <w:pPr>
              <w:spacing w:before="0" w:beforeAutospacing="0" w:after="0" w:afterAutospacing="0"/>
              <w:rPr>
                <w:b/>
                <w:bCs/>
                <w:sz w:val="20"/>
                <w:szCs w:val="20"/>
                <w:lang w:eastAsia="cs-CZ"/>
              </w:rPr>
            </w:pPr>
          </w:p>
          <w:p w14:paraId="365D7577" w14:textId="77777777" w:rsidR="006A108D" w:rsidRDefault="006A108D" w:rsidP="008831AE">
            <w:pPr>
              <w:spacing w:before="0" w:beforeAutospacing="0" w:after="0" w:afterAutospacing="0"/>
              <w:rPr>
                <w:b/>
                <w:bCs/>
                <w:sz w:val="20"/>
                <w:szCs w:val="20"/>
                <w:lang w:eastAsia="cs-CZ"/>
              </w:rPr>
            </w:pPr>
          </w:p>
          <w:p w14:paraId="3A7026A1" w14:textId="77777777" w:rsidR="006A108D" w:rsidRDefault="006A108D" w:rsidP="008831AE">
            <w:pPr>
              <w:spacing w:before="0" w:beforeAutospacing="0" w:after="0" w:afterAutospacing="0"/>
              <w:rPr>
                <w:b/>
                <w:bCs/>
                <w:sz w:val="20"/>
                <w:szCs w:val="20"/>
                <w:lang w:eastAsia="cs-CZ"/>
              </w:rPr>
            </w:pPr>
          </w:p>
          <w:p w14:paraId="7B86C481" w14:textId="77777777" w:rsidR="006A108D" w:rsidRDefault="006A108D" w:rsidP="008831AE">
            <w:pPr>
              <w:spacing w:before="0" w:beforeAutospacing="0" w:after="0" w:afterAutospacing="0"/>
              <w:rPr>
                <w:b/>
                <w:bCs/>
                <w:sz w:val="20"/>
                <w:szCs w:val="20"/>
                <w:lang w:eastAsia="cs-CZ"/>
              </w:rPr>
            </w:pPr>
          </w:p>
          <w:p w14:paraId="7C2D76C8" w14:textId="77777777" w:rsidR="006A108D" w:rsidRDefault="006A108D" w:rsidP="008831AE">
            <w:pPr>
              <w:spacing w:before="0" w:beforeAutospacing="0" w:after="0" w:afterAutospacing="0"/>
              <w:rPr>
                <w:b/>
                <w:bCs/>
                <w:sz w:val="20"/>
                <w:szCs w:val="20"/>
                <w:lang w:eastAsia="cs-CZ"/>
              </w:rPr>
            </w:pPr>
          </w:p>
          <w:p w14:paraId="7732C27A" w14:textId="77777777" w:rsidR="006A108D" w:rsidRDefault="006A108D" w:rsidP="008831AE">
            <w:pPr>
              <w:spacing w:before="0" w:beforeAutospacing="0" w:after="0" w:afterAutospacing="0"/>
              <w:rPr>
                <w:b/>
                <w:bCs/>
                <w:sz w:val="20"/>
                <w:szCs w:val="20"/>
                <w:lang w:eastAsia="cs-CZ"/>
              </w:rPr>
            </w:pPr>
          </w:p>
          <w:p w14:paraId="715BAAD8" w14:textId="77777777" w:rsidR="006A108D" w:rsidRDefault="006A108D" w:rsidP="008831AE">
            <w:pPr>
              <w:spacing w:before="0" w:beforeAutospacing="0" w:after="0" w:afterAutospacing="0"/>
              <w:rPr>
                <w:b/>
                <w:bCs/>
                <w:sz w:val="20"/>
                <w:szCs w:val="20"/>
                <w:lang w:eastAsia="cs-CZ"/>
              </w:rPr>
            </w:pPr>
          </w:p>
          <w:p w14:paraId="64B6094B" w14:textId="77777777" w:rsidR="006A108D" w:rsidRDefault="006A108D" w:rsidP="008831AE">
            <w:pPr>
              <w:spacing w:before="0" w:beforeAutospacing="0" w:after="0" w:afterAutospacing="0"/>
              <w:rPr>
                <w:b/>
                <w:bCs/>
                <w:sz w:val="20"/>
                <w:szCs w:val="20"/>
                <w:lang w:eastAsia="cs-CZ"/>
              </w:rPr>
            </w:pPr>
          </w:p>
          <w:p w14:paraId="368F6095" w14:textId="77777777" w:rsidR="006A108D" w:rsidRDefault="006A108D" w:rsidP="008831AE">
            <w:pPr>
              <w:spacing w:before="0" w:beforeAutospacing="0" w:after="0" w:afterAutospacing="0"/>
              <w:rPr>
                <w:b/>
                <w:bCs/>
                <w:sz w:val="20"/>
                <w:szCs w:val="20"/>
                <w:lang w:eastAsia="cs-CZ"/>
              </w:rPr>
            </w:pPr>
          </w:p>
          <w:p w14:paraId="357901E8" w14:textId="77777777" w:rsidR="006A108D" w:rsidRDefault="006A108D" w:rsidP="008831AE">
            <w:pPr>
              <w:spacing w:before="0" w:beforeAutospacing="0" w:after="0" w:afterAutospacing="0"/>
              <w:rPr>
                <w:b/>
                <w:bCs/>
                <w:sz w:val="20"/>
                <w:szCs w:val="20"/>
                <w:lang w:eastAsia="cs-CZ"/>
              </w:rPr>
            </w:pPr>
          </w:p>
          <w:p w14:paraId="7E4AE995" w14:textId="77777777" w:rsidR="006A108D" w:rsidRDefault="006A108D" w:rsidP="008831AE">
            <w:pPr>
              <w:spacing w:before="0" w:beforeAutospacing="0" w:after="0" w:afterAutospacing="0"/>
              <w:rPr>
                <w:b/>
                <w:bCs/>
                <w:sz w:val="20"/>
                <w:szCs w:val="20"/>
                <w:lang w:eastAsia="cs-CZ"/>
              </w:rPr>
            </w:pPr>
          </w:p>
          <w:p w14:paraId="1AF00433" w14:textId="77777777" w:rsidR="006A108D" w:rsidRDefault="006A108D" w:rsidP="008831AE">
            <w:pPr>
              <w:spacing w:before="0" w:beforeAutospacing="0" w:after="0" w:afterAutospacing="0"/>
              <w:rPr>
                <w:b/>
                <w:bCs/>
                <w:sz w:val="20"/>
                <w:szCs w:val="20"/>
                <w:lang w:eastAsia="cs-CZ"/>
              </w:rPr>
            </w:pPr>
          </w:p>
          <w:p w14:paraId="04DDD0CD" w14:textId="77777777" w:rsidR="006A108D" w:rsidRDefault="006A108D" w:rsidP="008831AE">
            <w:pPr>
              <w:spacing w:before="0" w:beforeAutospacing="0" w:after="0" w:afterAutospacing="0"/>
              <w:rPr>
                <w:b/>
                <w:bCs/>
                <w:sz w:val="20"/>
                <w:szCs w:val="20"/>
                <w:lang w:eastAsia="cs-CZ"/>
              </w:rPr>
            </w:pPr>
          </w:p>
          <w:p w14:paraId="4CA00BC2" w14:textId="77777777" w:rsidR="006A108D" w:rsidRDefault="006A108D" w:rsidP="008831AE">
            <w:pPr>
              <w:spacing w:before="0" w:beforeAutospacing="0" w:after="0" w:afterAutospacing="0"/>
              <w:rPr>
                <w:b/>
                <w:bCs/>
                <w:sz w:val="20"/>
                <w:szCs w:val="20"/>
                <w:lang w:eastAsia="cs-CZ"/>
              </w:rPr>
            </w:pPr>
          </w:p>
          <w:p w14:paraId="32EFEFAA" w14:textId="77777777" w:rsidR="006A108D" w:rsidRDefault="006A108D" w:rsidP="008831AE">
            <w:pPr>
              <w:spacing w:before="0" w:beforeAutospacing="0" w:after="0" w:afterAutospacing="0"/>
              <w:rPr>
                <w:b/>
                <w:bCs/>
                <w:sz w:val="20"/>
                <w:szCs w:val="20"/>
                <w:lang w:eastAsia="cs-CZ"/>
              </w:rPr>
            </w:pPr>
          </w:p>
          <w:p w14:paraId="39CA0C99" w14:textId="77777777" w:rsidR="006A108D" w:rsidRDefault="006A108D" w:rsidP="008831AE">
            <w:pPr>
              <w:spacing w:before="0" w:beforeAutospacing="0" w:after="0" w:afterAutospacing="0"/>
              <w:rPr>
                <w:b/>
                <w:bCs/>
                <w:sz w:val="20"/>
                <w:szCs w:val="20"/>
                <w:lang w:eastAsia="cs-CZ"/>
              </w:rPr>
            </w:pPr>
          </w:p>
          <w:p w14:paraId="17521A22" w14:textId="77777777" w:rsidR="006A108D" w:rsidRDefault="006A108D" w:rsidP="008831AE">
            <w:pPr>
              <w:spacing w:before="0" w:beforeAutospacing="0" w:after="0" w:afterAutospacing="0"/>
              <w:rPr>
                <w:b/>
                <w:bCs/>
                <w:sz w:val="20"/>
                <w:szCs w:val="20"/>
                <w:lang w:eastAsia="cs-CZ"/>
              </w:rPr>
            </w:pPr>
          </w:p>
          <w:p w14:paraId="43C147F1" w14:textId="77777777" w:rsidR="006A108D" w:rsidRPr="008831AE" w:rsidRDefault="006A108D" w:rsidP="008831AE">
            <w:pPr>
              <w:spacing w:before="0" w:beforeAutospacing="0" w:after="0" w:afterAutospacing="0"/>
              <w:rPr>
                <w:bCs/>
                <w:sz w:val="20"/>
                <w:szCs w:val="20"/>
                <w:lang w:eastAsia="cs-CZ"/>
              </w:rPr>
            </w:pPr>
            <w:r w:rsidRPr="008831AE">
              <w:rPr>
                <w:bCs/>
                <w:sz w:val="20"/>
                <w:szCs w:val="20"/>
                <w:lang w:eastAsia="cs-CZ"/>
              </w:rPr>
              <w:t>zákon 423/2015</w:t>
            </w:r>
          </w:p>
          <w:p w14:paraId="68F1CE3A" w14:textId="36A12E50" w:rsidR="006A108D" w:rsidRDefault="006A108D" w:rsidP="008831AE">
            <w:pPr>
              <w:spacing w:before="0" w:beforeAutospacing="0" w:after="0" w:afterAutospacing="0"/>
              <w:rPr>
                <w:b/>
                <w:bCs/>
                <w:sz w:val="20"/>
                <w:szCs w:val="20"/>
                <w:lang w:eastAsia="cs-CZ"/>
              </w:rPr>
            </w:pPr>
            <w:r w:rsidRPr="008831AE">
              <w:rPr>
                <w:bCs/>
                <w:sz w:val="20"/>
                <w:szCs w:val="20"/>
                <w:lang w:eastAsia="cs-CZ"/>
              </w:rPr>
              <w:t>a</w:t>
            </w:r>
            <w:r w:rsidRPr="008831AE">
              <w:rPr>
                <w:b/>
                <w:bCs/>
                <w:sz w:val="20"/>
                <w:szCs w:val="20"/>
                <w:lang w:eastAsia="cs-CZ"/>
              </w:rPr>
              <w:t> </w:t>
            </w:r>
            <w:r w:rsidR="00732E85">
              <w:rPr>
                <w:b/>
                <w:bCs/>
                <w:sz w:val="20"/>
                <w:szCs w:val="20"/>
                <w:lang w:eastAsia="cs-CZ"/>
              </w:rPr>
              <w:t>návrh</w:t>
            </w:r>
            <w:r w:rsidRPr="008831AE">
              <w:rPr>
                <w:b/>
                <w:bCs/>
                <w:sz w:val="20"/>
                <w:szCs w:val="20"/>
                <w:lang w:eastAsia="cs-CZ"/>
              </w:rPr>
              <w:t xml:space="preserve"> čl. V</w:t>
            </w:r>
            <w:r w:rsidRPr="008F128D">
              <w:rPr>
                <w:b/>
                <w:bCs/>
                <w:sz w:val="20"/>
                <w:szCs w:val="20"/>
                <w:lang w:eastAsia="cs-CZ"/>
              </w:rPr>
              <w:t xml:space="preserve"> </w:t>
            </w:r>
          </w:p>
          <w:p w14:paraId="1F817392" w14:textId="77777777" w:rsidR="006A108D" w:rsidRPr="006D0BFB" w:rsidRDefault="006A108D" w:rsidP="008831AE">
            <w:pPr>
              <w:spacing w:before="0" w:beforeAutospacing="0" w:after="0" w:afterAutospacing="0"/>
              <w:rPr>
                <w:bCs/>
                <w:sz w:val="20"/>
                <w:szCs w:val="20"/>
                <w:lang w:eastAsia="cs-CZ"/>
              </w:rPr>
            </w:pPr>
          </w:p>
        </w:tc>
        <w:tc>
          <w:tcPr>
            <w:tcW w:w="709" w:type="dxa"/>
          </w:tcPr>
          <w:p w14:paraId="443B5C1D" w14:textId="77777777" w:rsidR="006A108D" w:rsidRDefault="006A108D" w:rsidP="008831AE">
            <w:pPr>
              <w:spacing w:before="0" w:beforeAutospacing="0" w:after="0" w:afterAutospacing="0"/>
              <w:rPr>
                <w:bCs/>
                <w:sz w:val="20"/>
                <w:szCs w:val="20"/>
                <w:lang w:eastAsia="cs-CZ"/>
              </w:rPr>
            </w:pPr>
            <w:r w:rsidRPr="00776CDD">
              <w:rPr>
                <w:bCs/>
                <w:sz w:val="20"/>
                <w:szCs w:val="20"/>
                <w:lang w:eastAsia="cs-CZ"/>
              </w:rPr>
              <w:lastRenderedPageBreak/>
              <w:t>§ 25</w:t>
            </w:r>
          </w:p>
          <w:p w14:paraId="3449A797" w14:textId="77777777" w:rsidR="006A108D" w:rsidRPr="006D0BFB" w:rsidRDefault="006A108D" w:rsidP="008831AE">
            <w:pPr>
              <w:spacing w:before="0" w:beforeAutospacing="0" w:after="0" w:afterAutospacing="0"/>
              <w:rPr>
                <w:bCs/>
                <w:sz w:val="20"/>
                <w:szCs w:val="20"/>
                <w:lang w:eastAsia="cs-CZ"/>
              </w:rPr>
            </w:pPr>
            <w:r>
              <w:rPr>
                <w:bCs/>
                <w:sz w:val="20"/>
                <w:szCs w:val="20"/>
                <w:lang w:eastAsia="cs-CZ"/>
              </w:rPr>
              <w:t>O: 1</w:t>
            </w:r>
          </w:p>
        </w:tc>
        <w:tc>
          <w:tcPr>
            <w:tcW w:w="4252" w:type="dxa"/>
          </w:tcPr>
          <w:p w14:paraId="08AF2AA5" w14:textId="77777777" w:rsidR="006A108D" w:rsidRPr="00CD4827" w:rsidRDefault="006A108D" w:rsidP="008831AE">
            <w:pPr>
              <w:pStyle w:val="odsek"/>
              <w:tabs>
                <w:tab w:val="clear" w:pos="360"/>
                <w:tab w:val="num" w:pos="756"/>
              </w:tabs>
              <w:spacing w:before="0"/>
              <w:rPr>
                <w:rFonts w:ascii="Times New Roman" w:hAnsi="Times New Roman"/>
                <w:sz w:val="20"/>
                <w:szCs w:val="20"/>
              </w:rPr>
            </w:pPr>
            <w:r w:rsidRPr="00BD6AA7">
              <w:rPr>
                <w:rFonts w:ascii="Times New Roman" w:hAnsi="Times New Roman"/>
                <w:sz w:val="20"/>
                <w:szCs w:val="20"/>
              </w:rPr>
              <w:t>Štatutárny audítor, ktorý je zamestnávateľom štatutárnych audítorov a audítorská spoločnosť pri výkone štatutárneho auditu, určia najmenej jedného kľúčového audítorského partnera, pričom hlavným kritériom pri jeho výbere je zabezpečenie kvality štatutárneho auditu, nezávislosti a odbornosti. Kľúčový audítorský partner je aktívne zapojený do vykonávania štatutárneho auditu a primárne zodpovedá za jeho vykonanie. Štatutárny audítor, ktorý je zamestnávateľom štatutárnych audítorov alebo audítorská spoločnosť mu poskytne dostatočné zdroje a personál, ktorý má potrebnú odbornosť a schopnosť na to, aby mohol riadne vykonávať svoje povinnosti.</w:t>
            </w:r>
          </w:p>
        </w:tc>
        <w:tc>
          <w:tcPr>
            <w:tcW w:w="709" w:type="dxa"/>
            <w:vMerge w:val="restart"/>
          </w:tcPr>
          <w:p w14:paraId="4303A6CD" w14:textId="77777777" w:rsidR="006A108D" w:rsidRDefault="006A108D" w:rsidP="008831AE">
            <w:pPr>
              <w:pStyle w:val="Nadpis4"/>
              <w:rPr>
                <w:b w:val="0"/>
                <w:sz w:val="20"/>
              </w:rPr>
            </w:pPr>
            <w:r>
              <w:rPr>
                <w:b w:val="0"/>
                <w:sz w:val="20"/>
              </w:rPr>
              <w:t>Ú</w:t>
            </w:r>
          </w:p>
        </w:tc>
        <w:tc>
          <w:tcPr>
            <w:tcW w:w="992" w:type="dxa"/>
            <w:vMerge w:val="restart"/>
          </w:tcPr>
          <w:p w14:paraId="7E22DC69" w14:textId="77777777" w:rsidR="006A108D" w:rsidRPr="006D0BFB" w:rsidRDefault="006A108D" w:rsidP="008831AE">
            <w:pPr>
              <w:spacing w:before="0" w:beforeAutospacing="0" w:after="0" w:afterAutospacing="0"/>
              <w:rPr>
                <w:sz w:val="20"/>
                <w:szCs w:val="20"/>
                <w:lang w:eastAsia="cs-CZ"/>
              </w:rPr>
            </w:pPr>
          </w:p>
        </w:tc>
        <w:tc>
          <w:tcPr>
            <w:tcW w:w="1140" w:type="dxa"/>
            <w:vMerge w:val="restart"/>
          </w:tcPr>
          <w:p w14:paraId="1A6EB576" w14:textId="77777777" w:rsidR="006A108D" w:rsidRPr="006D0BFB" w:rsidRDefault="006A108D" w:rsidP="008831AE">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24343986" w14:textId="77777777" w:rsidR="006A108D" w:rsidRPr="006D0BFB" w:rsidRDefault="006A108D" w:rsidP="008831AE">
            <w:pPr>
              <w:spacing w:before="0" w:beforeAutospacing="0" w:after="0" w:afterAutospacing="0"/>
              <w:rPr>
                <w:sz w:val="20"/>
                <w:szCs w:val="20"/>
                <w:lang w:eastAsia="cs-CZ"/>
              </w:rPr>
            </w:pPr>
          </w:p>
        </w:tc>
      </w:tr>
      <w:tr w:rsidR="006A108D" w:rsidRPr="006D0BFB" w14:paraId="6B412CD0" w14:textId="77777777" w:rsidTr="00814617">
        <w:tc>
          <w:tcPr>
            <w:tcW w:w="719" w:type="dxa"/>
            <w:vMerge/>
          </w:tcPr>
          <w:p w14:paraId="58EEB49A" w14:textId="77777777" w:rsidR="006A108D" w:rsidRPr="00CD4827" w:rsidRDefault="006A108D" w:rsidP="008831AE">
            <w:pPr>
              <w:spacing w:before="0" w:beforeAutospacing="0" w:after="0" w:afterAutospacing="0"/>
              <w:rPr>
                <w:sz w:val="20"/>
                <w:szCs w:val="20"/>
                <w:lang w:eastAsia="cs-CZ"/>
              </w:rPr>
            </w:pPr>
          </w:p>
        </w:tc>
        <w:tc>
          <w:tcPr>
            <w:tcW w:w="4253" w:type="dxa"/>
            <w:gridSpan w:val="3"/>
          </w:tcPr>
          <w:p w14:paraId="58936857" w14:textId="77777777" w:rsidR="006A108D" w:rsidRPr="00A664A5" w:rsidRDefault="006A108D" w:rsidP="008831AE">
            <w:pPr>
              <w:autoSpaceDE w:val="0"/>
              <w:autoSpaceDN w:val="0"/>
              <w:adjustRightInd w:val="0"/>
              <w:spacing w:before="0" w:beforeAutospacing="0" w:after="0" w:afterAutospacing="0"/>
              <w:jc w:val="both"/>
              <w:rPr>
                <w:rFonts w:asciiTheme="majorBidi" w:hAnsiTheme="majorBidi"/>
                <w:b/>
                <w:bCs/>
                <w:sz w:val="20"/>
                <w:szCs w:val="20"/>
                <w:lang w:eastAsia="cs-CZ"/>
              </w:rPr>
            </w:pPr>
            <w:r>
              <w:rPr>
                <w:rFonts w:asciiTheme="majorBidi" w:hAnsiTheme="majorBidi"/>
                <w:sz w:val="20"/>
                <w:szCs w:val="20"/>
                <w:lang w:eastAsia="cs-CZ"/>
              </w:rPr>
              <w:t xml:space="preserve">2. </w:t>
            </w:r>
            <w:r w:rsidRPr="00A664A5">
              <w:rPr>
                <w:rFonts w:asciiTheme="majorBidi" w:hAnsiTheme="majorBidi"/>
                <w:sz w:val="20"/>
                <w:szCs w:val="20"/>
                <w:lang w:eastAsia="cs-CZ"/>
              </w:rPr>
              <w:t>Štatutárny audítor pri vykonávaní štatutárneho auditu venuje dostatok času zákazke a vyčlení dostatočné zdroje, aby mohol riadne vykonávať svoje povinnosti.</w:t>
            </w:r>
          </w:p>
        </w:tc>
        <w:tc>
          <w:tcPr>
            <w:tcW w:w="567" w:type="dxa"/>
            <w:vMerge/>
          </w:tcPr>
          <w:p w14:paraId="2A16ADC5" w14:textId="77777777" w:rsidR="006A108D" w:rsidRDefault="006A108D" w:rsidP="008831AE">
            <w:pPr>
              <w:pStyle w:val="Nadpis9"/>
              <w:rPr>
                <w:b w:val="0"/>
                <w:sz w:val="20"/>
              </w:rPr>
            </w:pPr>
          </w:p>
        </w:tc>
        <w:tc>
          <w:tcPr>
            <w:tcW w:w="992" w:type="dxa"/>
            <w:gridSpan w:val="2"/>
            <w:vMerge/>
          </w:tcPr>
          <w:p w14:paraId="43152214" w14:textId="77777777" w:rsidR="006A108D" w:rsidRDefault="006A108D" w:rsidP="008831AE">
            <w:pPr>
              <w:spacing w:before="0" w:beforeAutospacing="0" w:after="0" w:afterAutospacing="0"/>
              <w:rPr>
                <w:bCs/>
                <w:sz w:val="20"/>
                <w:szCs w:val="20"/>
                <w:lang w:eastAsia="cs-CZ"/>
              </w:rPr>
            </w:pPr>
          </w:p>
        </w:tc>
        <w:tc>
          <w:tcPr>
            <w:tcW w:w="709" w:type="dxa"/>
          </w:tcPr>
          <w:p w14:paraId="1CC925FF" w14:textId="77777777" w:rsidR="006A108D" w:rsidRDefault="006A108D" w:rsidP="008831AE">
            <w:pPr>
              <w:spacing w:before="0" w:beforeAutospacing="0" w:after="0" w:afterAutospacing="0"/>
              <w:rPr>
                <w:bCs/>
                <w:sz w:val="20"/>
                <w:szCs w:val="20"/>
                <w:lang w:eastAsia="cs-CZ"/>
              </w:rPr>
            </w:pPr>
            <w:r w:rsidRPr="00776CDD">
              <w:rPr>
                <w:bCs/>
                <w:sz w:val="20"/>
                <w:szCs w:val="20"/>
                <w:lang w:eastAsia="cs-CZ"/>
              </w:rPr>
              <w:t>§ 25</w:t>
            </w:r>
          </w:p>
          <w:p w14:paraId="6BC35B1C" w14:textId="77777777" w:rsidR="006A108D" w:rsidRPr="006D0BFB" w:rsidRDefault="006A108D" w:rsidP="008831AE">
            <w:pPr>
              <w:spacing w:before="0" w:beforeAutospacing="0" w:after="0" w:afterAutospacing="0"/>
              <w:rPr>
                <w:bCs/>
                <w:sz w:val="20"/>
                <w:szCs w:val="20"/>
                <w:lang w:eastAsia="cs-CZ"/>
              </w:rPr>
            </w:pPr>
            <w:r>
              <w:rPr>
                <w:bCs/>
                <w:sz w:val="20"/>
                <w:szCs w:val="20"/>
                <w:lang w:eastAsia="cs-CZ"/>
              </w:rPr>
              <w:t>O: 2</w:t>
            </w:r>
          </w:p>
        </w:tc>
        <w:tc>
          <w:tcPr>
            <w:tcW w:w="4252" w:type="dxa"/>
          </w:tcPr>
          <w:p w14:paraId="408B3935" w14:textId="77777777" w:rsidR="006A108D" w:rsidRPr="006D0BFB" w:rsidRDefault="006A108D" w:rsidP="008831AE">
            <w:pPr>
              <w:pStyle w:val="odsek"/>
              <w:tabs>
                <w:tab w:val="clear" w:pos="360"/>
                <w:tab w:val="num" w:pos="756"/>
              </w:tabs>
              <w:spacing w:before="0"/>
              <w:rPr>
                <w:rFonts w:ascii="Times New Roman" w:hAnsi="Times New Roman"/>
                <w:sz w:val="20"/>
                <w:szCs w:val="20"/>
              </w:rPr>
            </w:pPr>
            <w:r w:rsidRPr="00917537">
              <w:rPr>
                <w:rFonts w:ascii="Times New Roman" w:hAnsi="Times New Roman"/>
                <w:sz w:val="20"/>
                <w:szCs w:val="20"/>
              </w:rPr>
              <w:t>Štatutárny audítor pri vykonávaní štatutárneho auditu venuje výkonu štatutárneho auditu dostatok času a vyčlení dostatočné zdroje, aby mohol riadne vykonávať svoje povinnosti.</w:t>
            </w:r>
          </w:p>
        </w:tc>
        <w:tc>
          <w:tcPr>
            <w:tcW w:w="709" w:type="dxa"/>
            <w:vMerge/>
          </w:tcPr>
          <w:p w14:paraId="381E7FCB" w14:textId="77777777" w:rsidR="006A108D" w:rsidRDefault="006A108D" w:rsidP="008831AE">
            <w:pPr>
              <w:pStyle w:val="Nadpis4"/>
              <w:rPr>
                <w:b w:val="0"/>
                <w:sz w:val="20"/>
              </w:rPr>
            </w:pPr>
          </w:p>
        </w:tc>
        <w:tc>
          <w:tcPr>
            <w:tcW w:w="992" w:type="dxa"/>
            <w:vMerge/>
          </w:tcPr>
          <w:p w14:paraId="05196AE9" w14:textId="77777777" w:rsidR="006A108D" w:rsidRPr="006D0BFB" w:rsidRDefault="006A108D" w:rsidP="008831AE">
            <w:pPr>
              <w:spacing w:before="0" w:beforeAutospacing="0" w:after="0" w:afterAutospacing="0"/>
              <w:rPr>
                <w:sz w:val="20"/>
                <w:szCs w:val="20"/>
                <w:lang w:eastAsia="cs-CZ"/>
              </w:rPr>
            </w:pPr>
          </w:p>
        </w:tc>
        <w:tc>
          <w:tcPr>
            <w:tcW w:w="1140" w:type="dxa"/>
            <w:vMerge/>
          </w:tcPr>
          <w:p w14:paraId="3B273028" w14:textId="77777777" w:rsidR="006A108D" w:rsidRPr="006D0BFB" w:rsidRDefault="006A108D" w:rsidP="008831AE">
            <w:pPr>
              <w:spacing w:before="0" w:beforeAutospacing="0" w:after="0" w:afterAutospacing="0"/>
              <w:rPr>
                <w:sz w:val="20"/>
                <w:szCs w:val="20"/>
                <w:lang w:eastAsia="cs-CZ"/>
              </w:rPr>
            </w:pPr>
          </w:p>
        </w:tc>
        <w:tc>
          <w:tcPr>
            <w:tcW w:w="1413" w:type="dxa"/>
            <w:gridSpan w:val="2"/>
            <w:vMerge/>
          </w:tcPr>
          <w:p w14:paraId="696F3B41" w14:textId="77777777" w:rsidR="006A108D" w:rsidRPr="006D0BFB" w:rsidRDefault="006A108D" w:rsidP="008831AE">
            <w:pPr>
              <w:spacing w:before="0" w:beforeAutospacing="0" w:after="0" w:afterAutospacing="0"/>
              <w:rPr>
                <w:sz w:val="20"/>
                <w:szCs w:val="20"/>
                <w:lang w:eastAsia="cs-CZ"/>
              </w:rPr>
            </w:pPr>
          </w:p>
        </w:tc>
      </w:tr>
      <w:tr w:rsidR="006A108D" w:rsidRPr="006D0BFB" w14:paraId="154B95C7" w14:textId="77777777" w:rsidTr="00E83F6F">
        <w:trPr>
          <w:trHeight w:val="274"/>
        </w:trPr>
        <w:tc>
          <w:tcPr>
            <w:tcW w:w="719" w:type="dxa"/>
            <w:vMerge/>
          </w:tcPr>
          <w:p w14:paraId="3E611F99" w14:textId="77777777" w:rsidR="006A108D" w:rsidRPr="00CD4827" w:rsidRDefault="006A108D" w:rsidP="008831AE">
            <w:pPr>
              <w:spacing w:before="0" w:beforeAutospacing="0" w:after="0" w:afterAutospacing="0"/>
              <w:rPr>
                <w:i/>
                <w:szCs w:val="20"/>
                <w:lang w:eastAsia="cs-CZ"/>
              </w:rPr>
            </w:pPr>
          </w:p>
        </w:tc>
        <w:tc>
          <w:tcPr>
            <w:tcW w:w="4253" w:type="dxa"/>
            <w:gridSpan w:val="3"/>
            <w:vMerge w:val="restart"/>
          </w:tcPr>
          <w:p w14:paraId="6560A4FF" w14:textId="77777777" w:rsidR="0087718A" w:rsidRDefault="0087718A"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550D6BCA" w14:textId="77777777" w:rsidR="0087718A" w:rsidRDefault="0087718A"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64BCADCC" w14:textId="77777777" w:rsidR="0087718A" w:rsidRDefault="0087718A"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4E7DB0B0" w14:textId="77777777" w:rsidR="0087718A" w:rsidRDefault="0087718A"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06BB849B" w14:textId="77777777" w:rsidR="0087718A" w:rsidRDefault="0087718A"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259A1638" w14:textId="77777777" w:rsidR="0087718A" w:rsidRDefault="0087718A"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4FE9D31A" w14:textId="77777777" w:rsidR="0087718A" w:rsidRDefault="0087718A"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0C83CB4C" w14:textId="77777777" w:rsidR="0087718A" w:rsidRDefault="0087718A"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27DA0B6D" w14:textId="77777777" w:rsidR="0087718A" w:rsidRDefault="0087718A"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1716BC79" w14:textId="77777777" w:rsidR="0087718A" w:rsidRDefault="0087718A"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6AD1BBFC" w14:textId="77777777" w:rsidR="0087718A" w:rsidRDefault="0087718A"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7EBA4D67" w14:textId="77777777" w:rsidR="0087718A" w:rsidRDefault="0087718A"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70EABA6B" w14:textId="77777777" w:rsidR="0087718A" w:rsidRDefault="0087718A"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1B96C93C" w14:textId="77777777" w:rsidR="0087718A" w:rsidRDefault="0087718A"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05DA4A22" w14:textId="77777777" w:rsidR="0087718A" w:rsidRDefault="0087718A"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45ADC2E9" w14:textId="77777777" w:rsidR="0087718A" w:rsidRDefault="0087718A"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008E6867" w14:textId="77777777" w:rsidR="0087718A" w:rsidRDefault="0087718A"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55B28C04" w14:textId="77777777" w:rsidR="0087718A" w:rsidRDefault="0087718A"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50BFF3F5" w14:textId="77777777" w:rsidR="0087718A" w:rsidRDefault="0087718A"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0C293F66" w14:textId="77777777" w:rsidR="0087718A" w:rsidRDefault="0087718A"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70A5B43D" w14:textId="77777777" w:rsidR="0087718A" w:rsidRDefault="0087718A"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5DBA255F" w14:textId="77777777" w:rsidR="0087718A" w:rsidRDefault="0087718A"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588777F9" w14:textId="77777777" w:rsidR="0087718A" w:rsidRDefault="0087718A"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4FB8F524" w14:textId="77777777" w:rsidR="0087718A" w:rsidRDefault="0087718A"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2F060A1F" w14:textId="192F8974" w:rsidR="006A108D" w:rsidRPr="00A664A5" w:rsidRDefault="006A108D" w:rsidP="008831AE">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 xml:space="preserve">3. </w:t>
            </w:r>
            <w:r w:rsidRPr="00A664A5">
              <w:rPr>
                <w:rFonts w:asciiTheme="majorBidi" w:hAnsiTheme="majorBidi"/>
                <w:sz w:val="20"/>
                <w:szCs w:val="20"/>
                <w:lang w:eastAsia="cs-CZ"/>
              </w:rPr>
              <w:t>Členské štáty zabezpečia, aby štatutárny audítor alebo audítorská spoločnosť uchovávali záznamy o všetkých porušeniach ustanovení tejto smernice a prípadne nariadenia (EÚ) č. 537/2014. Členské štáty môžu oslobodiť štatutárnych audítorov a audítorské spoločnosti od tejto povinnosti, pokiaľ ide o menej závažné porušenia. Štatutárni audítori a audítorske spoločnosti takisto uchovávajú záznamy o akýchkoľvek dôsledkoch akýchkoľvek porušení vrátane opatrení prijatých na nápravu takýchto porušení a vrátane opatrení prijatých na zmenu ich systému vnútornej kontroly kvality. Vypracúvajú ročnú správu obsahujúcu prehľad všetkých prijatých opatrení a predkladajú uvedenú správu na internej úrovni.</w:t>
            </w:r>
          </w:p>
          <w:p w14:paraId="15BF236D" w14:textId="77777777" w:rsidR="006A108D" w:rsidRPr="00A664A5" w:rsidRDefault="006A108D" w:rsidP="008831AE">
            <w:pPr>
              <w:autoSpaceDE w:val="0"/>
              <w:autoSpaceDN w:val="0"/>
              <w:adjustRightInd w:val="0"/>
              <w:spacing w:before="0" w:beforeAutospacing="0" w:after="0" w:afterAutospacing="0"/>
              <w:jc w:val="both"/>
              <w:rPr>
                <w:rFonts w:asciiTheme="majorBidi" w:hAnsiTheme="majorBidi"/>
                <w:b/>
                <w:bCs/>
                <w:sz w:val="20"/>
                <w:szCs w:val="20"/>
                <w:lang w:eastAsia="cs-CZ"/>
              </w:rPr>
            </w:pPr>
            <w:r w:rsidRPr="00A664A5">
              <w:rPr>
                <w:rFonts w:asciiTheme="majorBidi" w:hAnsiTheme="majorBidi"/>
                <w:sz w:val="20"/>
                <w:szCs w:val="20"/>
                <w:lang w:eastAsia="cs-CZ"/>
              </w:rPr>
              <w:t>Ak štatutárny audítor alebo audítorská spoločnosť požiada o radu externých expertov, zdokladuje predloženú žiadosť a poskytnuté poradenstvo.</w:t>
            </w:r>
          </w:p>
        </w:tc>
        <w:tc>
          <w:tcPr>
            <w:tcW w:w="567" w:type="dxa"/>
            <w:vMerge/>
          </w:tcPr>
          <w:p w14:paraId="60BED01B" w14:textId="77777777" w:rsidR="006A108D" w:rsidRDefault="006A108D" w:rsidP="008831AE">
            <w:pPr>
              <w:pStyle w:val="Nadpis9"/>
              <w:rPr>
                <w:b w:val="0"/>
                <w:sz w:val="20"/>
              </w:rPr>
            </w:pPr>
          </w:p>
        </w:tc>
        <w:tc>
          <w:tcPr>
            <w:tcW w:w="992" w:type="dxa"/>
            <w:gridSpan w:val="2"/>
            <w:vMerge/>
          </w:tcPr>
          <w:p w14:paraId="13428EE7" w14:textId="77777777" w:rsidR="006A108D" w:rsidRDefault="006A108D" w:rsidP="008831AE">
            <w:pPr>
              <w:spacing w:before="0" w:beforeAutospacing="0" w:after="0" w:afterAutospacing="0"/>
              <w:rPr>
                <w:bCs/>
                <w:sz w:val="20"/>
                <w:szCs w:val="20"/>
                <w:lang w:eastAsia="cs-CZ"/>
              </w:rPr>
            </w:pPr>
          </w:p>
        </w:tc>
        <w:tc>
          <w:tcPr>
            <w:tcW w:w="709" w:type="dxa"/>
          </w:tcPr>
          <w:p w14:paraId="7B70E764" w14:textId="77777777" w:rsidR="006A108D" w:rsidRDefault="006A108D" w:rsidP="008831AE">
            <w:pPr>
              <w:spacing w:before="0" w:beforeAutospacing="0" w:after="0" w:afterAutospacing="0"/>
              <w:rPr>
                <w:bCs/>
                <w:sz w:val="20"/>
                <w:szCs w:val="20"/>
                <w:lang w:eastAsia="cs-CZ"/>
              </w:rPr>
            </w:pPr>
            <w:r w:rsidRPr="00776CDD">
              <w:rPr>
                <w:bCs/>
                <w:sz w:val="20"/>
                <w:szCs w:val="20"/>
                <w:lang w:eastAsia="cs-CZ"/>
              </w:rPr>
              <w:t>§ 25</w:t>
            </w:r>
          </w:p>
          <w:p w14:paraId="3569DF5D" w14:textId="77777777" w:rsidR="006A108D" w:rsidRPr="002A275C" w:rsidRDefault="006A108D" w:rsidP="008831AE">
            <w:pPr>
              <w:spacing w:before="0" w:beforeAutospacing="0" w:after="0" w:afterAutospacing="0"/>
              <w:rPr>
                <w:b/>
                <w:bCs/>
                <w:sz w:val="20"/>
                <w:szCs w:val="20"/>
                <w:lang w:eastAsia="cs-CZ"/>
              </w:rPr>
            </w:pPr>
            <w:r w:rsidRPr="002A275C">
              <w:rPr>
                <w:b/>
                <w:bCs/>
                <w:sz w:val="20"/>
                <w:szCs w:val="20"/>
                <w:lang w:eastAsia="cs-CZ"/>
              </w:rPr>
              <w:t>O: 3</w:t>
            </w:r>
          </w:p>
          <w:p w14:paraId="39AACC53" w14:textId="77777777" w:rsidR="006A108D" w:rsidRDefault="006A108D" w:rsidP="008831AE">
            <w:pPr>
              <w:spacing w:before="0" w:beforeAutospacing="0" w:after="0" w:afterAutospacing="0"/>
              <w:rPr>
                <w:bCs/>
                <w:sz w:val="20"/>
                <w:szCs w:val="20"/>
                <w:lang w:eastAsia="cs-CZ"/>
              </w:rPr>
            </w:pPr>
          </w:p>
          <w:p w14:paraId="686D6850" w14:textId="77777777" w:rsidR="006A108D" w:rsidRDefault="006A108D" w:rsidP="008831AE">
            <w:pPr>
              <w:spacing w:before="0" w:beforeAutospacing="0" w:after="0" w:afterAutospacing="0"/>
              <w:rPr>
                <w:bCs/>
                <w:sz w:val="20"/>
                <w:szCs w:val="20"/>
                <w:lang w:eastAsia="cs-CZ"/>
              </w:rPr>
            </w:pPr>
          </w:p>
          <w:p w14:paraId="4847AEF0" w14:textId="77777777" w:rsidR="006A108D" w:rsidRDefault="006A108D" w:rsidP="008831AE">
            <w:pPr>
              <w:spacing w:before="0" w:beforeAutospacing="0" w:after="0" w:afterAutospacing="0"/>
              <w:rPr>
                <w:bCs/>
                <w:sz w:val="20"/>
                <w:szCs w:val="20"/>
                <w:lang w:eastAsia="cs-CZ"/>
              </w:rPr>
            </w:pPr>
          </w:p>
          <w:p w14:paraId="010EF9EB" w14:textId="77777777" w:rsidR="006A108D" w:rsidRDefault="006A108D" w:rsidP="008831AE">
            <w:pPr>
              <w:spacing w:before="0" w:beforeAutospacing="0" w:after="0" w:afterAutospacing="0"/>
              <w:rPr>
                <w:bCs/>
                <w:sz w:val="20"/>
                <w:szCs w:val="20"/>
                <w:lang w:eastAsia="cs-CZ"/>
              </w:rPr>
            </w:pPr>
          </w:p>
          <w:p w14:paraId="36965FD9" w14:textId="77777777" w:rsidR="006A108D" w:rsidRDefault="006A108D" w:rsidP="008831AE">
            <w:pPr>
              <w:spacing w:before="0" w:beforeAutospacing="0" w:after="0" w:afterAutospacing="0"/>
              <w:rPr>
                <w:bCs/>
                <w:sz w:val="20"/>
                <w:szCs w:val="20"/>
                <w:lang w:eastAsia="cs-CZ"/>
              </w:rPr>
            </w:pPr>
          </w:p>
          <w:p w14:paraId="41E7D981" w14:textId="77777777" w:rsidR="006A108D" w:rsidRDefault="006A108D" w:rsidP="008831AE">
            <w:pPr>
              <w:spacing w:before="0" w:beforeAutospacing="0" w:after="0" w:afterAutospacing="0"/>
              <w:rPr>
                <w:bCs/>
                <w:sz w:val="20"/>
                <w:szCs w:val="20"/>
                <w:lang w:eastAsia="cs-CZ"/>
              </w:rPr>
            </w:pPr>
          </w:p>
          <w:p w14:paraId="76900EB7" w14:textId="77777777" w:rsidR="006A108D" w:rsidRDefault="006A108D" w:rsidP="008831AE">
            <w:pPr>
              <w:spacing w:before="0" w:beforeAutospacing="0" w:after="0" w:afterAutospacing="0"/>
              <w:rPr>
                <w:bCs/>
                <w:sz w:val="20"/>
                <w:szCs w:val="20"/>
                <w:lang w:eastAsia="cs-CZ"/>
              </w:rPr>
            </w:pPr>
          </w:p>
          <w:p w14:paraId="0F916F0E" w14:textId="77777777" w:rsidR="006A108D" w:rsidRPr="006D0BFB" w:rsidRDefault="006A108D" w:rsidP="008831AE">
            <w:pPr>
              <w:spacing w:before="0" w:beforeAutospacing="0" w:after="0" w:afterAutospacing="0"/>
              <w:rPr>
                <w:bCs/>
                <w:sz w:val="20"/>
                <w:szCs w:val="20"/>
                <w:lang w:eastAsia="cs-CZ"/>
              </w:rPr>
            </w:pPr>
          </w:p>
        </w:tc>
        <w:tc>
          <w:tcPr>
            <w:tcW w:w="4252" w:type="dxa"/>
          </w:tcPr>
          <w:p w14:paraId="595E2734" w14:textId="77777777" w:rsidR="006A108D" w:rsidRPr="001B000E" w:rsidRDefault="006A108D" w:rsidP="008831AE">
            <w:pPr>
              <w:pStyle w:val="odsek"/>
              <w:tabs>
                <w:tab w:val="clear" w:pos="360"/>
                <w:tab w:val="num" w:pos="756"/>
              </w:tabs>
              <w:spacing w:before="0"/>
              <w:rPr>
                <w:rFonts w:ascii="Times New Roman" w:hAnsi="Times New Roman"/>
                <w:b/>
                <w:sz w:val="20"/>
                <w:szCs w:val="20"/>
              </w:rPr>
            </w:pPr>
            <w:r w:rsidRPr="00BD6AA7">
              <w:rPr>
                <w:rFonts w:ascii="Times New Roman" w:hAnsi="Times New Roman"/>
                <w:b/>
                <w:sz w:val="20"/>
                <w:szCs w:val="20"/>
              </w:rPr>
              <w:t xml:space="preserve">Štatutárny audítor, ktorý je zamestnávateľom štatutárnych audítorov, a audítorská spoločnosť pri výkone uistenia v oblasti vykazovania informácií o udržateľnosti, určia najmenej jedného kľúčového partnera v oblasti udržateľnosti, pričom hlavným kritériom pri jeho výbere je zabezpečenie kvality uistenia v oblasti vykazovania informácií o udržateľnosti, nezávislosti a odbornosti. Kľúčový partner v oblasti udržateľnosti je aktívne zapojený do vykonávania uistenia v oblasti vykazovania informácií o udržateľnosti a primárne </w:t>
            </w:r>
            <w:r w:rsidRPr="00BD6AA7">
              <w:rPr>
                <w:rFonts w:ascii="Times New Roman" w:hAnsi="Times New Roman"/>
                <w:b/>
                <w:sz w:val="20"/>
                <w:szCs w:val="20"/>
              </w:rPr>
              <w:lastRenderedPageBreak/>
              <w:t>zodpovedá za jeho vykonanie. Štatutárny audítor, ktorý je zamestnávateľom štatutárnych audítorov, alebo audítorská spoločnosť mu poskytne dostatočné zdroje a personál, ktorý má potrebnú odbornosť a schopnosť na to, aby mohol riadne vykonávať svoje povinnosti.</w:t>
            </w:r>
          </w:p>
        </w:tc>
        <w:tc>
          <w:tcPr>
            <w:tcW w:w="709" w:type="dxa"/>
            <w:vMerge/>
          </w:tcPr>
          <w:p w14:paraId="0C12DBCC" w14:textId="77777777" w:rsidR="006A108D" w:rsidRDefault="006A108D" w:rsidP="008831AE">
            <w:pPr>
              <w:pStyle w:val="Nadpis4"/>
              <w:rPr>
                <w:b w:val="0"/>
                <w:sz w:val="20"/>
              </w:rPr>
            </w:pPr>
          </w:p>
        </w:tc>
        <w:tc>
          <w:tcPr>
            <w:tcW w:w="992" w:type="dxa"/>
            <w:vMerge/>
          </w:tcPr>
          <w:p w14:paraId="4A86D5C9" w14:textId="77777777" w:rsidR="006A108D" w:rsidRPr="006D0BFB" w:rsidRDefault="006A108D" w:rsidP="008831AE">
            <w:pPr>
              <w:spacing w:before="0" w:beforeAutospacing="0" w:after="0" w:afterAutospacing="0"/>
              <w:rPr>
                <w:sz w:val="20"/>
                <w:szCs w:val="20"/>
                <w:lang w:eastAsia="cs-CZ"/>
              </w:rPr>
            </w:pPr>
          </w:p>
        </w:tc>
        <w:tc>
          <w:tcPr>
            <w:tcW w:w="1140" w:type="dxa"/>
            <w:vMerge/>
          </w:tcPr>
          <w:p w14:paraId="31C44E19" w14:textId="77777777" w:rsidR="006A108D" w:rsidRPr="006D0BFB" w:rsidRDefault="006A108D" w:rsidP="008831AE">
            <w:pPr>
              <w:spacing w:before="0" w:beforeAutospacing="0" w:after="0" w:afterAutospacing="0"/>
              <w:rPr>
                <w:sz w:val="20"/>
                <w:szCs w:val="20"/>
                <w:lang w:eastAsia="cs-CZ"/>
              </w:rPr>
            </w:pPr>
          </w:p>
        </w:tc>
        <w:tc>
          <w:tcPr>
            <w:tcW w:w="1413" w:type="dxa"/>
            <w:gridSpan w:val="2"/>
            <w:vMerge/>
          </w:tcPr>
          <w:p w14:paraId="52F4D2E6" w14:textId="77777777" w:rsidR="006A108D" w:rsidRPr="006D0BFB" w:rsidRDefault="006A108D" w:rsidP="008831AE">
            <w:pPr>
              <w:spacing w:before="0" w:beforeAutospacing="0" w:after="0" w:afterAutospacing="0"/>
              <w:rPr>
                <w:sz w:val="20"/>
                <w:szCs w:val="20"/>
                <w:lang w:eastAsia="cs-CZ"/>
              </w:rPr>
            </w:pPr>
          </w:p>
        </w:tc>
      </w:tr>
      <w:tr w:rsidR="006A108D" w:rsidRPr="006D0BFB" w14:paraId="02E5B125" w14:textId="77777777" w:rsidTr="00814617">
        <w:trPr>
          <w:trHeight w:val="1209"/>
        </w:trPr>
        <w:tc>
          <w:tcPr>
            <w:tcW w:w="719" w:type="dxa"/>
            <w:vMerge/>
          </w:tcPr>
          <w:p w14:paraId="0FBDAD11" w14:textId="77777777" w:rsidR="006A108D" w:rsidRPr="00CD4827" w:rsidRDefault="006A108D" w:rsidP="008831AE">
            <w:pPr>
              <w:spacing w:before="0" w:beforeAutospacing="0" w:after="0" w:afterAutospacing="0"/>
              <w:rPr>
                <w:sz w:val="20"/>
                <w:szCs w:val="20"/>
                <w:lang w:eastAsia="cs-CZ"/>
              </w:rPr>
            </w:pPr>
          </w:p>
        </w:tc>
        <w:tc>
          <w:tcPr>
            <w:tcW w:w="4253" w:type="dxa"/>
            <w:gridSpan w:val="3"/>
            <w:vMerge/>
          </w:tcPr>
          <w:p w14:paraId="7AA51A5F" w14:textId="77777777" w:rsidR="006A108D" w:rsidRPr="00A664A5" w:rsidRDefault="006A108D" w:rsidP="008831AE">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vMerge/>
          </w:tcPr>
          <w:p w14:paraId="2AF1AD5E" w14:textId="77777777" w:rsidR="006A108D" w:rsidRDefault="006A108D" w:rsidP="008831AE">
            <w:pPr>
              <w:pStyle w:val="Nadpis9"/>
              <w:rPr>
                <w:b w:val="0"/>
                <w:sz w:val="20"/>
              </w:rPr>
            </w:pPr>
          </w:p>
        </w:tc>
        <w:tc>
          <w:tcPr>
            <w:tcW w:w="992" w:type="dxa"/>
            <w:gridSpan w:val="2"/>
            <w:vMerge/>
          </w:tcPr>
          <w:p w14:paraId="1494B68F" w14:textId="77777777" w:rsidR="006A108D" w:rsidRDefault="006A108D" w:rsidP="008831AE">
            <w:pPr>
              <w:spacing w:before="0" w:beforeAutospacing="0" w:after="0" w:afterAutospacing="0"/>
              <w:rPr>
                <w:bCs/>
                <w:sz w:val="20"/>
                <w:szCs w:val="20"/>
                <w:lang w:eastAsia="cs-CZ"/>
              </w:rPr>
            </w:pPr>
          </w:p>
        </w:tc>
        <w:tc>
          <w:tcPr>
            <w:tcW w:w="709" w:type="dxa"/>
          </w:tcPr>
          <w:p w14:paraId="282C4366" w14:textId="77777777" w:rsidR="006A108D" w:rsidRDefault="006A108D" w:rsidP="008831AE">
            <w:pPr>
              <w:spacing w:before="0" w:beforeAutospacing="0" w:after="0" w:afterAutospacing="0"/>
              <w:rPr>
                <w:bCs/>
                <w:sz w:val="20"/>
                <w:szCs w:val="20"/>
                <w:lang w:eastAsia="cs-CZ"/>
              </w:rPr>
            </w:pPr>
            <w:r w:rsidRPr="00776CDD">
              <w:rPr>
                <w:bCs/>
                <w:sz w:val="20"/>
                <w:szCs w:val="20"/>
                <w:lang w:eastAsia="cs-CZ"/>
              </w:rPr>
              <w:t>§ 25</w:t>
            </w:r>
          </w:p>
          <w:p w14:paraId="4522636A" w14:textId="77777777" w:rsidR="006A108D" w:rsidRPr="002A275C" w:rsidRDefault="006A108D" w:rsidP="008831AE">
            <w:pPr>
              <w:spacing w:before="0" w:beforeAutospacing="0" w:after="0" w:afterAutospacing="0"/>
              <w:rPr>
                <w:b/>
                <w:bCs/>
                <w:sz w:val="20"/>
                <w:szCs w:val="20"/>
                <w:lang w:eastAsia="cs-CZ"/>
              </w:rPr>
            </w:pPr>
            <w:r w:rsidRPr="002A275C">
              <w:rPr>
                <w:b/>
                <w:bCs/>
                <w:sz w:val="20"/>
                <w:szCs w:val="20"/>
                <w:lang w:eastAsia="cs-CZ"/>
              </w:rPr>
              <w:t>O: 4</w:t>
            </w:r>
          </w:p>
        </w:tc>
        <w:tc>
          <w:tcPr>
            <w:tcW w:w="4252" w:type="dxa"/>
          </w:tcPr>
          <w:p w14:paraId="534CBEA9" w14:textId="77777777" w:rsidR="006A108D" w:rsidRPr="00BD6AA7" w:rsidRDefault="006A108D" w:rsidP="00BD6AA7">
            <w:pPr>
              <w:pStyle w:val="odsek"/>
              <w:tabs>
                <w:tab w:val="num" w:pos="756"/>
              </w:tabs>
              <w:spacing w:before="0"/>
              <w:rPr>
                <w:rFonts w:ascii="Times New Roman" w:hAnsi="Times New Roman"/>
                <w:b/>
                <w:sz w:val="20"/>
                <w:szCs w:val="20"/>
              </w:rPr>
            </w:pPr>
            <w:r w:rsidRPr="001B000E">
              <w:rPr>
                <w:rFonts w:ascii="Times New Roman" w:hAnsi="Times New Roman"/>
                <w:b/>
                <w:sz w:val="20"/>
                <w:szCs w:val="20"/>
              </w:rPr>
              <w:t>Štatutárny audítor pri vykonávaní uistenia v oblasti vykazovania informácií o udržateľnosti venuje výkonu tohto uistenia  dostatok času a vyčlení dostatočné zdroje, aby mohol riad</w:t>
            </w:r>
            <w:r>
              <w:rPr>
                <w:rFonts w:ascii="Times New Roman" w:hAnsi="Times New Roman"/>
                <w:b/>
                <w:sz w:val="20"/>
                <w:szCs w:val="20"/>
              </w:rPr>
              <w:t>ne vykonávať svoje povinnosti.</w:t>
            </w:r>
          </w:p>
        </w:tc>
        <w:tc>
          <w:tcPr>
            <w:tcW w:w="709" w:type="dxa"/>
            <w:vMerge/>
          </w:tcPr>
          <w:p w14:paraId="423B3B7A" w14:textId="77777777" w:rsidR="006A108D" w:rsidRDefault="006A108D" w:rsidP="008831AE">
            <w:pPr>
              <w:pStyle w:val="Nadpis4"/>
              <w:rPr>
                <w:b w:val="0"/>
                <w:sz w:val="20"/>
              </w:rPr>
            </w:pPr>
          </w:p>
        </w:tc>
        <w:tc>
          <w:tcPr>
            <w:tcW w:w="992" w:type="dxa"/>
            <w:vMerge w:val="restart"/>
          </w:tcPr>
          <w:p w14:paraId="7565883D" w14:textId="77777777" w:rsidR="006A108D" w:rsidRPr="006D0BFB" w:rsidRDefault="006A108D" w:rsidP="008831AE">
            <w:pPr>
              <w:spacing w:before="0" w:beforeAutospacing="0" w:after="0" w:afterAutospacing="0"/>
              <w:rPr>
                <w:sz w:val="20"/>
                <w:szCs w:val="20"/>
                <w:lang w:eastAsia="cs-CZ"/>
              </w:rPr>
            </w:pPr>
          </w:p>
        </w:tc>
        <w:tc>
          <w:tcPr>
            <w:tcW w:w="1140" w:type="dxa"/>
            <w:vMerge w:val="restart"/>
          </w:tcPr>
          <w:p w14:paraId="532892F5" w14:textId="77777777" w:rsidR="006A108D" w:rsidRPr="006D0BFB" w:rsidRDefault="006A108D" w:rsidP="008831AE">
            <w:pPr>
              <w:spacing w:before="0" w:beforeAutospacing="0" w:after="0" w:afterAutospacing="0"/>
              <w:rPr>
                <w:sz w:val="20"/>
                <w:szCs w:val="20"/>
                <w:lang w:eastAsia="cs-CZ"/>
              </w:rPr>
            </w:pPr>
          </w:p>
        </w:tc>
        <w:tc>
          <w:tcPr>
            <w:tcW w:w="1413" w:type="dxa"/>
            <w:gridSpan w:val="2"/>
            <w:vMerge/>
          </w:tcPr>
          <w:p w14:paraId="569A9226" w14:textId="77777777" w:rsidR="006A108D" w:rsidRPr="006D0BFB" w:rsidRDefault="006A108D" w:rsidP="008831AE">
            <w:pPr>
              <w:spacing w:before="0" w:beforeAutospacing="0" w:after="0" w:afterAutospacing="0"/>
              <w:rPr>
                <w:sz w:val="20"/>
                <w:szCs w:val="20"/>
                <w:lang w:eastAsia="cs-CZ"/>
              </w:rPr>
            </w:pPr>
          </w:p>
        </w:tc>
      </w:tr>
      <w:tr w:rsidR="006A108D" w:rsidRPr="006D0BFB" w14:paraId="77E3B3FB" w14:textId="77777777" w:rsidTr="00814617">
        <w:trPr>
          <w:trHeight w:val="1209"/>
        </w:trPr>
        <w:tc>
          <w:tcPr>
            <w:tcW w:w="719" w:type="dxa"/>
            <w:vMerge/>
          </w:tcPr>
          <w:p w14:paraId="40C99D27" w14:textId="77777777" w:rsidR="006A108D" w:rsidRPr="00CD4827" w:rsidRDefault="006A108D" w:rsidP="008831AE">
            <w:pPr>
              <w:spacing w:before="0" w:beforeAutospacing="0" w:after="0" w:afterAutospacing="0"/>
              <w:rPr>
                <w:sz w:val="20"/>
                <w:szCs w:val="20"/>
                <w:lang w:eastAsia="cs-CZ"/>
              </w:rPr>
            </w:pPr>
          </w:p>
        </w:tc>
        <w:tc>
          <w:tcPr>
            <w:tcW w:w="4253" w:type="dxa"/>
            <w:gridSpan w:val="3"/>
            <w:vMerge/>
          </w:tcPr>
          <w:p w14:paraId="119EAA4E" w14:textId="77777777" w:rsidR="006A108D" w:rsidRPr="00A664A5" w:rsidRDefault="006A108D" w:rsidP="008831AE">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vMerge/>
          </w:tcPr>
          <w:p w14:paraId="0EF8213F" w14:textId="77777777" w:rsidR="006A108D" w:rsidRDefault="006A108D" w:rsidP="008831AE">
            <w:pPr>
              <w:pStyle w:val="Nadpis9"/>
              <w:rPr>
                <w:b w:val="0"/>
                <w:sz w:val="20"/>
              </w:rPr>
            </w:pPr>
          </w:p>
        </w:tc>
        <w:tc>
          <w:tcPr>
            <w:tcW w:w="992" w:type="dxa"/>
            <w:gridSpan w:val="2"/>
            <w:vMerge/>
          </w:tcPr>
          <w:p w14:paraId="6020161F" w14:textId="77777777" w:rsidR="006A108D" w:rsidRDefault="006A108D" w:rsidP="008831AE">
            <w:pPr>
              <w:spacing w:before="0" w:beforeAutospacing="0" w:after="0" w:afterAutospacing="0"/>
              <w:rPr>
                <w:bCs/>
                <w:sz w:val="20"/>
                <w:szCs w:val="20"/>
                <w:lang w:eastAsia="cs-CZ"/>
              </w:rPr>
            </w:pPr>
          </w:p>
        </w:tc>
        <w:tc>
          <w:tcPr>
            <w:tcW w:w="709" w:type="dxa"/>
          </w:tcPr>
          <w:p w14:paraId="49FD91DB" w14:textId="77777777" w:rsidR="006A108D" w:rsidRPr="000D5572" w:rsidRDefault="006A108D" w:rsidP="008831AE">
            <w:pPr>
              <w:spacing w:before="0" w:beforeAutospacing="0" w:after="0" w:afterAutospacing="0"/>
              <w:rPr>
                <w:bCs/>
                <w:sz w:val="20"/>
                <w:szCs w:val="20"/>
                <w:lang w:eastAsia="cs-CZ"/>
              </w:rPr>
            </w:pPr>
            <w:r w:rsidRPr="00776CDD">
              <w:rPr>
                <w:bCs/>
                <w:sz w:val="20"/>
                <w:szCs w:val="20"/>
                <w:lang w:eastAsia="cs-CZ"/>
              </w:rPr>
              <w:t>§ 25</w:t>
            </w:r>
          </w:p>
          <w:p w14:paraId="1FD15C4C" w14:textId="77777777" w:rsidR="006A108D" w:rsidRPr="001B000E" w:rsidRDefault="006A108D" w:rsidP="008831AE">
            <w:pPr>
              <w:spacing w:before="0" w:beforeAutospacing="0" w:after="0" w:afterAutospacing="0"/>
              <w:rPr>
                <w:b/>
                <w:bCs/>
                <w:sz w:val="20"/>
                <w:szCs w:val="20"/>
                <w:lang w:eastAsia="cs-CZ"/>
              </w:rPr>
            </w:pPr>
            <w:r w:rsidRPr="001B000E">
              <w:rPr>
                <w:b/>
                <w:bCs/>
                <w:sz w:val="20"/>
                <w:szCs w:val="20"/>
                <w:lang w:eastAsia="cs-CZ"/>
              </w:rPr>
              <w:t>O: 5</w:t>
            </w:r>
          </w:p>
          <w:p w14:paraId="3DCE8C01" w14:textId="77777777" w:rsidR="006A108D" w:rsidRDefault="006A108D" w:rsidP="008831AE">
            <w:pPr>
              <w:spacing w:before="0" w:beforeAutospacing="0" w:after="0" w:afterAutospacing="0"/>
              <w:rPr>
                <w:bCs/>
                <w:sz w:val="20"/>
                <w:szCs w:val="20"/>
                <w:lang w:eastAsia="cs-CZ"/>
              </w:rPr>
            </w:pPr>
          </w:p>
          <w:p w14:paraId="37DDC546" w14:textId="77777777" w:rsidR="006A108D" w:rsidRDefault="006A108D" w:rsidP="008831AE">
            <w:pPr>
              <w:spacing w:before="0" w:beforeAutospacing="0" w:after="0" w:afterAutospacing="0"/>
              <w:rPr>
                <w:bCs/>
                <w:sz w:val="20"/>
                <w:szCs w:val="20"/>
                <w:lang w:eastAsia="cs-CZ"/>
              </w:rPr>
            </w:pPr>
          </w:p>
          <w:p w14:paraId="51E5F023" w14:textId="77777777" w:rsidR="006A108D" w:rsidRDefault="006A108D" w:rsidP="008831AE">
            <w:pPr>
              <w:spacing w:before="0" w:beforeAutospacing="0" w:after="0" w:afterAutospacing="0"/>
              <w:rPr>
                <w:bCs/>
                <w:sz w:val="20"/>
                <w:szCs w:val="20"/>
                <w:lang w:eastAsia="cs-CZ"/>
              </w:rPr>
            </w:pPr>
          </w:p>
          <w:p w14:paraId="7D3A4328" w14:textId="77777777" w:rsidR="006A108D" w:rsidRDefault="006A108D" w:rsidP="008831AE">
            <w:pPr>
              <w:spacing w:before="0" w:beforeAutospacing="0" w:after="0" w:afterAutospacing="0"/>
              <w:rPr>
                <w:bCs/>
                <w:sz w:val="20"/>
                <w:szCs w:val="20"/>
                <w:lang w:eastAsia="cs-CZ"/>
              </w:rPr>
            </w:pPr>
          </w:p>
          <w:p w14:paraId="3F2F4A92" w14:textId="77777777" w:rsidR="006A108D" w:rsidRDefault="006A108D" w:rsidP="008831AE">
            <w:pPr>
              <w:spacing w:before="0" w:beforeAutospacing="0" w:after="0" w:afterAutospacing="0"/>
              <w:rPr>
                <w:bCs/>
                <w:sz w:val="20"/>
                <w:szCs w:val="20"/>
                <w:lang w:eastAsia="cs-CZ"/>
              </w:rPr>
            </w:pPr>
          </w:p>
          <w:p w14:paraId="144C9264" w14:textId="77777777" w:rsidR="006A108D" w:rsidRDefault="006A108D" w:rsidP="008831AE">
            <w:pPr>
              <w:spacing w:before="0" w:beforeAutospacing="0" w:after="0" w:afterAutospacing="0"/>
              <w:rPr>
                <w:bCs/>
                <w:sz w:val="20"/>
                <w:szCs w:val="20"/>
                <w:lang w:eastAsia="cs-CZ"/>
              </w:rPr>
            </w:pPr>
          </w:p>
          <w:p w14:paraId="5898C784" w14:textId="77777777" w:rsidR="006A108D" w:rsidRDefault="006A108D" w:rsidP="008831AE">
            <w:pPr>
              <w:spacing w:before="0" w:beforeAutospacing="0" w:after="0" w:afterAutospacing="0"/>
              <w:rPr>
                <w:bCs/>
                <w:sz w:val="20"/>
                <w:szCs w:val="20"/>
                <w:lang w:eastAsia="cs-CZ"/>
              </w:rPr>
            </w:pPr>
          </w:p>
          <w:p w14:paraId="782AEDD7" w14:textId="77777777" w:rsidR="006A108D" w:rsidRPr="006D0BFB" w:rsidRDefault="006A108D" w:rsidP="008831AE">
            <w:pPr>
              <w:spacing w:before="0" w:beforeAutospacing="0" w:after="0" w:afterAutospacing="0"/>
              <w:rPr>
                <w:bCs/>
                <w:sz w:val="20"/>
                <w:szCs w:val="20"/>
                <w:lang w:eastAsia="cs-CZ"/>
              </w:rPr>
            </w:pPr>
          </w:p>
        </w:tc>
        <w:tc>
          <w:tcPr>
            <w:tcW w:w="4252" w:type="dxa"/>
          </w:tcPr>
          <w:p w14:paraId="21F3379C" w14:textId="77777777" w:rsidR="006A108D" w:rsidRDefault="006A108D" w:rsidP="008831AE">
            <w:pPr>
              <w:pStyle w:val="odsek"/>
              <w:tabs>
                <w:tab w:val="num" w:pos="756"/>
              </w:tabs>
              <w:spacing w:before="0"/>
              <w:rPr>
                <w:rFonts w:ascii="Times New Roman" w:hAnsi="Times New Roman"/>
                <w:sz w:val="20"/>
                <w:szCs w:val="20"/>
              </w:rPr>
            </w:pPr>
            <w:r w:rsidRPr="00917537">
              <w:rPr>
                <w:rFonts w:ascii="Times New Roman" w:hAnsi="Times New Roman"/>
                <w:sz w:val="20"/>
                <w:szCs w:val="20"/>
              </w:rPr>
              <w:t>Štatutárny audítor a audítorská spoločnosť sú povinní uchovávať záznamy o všetkých porušeniach ustanovení tohto zákona alebo osobitného predpisu</w:t>
            </w:r>
            <w:r>
              <w:rPr>
                <w:rFonts w:ascii="Times New Roman" w:hAnsi="Times New Roman"/>
                <w:sz w:val="20"/>
                <w:szCs w:val="20"/>
              </w:rPr>
              <w:t>(</w:t>
            </w:r>
            <w:r w:rsidRPr="00917537">
              <w:rPr>
                <w:rFonts w:ascii="Times New Roman" w:hAnsi="Times New Roman"/>
                <w:sz w:val="20"/>
                <w:szCs w:val="20"/>
              </w:rPr>
              <w:t>1) a o dôsledkoch týchto porušení vrátane opatrení prijatých na ich nápravu a vrátane opatrení prijatých na zmenu systému vnútornej kontroly kvality. Štatutárny audítor a audítorská spoločnosť vypracúvajú ročnú správu, ktorá obsahuje prehľad všetkých prijatých opatrení, pričom štatutárny audítor ju sprístupňuje štatutárnym audítorom alebo asistentom štatutárneho audítora, ak je ich zamestnávateľom</w:t>
            </w:r>
            <w:r>
              <w:rPr>
                <w:rFonts w:ascii="Times New Roman" w:hAnsi="Times New Roman"/>
                <w:sz w:val="20"/>
                <w:szCs w:val="20"/>
              </w:rPr>
              <w:t>,</w:t>
            </w:r>
            <w:r w:rsidRPr="00917537">
              <w:rPr>
                <w:rFonts w:ascii="Times New Roman" w:hAnsi="Times New Roman"/>
                <w:sz w:val="20"/>
                <w:szCs w:val="20"/>
              </w:rPr>
              <w:t xml:space="preserve"> a audítorská spoločnosť ju sprístupňuje všetkým štatutárnym audítorom a</w:t>
            </w:r>
            <w:r>
              <w:rPr>
                <w:rFonts w:ascii="Times New Roman" w:hAnsi="Times New Roman"/>
                <w:sz w:val="20"/>
                <w:szCs w:val="20"/>
              </w:rPr>
              <w:t> </w:t>
            </w:r>
            <w:r w:rsidRPr="00917537">
              <w:rPr>
                <w:rFonts w:ascii="Times New Roman" w:hAnsi="Times New Roman"/>
                <w:sz w:val="20"/>
                <w:szCs w:val="20"/>
              </w:rPr>
              <w:t>asistentom</w:t>
            </w:r>
            <w:r>
              <w:rPr>
                <w:rFonts w:ascii="Times New Roman" w:hAnsi="Times New Roman"/>
                <w:sz w:val="20"/>
                <w:szCs w:val="20"/>
              </w:rPr>
              <w:t xml:space="preserve"> </w:t>
            </w:r>
            <w:r w:rsidRPr="00917537">
              <w:rPr>
                <w:rFonts w:ascii="Times New Roman" w:hAnsi="Times New Roman"/>
                <w:sz w:val="20"/>
                <w:szCs w:val="20"/>
              </w:rPr>
              <w:t>štatutárneho audítora audítorskej spoločnosti.</w:t>
            </w:r>
          </w:p>
          <w:p w14:paraId="0AA921BC" w14:textId="77777777" w:rsidR="006A108D" w:rsidRPr="006D6BC0" w:rsidRDefault="006A108D" w:rsidP="008831AE">
            <w:pPr>
              <w:pStyle w:val="odsek"/>
              <w:tabs>
                <w:tab w:val="num" w:pos="756"/>
              </w:tabs>
              <w:spacing w:before="0"/>
              <w:rPr>
                <w:rFonts w:ascii="Times New Roman" w:hAnsi="Times New Roman"/>
                <w:sz w:val="20"/>
                <w:szCs w:val="20"/>
              </w:rPr>
            </w:pPr>
            <w:r w:rsidRPr="006D6BC0">
              <w:rPr>
                <w:rFonts w:ascii="Times New Roman" w:hAnsi="Times New Roman"/>
                <w:sz w:val="20"/>
                <w:szCs w:val="20"/>
              </w:rPr>
              <w:t>(1) Nariadenie Európskeho parlamentu a Rady (EÚ) č. 537/2014 zo 16. apríla 2014 o osobitných požiadavkách týkajúcich sa štatutárneho auditu subjektov verejného záujmu a zrušení rozhodnutia Komisie 2005/909/ES (Ú. v. EÚ L 158, 27. 5. 2014).</w:t>
            </w:r>
          </w:p>
        </w:tc>
        <w:tc>
          <w:tcPr>
            <w:tcW w:w="709" w:type="dxa"/>
            <w:vMerge/>
          </w:tcPr>
          <w:p w14:paraId="157FD668" w14:textId="77777777" w:rsidR="006A108D" w:rsidRDefault="006A108D" w:rsidP="008831AE">
            <w:pPr>
              <w:pStyle w:val="Nadpis4"/>
              <w:rPr>
                <w:b w:val="0"/>
                <w:sz w:val="20"/>
              </w:rPr>
            </w:pPr>
          </w:p>
        </w:tc>
        <w:tc>
          <w:tcPr>
            <w:tcW w:w="992" w:type="dxa"/>
            <w:vMerge/>
          </w:tcPr>
          <w:p w14:paraId="64511498" w14:textId="77777777" w:rsidR="006A108D" w:rsidRPr="006D0BFB" w:rsidRDefault="006A108D" w:rsidP="008831AE">
            <w:pPr>
              <w:spacing w:before="0" w:beforeAutospacing="0" w:after="0" w:afterAutospacing="0"/>
              <w:rPr>
                <w:sz w:val="20"/>
                <w:szCs w:val="20"/>
                <w:lang w:eastAsia="cs-CZ"/>
              </w:rPr>
            </w:pPr>
          </w:p>
        </w:tc>
        <w:tc>
          <w:tcPr>
            <w:tcW w:w="1140" w:type="dxa"/>
            <w:vMerge/>
          </w:tcPr>
          <w:p w14:paraId="158FE9A2" w14:textId="77777777" w:rsidR="006A108D" w:rsidRPr="006D0BFB" w:rsidRDefault="006A108D" w:rsidP="008831AE">
            <w:pPr>
              <w:spacing w:before="0" w:beforeAutospacing="0" w:after="0" w:afterAutospacing="0"/>
              <w:rPr>
                <w:sz w:val="20"/>
                <w:szCs w:val="20"/>
                <w:lang w:eastAsia="cs-CZ"/>
              </w:rPr>
            </w:pPr>
          </w:p>
        </w:tc>
        <w:tc>
          <w:tcPr>
            <w:tcW w:w="1413" w:type="dxa"/>
            <w:gridSpan w:val="2"/>
            <w:vMerge w:val="restart"/>
          </w:tcPr>
          <w:p w14:paraId="4D029A3B" w14:textId="77777777" w:rsidR="006A108D" w:rsidRPr="006D0BFB" w:rsidRDefault="006A108D" w:rsidP="008831AE">
            <w:pPr>
              <w:spacing w:before="0" w:beforeAutospacing="0" w:after="0" w:afterAutospacing="0"/>
              <w:rPr>
                <w:sz w:val="20"/>
                <w:szCs w:val="20"/>
                <w:lang w:eastAsia="cs-CZ"/>
              </w:rPr>
            </w:pPr>
          </w:p>
        </w:tc>
      </w:tr>
      <w:tr w:rsidR="006A108D" w:rsidRPr="006D0BFB" w14:paraId="29072708" w14:textId="77777777" w:rsidTr="001F4AAB">
        <w:trPr>
          <w:trHeight w:val="911"/>
        </w:trPr>
        <w:tc>
          <w:tcPr>
            <w:tcW w:w="719" w:type="dxa"/>
            <w:vMerge/>
          </w:tcPr>
          <w:p w14:paraId="757C8942" w14:textId="77777777" w:rsidR="006A108D" w:rsidRPr="00CD4827" w:rsidRDefault="006A108D" w:rsidP="008831AE">
            <w:pPr>
              <w:spacing w:before="0" w:beforeAutospacing="0" w:after="0" w:afterAutospacing="0"/>
              <w:rPr>
                <w:sz w:val="20"/>
                <w:szCs w:val="20"/>
                <w:lang w:eastAsia="cs-CZ"/>
              </w:rPr>
            </w:pPr>
          </w:p>
        </w:tc>
        <w:tc>
          <w:tcPr>
            <w:tcW w:w="4253" w:type="dxa"/>
            <w:gridSpan w:val="3"/>
            <w:vMerge/>
          </w:tcPr>
          <w:p w14:paraId="45AAAA87" w14:textId="77777777" w:rsidR="006A108D" w:rsidRPr="00A664A5" w:rsidRDefault="006A108D" w:rsidP="008831AE">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vMerge/>
          </w:tcPr>
          <w:p w14:paraId="3F5CD921" w14:textId="77777777" w:rsidR="006A108D" w:rsidRDefault="006A108D" w:rsidP="008831AE">
            <w:pPr>
              <w:pStyle w:val="Nadpis9"/>
              <w:rPr>
                <w:b w:val="0"/>
                <w:sz w:val="20"/>
              </w:rPr>
            </w:pPr>
          </w:p>
        </w:tc>
        <w:tc>
          <w:tcPr>
            <w:tcW w:w="992" w:type="dxa"/>
            <w:gridSpan w:val="2"/>
            <w:vMerge/>
          </w:tcPr>
          <w:p w14:paraId="6802A9E4" w14:textId="77777777" w:rsidR="006A108D" w:rsidRDefault="006A108D" w:rsidP="008831AE">
            <w:pPr>
              <w:spacing w:before="0" w:beforeAutospacing="0" w:after="0" w:afterAutospacing="0"/>
              <w:rPr>
                <w:bCs/>
                <w:sz w:val="20"/>
                <w:szCs w:val="20"/>
                <w:lang w:eastAsia="cs-CZ"/>
              </w:rPr>
            </w:pPr>
          </w:p>
        </w:tc>
        <w:tc>
          <w:tcPr>
            <w:tcW w:w="709" w:type="dxa"/>
          </w:tcPr>
          <w:p w14:paraId="493C870A" w14:textId="77777777" w:rsidR="006A108D" w:rsidRPr="000D5572" w:rsidRDefault="006A108D" w:rsidP="008831AE">
            <w:pPr>
              <w:spacing w:before="0" w:beforeAutospacing="0" w:after="0" w:afterAutospacing="0"/>
              <w:rPr>
                <w:bCs/>
                <w:sz w:val="20"/>
                <w:szCs w:val="20"/>
                <w:lang w:eastAsia="cs-CZ"/>
              </w:rPr>
            </w:pPr>
            <w:r w:rsidRPr="00776CDD">
              <w:rPr>
                <w:bCs/>
                <w:sz w:val="20"/>
                <w:szCs w:val="20"/>
                <w:lang w:eastAsia="cs-CZ"/>
              </w:rPr>
              <w:t>§ 25</w:t>
            </w:r>
          </w:p>
          <w:p w14:paraId="32156419" w14:textId="77777777" w:rsidR="006A108D" w:rsidRPr="003145D1" w:rsidRDefault="006A108D" w:rsidP="008831AE">
            <w:pPr>
              <w:spacing w:before="0" w:beforeAutospacing="0" w:after="0" w:afterAutospacing="0"/>
              <w:rPr>
                <w:b/>
                <w:bCs/>
                <w:sz w:val="20"/>
                <w:szCs w:val="20"/>
                <w:lang w:eastAsia="cs-CZ"/>
              </w:rPr>
            </w:pPr>
            <w:r w:rsidRPr="003145D1">
              <w:rPr>
                <w:b/>
                <w:bCs/>
                <w:sz w:val="20"/>
                <w:szCs w:val="20"/>
                <w:lang w:eastAsia="cs-CZ"/>
              </w:rPr>
              <w:t>O: 6</w:t>
            </w:r>
          </w:p>
        </w:tc>
        <w:tc>
          <w:tcPr>
            <w:tcW w:w="4252" w:type="dxa"/>
          </w:tcPr>
          <w:p w14:paraId="79ADE846" w14:textId="77777777" w:rsidR="006A108D" w:rsidRPr="00917537" w:rsidRDefault="006A108D" w:rsidP="008831AE">
            <w:pPr>
              <w:pStyle w:val="odsek"/>
              <w:tabs>
                <w:tab w:val="clear" w:pos="360"/>
                <w:tab w:val="num" w:pos="756"/>
              </w:tabs>
              <w:spacing w:before="0"/>
              <w:rPr>
                <w:rFonts w:ascii="Times New Roman" w:hAnsi="Times New Roman"/>
                <w:sz w:val="20"/>
                <w:szCs w:val="20"/>
              </w:rPr>
            </w:pPr>
            <w:r w:rsidRPr="00917537">
              <w:rPr>
                <w:rFonts w:ascii="Times New Roman" w:hAnsi="Times New Roman"/>
                <w:sz w:val="20"/>
                <w:szCs w:val="20"/>
              </w:rPr>
              <w:t>Ak štatutárny audítor alebo audítorská spoločnosť požiada o radu externých expertov, uchováva o tom písomnú  žiadosť a dokumenty o poskytnutom poradenstve desať rokov odo dňa ich prijatia.</w:t>
            </w:r>
          </w:p>
        </w:tc>
        <w:tc>
          <w:tcPr>
            <w:tcW w:w="709" w:type="dxa"/>
            <w:vMerge/>
          </w:tcPr>
          <w:p w14:paraId="1FB4B36D" w14:textId="77777777" w:rsidR="006A108D" w:rsidRDefault="006A108D" w:rsidP="008831AE">
            <w:pPr>
              <w:pStyle w:val="Nadpis4"/>
              <w:rPr>
                <w:b w:val="0"/>
                <w:sz w:val="20"/>
              </w:rPr>
            </w:pPr>
          </w:p>
        </w:tc>
        <w:tc>
          <w:tcPr>
            <w:tcW w:w="992" w:type="dxa"/>
            <w:vMerge/>
          </w:tcPr>
          <w:p w14:paraId="725428F2" w14:textId="77777777" w:rsidR="006A108D" w:rsidRPr="006D0BFB" w:rsidRDefault="006A108D" w:rsidP="008831AE">
            <w:pPr>
              <w:spacing w:before="0" w:beforeAutospacing="0" w:after="0" w:afterAutospacing="0"/>
              <w:rPr>
                <w:sz w:val="20"/>
                <w:szCs w:val="20"/>
                <w:lang w:eastAsia="cs-CZ"/>
              </w:rPr>
            </w:pPr>
          </w:p>
        </w:tc>
        <w:tc>
          <w:tcPr>
            <w:tcW w:w="1140" w:type="dxa"/>
            <w:vMerge/>
          </w:tcPr>
          <w:p w14:paraId="21B3CFA4" w14:textId="77777777" w:rsidR="006A108D" w:rsidRPr="006D0BFB" w:rsidRDefault="006A108D" w:rsidP="008831AE">
            <w:pPr>
              <w:spacing w:before="0" w:beforeAutospacing="0" w:after="0" w:afterAutospacing="0"/>
              <w:rPr>
                <w:sz w:val="20"/>
                <w:szCs w:val="20"/>
                <w:lang w:eastAsia="cs-CZ"/>
              </w:rPr>
            </w:pPr>
          </w:p>
        </w:tc>
        <w:tc>
          <w:tcPr>
            <w:tcW w:w="1413" w:type="dxa"/>
            <w:gridSpan w:val="2"/>
            <w:vMerge/>
          </w:tcPr>
          <w:p w14:paraId="0A3186A5" w14:textId="77777777" w:rsidR="006A108D" w:rsidRPr="006D0BFB" w:rsidRDefault="006A108D" w:rsidP="008831AE">
            <w:pPr>
              <w:spacing w:before="0" w:beforeAutospacing="0" w:after="0" w:afterAutospacing="0"/>
              <w:rPr>
                <w:sz w:val="20"/>
                <w:szCs w:val="20"/>
                <w:lang w:eastAsia="cs-CZ"/>
              </w:rPr>
            </w:pPr>
          </w:p>
        </w:tc>
      </w:tr>
      <w:tr w:rsidR="006A108D" w:rsidRPr="006D0BFB" w14:paraId="7A0DF0E5" w14:textId="77777777" w:rsidTr="00814617">
        <w:tc>
          <w:tcPr>
            <w:tcW w:w="719" w:type="dxa"/>
            <w:vMerge/>
          </w:tcPr>
          <w:p w14:paraId="12713580" w14:textId="77777777" w:rsidR="006A108D" w:rsidRPr="00180737" w:rsidRDefault="006A108D" w:rsidP="008831AE">
            <w:pPr>
              <w:spacing w:before="0" w:beforeAutospacing="0" w:after="0" w:afterAutospacing="0"/>
              <w:rPr>
                <w:sz w:val="20"/>
                <w:szCs w:val="20"/>
                <w:highlight w:val="yellow"/>
                <w:lang w:eastAsia="cs-CZ"/>
              </w:rPr>
            </w:pPr>
          </w:p>
        </w:tc>
        <w:tc>
          <w:tcPr>
            <w:tcW w:w="4253" w:type="dxa"/>
            <w:gridSpan w:val="3"/>
          </w:tcPr>
          <w:p w14:paraId="1C1E2FF1" w14:textId="77777777" w:rsidR="006A108D" w:rsidRPr="00A664A5" w:rsidRDefault="006A108D" w:rsidP="008831AE">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 xml:space="preserve">5. </w:t>
            </w:r>
            <w:r w:rsidRPr="00A664A5">
              <w:rPr>
                <w:rFonts w:asciiTheme="majorBidi" w:hAnsiTheme="majorBidi"/>
                <w:sz w:val="20"/>
                <w:szCs w:val="20"/>
                <w:lang w:eastAsia="cs-CZ"/>
              </w:rPr>
              <w:t xml:space="preserve">Štatutárny audítor alebo audítorská spoločnosť vytvorí audítorský spis pre každý štatutárny audit. </w:t>
            </w:r>
          </w:p>
          <w:p w14:paraId="4D21EC1E" w14:textId="77777777" w:rsidR="006A108D" w:rsidRPr="00A664A5" w:rsidRDefault="006A108D"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Štatutárny audítor alebo audítorská spoločnosť zdokumentujú minimálne údaje zaznamenané v súlade s článkom 22b ods. 1 tejto smernice, a prípadne v súlade s článkami 6 až 8 nariadenia (EÚ) č. 537/2014. </w:t>
            </w:r>
          </w:p>
          <w:p w14:paraId="296C2440" w14:textId="77777777" w:rsidR="006A108D" w:rsidRPr="00A664A5" w:rsidRDefault="006A108D"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lastRenderedPageBreak/>
              <w:t xml:space="preserve">Štatutárny audítor alebo audítorská spoločnosť si ponechá všetky ďalšie údaje a dokumenty, ktoré sú dôležité na doloženie správy uvedenej v článku 28 tejto smernice a prípadne v článkoch 10 a 11 nariadenia (EÚ) č. 537/2014 a na sledovanie dodržiavania súladu s touto smernicou a inými platnými právnymi požiadavkami. </w:t>
            </w:r>
          </w:p>
          <w:p w14:paraId="34B76D90" w14:textId="77777777" w:rsidR="006A108D" w:rsidRPr="00A664A5" w:rsidRDefault="006A108D"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Audítorský spis sa uzatvára najneskôr do 60 dní odo dňa podpísania správy audítora uvedenej v článku 28 tejto smernice a prípadne článku 10 nariadenia (EÚ) č. 537/2014.</w:t>
            </w:r>
          </w:p>
        </w:tc>
        <w:tc>
          <w:tcPr>
            <w:tcW w:w="567" w:type="dxa"/>
            <w:vMerge w:val="restart"/>
          </w:tcPr>
          <w:p w14:paraId="7BF2FDA2" w14:textId="77777777" w:rsidR="006A108D" w:rsidRPr="006D0BFB" w:rsidRDefault="006A108D" w:rsidP="008831AE">
            <w:pPr>
              <w:pStyle w:val="Nadpis9"/>
              <w:rPr>
                <w:b w:val="0"/>
                <w:sz w:val="20"/>
              </w:rPr>
            </w:pPr>
            <w:r>
              <w:rPr>
                <w:b w:val="0"/>
                <w:sz w:val="20"/>
              </w:rPr>
              <w:lastRenderedPageBreak/>
              <w:t>N</w:t>
            </w:r>
          </w:p>
        </w:tc>
        <w:tc>
          <w:tcPr>
            <w:tcW w:w="992" w:type="dxa"/>
            <w:gridSpan w:val="2"/>
            <w:vMerge w:val="restart"/>
          </w:tcPr>
          <w:p w14:paraId="33F92544" w14:textId="77777777" w:rsidR="006A108D" w:rsidRDefault="006A108D" w:rsidP="008831AE">
            <w:pPr>
              <w:spacing w:before="0" w:beforeAutospacing="0" w:after="0" w:afterAutospacing="0"/>
              <w:rPr>
                <w:bCs/>
                <w:sz w:val="20"/>
                <w:szCs w:val="20"/>
                <w:lang w:eastAsia="cs-CZ"/>
              </w:rPr>
            </w:pPr>
            <w:r w:rsidRPr="008142F8">
              <w:rPr>
                <w:bCs/>
                <w:sz w:val="20"/>
                <w:szCs w:val="20"/>
                <w:lang w:eastAsia="cs-CZ"/>
              </w:rPr>
              <w:t>zákon 423/2015</w:t>
            </w:r>
            <w:r>
              <w:rPr>
                <w:bCs/>
                <w:sz w:val="20"/>
                <w:szCs w:val="20"/>
                <w:lang w:eastAsia="cs-CZ"/>
              </w:rPr>
              <w:t xml:space="preserve"> a </w:t>
            </w:r>
          </w:p>
          <w:p w14:paraId="78176D74" w14:textId="08F59AEB" w:rsidR="006A108D" w:rsidRPr="006D0BFB" w:rsidRDefault="006A108D" w:rsidP="008831AE">
            <w:pPr>
              <w:spacing w:before="0" w:beforeAutospacing="0" w:after="0" w:afterAutospacing="0"/>
              <w:rPr>
                <w:bCs/>
                <w:sz w:val="20"/>
                <w:szCs w:val="20"/>
                <w:lang w:eastAsia="cs-CZ"/>
              </w:rPr>
            </w:pPr>
            <w:r w:rsidRPr="00114030">
              <w:rPr>
                <w:b/>
                <w:bCs/>
                <w:sz w:val="20"/>
                <w:szCs w:val="20"/>
                <w:lang w:eastAsia="cs-CZ"/>
              </w:rPr>
              <w:t> </w:t>
            </w:r>
            <w:r w:rsidR="00732E85">
              <w:rPr>
                <w:b/>
                <w:bCs/>
                <w:sz w:val="20"/>
                <w:szCs w:val="20"/>
                <w:lang w:eastAsia="cs-CZ"/>
              </w:rPr>
              <w:t>návrh</w:t>
            </w:r>
            <w:r w:rsidRPr="00114030">
              <w:rPr>
                <w:b/>
                <w:bCs/>
                <w:sz w:val="20"/>
                <w:szCs w:val="20"/>
                <w:lang w:eastAsia="cs-CZ"/>
              </w:rPr>
              <w:t xml:space="preserve"> čl. V</w:t>
            </w:r>
          </w:p>
        </w:tc>
        <w:tc>
          <w:tcPr>
            <w:tcW w:w="709" w:type="dxa"/>
            <w:vMerge w:val="restart"/>
          </w:tcPr>
          <w:p w14:paraId="35CEED7B" w14:textId="77777777" w:rsidR="006A108D" w:rsidRDefault="006A108D" w:rsidP="008831AE">
            <w:pPr>
              <w:spacing w:before="0" w:beforeAutospacing="0" w:after="0" w:afterAutospacing="0"/>
              <w:rPr>
                <w:bCs/>
                <w:sz w:val="20"/>
                <w:szCs w:val="20"/>
                <w:lang w:eastAsia="cs-CZ"/>
              </w:rPr>
            </w:pPr>
            <w:r w:rsidRPr="00776CDD">
              <w:rPr>
                <w:bCs/>
                <w:sz w:val="20"/>
                <w:szCs w:val="20"/>
                <w:lang w:eastAsia="cs-CZ"/>
              </w:rPr>
              <w:t>§ 2</w:t>
            </w:r>
            <w:r>
              <w:rPr>
                <w:bCs/>
                <w:sz w:val="20"/>
                <w:szCs w:val="20"/>
                <w:lang w:eastAsia="cs-CZ"/>
              </w:rPr>
              <w:t>2</w:t>
            </w:r>
          </w:p>
          <w:p w14:paraId="5E7968B7" w14:textId="77777777" w:rsidR="006A108D" w:rsidRPr="006D0BFB" w:rsidRDefault="006A108D" w:rsidP="008831AE">
            <w:pPr>
              <w:spacing w:before="0" w:beforeAutospacing="0" w:after="0" w:afterAutospacing="0"/>
              <w:rPr>
                <w:bCs/>
                <w:sz w:val="20"/>
                <w:szCs w:val="20"/>
                <w:lang w:eastAsia="cs-CZ"/>
              </w:rPr>
            </w:pPr>
            <w:r>
              <w:rPr>
                <w:bCs/>
                <w:sz w:val="20"/>
                <w:szCs w:val="20"/>
                <w:lang w:eastAsia="cs-CZ"/>
              </w:rPr>
              <w:t>O: 3</w:t>
            </w:r>
          </w:p>
        </w:tc>
        <w:tc>
          <w:tcPr>
            <w:tcW w:w="4252" w:type="dxa"/>
            <w:vMerge w:val="restart"/>
          </w:tcPr>
          <w:p w14:paraId="72B316EF" w14:textId="77777777" w:rsidR="006A108D" w:rsidRDefault="006A108D" w:rsidP="008831AE">
            <w:pPr>
              <w:pStyle w:val="odsek"/>
              <w:tabs>
                <w:tab w:val="clear" w:pos="360"/>
                <w:tab w:val="num" w:pos="756"/>
              </w:tabs>
              <w:spacing w:before="0"/>
              <w:rPr>
                <w:rFonts w:ascii="Times New Roman" w:hAnsi="Times New Roman"/>
                <w:sz w:val="20"/>
                <w:szCs w:val="20"/>
              </w:rPr>
            </w:pPr>
            <w:r w:rsidRPr="00BB73B4">
              <w:rPr>
                <w:rFonts w:ascii="Times New Roman" w:hAnsi="Times New Roman"/>
                <w:sz w:val="20"/>
                <w:szCs w:val="20"/>
              </w:rPr>
              <w:t xml:space="preserve">Štatutárny audítor alebo audítorská spoločnosť vytvorí pre každý štatutárny audit audítorskú dokumentáciu, v ktorej uvedie  najmenej údaje podľa odseku 1 a § 21 ods. </w:t>
            </w:r>
            <w:r>
              <w:rPr>
                <w:rFonts w:ascii="Times New Roman" w:hAnsi="Times New Roman"/>
                <w:sz w:val="20"/>
                <w:szCs w:val="20"/>
              </w:rPr>
              <w:t>10 a podľa osobitného predpisu(24</w:t>
            </w:r>
            <w:r w:rsidRPr="00BB73B4">
              <w:rPr>
                <w:rFonts w:ascii="Times New Roman" w:hAnsi="Times New Roman"/>
                <w:sz w:val="20"/>
                <w:szCs w:val="20"/>
              </w:rPr>
              <w:t>)</w:t>
            </w:r>
            <w:r>
              <w:rPr>
                <w:rFonts w:ascii="Times New Roman" w:hAnsi="Times New Roman"/>
                <w:sz w:val="20"/>
                <w:szCs w:val="20"/>
              </w:rPr>
              <w:t>.</w:t>
            </w:r>
            <w:r w:rsidRPr="00BB73B4">
              <w:rPr>
                <w:rFonts w:ascii="Times New Roman" w:hAnsi="Times New Roman"/>
                <w:sz w:val="20"/>
                <w:szCs w:val="20"/>
              </w:rPr>
              <w:t xml:space="preserve"> Audítorská dokumentácia sa uzatvára najneskôr do 60 dní odo dňa podpísania správy </w:t>
            </w:r>
            <w:r w:rsidRPr="00BB73B4">
              <w:rPr>
                <w:rFonts w:ascii="Times New Roman" w:hAnsi="Times New Roman"/>
                <w:sz w:val="20"/>
                <w:szCs w:val="20"/>
              </w:rPr>
              <w:lastRenderedPageBreak/>
              <w:t>audítora</w:t>
            </w:r>
            <w:r>
              <w:rPr>
                <w:rFonts w:ascii="Times New Roman" w:hAnsi="Times New Roman"/>
                <w:sz w:val="20"/>
                <w:szCs w:val="20"/>
              </w:rPr>
              <w:t xml:space="preserve">, </w:t>
            </w:r>
            <w:r>
              <w:rPr>
                <w:rFonts w:ascii="Times New Roman" w:hAnsi="Times New Roman"/>
                <w:b/>
                <w:sz w:val="20"/>
                <w:szCs w:val="20"/>
              </w:rPr>
              <w:t>ktorým sa správa považuje za vyhotovenú</w:t>
            </w:r>
            <w:r w:rsidRPr="00BB73B4">
              <w:rPr>
                <w:rFonts w:ascii="Times New Roman" w:hAnsi="Times New Roman"/>
                <w:sz w:val="20"/>
                <w:szCs w:val="20"/>
              </w:rPr>
              <w:t xml:space="preserve">.  </w:t>
            </w:r>
          </w:p>
          <w:p w14:paraId="5B83C296" w14:textId="77777777" w:rsidR="006A108D" w:rsidRDefault="006A108D" w:rsidP="008831AE">
            <w:pPr>
              <w:pStyle w:val="odsek"/>
              <w:tabs>
                <w:tab w:val="clear" w:pos="360"/>
                <w:tab w:val="num" w:pos="756"/>
              </w:tabs>
              <w:spacing w:before="0"/>
              <w:rPr>
                <w:rFonts w:ascii="Times New Roman" w:hAnsi="Times New Roman"/>
                <w:sz w:val="20"/>
                <w:szCs w:val="20"/>
              </w:rPr>
            </w:pPr>
            <w:r w:rsidRPr="00BB73B4">
              <w:rPr>
                <w:rFonts w:ascii="Times New Roman" w:hAnsi="Times New Roman"/>
                <w:sz w:val="20"/>
                <w:szCs w:val="20"/>
              </w:rPr>
              <w:t xml:space="preserve">Štatutárny audítor alebo audítorská spoločnosť uchováva záznamy o  písomne podaných sťažnostiach týkajúcich sa vykonaných auditov a výsledkoch preverenia týchto sťažností </w:t>
            </w:r>
            <w:r>
              <w:rPr>
                <w:rFonts w:ascii="Times New Roman" w:hAnsi="Times New Roman"/>
                <w:sz w:val="20"/>
                <w:szCs w:val="20"/>
              </w:rPr>
              <w:t>počas</w:t>
            </w:r>
            <w:r w:rsidRPr="00BB73B4">
              <w:rPr>
                <w:rFonts w:ascii="Times New Roman" w:hAnsi="Times New Roman"/>
                <w:sz w:val="20"/>
                <w:szCs w:val="20"/>
              </w:rPr>
              <w:t xml:space="preserve"> desiatich rokov odo dňa ich obdržania.</w:t>
            </w:r>
          </w:p>
          <w:p w14:paraId="68CCE6C1" w14:textId="77777777" w:rsidR="006A108D" w:rsidRPr="006D6BC0" w:rsidRDefault="006A108D" w:rsidP="008831AE">
            <w:pPr>
              <w:pStyle w:val="odsek"/>
              <w:tabs>
                <w:tab w:val="clear" w:pos="360"/>
                <w:tab w:val="num" w:pos="756"/>
              </w:tabs>
              <w:spacing w:before="0"/>
              <w:rPr>
                <w:rFonts w:ascii="Times New Roman" w:hAnsi="Times New Roman"/>
                <w:sz w:val="20"/>
                <w:szCs w:val="20"/>
              </w:rPr>
            </w:pPr>
            <w:r w:rsidRPr="006D6BC0">
              <w:rPr>
                <w:rFonts w:ascii="Times New Roman" w:hAnsi="Times New Roman"/>
                <w:sz w:val="20"/>
                <w:szCs w:val="20"/>
              </w:rPr>
              <w:t>(24) Čl</w:t>
            </w:r>
            <w:r w:rsidRPr="006D6BC0">
              <w:rPr>
                <w:rFonts w:ascii="Times New Roman" w:hAnsi="Times New Roman"/>
                <w:sz w:val="20"/>
                <w:szCs w:val="20"/>
                <w:lang w:eastAsia="x-none"/>
              </w:rPr>
              <w:t>.</w:t>
            </w:r>
            <w:r w:rsidRPr="006D6BC0">
              <w:rPr>
                <w:rFonts w:ascii="Times New Roman" w:hAnsi="Times New Roman"/>
                <w:sz w:val="20"/>
                <w:szCs w:val="20"/>
              </w:rPr>
              <w:t xml:space="preserve"> 6 až 8 nariadenia (EÚ) č. 537/2014.</w:t>
            </w:r>
          </w:p>
          <w:p w14:paraId="17BD7A65" w14:textId="77777777" w:rsidR="006A108D" w:rsidRPr="006D0BFB" w:rsidRDefault="006A108D" w:rsidP="008831AE">
            <w:pPr>
              <w:pStyle w:val="odsek"/>
              <w:tabs>
                <w:tab w:val="clear" w:pos="360"/>
                <w:tab w:val="num" w:pos="756"/>
              </w:tabs>
              <w:spacing w:before="0"/>
              <w:rPr>
                <w:rFonts w:ascii="Times New Roman" w:hAnsi="Times New Roman"/>
                <w:sz w:val="20"/>
                <w:szCs w:val="20"/>
              </w:rPr>
            </w:pPr>
          </w:p>
        </w:tc>
        <w:tc>
          <w:tcPr>
            <w:tcW w:w="709" w:type="dxa"/>
            <w:vMerge w:val="restart"/>
          </w:tcPr>
          <w:p w14:paraId="5B0D26F8" w14:textId="77777777" w:rsidR="006A108D" w:rsidRDefault="006A108D" w:rsidP="008831AE">
            <w:pPr>
              <w:pStyle w:val="Nadpis4"/>
              <w:rPr>
                <w:b w:val="0"/>
                <w:sz w:val="20"/>
              </w:rPr>
            </w:pPr>
            <w:r>
              <w:rPr>
                <w:b w:val="0"/>
                <w:sz w:val="20"/>
              </w:rPr>
              <w:lastRenderedPageBreak/>
              <w:t>Ú</w:t>
            </w:r>
          </w:p>
        </w:tc>
        <w:tc>
          <w:tcPr>
            <w:tcW w:w="992" w:type="dxa"/>
            <w:vMerge w:val="restart"/>
          </w:tcPr>
          <w:p w14:paraId="229CCD5D" w14:textId="77777777" w:rsidR="006A108D" w:rsidRPr="006D0BFB" w:rsidRDefault="006A108D" w:rsidP="008831AE">
            <w:pPr>
              <w:spacing w:before="0" w:beforeAutospacing="0" w:after="0" w:afterAutospacing="0"/>
              <w:rPr>
                <w:sz w:val="20"/>
                <w:szCs w:val="20"/>
                <w:lang w:eastAsia="cs-CZ"/>
              </w:rPr>
            </w:pPr>
          </w:p>
        </w:tc>
        <w:tc>
          <w:tcPr>
            <w:tcW w:w="1140" w:type="dxa"/>
            <w:vMerge w:val="restart"/>
          </w:tcPr>
          <w:p w14:paraId="747F3762" w14:textId="77777777" w:rsidR="006A108D" w:rsidRPr="006D0BFB" w:rsidRDefault="006A108D" w:rsidP="008831AE">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4F7C9932" w14:textId="77777777" w:rsidR="006A108D" w:rsidRPr="006D0BFB" w:rsidRDefault="006A108D" w:rsidP="008831AE">
            <w:pPr>
              <w:spacing w:before="0" w:beforeAutospacing="0" w:after="0" w:afterAutospacing="0"/>
              <w:rPr>
                <w:sz w:val="20"/>
                <w:szCs w:val="20"/>
                <w:lang w:eastAsia="cs-CZ"/>
              </w:rPr>
            </w:pPr>
          </w:p>
        </w:tc>
      </w:tr>
      <w:tr w:rsidR="006A108D" w:rsidRPr="006D0BFB" w14:paraId="22B034F2" w14:textId="77777777" w:rsidTr="00814617">
        <w:tc>
          <w:tcPr>
            <w:tcW w:w="719" w:type="dxa"/>
            <w:vMerge/>
          </w:tcPr>
          <w:p w14:paraId="03DF8A50" w14:textId="77777777" w:rsidR="006A108D" w:rsidRPr="00180737" w:rsidRDefault="006A108D" w:rsidP="008831AE">
            <w:pPr>
              <w:spacing w:before="0" w:beforeAutospacing="0" w:after="0" w:afterAutospacing="0"/>
              <w:rPr>
                <w:sz w:val="20"/>
                <w:szCs w:val="20"/>
                <w:highlight w:val="yellow"/>
                <w:lang w:eastAsia="cs-CZ"/>
              </w:rPr>
            </w:pPr>
          </w:p>
        </w:tc>
        <w:tc>
          <w:tcPr>
            <w:tcW w:w="4253" w:type="dxa"/>
            <w:gridSpan w:val="3"/>
          </w:tcPr>
          <w:p w14:paraId="31C9E220" w14:textId="77777777" w:rsidR="006A108D" w:rsidRPr="00A664A5" w:rsidRDefault="006A108D" w:rsidP="008831AE">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 xml:space="preserve">6. </w:t>
            </w:r>
            <w:r w:rsidRPr="00A664A5">
              <w:rPr>
                <w:rFonts w:asciiTheme="majorBidi" w:hAnsiTheme="majorBidi"/>
                <w:sz w:val="20"/>
                <w:szCs w:val="20"/>
                <w:lang w:eastAsia="cs-CZ"/>
              </w:rPr>
              <w:t>Štatutárny audítor alebo audítorská spoločnosť uchováva záznamy o akýchkoľvek písomne podaných sťažnostiach týkajúcich sa vykonaných štatutárnych auditov.</w:t>
            </w:r>
          </w:p>
        </w:tc>
        <w:tc>
          <w:tcPr>
            <w:tcW w:w="567" w:type="dxa"/>
            <w:vMerge/>
          </w:tcPr>
          <w:p w14:paraId="28F4AEE8" w14:textId="77777777" w:rsidR="006A108D" w:rsidRPr="006D0BFB" w:rsidRDefault="006A108D" w:rsidP="008831AE">
            <w:pPr>
              <w:pStyle w:val="Nadpis9"/>
              <w:rPr>
                <w:b w:val="0"/>
                <w:sz w:val="20"/>
              </w:rPr>
            </w:pPr>
          </w:p>
        </w:tc>
        <w:tc>
          <w:tcPr>
            <w:tcW w:w="992" w:type="dxa"/>
            <w:gridSpan w:val="2"/>
            <w:vMerge/>
          </w:tcPr>
          <w:p w14:paraId="4DE6C67C" w14:textId="77777777" w:rsidR="006A108D" w:rsidRPr="00B00652" w:rsidRDefault="006A108D" w:rsidP="008831AE">
            <w:pPr>
              <w:spacing w:before="0" w:beforeAutospacing="0" w:after="0" w:afterAutospacing="0"/>
              <w:rPr>
                <w:b/>
                <w:bCs/>
                <w:sz w:val="20"/>
                <w:szCs w:val="20"/>
                <w:lang w:eastAsia="cs-CZ"/>
              </w:rPr>
            </w:pPr>
          </w:p>
        </w:tc>
        <w:tc>
          <w:tcPr>
            <w:tcW w:w="709" w:type="dxa"/>
            <w:vMerge/>
          </w:tcPr>
          <w:p w14:paraId="29595279" w14:textId="77777777" w:rsidR="006A108D" w:rsidRPr="006D0BFB" w:rsidRDefault="006A108D" w:rsidP="008831AE">
            <w:pPr>
              <w:spacing w:before="0" w:beforeAutospacing="0" w:after="0" w:afterAutospacing="0"/>
              <w:rPr>
                <w:bCs/>
                <w:sz w:val="20"/>
                <w:szCs w:val="20"/>
                <w:lang w:eastAsia="cs-CZ"/>
              </w:rPr>
            </w:pPr>
          </w:p>
        </w:tc>
        <w:tc>
          <w:tcPr>
            <w:tcW w:w="4252" w:type="dxa"/>
            <w:vMerge/>
          </w:tcPr>
          <w:p w14:paraId="62BDB41C" w14:textId="77777777" w:rsidR="006A108D" w:rsidRPr="006D0BFB" w:rsidRDefault="006A108D" w:rsidP="008831AE">
            <w:pPr>
              <w:pStyle w:val="odsek"/>
              <w:tabs>
                <w:tab w:val="clear" w:pos="360"/>
                <w:tab w:val="num" w:pos="756"/>
              </w:tabs>
              <w:rPr>
                <w:rFonts w:ascii="Times New Roman" w:hAnsi="Times New Roman"/>
                <w:sz w:val="20"/>
                <w:szCs w:val="20"/>
              </w:rPr>
            </w:pPr>
          </w:p>
        </w:tc>
        <w:tc>
          <w:tcPr>
            <w:tcW w:w="709" w:type="dxa"/>
            <w:vMerge/>
          </w:tcPr>
          <w:p w14:paraId="22B3934E" w14:textId="77777777" w:rsidR="006A108D" w:rsidRDefault="006A108D" w:rsidP="008831AE">
            <w:pPr>
              <w:pStyle w:val="Nadpis4"/>
              <w:rPr>
                <w:b w:val="0"/>
                <w:sz w:val="20"/>
              </w:rPr>
            </w:pPr>
          </w:p>
        </w:tc>
        <w:tc>
          <w:tcPr>
            <w:tcW w:w="992" w:type="dxa"/>
            <w:vMerge/>
          </w:tcPr>
          <w:p w14:paraId="5E26D7D9" w14:textId="77777777" w:rsidR="006A108D" w:rsidRPr="006D0BFB" w:rsidRDefault="006A108D" w:rsidP="008831AE">
            <w:pPr>
              <w:spacing w:before="0" w:beforeAutospacing="0" w:after="0" w:afterAutospacing="0"/>
              <w:rPr>
                <w:sz w:val="20"/>
                <w:szCs w:val="20"/>
                <w:lang w:eastAsia="cs-CZ"/>
              </w:rPr>
            </w:pPr>
          </w:p>
        </w:tc>
        <w:tc>
          <w:tcPr>
            <w:tcW w:w="1140" w:type="dxa"/>
            <w:vMerge/>
          </w:tcPr>
          <w:p w14:paraId="133388BC" w14:textId="77777777" w:rsidR="006A108D" w:rsidRPr="006D0BFB" w:rsidRDefault="006A108D" w:rsidP="008831AE">
            <w:pPr>
              <w:spacing w:before="0" w:beforeAutospacing="0" w:after="0" w:afterAutospacing="0"/>
              <w:rPr>
                <w:sz w:val="20"/>
                <w:szCs w:val="20"/>
                <w:lang w:eastAsia="cs-CZ"/>
              </w:rPr>
            </w:pPr>
          </w:p>
        </w:tc>
        <w:tc>
          <w:tcPr>
            <w:tcW w:w="1413" w:type="dxa"/>
            <w:gridSpan w:val="2"/>
            <w:vMerge/>
          </w:tcPr>
          <w:p w14:paraId="3B11532A" w14:textId="77777777" w:rsidR="006A108D" w:rsidRPr="006D0BFB" w:rsidRDefault="006A108D" w:rsidP="008831AE">
            <w:pPr>
              <w:spacing w:before="0" w:beforeAutospacing="0" w:after="0" w:afterAutospacing="0"/>
              <w:rPr>
                <w:sz w:val="20"/>
                <w:szCs w:val="20"/>
                <w:lang w:eastAsia="cs-CZ"/>
              </w:rPr>
            </w:pPr>
          </w:p>
        </w:tc>
      </w:tr>
      <w:tr w:rsidR="008831AE" w:rsidRPr="006D0BFB" w14:paraId="1C04A82B" w14:textId="77777777" w:rsidTr="00814617">
        <w:tc>
          <w:tcPr>
            <w:tcW w:w="719" w:type="dxa"/>
            <w:vMerge w:val="restart"/>
          </w:tcPr>
          <w:p w14:paraId="5CEBF4B7" w14:textId="77777777" w:rsidR="008831AE" w:rsidRPr="008831AE" w:rsidRDefault="008831AE" w:rsidP="008831AE">
            <w:pPr>
              <w:spacing w:before="0" w:beforeAutospacing="0" w:after="0" w:afterAutospacing="0"/>
              <w:rPr>
                <w:sz w:val="20"/>
                <w:szCs w:val="20"/>
                <w:lang w:eastAsia="cs-CZ"/>
              </w:rPr>
            </w:pPr>
            <w:r w:rsidRPr="008831AE">
              <w:rPr>
                <w:sz w:val="20"/>
                <w:szCs w:val="20"/>
                <w:lang w:eastAsia="cs-CZ"/>
              </w:rPr>
              <w:t>Čl. 1</w:t>
            </w:r>
          </w:p>
          <w:p w14:paraId="6317F149" w14:textId="77777777" w:rsidR="008831AE" w:rsidRPr="008831AE" w:rsidRDefault="008831AE" w:rsidP="008831AE">
            <w:pPr>
              <w:spacing w:before="0" w:beforeAutospacing="0" w:after="0" w:afterAutospacing="0"/>
              <w:rPr>
                <w:sz w:val="20"/>
                <w:szCs w:val="20"/>
                <w:lang w:eastAsia="cs-CZ"/>
              </w:rPr>
            </w:pPr>
            <w:r w:rsidRPr="008831AE">
              <w:rPr>
                <w:sz w:val="20"/>
                <w:szCs w:val="20"/>
                <w:lang w:eastAsia="cs-CZ"/>
              </w:rPr>
              <w:t>B: 23 (čl.28 ods. 1, a 2 smer. 2006/43)</w:t>
            </w:r>
          </w:p>
        </w:tc>
        <w:tc>
          <w:tcPr>
            <w:tcW w:w="4253" w:type="dxa"/>
            <w:gridSpan w:val="3"/>
            <w:vMerge w:val="restart"/>
          </w:tcPr>
          <w:p w14:paraId="2890716F" w14:textId="77777777" w:rsidR="008831AE" w:rsidRPr="008831AE" w:rsidRDefault="008831AE" w:rsidP="008831AE">
            <w:pPr>
              <w:autoSpaceDE w:val="0"/>
              <w:autoSpaceDN w:val="0"/>
              <w:adjustRightInd w:val="0"/>
              <w:spacing w:before="0" w:beforeAutospacing="0" w:after="0" w:afterAutospacing="0"/>
              <w:jc w:val="both"/>
              <w:rPr>
                <w:rFonts w:asciiTheme="majorBidi" w:hAnsiTheme="majorBidi"/>
                <w:b/>
                <w:sz w:val="20"/>
                <w:szCs w:val="20"/>
              </w:rPr>
            </w:pPr>
            <w:r w:rsidRPr="008831AE">
              <w:rPr>
                <w:rFonts w:asciiTheme="majorBidi" w:hAnsiTheme="majorBidi"/>
                <w:b/>
                <w:sz w:val="20"/>
                <w:szCs w:val="20"/>
              </w:rPr>
              <w:t>Článok 28 sa nahrádza takto:</w:t>
            </w:r>
          </w:p>
          <w:p w14:paraId="485C8917" w14:textId="77777777" w:rsidR="008831AE" w:rsidRPr="008831AE" w:rsidRDefault="008831AE" w:rsidP="008831AE">
            <w:pPr>
              <w:autoSpaceDE w:val="0"/>
              <w:autoSpaceDN w:val="0"/>
              <w:adjustRightInd w:val="0"/>
              <w:spacing w:before="0" w:beforeAutospacing="0" w:after="0" w:afterAutospacing="0"/>
              <w:jc w:val="both"/>
              <w:rPr>
                <w:rFonts w:asciiTheme="majorBidi" w:hAnsiTheme="majorBidi"/>
                <w:b/>
                <w:sz w:val="20"/>
                <w:szCs w:val="20"/>
              </w:rPr>
            </w:pPr>
            <w:r w:rsidRPr="008831AE">
              <w:rPr>
                <w:rFonts w:asciiTheme="majorBidi" w:hAnsiTheme="majorBidi"/>
                <w:b/>
                <w:sz w:val="20"/>
                <w:szCs w:val="20"/>
              </w:rPr>
              <w:t>Článok 28</w:t>
            </w:r>
          </w:p>
          <w:p w14:paraId="21040210" w14:textId="77777777" w:rsidR="008831AE" w:rsidRPr="008831AE" w:rsidRDefault="008831AE" w:rsidP="008831AE">
            <w:pPr>
              <w:autoSpaceDE w:val="0"/>
              <w:autoSpaceDN w:val="0"/>
              <w:adjustRightInd w:val="0"/>
              <w:spacing w:before="0" w:beforeAutospacing="0" w:after="0" w:afterAutospacing="0"/>
              <w:jc w:val="both"/>
              <w:rPr>
                <w:rFonts w:asciiTheme="majorBidi" w:hAnsiTheme="majorBidi"/>
                <w:b/>
                <w:sz w:val="20"/>
                <w:szCs w:val="20"/>
              </w:rPr>
            </w:pPr>
            <w:r w:rsidRPr="008831AE">
              <w:rPr>
                <w:rFonts w:asciiTheme="majorBidi" w:hAnsiTheme="majorBidi"/>
                <w:b/>
                <w:sz w:val="20"/>
                <w:szCs w:val="20"/>
              </w:rPr>
              <w:t xml:space="preserve">Audítorská správa </w:t>
            </w:r>
          </w:p>
          <w:p w14:paraId="31CFD6F6" w14:textId="77777777" w:rsidR="008831AE" w:rsidRPr="008831AE" w:rsidRDefault="008831AE" w:rsidP="008831AE">
            <w:pPr>
              <w:autoSpaceDE w:val="0"/>
              <w:autoSpaceDN w:val="0"/>
              <w:adjustRightInd w:val="0"/>
              <w:spacing w:before="0" w:beforeAutospacing="0" w:after="0" w:afterAutospacing="0"/>
              <w:jc w:val="both"/>
              <w:rPr>
                <w:rFonts w:asciiTheme="majorBidi" w:hAnsiTheme="majorBidi"/>
                <w:b/>
                <w:sz w:val="20"/>
                <w:szCs w:val="20"/>
              </w:rPr>
            </w:pPr>
            <w:r w:rsidRPr="008831AE">
              <w:rPr>
                <w:rFonts w:asciiTheme="majorBidi" w:hAnsiTheme="majorBidi"/>
                <w:b/>
                <w:bCs/>
                <w:sz w:val="20"/>
                <w:szCs w:val="20"/>
                <w:lang w:eastAsia="cs-CZ"/>
              </w:rPr>
              <w:t>Správa audítora</w:t>
            </w:r>
          </w:p>
          <w:p w14:paraId="0D766939" w14:textId="77777777" w:rsidR="008831AE" w:rsidRPr="008831AE" w:rsidRDefault="008831AE" w:rsidP="008831AE">
            <w:pPr>
              <w:autoSpaceDE w:val="0"/>
              <w:autoSpaceDN w:val="0"/>
              <w:adjustRightInd w:val="0"/>
              <w:spacing w:before="0" w:beforeAutospacing="0" w:after="0" w:afterAutospacing="0"/>
              <w:jc w:val="both"/>
              <w:rPr>
                <w:rFonts w:asciiTheme="majorBidi" w:hAnsiTheme="majorBidi"/>
                <w:sz w:val="20"/>
                <w:szCs w:val="20"/>
              </w:rPr>
            </w:pPr>
            <w:r w:rsidRPr="008831AE">
              <w:rPr>
                <w:rFonts w:asciiTheme="majorBidi" w:hAnsiTheme="majorBidi"/>
                <w:sz w:val="20"/>
                <w:szCs w:val="20"/>
                <w:lang w:eastAsia="cs-CZ"/>
              </w:rPr>
              <w:t>1.Štatutárny audítor (audítori) alebo audítorská spoločnosť (spoločnosti) predložia výsledky štatutárneho auditu v správe audítora. Táto správa sa musí vypracovať v súlade s požiadavkami audítorských štandardov prijatých Úniou alebo dotknutým členským štátom, ktoré sa uvádzajú v článku 26.</w:t>
            </w:r>
          </w:p>
        </w:tc>
        <w:tc>
          <w:tcPr>
            <w:tcW w:w="567" w:type="dxa"/>
            <w:vMerge w:val="restart"/>
          </w:tcPr>
          <w:p w14:paraId="12AF589F" w14:textId="77777777" w:rsidR="008831AE" w:rsidRPr="006D0BFB" w:rsidRDefault="008831AE" w:rsidP="008831AE">
            <w:pPr>
              <w:pStyle w:val="Nadpis9"/>
              <w:rPr>
                <w:b w:val="0"/>
                <w:sz w:val="20"/>
              </w:rPr>
            </w:pPr>
            <w:r>
              <w:rPr>
                <w:b w:val="0"/>
                <w:sz w:val="20"/>
              </w:rPr>
              <w:t>N</w:t>
            </w:r>
          </w:p>
        </w:tc>
        <w:tc>
          <w:tcPr>
            <w:tcW w:w="992" w:type="dxa"/>
            <w:gridSpan w:val="2"/>
            <w:vMerge w:val="restart"/>
          </w:tcPr>
          <w:p w14:paraId="6BE785FB" w14:textId="77777777" w:rsidR="008831AE" w:rsidRPr="008831AE" w:rsidRDefault="008831AE" w:rsidP="008831AE">
            <w:pPr>
              <w:spacing w:before="0" w:beforeAutospacing="0" w:after="0" w:afterAutospacing="0"/>
              <w:rPr>
                <w:bCs/>
                <w:sz w:val="20"/>
                <w:szCs w:val="20"/>
                <w:lang w:eastAsia="cs-CZ"/>
              </w:rPr>
            </w:pPr>
            <w:r w:rsidRPr="008831AE">
              <w:rPr>
                <w:bCs/>
                <w:sz w:val="20"/>
                <w:szCs w:val="20"/>
                <w:lang w:eastAsia="cs-CZ"/>
              </w:rPr>
              <w:t xml:space="preserve">zákon 423/2015 </w:t>
            </w:r>
          </w:p>
          <w:p w14:paraId="2C0BCD32" w14:textId="77777777" w:rsidR="008831AE" w:rsidRPr="008831AE" w:rsidRDefault="008831AE" w:rsidP="008831AE">
            <w:pPr>
              <w:spacing w:before="0" w:beforeAutospacing="0" w:after="0" w:afterAutospacing="0"/>
              <w:rPr>
                <w:bCs/>
                <w:sz w:val="20"/>
                <w:szCs w:val="20"/>
                <w:lang w:eastAsia="cs-CZ"/>
              </w:rPr>
            </w:pPr>
            <w:r w:rsidRPr="008831AE">
              <w:rPr>
                <w:bCs/>
                <w:sz w:val="20"/>
                <w:szCs w:val="20"/>
                <w:lang w:eastAsia="cs-CZ"/>
              </w:rPr>
              <w:t xml:space="preserve">zákon 423/2015 </w:t>
            </w:r>
          </w:p>
          <w:p w14:paraId="5BCBB6ED" w14:textId="108EEB55" w:rsidR="008831AE" w:rsidRPr="008831AE" w:rsidRDefault="008831AE" w:rsidP="008831AE">
            <w:pPr>
              <w:spacing w:before="0" w:beforeAutospacing="0" w:after="0" w:afterAutospacing="0"/>
              <w:rPr>
                <w:b/>
                <w:bCs/>
                <w:sz w:val="20"/>
                <w:szCs w:val="20"/>
                <w:lang w:eastAsia="cs-CZ"/>
              </w:rPr>
            </w:pPr>
            <w:r w:rsidRPr="008831AE">
              <w:rPr>
                <w:b/>
                <w:bCs/>
                <w:sz w:val="20"/>
                <w:szCs w:val="20"/>
                <w:lang w:eastAsia="cs-CZ"/>
              </w:rPr>
              <w:t xml:space="preserve">a </w:t>
            </w:r>
            <w:r w:rsidR="00732E85">
              <w:rPr>
                <w:b/>
                <w:bCs/>
                <w:sz w:val="20"/>
                <w:szCs w:val="20"/>
                <w:lang w:eastAsia="cs-CZ"/>
              </w:rPr>
              <w:t>návrh</w:t>
            </w:r>
            <w:r w:rsidRPr="008831AE">
              <w:rPr>
                <w:b/>
                <w:bCs/>
                <w:sz w:val="20"/>
                <w:szCs w:val="20"/>
                <w:lang w:eastAsia="cs-CZ"/>
              </w:rPr>
              <w:t xml:space="preserve"> čl. V</w:t>
            </w:r>
          </w:p>
          <w:p w14:paraId="3135920B" w14:textId="77777777" w:rsidR="008831AE" w:rsidRPr="008831AE" w:rsidRDefault="008831AE" w:rsidP="008831AE">
            <w:pPr>
              <w:spacing w:before="0" w:beforeAutospacing="0" w:after="0" w:afterAutospacing="0"/>
              <w:rPr>
                <w:b/>
                <w:bCs/>
                <w:sz w:val="20"/>
                <w:szCs w:val="20"/>
                <w:lang w:eastAsia="cs-CZ"/>
              </w:rPr>
            </w:pPr>
          </w:p>
          <w:p w14:paraId="6F3071B5" w14:textId="77777777" w:rsidR="008831AE" w:rsidRPr="008831AE" w:rsidRDefault="008831AE" w:rsidP="008831AE">
            <w:pPr>
              <w:spacing w:before="0" w:beforeAutospacing="0" w:after="0" w:afterAutospacing="0"/>
              <w:rPr>
                <w:b/>
                <w:bCs/>
                <w:sz w:val="20"/>
                <w:szCs w:val="20"/>
                <w:lang w:eastAsia="cs-CZ"/>
              </w:rPr>
            </w:pPr>
          </w:p>
          <w:p w14:paraId="3087120F" w14:textId="77777777" w:rsidR="008831AE" w:rsidRPr="008831AE" w:rsidRDefault="008831AE" w:rsidP="008831AE">
            <w:pPr>
              <w:spacing w:before="0" w:beforeAutospacing="0" w:after="0" w:afterAutospacing="0"/>
              <w:rPr>
                <w:b/>
                <w:bCs/>
                <w:sz w:val="20"/>
                <w:szCs w:val="20"/>
                <w:lang w:eastAsia="cs-CZ"/>
              </w:rPr>
            </w:pPr>
          </w:p>
          <w:p w14:paraId="48CC931B" w14:textId="77777777" w:rsidR="008831AE" w:rsidRPr="008831AE" w:rsidRDefault="008831AE" w:rsidP="008831AE">
            <w:pPr>
              <w:spacing w:before="0" w:beforeAutospacing="0" w:after="0" w:afterAutospacing="0"/>
              <w:rPr>
                <w:b/>
                <w:bCs/>
                <w:sz w:val="20"/>
                <w:szCs w:val="20"/>
                <w:lang w:eastAsia="cs-CZ"/>
              </w:rPr>
            </w:pPr>
          </w:p>
          <w:p w14:paraId="6B343B7D" w14:textId="77777777" w:rsidR="008831AE" w:rsidRPr="008831AE" w:rsidRDefault="008831AE" w:rsidP="008831AE">
            <w:pPr>
              <w:spacing w:before="0" w:beforeAutospacing="0" w:after="0" w:afterAutospacing="0"/>
              <w:rPr>
                <w:b/>
                <w:bCs/>
                <w:sz w:val="20"/>
                <w:szCs w:val="20"/>
                <w:lang w:eastAsia="cs-CZ"/>
              </w:rPr>
            </w:pPr>
          </w:p>
          <w:p w14:paraId="4DDB0B97" w14:textId="77777777" w:rsidR="008831AE" w:rsidRPr="008831AE" w:rsidRDefault="008831AE" w:rsidP="008831AE">
            <w:pPr>
              <w:spacing w:before="0" w:beforeAutospacing="0" w:after="0" w:afterAutospacing="0"/>
              <w:rPr>
                <w:bCs/>
                <w:sz w:val="20"/>
                <w:szCs w:val="20"/>
                <w:lang w:eastAsia="cs-CZ"/>
              </w:rPr>
            </w:pPr>
            <w:r w:rsidRPr="008831AE">
              <w:rPr>
                <w:bCs/>
                <w:sz w:val="20"/>
                <w:szCs w:val="20"/>
                <w:lang w:eastAsia="cs-CZ"/>
              </w:rPr>
              <w:t xml:space="preserve">zákon 423/2015 </w:t>
            </w:r>
          </w:p>
          <w:p w14:paraId="67589052" w14:textId="77777777" w:rsidR="008831AE" w:rsidRPr="008831AE" w:rsidRDefault="008831AE" w:rsidP="008831AE">
            <w:pPr>
              <w:spacing w:before="0" w:beforeAutospacing="0" w:after="0" w:afterAutospacing="0"/>
              <w:rPr>
                <w:b/>
                <w:bCs/>
                <w:sz w:val="20"/>
                <w:szCs w:val="20"/>
                <w:lang w:eastAsia="cs-CZ"/>
              </w:rPr>
            </w:pPr>
          </w:p>
          <w:p w14:paraId="4BA58C47" w14:textId="77777777" w:rsidR="008831AE" w:rsidRPr="008831AE" w:rsidRDefault="008831AE" w:rsidP="008831AE">
            <w:pPr>
              <w:spacing w:before="0" w:beforeAutospacing="0" w:after="0" w:afterAutospacing="0"/>
              <w:rPr>
                <w:bCs/>
                <w:sz w:val="20"/>
                <w:szCs w:val="20"/>
                <w:lang w:eastAsia="cs-CZ"/>
              </w:rPr>
            </w:pPr>
          </w:p>
        </w:tc>
        <w:tc>
          <w:tcPr>
            <w:tcW w:w="709" w:type="dxa"/>
          </w:tcPr>
          <w:p w14:paraId="29036E9D" w14:textId="77777777" w:rsidR="008831AE" w:rsidRPr="006D0BFB" w:rsidRDefault="008831AE" w:rsidP="008831AE">
            <w:pPr>
              <w:spacing w:before="0" w:beforeAutospacing="0" w:after="0" w:afterAutospacing="0"/>
              <w:rPr>
                <w:bCs/>
                <w:sz w:val="20"/>
                <w:szCs w:val="20"/>
                <w:lang w:eastAsia="cs-CZ"/>
              </w:rPr>
            </w:pPr>
            <w:r>
              <w:rPr>
                <w:bCs/>
                <w:sz w:val="20"/>
                <w:szCs w:val="20"/>
                <w:lang w:eastAsia="cs-CZ"/>
              </w:rPr>
              <w:t>§ 27</w:t>
            </w:r>
          </w:p>
          <w:p w14:paraId="03B74951" w14:textId="77777777" w:rsidR="008831AE" w:rsidRPr="006D0BFB" w:rsidRDefault="008831AE" w:rsidP="008831AE">
            <w:pPr>
              <w:spacing w:before="0" w:beforeAutospacing="0" w:after="0" w:afterAutospacing="0"/>
              <w:rPr>
                <w:bCs/>
                <w:sz w:val="20"/>
                <w:szCs w:val="20"/>
                <w:lang w:eastAsia="cs-CZ"/>
              </w:rPr>
            </w:pPr>
            <w:r w:rsidRPr="006D0BFB">
              <w:rPr>
                <w:bCs/>
                <w:sz w:val="20"/>
                <w:szCs w:val="20"/>
                <w:lang w:eastAsia="cs-CZ"/>
              </w:rPr>
              <w:t>O: 1</w:t>
            </w:r>
          </w:p>
        </w:tc>
        <w:tc>
          <w:tcPr>
            <w:tcW w:w="4252" w:type="dxa"/>
          </w:tcPr>
          <w:p w14:paraId="29845875" w14:textId="77777777" w:rsidR="008831AE" w:rsidRPr="000B6A41" w:rsidRDefault="008831AE" w:rsidP="008831AE">
            <w:pPr>
              <w:pStyle w:val="odsek"/>
              <w:tabs>
                <w:tab w:val="clear" w:pos="360"/>
                <w:tab w:val="num" w:pos="756"/>
              </w:tabs>
              <w:spacing w:before="0"/>
              <w:rPr>
                <w:rFonts w:ascii="Times New Roman" w:hAnsi="Times New Roman"/>
                <w:sz w:val="20"/>
                <w:szCs w:val="20"/>
              </w:rPr>
            </w:pPr>
            <w:r w:rsidRPr="004B47C0">
              <w:rPr>
                <w:rFonts w:ascii="Times New Roman" w:hAnsi="Times New Roman"/>
                <w:sz w:val="20"/>
                <w:szCs w:val="20"/>
              </w:rPr>
              <w:t>Výsledkom štatutárneho auditu je štatutárnym audítorom vypracovaná správa audítora.</w:t>
            </w:r>
          </w:p>
        </w:tc>
        <w:tc>
          <w:tcPr>
            <w:tcW w:w="709" w:type="dxa"/>
            <w:vMerge w:val="restart"/>
          </w:tcPr>
          <w:p w14:paraId="5542448A" w14:textId="77777777" w:rsidR="008831AE" w:rsidRPr="006D0BFB" w:rsidRDefault="008831AE" w:rsidP="008831AE">
            <w:pPr>
              <w:pStyle w:val="Nadpis4"/>
              <w:rPr>
                <w:b w:val="0"/>
                <w:sz w:val="20"/>
              </w:rPr>
            </w:pPr>
            <w:r>
              <w:rPr>
                <w:b w:val="0"/>
                <w:sz w:val="20"/>
              </w:rPr>
              <w:t>Ú</w:t>
            </w:r>
          </w:p>
        </w:tc>
        <w:tc>
          <w:tcPr>
            <w:tcW w:w="992" w:type="dxa"/>
            <w:vMerge w:val="restart"/>
          </w:tcPr>
          <w:p w14:paraId="6A4C3946" w14:textId="77777777" w:rsidR="008831AE" w:rsidRPr="006D0BFB" w:rsidRDefault="008831AE" w:rsidP="008831AE">
            <w:pPr>
              <w:spacing w:before="0" w:beforeAutospacing="0" w:after="0" w:afterAutospacing="0"/>
              <w:rPr>
                <w:sz w:val="20"/>
                <w:szCs w:val="20"/>
                <w:lang w:eastAsia="cs-CZ"/>
              </w:rPr>
            </w:pPr>
          </w:p>
        </w:tc>
        <w:tc>
          <w:tcPr>
            <w:tcW w:w="1140" w:type="dxa"/>
            <w:vMerge w:val="restart"/>
          </w:tcPr>
          <w:p w14:paraId="093E15CA" w14:textId="77777777" w:rsidR="008831AE" w:rsidRPr="006D0BFB" w:rsidRDefault="008831AE" w:rsidP="008831AE">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2DD69451" w14:textId="77777777" w:rsidR="008831AE" w:rsidRPr="006D0BFB" w:rsidRDefault="008831AE" w:rsidP="008831AE">
            <w:pPr>
              <w:spacing w:before="0" w:beforeAutospacing="0" w:after="0" w:afterAutospacing="0"/>
              <w:rPr>
                <w:sz w:val="20"/>
                <w:szCs w:val="20"/>
                <w:lang w:eastAsia="cs-CZ"/>
              </w:rPr>
            </w:pPr>
          </w:p>
        </w:tc>
      </w:tr>
      <w:tr w:rsidR="008831AE" w:rsidRPr="006D0BFB" w14:paraId="7D1BF30F" w14:textId="77777777" w:rsidTr="00814617">
        <w:tc>
          <w:tcPr>
            <w:tcW w:w="719" w:type="dxa"/>
            <w:vMerge/>
          </w:tcPr>
          <w:p w14:paraId="79B42AB2" w14:textId="77777777" w:rsidR="008831AE" w:rsidRDefault="008831AE" w:rsidP="008831AE">
            <w:pPr>
              <w:spacing w:before="0" w:beforeAutospacing="0" w:after="0" w:afterAutospacing="0"/>
              <w:rPr>
                <w:sz w:val="20"/>
                <w:szCs w:val="20"/>
                <w:lang w:eastAsia="cs-CZ"/>
              </w:rPr>
            </w:pPr>
          </w:p>
        </w:tc>
        <w:tc>
          <w:tcPr>
            <w:tcW w:w="4253" w:type="dxa"/>
            <w:gridSpan w:val="3"/>
            <w:vMerge/>
          </w:tcPr>
          <w:p w14:paraId="0FD6EDE5"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rPr>
            </w:pPr>
          </w:p>
        </w:tc>
        <w:tc>
          <w:tcPr>
            <w:tcW w:w="567" w:type="dxa"/>
            <w:vMerge/>
          </w:tcPr>
          <w:p w14:paraId="43712E27" w14:textId="77777777" w:rsidR="008831AE" w:rsidRPr="006D0BFB" w:rsidRDefault="008831AE" w:rsidP="008831AE">
            <w:pPr>
              <w:pStyle w:val="Nadpis9"/>
              <w:rPr>
                <w:b w:val="0"/>
                <w:sz w:val="20"/>
              </w:rPr>
            </w:pPr>
          </w:p>
        </w:tc>
        <w:tc>
          <w:tcPr>
            <w:tcW w:w="992" w:type="dxa"/>
            <w:gridSpan w:val="2"/>
            <w:vMerge/>
          </w:tcPr>
          <w:p w14:paraId="68045E57" w14:textId="77777777" w:rsidR="008831AE" w:rsidRPr="006D0BFB" w:rsidRDefault="008831AE" w:rsidP="008831AE">
            <w:pPr>
              <w:spacing w:before="0" w:beforeAutospacing="0" w:after="0" w:afterAutospacing="0"/>
              <w:rPr>
                <w:bCs/>
                <w:sz w:val="20"/>
                <w:szCs w:val="20"/>
                <w:lang w:eastAsia="cs-CZ"/>
              </w:rPr>
            </w:pPr>
          </w:p>
        </w:tc>
        <w:tc>
          <w:tcPr>
            <w:tcW w:w="709" w:type="dxa"/>
          </w:tcPr>
          <w:p w14:paraId="0AA41716" w14:textId="77777777" w:rsidR="008831AE" w:rsidRPr="006D0BFB" w:rsidRDefault="008831AE" w:rsidP="008831AE">
            <w:pPr>
              <w:spacing w:before="0" w:beforeAutospacing="0" w:after="0" w:afterAutospacing="0"/>
              <w:rPr>
                <w:bCs/>
                <w:sz w:val="20"/>
                <w:szCs w:val="20"/>
                <w:lang w:eastAsia="cs-CZ"/>
              </w:rPr>
            </w:pPr>
            <w:r>
              <w:rPr>
                <w:bCs/>
                <w:sz w:val="20"/>
                <w:szCs w:val="20"/>
                <w:lang w:eastAsia="cs-CZ"/>
              </w:rPr>
              <w:t>§ 27</w:t>
            </w:r>
          </w:p>
          <w:p w14:paraId="5416548C" w14:textId="77777777" w:rsidR="008831AE" w:rsidRPr="006D0BFB" w:rsidRDefault="008831AE" w:rsidP="008831AE">
            <w:pPr>
              <w:spacing w:before="0" w:beforeAutospacing="0" w:after="0" w:afterAutospacing="0"/>
              <w:rPr>
                <w:bCs/>
                <w:sz w:val="20"/>
                <w:szCs w:val="20"/>
                <w:lang w:eastAsia="cs-CZ"/>
              </w:rPr>
            </w:pPr>
            <w:r w:rsidRPr="006D0BFB">
              <w:rPr>
                <w:bCs/>
                <w:sz w:val="20"/>
                <w:szCs w:val="20"/>
                <w:lang w:eastAsia="cs-CZ"/>
              </w:rPr>
              <w:t>O:</w:t>
            </w:r>
            <w:r>
              <w:rPr>
                <w:bCs/>
                <w:sz w:val="20"/>
                <w:szCs w:val="20"/>
                <w:lang w:eastAsia="cs-CZ"/>
              </w:rPr>
              <w:t xml:space="preserve"> 3</w:t>
            </w:r>
          </w:p>
          <w:p w14:paraId="77B6697B" w14:textId="77777777" w:rsidR="008831AE" w:rsidRPr="006D0BFB" w:rsidRDefault="008831AE" w:rsidP="008831AE">
            <w:pPr>
              <w:spacing w:before="0" w:beforeAutospacing="0" w:after="0" w:afterAutospacing="0"/>
              <w:rPr>
                <w:bCs/>
                <w:sz w:val="20"/>
                <w:szCs w:val="20"/>
                <w:lang w:eastAsia="cs-CZ"/>
              </w:rPr>
            </w:pPr>
          </w:p>
        </w:tc>
        <w:tc>
          <w:tcPr>
            <w:tcW w:w="4252" w:type="dxa"/>
          </w:tcPr>
          <w:p w14:paraId="2BF97FBB" w14:textId="77777777" w:rsidR="008831AE" w:rsidRPr="000B6A41" w:rsidRDefault="009F01AD" w:rsidP="008831AE">
            <w:pPr>
              <w:pStyle w:val="odsek"/>
              <w:tabs>
                <w:tab w:val="clear" w:pos="360"/>
              </w:tabs>
              <w:spacing w:before="0"/>
              <w:rPr>
                <w:rFonts w:ascii="Times New Roman" w:hAnsi="Times New Roman"/>
                <w:sz w:val="20"/>
                <w:szCs w:val="20"/>
              </w:rPr>
            </w:pPr>
            <w:r w:rsidRPr="009F01AD">
              <w:rPr>
                <w:rFonts w:ascii="Times New Roman" w:hAnsi="Times New Roman"/>
                <w:sz w:val="20"/>
                <w:szCs w:val="20"/>
              </w:rPr>
              <w:t xml:space="preserve">Správu audítora je štatutárny audítor povinný vypracovať písomne a uviesť v nej svoje meno, priezvisko, číslo licencie, dátum vyhotovenia správy audítora a podpis. V mene audítorskej spoločnosti podpisuje správu audítora kľúčový </w:t>
            </w:r>
            <w:r w:rsidRPr="009F01AD">
              <w:rPr>
                <w:rFonts w:ascii="Times New Roman" w:hAnsi="Times New Roman"/>
                <w:b/>
                <w:bCs/>
                <w:sz w:val="20"/>
                <w:szCs w:val="20"/>
              </w:rPr>
              <w:t>audítorský partner</w:t>
            </w:r>
            <w:r w:rsidRPr="009F01AD">
              <w:rPr>
                <w:rFonts w:ascii="Times New Roman" w:hAnsi="Times New Roman"/>
                <w:sz w:val="20"/>
                <w:szCs w:val="20"/>
              </w:rPr>
              <w:t>, ktorý štatutárny audit vykonal, pričom uvedie svoje meno, priezvisko, číslo licencie, obchodné meno, sídlo a číslo licencie audítorskej spoločnosti, dátum vyhotovenia správy audítora a podpis.</w:t>
            </w:r>
          </w:p>
        </w:tc>
        <w:tc>
          <w:tcPr>
            <w:tcW w:w="709" w:type="dxa"/>
            <w:vMerge/>
          </w:tcPr>
          <w:p w14:paraId="1DA60014" w14:textId="77777777" w:rsidR="008831AE" w:rsidRPr="006D0BFB" w:rsidRDefault="008831AE" w:rsidP="008831AE">
            <w:pPr>
              <w:pStyle w:val="Nadpis4"/>
              <w:rPr>
                <w:b w:val="0"/>
                <w:sz w:val="20"/>
              </w:rPr>
            </w:pPr>
          </w:p>
        </w:tc>
        <w:tc>
          <w:tcPr>
            <w:tcW w:w="992" w:type="dxa"/>
            <w:vMerge/>
          </w:tcPr>
          <w:p w14:paraId="045DBC43" w14:textId="77777777" w:rsidR="008831AE" w:rsidRPr="006D0BFB" w:rsidRDefault="008831AE" w:rsidP="008831AE">
            <w:pPr>
              <w:spacing w:before="0" w:beforeAutospacing="0" w:after="0" w:afterAutospacing="0"/>
              <w:rPr>
                <w:sz w:val="20"/>
                <w:szCs w:val="20"/>
                <w:lang w:eastAsia="cs-CZ"/>
              </w:rPr>
            </w:pPr>
          </w:p>
        </w:tc>
        <w:tc>
          <w:tcPr>
            <w:tcW w:w="1140" w:type="dxa"/>
            <w:vMerge/>
          </w:tcPr>
          <w:p w14:paraId="1B0C0446" w14:textId="77777777" w:rsidR="008831AE" w:rsidRPr="006D0BFB" w:rsidRDefault="008831AE" w:rsidP="008831AE">
            <w:pPr>
              <w:spacing w:before="0" w:beforeAutospacing="0" w:after="0" w:afterAutospacing="0"/>
              <w:rPr>
                <w:sz w:val="20"/>
                <w:szCs w:val="20"/>
                <w:lang w:eastAsia="cs-CZ"/>
              </w:rPr>
            </w:pPr>
          </w:p>
        </w:tc>
        <w:tc>
          <w:tcPr>
            <w:tcW w:w="1413" w:type="dxa"/>
            <w:gridSpan w:val="2"/>
            <w:vMerge/>
          </w:tcPr>
          <w:p w14:paraId="370CB22B" w14:textId="77777777" w:rsidR="008831AE" w:rsidRPr="006D0BFB" w:rsidRDefault="008831AE" w:rsidP="008831AE">
            <w:pPr>
              <w:spacing w:before="0" w:beforeAutospacing="0" w:after="0" w:afterAutospacing="0"/>
              <w:rPr>
                <w:sz w:val="20"/>
                <w:szCs w:val="20"/>
                <w:lang w:eastAsia="cs-CZ"/>
              </w:rPr>
            </w:pPr>
          </w:p>
        </w:tc>
      </w:tr>
      <w:tr w:rsidR="008831AE" w:rsidRPr="006D0BFB" w14:paraId="7134D247" w14:textId="77777777" w:rsidTr="00814617">
        <w:tc>
          <w:tcPr>
            <w:tcW w:w="719" w:type="dxa"/>
            <w:vMerge/>
          </w:tcPr>
          <w:p w14:paraId="344885AE" w14:textId="77777777" w:rsidR="008831AE" w:rsidRDefault="008831AE" w:rsidP="008831AE">
            <w:pPr>
              <w:spacing w:before="0" w:beforeAutospacing="0" w:after="0" w:afterAutospacing="0"/>
              <w:rPr>
                <w:sz w:val="20"/>
                <w:szCs w:val="20"/>
                <w:lang w:eastAsia="cs-CZ"/>
              </w:rPr>
            </w:pPr>
          </w:p>
        </w:tc>
        <w:tc>
          <w:tcPr>
            <w:tcW w:w="4253" w:type="dxa"/>
            <w:gridSpan w:val="3"/>
            <w:vMerge/>
          </w:tcPr>
          <w:p w14:paraId="5D3D282B"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rPr>
            </w:pPr>
          </w:p>
        </w:tc>
        <w:tc>
          <w:tcPr>
            <w:tcW w:w="567" w:type="dxa"/>
            <w:vMerge/>
          </w:tcPr>
          <w:p w14:paraId="0E3AF029" w14:textId="77777777" w:rsidR="008831AE" w:rsidRPr="006D0BFB" w:rsidRDefault="008831AE" w:rsidP="008831AE">
            <w:pPr>
              <w:pStyle w:val="Nadpis9"/>
              <w:rPr>
                <w:b w:val="0"/>
                <w:sz w:val="20"/>
              </w:rPr>
            </w:pPr>
          </w:p>
        </w:tc>
        <w:tc>
          <w:tcPr>
            <w:tcW w:w="992" w:type="dxa"/>
            <w:gridSpan w:val="2"/>
            <w:vMerge/>
          </w:tcPr>
          <w:p w14:paraId="061C1603" w14:textId="77777777" w:rsidR="008831AE" w:rsidRPr="006D0BFB" w:rsidRDefault="008831AE" w:rsidP="008831AE">
            <w:pPr>
              <w:spacing w:before="0" w:beforeAutospacing="0" w:after="0" w:afterAutospacing="0"/>
              <w:rPr>
                <w:bCs/>
                <w:sz w:val="20"/>
                <w:szCs w:val="20"/>
                <w:lang w:eastAsia="cs-CZ"/>
              </w:rPr>
            </w:pPr>
          </w:p>
        </w:tc>
        <w:tc>
          <w:tcPr>
            <w:tcW w:w="709" w:type="dxa"/>
          </w:tcPr>
          <w:p w14:paraId="7E851EA5" w14:textId="77777777" w:rsidR="008831AE" w:rsidRPr="006D0BFB" w:rsidRDefault="008831AE" w:rsidP="008831AE">
            <w:pPr>
              <w:spacing w:before="0" w:beforeAutospacing="0" w:after="0" w:afterAutospacing="0"/>
              <w:rPr>
                <w:bCs/>
                <w:sz w:val="20"/>
                <w:szCs w:val="20"/>
                <w:lang w:eastAsia="cs-CZ"/>
              </w:rPr>
            </w:pPr>
            <w:r>
              <w:rPr>
                <w:bCs/>
                <w:sz w:val="20"/>
                <w:szCs w:val="20"/>
                <w:lang w:eastAsia="cs-CZ"/>
              </w:rPr>
              <w:t>§ 27</w:t>
            </w:r>
          </w:p>
          <w:p w14:paraId="53F58A90" w14:textId="77777777" w:rsidR="008831AE" w:rsidRPr="006D0BFB" w:rsidRDefault="008831AE" w:rsidP="008831AE">
            <w:pPr>
              <w:spacing w:before="0" w:beforeAutospacing="0" w:after="0" w:afterAutospacing="0"/>
              <w:rPr>
                <w:bCs/>
                <w:sz w:val="20"/>
                <w:szCs w:val="20"/>
                <w:lang w:eastAsia="cs-CZ"/>
              </w:rPr>
            </w:pPr>
            <w:r w:rsidRPr="006D0BFB">
              <w:rPr>
                <w:bCs/>
                <w:sz w:val="20"/>
                <w:szCs w:val="20"/>
                <w:lang w:eastAsia="cs-CZ"/>
              </w:rPr>
              <w:t>O:</w:t>
            </w:r>
            <w:r>
              <w:rPr>
                <w:bCs/>
                <w:sz w:val="20"/>
                <w:szCs w:val="20"/>
                <w:lang w:eastAsia="cs-CZ"/>
              </w:rPr>
              <w:t xml:space="preserve"> 5</w:t>
            </w:r>
          </w:p>
        </w:tc>
        <w:tc>
          <w:tcPr>
            <w:tcW w:w="4252" w:type="dxa"/>
          </w:tcPr>
          <w:p w14:paraId="0DD1A270" w14:textId="77777777" w:rsidR="008831AE" w:rsidRPr="000B6A41" w:rsidRDefault="008831AE" w:rsidP="008831AE">
            <w:pPr>
              <w:pStyle w:val="odsek"/>
              <w:tabs>
                <w:tab w:val="clear" w:pos="360"/>
              </w:tabs>
              <w:spacing w:before="0"/>
              <w:rPr>
                <w:rFonts w:ascii="Times New Roman" w:hAnsi="Times New Roman"/>
                <w:sz w:val="20"/>
                <w:szCs w:val="20"/>
              </w:rPr>
            </w:pPr>
            <w:r w:rsidRPr="00630402">
              <w:rPr>
                <w:rFonts w:ascii="Times New Roman" w:hAnsi="Times New Roman"/>
                <w:sz w:val="20"/>
                <w:szCs w:val="20"/>
              </w:rPr>
              <w:t>Údaje o štatutárnom audítorovi podľa odseku 3 výnimočne nemusia byť sprístupnené verejnosti, ak by ich zverejnenie mohlo viesť k ohrozeniu bezpečnosti akejkoľvek osoby. Túto skutočnosť musí štatutárny audítor odôvodniť a oznámiť úradu do jedného mesiaca od vyhotovenia správy audítora.</w:t>
            </w:r>
          </w:p>
        </w:tc>
        <w:tc>
          <w:tcPr>
            <w:tcW w:w="709" w:type="dxa"/>
            <w:vMerge/>
          </w:tcPr>
          <w:p w14:paraId="3E515A49" w14:textId="77777777" w:rsidR="008831AE" w:rsidRPr="006D0BFB" w:rsidRDefault="008831AE" w:rsidP="008831AE">
            <w:pPr>
              <w:pStyle w:val="Nadpis4"/>
              <w:rPr>
                <w:b w:val="0"/>
                <w:sz w:val="20"/>
              </w:rPr>
            </w:pPr>
          </w:p>
        </w:tc>
        <w:tc>
          <w:tcPr>
            <w:tcW w:w="992" w:type="dxa"/>
            <w:vMerge/>
          </w:tcPr>
          <w:p w14:paraId="520173D1" w14:textId="77777777" w:rsidR="008831AE" w:rsidRPr="006D0BFB" w:rsidRDefault="008831AE" w:rsidP="008831AE">
            <w:pPr>
              <w:spacing w:before="0" w:beforeAutospacing="0" w:after="0" w:afterAutospacing="0"/>
              <w:rPr>
                <w:sz w:val="20"/>
                <w:szCs w:val="20"/>
                <w:lang w:eastAsia="cs-CZ"/>
              </w:rPr>
            </w:pPr>
          </w:p>
        </w:tc>
        <w:tc>
          <w:tcPr>
            <w:tcW w:w="1140" w:type="dxa"/>
            <w:vMerge/>
          </w:tcPr>
          <w:p w14:paraId="1CC4F5D7" w14:textId="77777777" w:rsidR="008831AE" w:rsidRPr="006D0BFB" w:rsidRDefault="008831AE" w:rsidP="008831AE">
            <w:pPr>
              <w:spacing w:before="0" w:beforeAutospacing="0" w:after="0" w:afterAutospacing="0"/>
              <w:rPr>
                <w:sz w:val="20"/>
                <w:szCs w:val="20"/>
                <w:lang w:eastAsia="cs-CZ"/>
              </w:rPr>
            </w:pPr>
          </w:p>
        </w:tc>
        <w:tc>
          <w:tcPr>
            <w:tcW w:w="1413" w:type="dxa"/>
            <w:gridSpan w:val="2"/>
            <w:vMerge/>
          </w:tcPr>
          <w:p w14:paraId="4B17F592" w14:textId="77777777" w:rsidR="008831AE" w:rsidRPr="006D0BFB" w:rsidRDefault="008831AE" w:rsidP="008831AE">
            <w:pPr>
              <w:spacing w:before="0" w:beforeAutospacing="0" w:after="0" w:afterAutospacing="0"/>
              <w:rPr>
                <w:sz w:val="20"/>
                <w:szCs w:val="20"/>
                <w:lang w:eastAsia="cs-CZ"/>
              </w:rPr>
            </w:pPr>
          </w:p>
        </w:tc>
      </w:tr>
      <w:tr w:rsidR="008831AE" w:rsidRPr="006D0BFB" w14:paraId="7A18893F" w14:textId="77777777" w:rsidTr="00814617">
        <w:tc>
          <w:tcPr>
            <w:tcW w:w="719" w:type="dxa"/>
            <w:vMerge/>
          </w:tcPr>
          <w:p w14:paraId="1273F1BF" w14:textId="77777777" w:rsidR="008831AE" w:rsidRPr="00836F4A" w:rsidRDefault="008831AE" w:rsidP="008831AE">
            <w:pPr>
              <w:spacing w:before="0" w:beforeAutospacing="0" w:after="0" w:afterAutospacing="0"/>
              <w:rPr>
                <w:sz w:val="20"/>
                <w:szCs w:val="20"/>
                <w:lang w:eastAsia="cs-CZ"/>
              </w:rPr>
            </w:pPr>
          </w:p>
        </w:tc>
        <w:tc>
          <w:tcPr>
            <w:tcW w:w="4253" w:type="dxa"/>
            <w:gridSpan w:val="3"/>
            <w:vMerge w:val="restart"/>
          </w:tcPr>
          <w:p w14:paraId="050DDAEC"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 xml:space="preserve">2. </w:t>
            </w:r>
            <w:r w:rsidRPr="00A664A5">
              <w:rPr>
                <w:rFonts w:asciiTheme="majorBidi" w:hAnsiTheme="majorBidi"/>
                <w:sz w:val="20"/>
                <w:szCs w:val="20"/>
                <w:lang w:eastAsia="cs-CZ"/>
              </w:rPr>
              <w:t>Správa audítora má písomnú podobu a v správe sa:</w:t>
            </w:r>
          </w:p>
          <w:p w14:paraId="7F943B7D"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a) určí identita subjektu, ktorého ročná alebo konsolidovaná účtovná závierka je predmetom štatutárneho auditu, vymedzí ročná alebo konsolidovaná účtovná závierka a dátum a obdobie, na ktoré sa vzťahuje, a určí sa rámec finančného výkazníctva, ktorý sa použil pri zostavení účtovnej závierky;</w:t>
            </w:r>
          </w:p>
          <w:p w14:paraId="74BB2D9B"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lastRenderedPageBreak/>
              <w:t xml:space="preserve">b) uvedie opis rozsahu štatutárneho auditu, v ktorom sa identifikujú aspoň audítorské štandardy, podľa ktorých sa štatutárny audit vykonal; </w:t>
            </w:r>
          </w:p>
          <w:p w14:paraId="4BD1959C"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c) uvedie názor audítora, ktorý je buď nepodmienený, podmienený alebo záporný a v ktorom sa jasne uvádza názor štatutárneho audítora (audítorov) alebo audítorskej spoločnosti (spoločností) na to: i)či ročná účtovná závierka poskytuje pravdivý a verný obraz v súlade s príslušným rámcom finančného výkazníctva, a ii) ak je to vhodné, či je ročná účtovná závierka v súlade so štatutárnymi požiadavkami. Ak štatutárny audítor (audítori) alebo audítorská spoločnosť (spoločnosti) nie je schopná vyjadriť svoj názor, správa obsahuje odmietnutie vyjadrenia názoru; </w:t>
            </w:r>
          </w:p>
          <w:p w14:paraId="426556B7"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d) uvedú všetky ďalšie záležitosti, na ktoré štatutárny audítor (audítori) alebo audítorská spoločnosť (spoločnosti) dôrazne upozornili, bez toho, aby vyjadrili podmienený názor; </w:t>
            </w:r>
          </w:p>
          <w:p w14:paraId="44BC8A8A"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e) uvedie názor a vyjadrenie, pričom obe vychádzajú z práce vykonanej v priebehu výkonu auditu, podľa článku 34 ods. 1 druhého pododseku smernice 2013/34/EÚ; </w:t>
            </w:r>
          </w:p>
          <w:p w14:paraId="101BA4BB"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f) poskytne vyjadrenie ku všetkým významným neistotám súvisiacimi s udalosťami alebo okolnosťami, ktoré môžu viesť k závažným pochybnostiam o schopnosti subjektu nepretržite pokračovať v činnosti;</w:t>
            </w:r>
          </w:p>
          <w:p w14:paraId="0F8B502F"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g) určí miesto usadenia štatutárneho audítora (audítorov) alebo audítorskej spoločnosti (spoločností).</w:t>
            </w:r>
          </w:p>
          <w:p w14:paraId="6E8FE207"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Členské štáty môžu stanoviť dodatočné požiadavky, pokiaľ ide o obsah správy audítora.</w:t>
            </w:r>
          </w:p>
        </w:tc>
        <w:tc>
          <w:tcPr>
            <w:tcW w:w="567" w:type="dxa"/>
            <w:vMerge w:val="restart"/>
          </w:tcPr>
          <w:p w14:paraId="20DF2746" w14:textId="77777777" w:rsidR="008831AE" w:rsidRDefault="008831AE" w:rsidP="008831AE">
            <w:pPr>
              <w:pStyle w:val="Nadpis9"/>
              <w:rPr>
                <w:b w:val="0"/>
                <w:sz w:val="20"/>
              </w:rPr>
            </w:pPr>
            <w:r>
              <w:rPr>
                <w:b w:val="0"/>
                <w:sz w:val="20"/>
              </w:rPr>
              <w:lastRenderedPageBreak/>
              <w:t>N</w:t>
            </w:r>
          </w:p>
        </w:tc>
        <w:tc>
          <w:tcPr>
            <w:tcW w:w="992" w:type="dxa"/>
            <w:gridSpan w:val="2"/>
            <w:vMerge w:val="restart"/>
          </w:tcPr>
          <w:p w14:paraId="2BF25E4E" w14:textId="77777777" w:rsidR="008831AE" w:rsidRPr="008831AE" w:rsidRDefault="008831AE" w:rsidP="008831AE">
            <w:pPr>
              <w:spacing w:before="0" w:beforeAutospacing="0" w:after="0" w:afterAutospacing="0"/>
              <w:rPr>
                <w:bCs/>
                <w:sz w:val="20"/>
                <w:szCs w:val="20"/>
                <w:lang w:eastAsia="cs-CZ"/>
              </w:rPr>
            </w:pPr>
            <w:r w:rsidRPr="008831AE">
              <w:rPr>
                <w:bCs/>
                <w:sz w:val="20"/>
                <w:szCs w:val="20"/>
                <w:lang w:eastAsia="cs-CZ"/>
              </w:rPr>
              <w:t xml:space="preserve">zákon 423/2015 </w:t>
            </w:r>
          </w:p>
          <w:p w14:paraId="0C18A0D1" w14:textId="23C7C93F" w:rsidR="008831AE" w:rsidRPr="008831AE" w:rsidRDefault="00732E85" w:rsidP="008831AE">
            <w:pPr>
              <w:spacing w:before="0" w:beforeAutospacing="0" w:after="0" w:afterAutospacing="0"/>
              <w:rPr>
                <w:b/>
                <w:bCs/>
                <w:sz w:val="20"/>
                <w:szCs w:val="20"/>
                <w:lang w:eastAsia="cs-CZ"/>
              </w:rPr>
            </w:pPr>
            <w:r>
              <w:rPr>
                <w:b/>
                <w:bCs/>
                <w:sz w:val="20"/>
                <w:szCs w:val="20"/>
                <w:lang w:eastAsia="cs-CZ"/>
              </w:rPr>
              <w:t>návrh</w:t>
            </w:r>
            <w:r w:rsidR="008831AE" w:rsidRPr="008831AE">
              <w:rPr>
                <w:b/>
                <w:bCs/>
                <w:sz w:val="20"/>
                <w:szCs w:val="20"/>
                <w:lang w:eastAsia="cs-CZ"/>
              </w:rPr>
              <w:t xml:space="preserve"> čl. V</w:t>
            </w:r>
          </w:p>
          <w:p w14:paraId="27DE3A88" w14:textId="77777777" w:rsidR="008831AE" w:rsidRPr="008831AE" w:rsidRDefault="008831AE" w:rsidP="008831AE">
            <w:pPr>
              <w:spacing w:before="0" w:beforeAutospacing="0" w:after="0" w:afterAutospacing="0"/>
              <w:rPr>
                <w:b/>
                <w:bCs/>
                <w:sz w:val="20"/>
                <w:szCs w:val="20"/>
                <w:lang w:eastAsia="cs-CZ"/>
              </w:rPr>
            </w:pPr>
          </w:p>
          <w:p w14:paraId="13784D9F" w14:textId="77777777" w:rsidR="008831AE" w:rsidRPr="008831AE" w:rsidRDefault="008831AE" w:rsidP="008831AE">
            <w:pPr>
              <w:spacing w:before="0" w:beforeAutospacing="0" w:after="0" w:afterAutospacing="0"/>
              <w:rPr>
                <w:b/>
                <w:bCs/>
                <w:sz w:val="20"/>
                <w:szCs w:val="20"/>
                <w:lang w:eastAsia="cs-CZ"/>
              </w:rPr>
            </w:pPr>
          </w:p>
          <w:p w14:paraId="09469AEA" w14:textId="77777777" w:rsidR="008831AE" w:rsidRPr="008831AE" w:rsidRDefault="008831AE" w:rsidP="008831AE">
            <w:pPr>
              <w:spacing w:before="0" w:beforeAutospacing="0" w:after="0" w:afterAutospacing="0"/>
              <w:rPr>
                <w:b/>
                <w:bCs/>
                <w:sz w:val="20"/>
                <w:szCs w:val="20"/>
                <w:lang w:eastAsia="cs-CZ"/>
              </w:rPr>
            </w:pPr>
          </w:p>
          <w:p w14:paraId="74B1C7CA" w14:textId="77777777" w:rsidR="008831AE" w:rsidRPr="008831AE" w:rsidRDefault="008831AE" w:rsidP="008831AE">
            <w:pPr>
              <w:spacing w:before="0" w:beforeAutospacing="0" w:after="0" w:afterAutospacing="0"/>
              <w:rPr>
                <w:b/>
                <w:bCs/>
                <w:sz w:val="20"/>
                <w:szCs w:val="20"/>
                <w:lang w:eastAsia="cs-CZ"/>
              </w:rPr>
            </w:pPr>
          </w:p>
          <w:p w14:paraId="634A86D8" w14:textId="77777777" w:rsidR="008831AE" w:rsidRPr="008831AE" w:rsidRDefault="008831AE" w:rsidP="008831AE">
            <w:pPr>
              <w:spacing w:before="0" w:beforeAutospacing="0" w:after="0" w:afterAutospacing="0"/>
              <w:rPr>
                <w:b/>
                <w:bCs/>
                <w:sz w:val="20"/>
                <w:szCs w:val="20"/>
                <w:lang w:eastAsia="cs-CZ"/>
              </w:rPr>
            </w:pPr>
          </w:p>
          <w:p w14:paraId="3D23ED0D" w14:textId="77777777" w:rsidR="008831AE" w:rsidRPr="008831AE" w:rsidRDefault="008831AE" w:rsidP="008831AE">
            <w:pPr>
              <w:spacing w:before="0" w:beforeAutospacing="0" w:after="0" w:afterAutospacing="0"/>
              <w:rPr>
                <w:bCs/>
                <w:sz w:val="20"/>
                <w:szCs w:val="20"/>
                <w:lang w:eastAsia="cs-CZ"/>
              </w:rPr>
            </w:pPr>
            <w:r w:rsidRPr="008831AE">
              <w:rPr>
                <w:bCs/>
                <w:sz w:val="20"/>
                <w:szCs w:val="20"/>
                <w:lang w:eastAsia="cs-CZ"/>
              </w:rPr>
              <w:lastRenderedPageBreak/>
              <w:t xml:space="preserve">zákon 423/2015 </w:t>
            </w:r>
          </w:p>
          <w:p w14:paraId="2649EABC" w14:textId="77777777" w:rsidR="008831AE" w:rsidRPr="008831AE" w:rsidRDefault="008831AE" w:rsidP="008831AE">
            <w:pPr>
              <w:spacing w:before="0" w:beforeAutospacing="0" w:after="0" w:afterAutospacing="0"/>
              <w:rPr>
                <w:b/>
                <w:bCs/>
                <w:sz w:val="20"/>
                <w:szCs w:val="20"/>
                <w:lang w:eastAsia="cs-CZ"/>
              </w:rPr>
            </w:pPr>
          </w:p>
        </w:tc>
        <w:tc>
          <w:tcPr>
            <w:tcW w:w="709" w:type="dxa"/>
          </w:tcPr>
          <w:p w14:paraId="7CBEEE0F" w14:textId="77777777" w:rsidR="008831AE" w:rsidRPr="008831AE" w:rsidRDefault="008831AE" w:rsidP="008831AE">
            <w:pPr>
              <w:spacing w:before="0" w:beforeAutospacing="0" w:after="0" w:afterAutospacing="0"/>
              <w:rPr>
                <w:bCs/>
                <w:sz w:val="20"/>
                <w:szCs w:val="20"/>
                <w:lang w:eastAsia="cs-CZ"/>
              </w:rPr>
            </w:pPr>
            <w:r w:rsidRPr="008831AE">
              <w:rPr>
                <w:bCs/>
                <w:sz w:val="20"/>
                <w:szCs w:val="20"/>
                <w:lang w:eastAsia="cs-CZ"/>
              </w:rPr>
              <w:lastRenderedPageBreak/>
              <w:t>§ 27</w:t>
            </w:r>
          </w:p>
          <w:p w14:paraId="43BFA564" w14:textId="77777777" w:rsidR="008831AE" w:rsidRPr="008831AE" w:rsidRDefault="008831AE" w:rsidP="008831AE">
            <w:pPr>
              <w:spacing w:before="0" w:beforeAutospacing="0" w:after="0" w:afterAutospacing="0"/>
              <w:rPr>
                <w:bCs/>
                <w:sz w:val="20"/>
                <w:szCs w:val="20"/>
                <w:lang w:eastAsia="cs-CZ"/>
              </w:rPr>
            </w:pPr>
            <w:r w:rsidRPr="008831AE">
              <w:rPr>
                <w:bCs/>
                <w:sz w:val="20"/>
                <w:szCs w:val="20"/>
                <w:lang w:eastAsia="cs-CZ"/>
              </w:rPr>
              <w:t>O: 3</w:t>
            </w:r>
          </w:p>
          <w:p w14:paraId="2A38D58E" w14:textId="77777777" w:rsidR="008831AE" w:rsidRPr="008831AE" w:rsidRDefault="008831AE" w:rsidP="008831AE">
            <w:pPr>
              <w:spacing w:before="0" w:beforeAutospacing="0" w:after="0" w:afterAutospacing="0"/>
              <w:rPr>
                <w:bCs/>
                <w:sz w:val="20"/>
                <w:szCs w:val="20"/>
                <w:lang w:eastAsia="cs-CZ"/>
              </w:rPr>
            </w:pPr>
          </w:p>
        </w:tc>
        <w:tc>
          <w:tcPr>
            <w:tcW w:w="4252" w:type="dxa"/>
          </w:tcPr>
          <w:p w14:paraId="61657576" w14:textId="77777777" w:rsidR="008831AE" w:rsidRPr="000B6A41" w:rsidRDefault="009F01AD" w:rsidP="008831AE">
            <w:pPr>
              <w:pStyle w:val="odsek"/>
              <w:tabs>
                <w:tab w:val="clear" w:pos="360"/>
              </w:tabs>
              <w:spacing w:before="0"/>
              <w:rPr>
                <w:rFonts w:ascii="Times New Roman" w:hAnsi="Times New Roman"/>
                <w:sz w:val="20"/>
                <w:szCs w:val="20"/>
              </w:rPr>
            </w:pPr>
            <w:r w:rsidRPr="009F01AD">
              <w:rPr>
                <w:rFonts w:ascii="Times New Roman" w:hAnsi="Times New Roman"/>
                <w:sz w:val="20"/>
                <w:szCs w:val="20"/>
              </w:rPr>
              <w:t>(3)</w:t>
            </w:r>
            <w:r w:rsidRPr="009F01AD">
              <w:rPr>
                <w:rFonts w:ascii="Times New Roman" w:hAnsi="Times New Roman"/>
                <w:sz w:val="20"/>
                <w:szCs w:val="20"/>
              </w:rPr>
              <w:tab/>
              <w:t xml:space="preserve">Správu audítora je štatutárny audítor povinný vypracovať písomne a uviesť v nej svoje meno, priezvisko, číslo licencie, dátum vyhotovenia správy audítora a podpis. V mene audítorskej spoločnosti podpisuje správu audítora kľúčový </w:t>
            </w:r>
            <w:r w:rsidRPr="009F01AD">
              <w:rPr>
                <w:rFonts w:ascii="Times New Roman" w:hAnsi="Times New Roman"/>
                <w:b/>
                <w:bCs/>
                <w:sz w:val="20"/>
                <w:szCs w:val="20"/>
              </w:rPr>
              <w:t>audítorský partner</w:t>
            </w:r>
            <w:r w:rsidRPr="009F01AD">
              <w:rPr>
                <w:rFonts w:ascii="Times New Roman" w:hAnsi="Times New Roman"/>
                <w:sz w:val="20"/>
                <w:szCs w:val="20"/>
              </w:rPr>
              <w:t>, ktorý štatutárny audit vykonal, pričom uvedie svoje meno, priezvisko, číslo licencie, obchodné meno, sídlo a číslo licencie audítorskej spoločnosti, dátum vyhotovenia správy audítora a podpis.</w:t>
            </w:r>
          </w:p>
        </w:tc>
        <w:tc>
          <w:tcPr>
            <w:tcW w:w="709" w:type="dxa"/>
            <w:vMerge w:val="restart"/>
          </w:tcPr>
          <w:p w14:paraId="0C5817A5" w14:textId="77777777" w:rsidR="008831AE" w:rsidRDefault="008831AE" w:rsidP="008831AE">
            <w:pPr>
              <w:pStyle w:val="Nadpis4"/>
              <w:rPr>
                <w:b w:val="0"/>
                <w:sz w:val="20"/>
              </w:rPr>
            </w:pPr>
            <w:r>
              <w:rPr>
                <w:b w:val="0"/>
                <w:sz w:val="20"/>
              </w:rPr>
              <w:t>Ú</w:t>
            </w:r>
          </w:p>
        </w:tc>
        <w:tc>
          <w:tcPr>
            <w:tcW w:w="992" w:type="dxa"/>
            <w:vMerge w:val="restart"/>
          </w:tcPr>
          <w:p w14:paraId="2A8FDE5F" w14:textId="77777777" w:rsidR="008831AE" w:rsidRPr="006D0BFB" w:rsidRDefault="008831AE" w:rsidP="008831AE">
            <w:pPr>
              <w:spacing w:before="0" w:beforeAutospacing="0" w:after="0" w:afterAutospacing="0"/>
              <w:rPr>
                <w:sz w:val="20"/>
                <w:szCs w:val="20"/>
                <w:lang w:eastAsia="cs-CZ"/>
              </w:rPr>
            </w:pPr>
          </w:p>
        </w:tc>
        <w:tc>
          <w:tcPr>
            <w:tcW w:w="1140" w:type="dxa"/>
            <w:vMerge w:val="restart"/>
          </w:tcPr>
          <w:p w14:paraId="6C52BCA6" w14:textId="77777777" w:rsidR="008831AE" w:rsidRPr="006D0BFB" w:rsidRDefault="008831AE" w:rsidP="008831AE">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3D1C19DA" w14:textId="77777777" w:rsidR="008831AE" w:rsidRPr="006D0BFB" w:rsidRDefault="008831AE" w:rsidP="008831AE">
            <w:pPr>
              <w:spacing w:before="0" w:beforeAutospacing="0" w:after="0" w:afterAutospacing="0"/>
              <w:rPr>
                <w:sz w:val="20"/>
                <w:szCs w:val="20"/>
                <w:lang w:eastAsia="cs-CZ"/>
              </w:rPr>
            </w:pPr>
          </w:p>
        </w:tc>
      </w:tr>
      <w:tr w:rsidR="008831AE" w:rsidRPr="006D0BFB" w14:paraId="52451279" w14:textId="77777777" w:rsidTr="00814617">
        <w:tc>
          <w:tcPr>
            <w:tcW w:w="719" w:type="dxa"/>
            <w:vMerge/>
          </w:tcPr>
          <w:p w14:paraId="1A5639EA" w14:textId="77777777" w:rsidR="008831AE" w:rsidRPr="00836F4A" w:rsidRDefault="008831AE" w:rsidP="008831AE">
            <w:pPr>
              <w:spacing w:before="0" w:beforeAutospacing="0" w:after="0" w:afterAutospacing="0"/>
              <w:rPr>
                <w:sz w:val="20"/>
                <w:szCs w:val="20"/>
                <w:lang w:eastAsia="cs-CZ"/>
              </w:rPr>
            </w:pPr>
          </w:p>
        </w:tc>
        <w:tc>
          <w:tcPr>
            <w:tcW w:w="4253" w:type="dxa"/>
            <w:gridSpan w:val="3"/>
            <w:vMerge/>
          </w:tcPr>
          <w:p w14:paraId="78F87B94"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rPr>
            </w:pPr>
          </w:p>
        </w:tc>
        <w:tc>
          <w:tcPr>
            <w:tcW w:w="567" w:type="dxa"/>
            <w:vMerge/>
          </w:tcPr>
          <w:p w14:paraId="6FA9D818" w14:textId="77777777" w:rsidR="008831AE" w:rsidRPr="006D0BFB" w:rsidRDefault="008831AE" w:rsidP="008831AE">
            <w:pPr>
              <w:pStyle w:val="Nadpis9"/>
              <w:rPr>
                <w:b w:val="0"/>
                <w:sz w:val="20"/>
              </w:rPr>
            </w:pPr>
          </w:p>
        </w:tc>
        <w:tc>
          <w:tcPr>
            <w:tcW w:w="992" w:type="dxa"/>
            <w:gridSpan w:val="2"/>
            <w:vMerge/>
          </w:tcPr>
          <w:p w14:paraId="61D41052" w14:textId="77777777" w:rsidR="008831AE" w:rsidRPr="008831AE" w:rsidRDefault="008831AE" w:rsidP="008831AE">
            <w:pPr>
              <w:spacing w:before="0" w:beforeAutospacing="0" w:after="0" w:afterAutospacing="0"/>
              <w:rPr>
                <w:bCs/>
                <w:sz w:val="20"/>
                <w:szCs w:val="20"/>
                <w:lang w:eastAsia="cs-CZ"/>
              </w:rPr>
            </w:pPr>
          </w:p>
        </w:tc>
        <w:tc>
          <w:tcPr>
            <w:tcW w:w="709" w:type="dxa"/>
          </w:tcPr>
          <w:p w14:paraId="1F830085" w14:textId="77777777" w:rsidR="008831AE" w:rsidRPr="008831AE" w:rsidRDefault="008831AE" w:rsidP="008831AE">
            <w:pPr>
              <w:spacing w:before="0" w:beforeAutospacing="0" w:after="0" w:afterAutospacing="0"/>
              <w:rPr>
                <w:bCs/>
                <w:sz w:val="20"/>
                <w:szCs w:val="20"/>
                <w:lang w:eastAsia="cs-CZ"/>
              </w:rPr>
            </w:pPr>
            <w:r w:rsidRPr="008831AE">
              <w:rPr>
                <w:bCs/>
                <w:sz w:val="20"/>
                <w:szCs w:val="20"/>
                <w:lang w:eastAsia="cs-CZ"/>
              </w:rPr>
              <w:t xml:space="preserve">§ 27 </w:t>
            </w:r>
          </w:p>
          <w:p w14:paraId="7FB7A2EA" w14:textId="77777777" w:rsidR="008831AE" w:rsidRPr="008831AE" w:rsidRDefault="008831AE" w:rsidP="008831AE">
            <w:pPr>
              <w:spacing w:before="0" w:beforeAutospacing="0" w:after="0" w:afterAutospacing="0"/>
              <w:rPr>
                <w:bCs/>
                <w:sz w:val="20"/>
                <w:szCs w:val="20"/>
                <w:lang w:eastAsia="cs-CZ"/>
              </w:rPr>
            </w:pPr>
            <w:r w:rsidRPr="008831AE">
              <w:rPr>
                <w:bCs/>
                <w:sz w:val="20"/>
                <w:szCs w:val="20"/>
                <w:lang w:eastAsia="cs-CZ"/>
              </w:rPr>
              <w:t>O: 2</w:t>
            </w:r>
          </w:p>
          <w:p w14:paraId="42F1D87A" w14:textId="77777777" w:rsidR="008831AE" w:rsidRPr="008831AE" w:rsidRDefault="008831AE" w:rsidP="008831AE">
            <w:pPr>
              <w:spacing w:before="0" w:beforeAutospacing="0" w:after="0" w:afterAutospacing="0"/>
              <w:rPr>
                <w:bCs/>
                <w:sz w:val="20"/>
                <w:szCs w:val="20"/>
                <w:lang w:eastAsia="cs-CZ"/>
              </w:rPr>
            </w:pPr>
            <w:r w:rsidRPr="008831AE">
              <w:rPr>
                <w:bCs/>
                <w:sz w:val="20"/>
                <w:szCs w:val="20"/>
                <w:lang w:eastAsia="cs-CZ"/>
              </w:rPr>
              <w:t>P: a)</w:t>
            </w:r>
          </w:p>
          <w:p w14:paraId="530AA8B2" w14:textId="77777777" w:rsidR="008831AE" w:rsidRPr="008831AE" w:rsidRDefault="008831AE" w:rsidP="008831AE">
            <w:pPr>
              <w:spacing w:before="0" w:beforeAutospacing="0" w:after="0" w:afterAutospacing="0"/>
              <w:rPr>
                <w:bCs/>
                <w:sz w:val="20"/>
                <w:szCs w:val="20"/>
                <w:lang w:eastAsia="cs-CZ"/>
              </w:rPr>
            </w:pPr>
          </w:p>
          <w:p w14:paraId="5AF68F7A" w14:textId="77777777" w:rsidR="008831AE" w:rsidRPr="008831AE" w:rsidRDefault="008831AE" w:rsidP="008831AE">
            <w:pPr>
              <w:spacing w:before="0" w:beforeAutospacing="0" w:after="0" w:afterAutospacing="0"/>
              <w:rPr>
                <w:bCs/>
                <w:sz w:val="20"/>
                <w:szCs w:val="20"/>
                <w:lang w:eastAsia="cs-CZ"/>
              </w:rPr>
            </w:pPr>
          </w:p>
          <w:p w14:paraId="3FEB1ADB" w14:textId="77777777" w:rsidR="008831AE" w:rsidRPr="008831AE" w:rsidRDefault="008831AE" w:rsidP="008831AE">
            <w:pPr>
              <w:spacing w:before="0" w:beforeAutospacing="0" w:after="0" w:afterAutospacing="0"/>
              <w:rPr>
                <w:bCs/>
                <w:sz w:val="20"/>
                <w:szCs w:val="20"/>
                <w:lang w:eastAsia="cs-CZ"/>
              </w:rPr>
            </w:pPr>
          </w:p>
          <w:p w14:paraId="39720DBD" w14:textId="77777777" w:rsidR="008831AE" w:rsidRPr="008831AE" w:rsidRDefault="008831AE" w:rsidP="008831AE">
            <w:pPr>
              <w:spacing w:before="0" w:beforeAutospacing="0" w:after="0" w:afterAutospacing="0"/>
              <w:rPr>
                <w:bCs/>
                <w:sz w:val="20"/>
                <w:szCs w:val="20"/>
                <w:lang w:eastAsia="cs-CZ"/>
              </w:rPr>
            </w:pPr>
          </w:p>
          <w:p w14:paraId="6785DEC1" w14:textId="77777777" w:rsidR="008831AE" w:rsidRDefault="008831AE" w:rsidP="008831AE">
            <w:pPr>
              <w:spacing w:before="0" w:beforeAutospacing="0" w:after="0" w:afterAutospacing="0"/>
              <w:rPr>
                <w:bCs/>
                <w:sz w:val="20"/>
                <w:szCs w:val="20"/>
                <w:lang w:eastAsia="cs-CZ"/>
              </w:rPr>
            </w:pPr>
          </w:p>
          <w:p w14:paraId="15BF7CD0" w14:textId="77777777" w:rsidR="00BD01D9" w:rsidRDefault="00BD01D9" w:rsidP="008831AE">
            <w:pPr>
              <w:spacing w:before="0" w:beforeAutospacing="0" w:after="0" w:afterAutospacing="0"/>
              <w:rPr>
                <w:bCs/>
                <w:sz w:val="20"/>
                <w:szCs w:val="20"/>
                <w:lang w:eastAsia="cs-CZ"/>
              </w:rPr>
            </w:pPr>
          </w:p>
          <w:p w14:paraId="6E240436" w14:textId="77777777" w:rsidR="00BD01D9" w:rsidRDefault="00BD01D9" w:rsidP="008831AE">
            <w:pPr>
              <w:spacing w:before="0" w:beforeAutospacing="0" w:after="0" w:afterAutospacing="0"/>
              <w:rPr>
                <w:bCs/>
                <w:sz w:val="20"/>
                <w:szCs w:val="20"/>
                <w:lang w:eastAsia="cs-CZ"/>
              </w:rPr>
            </w:pPr>
          </w:p>
          <w:p w14:paraId="76C284D9" w14:textId="77777777" w:rsidR="00BD01D9" w:rsidRPr="008831AE" w:rsidRDefault="00BD01D9" w:rsidP="008831AE">
            <w:pPr>
              <w:spacing w:before="0" w:beforeAutospacing="0" w:after="0" w:afterAutospacing="0"/>
              <w:rPr>
                <w:bCs/>
                <w:sz w:val="20"/>
                <w:szCs w:val="20"/>
                <w:lang w:eastAsia="cs-CZ"/>
              </w:rPr>
            </w:pPr>
          </w:p>
          <w:p w14:paraId="1F6F7524" w14:textId="77777777" w:rsidR="008831AE" w:rsidRPr="008831AE" w:rsidRDefault="008831AE" w:rsidP="008831AE">
            <w:pPr>
              <w:spacing w:before="0" w:beforeAutospacing="0" w:after="0" w:afterAutospacing="0"/>
              <w:rPr>
                <w:bCs/>
                <w:sz w:val="20"/>
                <w:szCs w:val="20"/>
                <w:lang w:eastAsia="cs-CZ"/>
              </w:rPr>
            </w:pPr>
            <w:r w:rsidRPr="008831AE">
              <w:rPr>
                <w:bCs/>
                <w:sz w:val="20"/>
                <w:szCs w:val="20"/>
                <w:lang w:eastAsia="cs-CZ"/>
              </w:rPr>
              <w:t>P: b)</w:t>
            </w:r>
          </w:p>
          <w:p w14:paraId="11EDA6BF" w14:textId="77777777" w:rsidR="008831AE" w:rsidRPr="008831AE" w:rsidRDefault="008831AE" w:rsidP="008831AE">
            <w:pPr>
              <w:spacing w:before="0" w:beforeAutospacing="0" w:after="0" w:afterAutospacing="0"/>
              <w:rPr>
                <w:bCs/>
                <w:sz w:val="20"/>
                <w:szCs w:val="20"/>
                <w:lang w:eastAsia="cs-CZ"/>
              </w:rPr>
            </w:pPr>
          </w:p>
          <w:p w14:paraId="6522977F" w14:textId="77777777" w:rsidR="008831AE" w:rsidRPr="008831AE" w:rsidRDefault="008831AE" w:rsidP="008831AE">
            <w:pPr>
              <w:spacing w:before="0" w:beforeAutospacing="0" w:after="0" w:afterAutospacing="0"/>
              <w:rPr>
                <w:bCs/>
                <w:sz w:val="20"/>
                <w:szCs w:val="20"/>
                <w:lang w:eastAsia="cs-CZ"/>
              </w:rPr>
            </w:pPr>
          </w:p>
          <w:p w14:paraId="7B1AC01F" w14:textId="77777777" w:rsidR="008831AE" w:rsidRPr="008831AE" w:rsidRDefault="008831AE" w:rsidP="008831AE">
            <w:pPr>
              <w:spacing w:before="0" w:beforeAutospacing="0" w:after="0" w:afterAutospacing="0"/>
              <w:rPr>
                <w:bCs/>
                <w:sz w:val="20"/>
                <w:szCs w:val="20"/>
                <w:lang w:eastAsia="cs-CZ"/>
              </w:rPr>
            </w:pPr>
            <w:r w:rsidRPr="008831AE">
              <w:rPr>
                <w:bCs/>
                <w:sz w:val="20"/>
                <w:szCs w:val="20"/>
                <w:lang w:eastAsia="cs-CZ"/>
              </w:rPr>
              <w:t>P: c)</w:t>
            </w:r>
          </w:p>
          <w:p w14:paraId="4C494F0F" w14:textId="77777777" w:rsidR="008831AE" w:rsidRPr="008831AE" w:rsidRDefault="008831AE" w:rsidP="008831AE">
            <w:pPr>
              <w:spacing w:before="0" w:beforeAutospacing="0" w:after="0" w:afterAutospacing="0"/>
              <w:rPr>
                <w:bCs/>
                <w:sz w:val="20"/>
                <w:szCs w:val="20"/>
                <w:lang w:eastAsia="cs-CZ"/>
              </w:rPr>
            </w:pPr>
          </w:p>
          <w:p w14:paraId="336ADE92" w14:textId="77777777" w:rsidR="008831AE" w:rsidRPr="008831AE" w:rsidRDefault="008831AE" w:rsidP="008831AE">
            <w:pPr>
              <w:spacing w:before="0" w:beforeAutospacing="0" w:after="0" w:afterAutospacing="0"/>
              <w:rPr>
                <w:bCs/>
                <w:sz w:val="20"/>
                <w:szCs w:val="20"/>
                <w:lang w:eastAsia="cs-CZ"/>
              </w:rPr>
            </w:pPr>
          </w:p>
          <w:p w14:paraId="25E96500" w14:textId="77777777" w:rsidR="008831AE" w:rsidRPr="008831AE" w:rsidRDefault="008831AE" w:rsidP="008831AE">
            <w:pPr>
              <w:spacing w:before="0" w:beforeAutospacing="0" w:after="0" w:afterAutospacing="0"/>
              <w:rPr>
                <w:bCs/>
                <w:sz w:val="20"/>
                <w:szCs w:val="20"/>
                <w:lang w:eastAsia="cs-CZ"/>
              </w:rPr>
            </w:pPr>
          </w:p>
          <w:p w14:paraId="05D4824D" w14:textId="77777777" w:rsidR="008831AE" w:rsidRPr="008831AE" w:rsidRDefault="008831AE" w:rsidP="008831AE">
            <w:pPr>
              <w:spacing w:before="0" w:beforeAutospacing="0" w:after="0" w:afterAutospacing="0"/>
              <w:rPr>
                <w:bCs/>
                <w:sz w:val="20"/>
                <w:szCs w:val="20"/>
                <w:lang w:eastAsia="cs-CZ"/>
              </w:rPr>
            </w:pPr>
          </w:p>
          <w:p w14:paraId="44977A85" w14:textId="77777777" w:rsidR="008831AE" w:rsidRPr="008831AE" w:rsidRDefault="008831AE" w:rsidP="008831AE">
            <w:pPr>
              <w:spacing w:before="0" w:beforeAutospacing="0" w:after="0" w:afterAutospacing="0"/>
              <w:rPr>
                <w:bCs/>
                <w:sz w:val="20"/>
                <w:szCs w:val="20"/>
                <w:lang w:eastAsia="cs-CZ"/>
              </w:rPr>
            </w:pPr>
          </w:p>
          <w:p w14:paraId="02442327" w14:textId="77777777" w:rsidR="008831AE" w:rsidRDefault="008831AE" w:rsidP="008831AE">
            <w:pPr>
              <w:spacing w:before="0" w:beforeAutospacing="0" w:after="0" w:afterAutospacing="0"/>
              <w:rPr>
                <w:bCs/>
                <w:sz w:val="20"/>
                <w:szCs w:val="20"/>
                <w:lang w:eastAsia="cs-CZ"/>
              </w:rPr>
            </w:pPr>
          </w:p>
          <w:p w14:paraId="0B0532B0" w14:textId="77777777" w:rsidR="00BD01D9" w:rsidRDefault="00BD01D9" w:rsidP="008831AE">
            <w:pPr>
              <w:spacing w:before="0" w:beforeAutospacing="0" w:after="0" w:afterAutospacing="0"/>
              <w:rPr>
                <w:bCs/>
                <w:sz w:val="20"/>
                <w:szCs w:val="20"/>
                <w:lang w:eastAsia="cs-CZ"/>
              </w:rPr>
            </w:pPr>
          </w:p>
          <w:p w14:paraId="61764129" w14:textId="77777777" w:rsidR="00BD01D9" w:rsidRDefault="00BD01D9" w:rsidP="008831AE">
            <w:pPr>
              <w:spacing w:before="0" w:beforeAutospacing="0" w:after="0" w:afterAutospacing="0"/>
              <w:rPr>
                <w:bCs/>
                <w:sz w:val="20"/>
                <w:szCs w:val="20"/>
                <w:lang w:eastAsia="cs-CZ"/>
              </w:rPr>
            </w:pPr>
          </w:p>
          <w:p w14:paraId="10AEADB6" w14:textId="77777777" w:rsidR="00BD01D9" w:rsidRDefault="00BD01D9" w:rsidP="008831AE">
            <w:pPr>
              <w:spacing w:before="0" w:beforeAutospacing="0" w:after="0" w:afterAutospacing="0"/>
              <w:rPr>
                <w:bCs/>
                <w:sz w:val="20"/>
                <w:szCs w:val="20"/>
                <w:lang w:eastAsia="cs-CZ"/>
              </w:rPr>
            </w:pPr>
          </w:p>
          <w:p w14:paraId="184AD1EC" w14:textId="77777777" w:rsidR="00BD01D9" w:rsidRPr="008831AE" w:rsidRDefault="00BD01D9" w:rsidP="008831AE">
            <w:pPr>
              <w:spacing w:before="0" w:beforeAutospacing="0" w:after="0" w:afterAutospacing="0"/>
              <w:rPr>
                <w:bCs/>
                <w:sz w:val="20"/>
                <w:szCs w:val="20"/>
                <w:lang w:eastAsia="cs-CZ"/>
              </w:rPr>
            </w:pPr>
          </w:p>
          <w:p w14:paraId="0964040F" w14:textId="77777777" w:rsidR="008831AE" w:rsidRPr="008831AE" w:rsidRDefault="008831AE" w:rsidP="008831AE">
            <w:pPr>
              <w:spacing w:before="0" w:beforeAutospacing="0" w:after="0" w:afterAutospacing="0"/>
              <w:rPr>
                <w:bCs/>
                <w:sz w:val="20"/>
                <w:szCs w:val="20"/>
                <w:lang w:eastAsia="cs-CZ"/>
              </w:rPr>
            </w:pPr>
            <w:r w:rsidRPr="008831AE">
              <w:rPr>
                <w:bCs/>
                <w:sz w:val="20"/>
                <w:szCs w:val="20"/>
                <w:lang w:eastAsia="cs-CZ"/>
              </w:rPr>
              <w:t>P: d)</w:t>
            </w:r>
          </w:p>
          <w:p w14:paraId="5CFC6533" w14:textId="77777777" w:rsidR="008831AE" w:rsidRDefault="008831AE" w:rsidP="008831AE">
            <w:pPr>
              <w:spacing w:before="0" w:beforeAutospacing="0" w:after="0" w:afterAutospacing="0"/>
              <w:rPr>
                <w:bCs/>
                <w:sz w:val="20"/>
                <w:szCs w:val="20"/>
                <w:lang w:eastAsia="cs-CZ"/>
              </w:rPr>
            </w:pPr>
          </w:p>
          <w:p w14:paraId="59C346BE" w14:textId="77777777" w:rsidR="00BD01D9" w:rsidRPr="008831AE" w:rsidRDefault="00BD01D9" w:rsidP="008831AE">
            <w:pPr>
              <w:spacing w:before="0" w:beforeAutospacing="0" w:after="0" w:afterAutospacing="0"/>
              <w:rPr>
                <w:bCs/>
                <w:sz w:val="20"/>
                <w:szCs w:val="20"/>
                <w:lang w:eastAsia="cs-CZ"/>
              </w:rPr>
            </w:pPr>
          </w:p>
          <w:p w14:paraId="337DD279" w14:textId="77777777" w:rsidR="008831AE" w:rsidRPr="008831AE" w:rsidRDefault="008831AE" w:rsidP="008831AE">
            <w:pPr>
              <w:spacing w:before="0" w:beforeAutospacing="0" w:after="0" w:afterAutospacing="0"/>
              <w:rPr>
                <w:bCs/>
                <w:sz w:val="20"/>
                <w:szCs w:val="20"/>
                <w:lang w:eastAsia="cs-CZ"/>
              </w:rPr>
            </w:pPr>
            <w:r w:rsidRPr="008831AE">
              <w:rPr>
                <w:bCs/>
                <w:sz w:val="20"/>
                <w:szCs w:val="20"/>
                <w:lang w:eastAsia="cs-CZ"/>
              </w:rPr>
              <w:t>P: e)</w:t>
            </w:r>
          </w:p>
          <w:p w14:paraId="7D003190" w14:textId="77777777" w:rsidR="008831AE" w:rsidRPr="008831AE" w:rsidRDefault="008831AE" w:rsidP="008831AE">
            <w:pPr>
              <w:spacing w:before="0" w:beforeAutospacing="0" w:after="0" w:afterAutospacing="0"/>
              <w:rPr>
                <w:bCs/>
                <w:sz w:val="20"/>
                <w:szCs w:val="20"/>
                <w:lang w:eastAsia="cs-CZ"/>
              </w:rPr>
            </w:pPr>
          </w:p>
          <w:p w14:paraId="0B7A57B4" w14:textId="77777777" w:rsidR="008831AE" w:rsidRDefault="008831AE" w:rsidP="008831AE">
            <w:pPr>
              <w:spacing w:before="0" w:beforeAutospacing="0" w:after="0" w:afterAutospacing="0"/>
              <w:rPr>
                <w:bCs/>
                <w:sz w:val="20"/>
                <w:szCs w:val="20"/>
                <w:lang w:eastAsia="cs-CZ"/>
              </w:rPr>
            </w:pPr>
          </w:p>
          <w:p w14:paraId="6F834790" w14:textId="77777777" w:rsidR="00286D2A" w:rsidRPr="008831AE" w:rsidRDefault="00286D2A" w:rsidP="008831AE">
            <w:pPr>
              <w:spacing w:before="0" w:beforeAutospacing="0" w:after="0" w:afterAutospacing="0"/>
              <w:rPr>
                <w:bCs/>
                <w:sz w:val="20"/>
                <w:szCs w:val="20"/>
                <w:lang w:eastAsia="cs-CZ"/>
              </w:rPr>
            </w:pPr>
          </w:p>
          <w:p w14:paraId="1A5D61D7" w14:textId="77777777" w:rsidR="008831AE" w:rsidRPr="008831AE" w:rsidRDefault="008831AE" w:rsidP="008831AE">
            <w:pPr>
              <w:spacing w:before="0" w:beforeAutospacing="0" w:after="0" w:afterAutospacing="0"/>
              <w:rPr>
                <w:bCs/>
                <w:sz w:val="20"/>
                <w:szCs w:val="20"/>
                <w:lang w:eastAsia="cs-CZ"/>
              </w:rPr>
            </w:pPr>
          </w:p>
          <w:p w14:paraId="0B7F38C5" w14:textId="77777777" w:rsidR="008831AE" w:rsidRPr="008831AE" w:rsidRDefault="008831AE" w:rsidP="008831AE">
            <w:pPr>
              <w:spacing w:before="0" w:beforeAutospacing="0" w:after="0" w:afterAutospacing="0"/>
              <w:rPr>
                <w:bCs/>
                <w:sz w:val="20"/>
                <w:szCs w:val="20"/>
                <w:lang w:eastAsia="cs-CZ"/>
              </w:rPr>
            </w:pPr>
            <w:r w:rsidRPr="008831AE">
              <w:rPr>
                <w:bCs/>
                <w:sz w:val="20"/>
                <w:szCs w:val="20"/>
                <w:lang w:eastAsia="cs-CZ"/>
              </w:rPr>
              <w:t>P: f)</w:t>
            </w:r>
          </w:p>
        </w:tc>
        <w:tc>
          <w:tcPr>
            <w:tcW w:w="4252" w:type="dxa"/>
          </w:tcPr>
          <w:p w14:paraId="2AB191DE" w14:textId="77777777" w:rsidR="008831AE" w:rsidRDefault="008831AE" w:rsidP="008831AE">
            <w:pPr>
              <w:pStyle w:val="odsek"/>
              <w:spacing w:before="0"/>
              <w:rPr>
                <w:rFonts w:ascii="Times New Roman" w:hAnsi="Times New Roman"/>
                <w:sz w:val="20"/>
                <w:szCs w:val="20"/>
              </w:rPr>
            </w:pPr>
            <w:r w:rsidRPr="00630402">
              <w:rPr>
                <w:rFonts w:ascii="Times New Roman" w:hAnsi="Times New Roman"/>
                <w:sz w:val="20"/>
                <w:szCs w:val="20"/>
              </w:rPr>
              <w:t>Správa audítora musí obsahovať</w:t>
            </w:r>
          </w:p>
          <w:p w14:paraId="7935C33E" w14:textId="77777777" w:rsidR="008831AE" w:rsidRDefault="008831AE" w:rsidP="008831AE">
            <w:pPr>
              <w:pStyle w:val="odsek"/>
              <w:spacing w:before="0"/>
              <w:rPr>
                <w:rFonts w:ascii="Times New Roman" w:hAnsi="Times New Roman"/>
                <w:sz w:val="20"/>
                <w:szCs w:val="20"/>
              </w:rPr>
            </w:pPr>
          </w:p>
          <w:p w14:paraId="1E901A4F" w14:textId="77777777" w:rsidR="008831AE" w:rsidRDefault="008831AE" w:rsidP="008831AE">
            <w:pPr>
              <w:pStyle w:val="odsek"/>
              <w:spacing w:before="0"/>
              <w:rPr>
                <w:rFonts w:ascii="Times New Roman" w:hAnsi="Times New Roman"/>
                <w:sz w:val="20"/>
                <w:szCs w:val="20"/>
              </w:rPr>
            </w:pPr>
            <w:r w:rsidRPr="00630402">
              <w:rPr>
                <w:rFonts w:ascii="Times New Roman" w:hAnsi="Times New Roman"/>
                <w:sz w:val="20"/>
                <w:szCs w:val="20"/>
              </w:rPr>
              <w:t>úvod, v ktorom štatutárny audítor vymedzí účtovnú závierku, ktorá je predmetom štatutárneho auditu, s</w:t>
            </w:r>
            <w:r>
              <w:rPr>
                <w:rFonts w:ascii="Times New Roman" w:hAnsi="Times New Roman"/>
                <w:sz w:val="20"/>
                <w:szCs w:val="20"/>
              </w:rPr>
              <w:t> </w:t>
            </w:r>
            <w:r w:rsidRPr="00630402">
              <w:rPr>
                <w:rFonts w:ascii="Times New Roman" w:hAnsi="Times New Roman"/>
                <w:sz w:val="20"/>
                <w:szCs w:val="20"/>
              </w:rPr>
              <w:t>uvedením</w:t>
            </w:r>
          </w:p>
          <w:p w14:paraId="194E1B0C" w14:textId="77777777" w:rsidR="008831AE" w:rsidRDefault="008831AE" w:rsidP="008831AE">
            <w:pPr>
              <w:pStyle w:val="odsek"/>
              <w:spacing w:before="0"/>
              <w:rPr>
                <w:rFonts w:ascii="Times New Roman" w:hAnsi="Times New Roman"/>
                <w:sz w:val="20"/>
                <w:szCs w:val="20"/>
              </w:rPr>
            </w:pPr>
            <w:r>
              <w:rPr>
                <w:rFonts w:ascii="Times New Roman" w:hAnsi="Times New Roman"/>
                <w:sz w:val="20"/>
                <w:szCs w:val="20"/>
              </w:rPr>
              <w:t xml:space="preserve">1. </w:t>
            </w:r>
            <w:r w:rsidRPr="00630402">
              <w:rPr>
                <w:rFonts w:ascii="Times New Roman" w:hAnsi="Times New Roman"/>
                <w:sz w:val="20"/>
                <w:szCs w:val="20"/>
              </w:rPr>
              <w:t xml:space="preserve">názvu účtovnej jednotky, </w:t>
            </w:r>
          </w:p>
          <w:p w14:paraId="647066BC" w14:textId="77777777" w:rsidR="008831AE" w:rsidRDefault="008831AE" w:rsidP="008831AE">
            <w:pPr>
              <w:pStyle w:val="odsek"/>
              <w:spacing w:before="0"/>
              <w:rPr>
                <w:rFonts w:ascii="Times New Roman" w:hAnsi="Times New Roman"/>
                <w:sz w:val="20"/>
                <w:szCs w:val="20"/>
              </w:rPr>
            </w:pPr>
            <w:r>
              <w:rPr>
                <w:rFonts w:ascii="Times New Roman" w:hAnsi="Times New Roman"/>
                <w:sz w:val="20"/>
                <w:szCs w:val="20"/>
              </w:rPr>
              <w:t xml:space="preserve">2. </w:t>
            </w:r>
            <w:r w:rsidRPr="00630402">
              <w:rPr>
                <w:rFonts w:ascii="Times New Roman" w:hAnsi="Times New Roman"/>
                <w:sz w:val="20"/>
                <w:szCs w:val="20"/>
              </w:rPr>
              <w:t>dňa, ku ktorému sa účtovná závierka zostavuje a účtovného obdobia, ktorého sa účtovná závierka týka,</w:t>
            </w:r>
          </w:p>
          <w:p w14:paraId="47223029" w14:textId="77777777" w:rsidR="008831AE" w:rsidRDefault="008831AE" w:rsidP="008831AE">
            <w:pPr>
              <w:pStyle w:val="odsek"/>
              <w:spacing w:before="0"/>
              <w:rPr>
                <w:rFonts w:ascii="Times New Roman" w:hAnsi="Times New Roman"/>
                <w:sz w:val="20"/>
                <w:szCs w:val="20"/>
              </w:rPr>
            </w:pPr>
            <w:r>
              <w:rPr>
                <w:rFonts w:ascii="Times New Roman" w:hAnsi="Times New Roman"/>
                <w:sz w:val="20"/>
                <w:szCs w:val="20"/>
              </w:rPr>
              <w:t xml:space="preserve">3. </w:t>
            </w:r>
            <w:r w:rsidRPr="00630402">
              <w:rPr>
                <w:rFonts w:ascii="Times New Roman" w:hAnsi="Times New Roman"/>
                <w:sz w:val="20"/>
                <w:szCs w:val="20"/>
              </w:rPr>
              <w:t>postupov, ktoré sa na zostavenie účtovnej závierky použili,</w:t>
            </w:r>
          </w:p>
          <w:p w14:paraId="059E6406" w14:textId="77777777" w:rsidR="008831AE" w:rsidRDefault="008831AE" w:rsidP="008831AE">
            <w:pPr>
              <w:pStyle w:val="odsek"/>
              <w:spacing w:before="0"/>
              <w:rPr>
                <w:rFonts w:ascii="Times New Roman" w:hAnsi="Times New Roman"/>
                <w:sz w:val="20"/>
                <w:szCs w:val="20"/>
              </w:rPr>
            </w:pPr>
            <w:r>
              <w:rPr>
                <w:rFonts w:ascii="Times New Roman" w:hAnsi="Times New Roman"/>
                <w:sz w:val="20"/>
                <w:szCs w:val="20"/>
              </w:rPr>
              <w:t xml:space="preserve">  </w:t>
            </w:r>
            <w:r w:rsidRPr="00630402">
              <w:rPr>
                <w:rFonts w:ascii="Times New Roman" w:hAnsi="Times New Roman"/>
                <w:sz w:val="20"/>
                <w:szCs w:val="20"/>
              </w:rPr>
              <w:t>vymedzenie rozsahu vykonaného štatutárneho auditu, ktoré obsahuje použité medzinárodné audítorské štandardy, podľa ktorých sa štatutárny audit vykonal,</w:t>
            </w:r>
          </w:p>
          <w:p w14:paraId="286FE677" w14:textId="77777777" w:rsidR="008831AE" w:rsidRDefault="008831AE" w:rsidP="008831AE">
            <w:pPr>
              <w:pStyle w:val="odsek"/>
              <w:spacing w:before="0"/>
              <w:rPr>
                <w:rFonts w:ascii="Times New Roman" w:hAnsi="Times New Roman"/>
                <w:sz w:val="20"/>
                <w:szCs w:val="20"/>
              </w:rPr>
            </w:pPr>
            <w:r>
              <w:rPr>
                <w:rFonts w:ascii="Times New Roman" w:hAnsi="Times New Roman"/>
                <w:sz w:val="20"/>
                <w:szCs w:val="20"/>
              </w:rPr>
              <w:t xml:space="preserve">   </w:t>
            </w:r>
            <w:r w:rsidRPr="00630402">
              <w:rPr>
                <w:rFonts w:ascii="Times New Roman" w:hAnsi="Times New Roman"/>
                <w:sz w:val="20"/>
                <w:szCs w:val="20"/>
              </w:rPr>
              <w:t>názor, ktorým štatutárny audítor vyjadruje, či účtovná závierka poskytuje pravdivý a verný obraz finančnej situácie a výsledku hospodárenia podľa osobitného predpisu</w:t>
            </w:r>
            <w:r>
              <w:rPr>
                <w:rFonts w:ascii="Times New Roman" w:hAnsi="Times New Roman"/>
                <w:sz w:val="20"/>
                <w:szCs w:val="20"/>
              </w:rPr>
              <w:t>(31</w:t>
            </w:r>
            <w:r w:rsidRPr="00630402">
              <w:rPr>
                <w:rFonts w:ascii="Times New Roman" w:hAnsi="Times New Roman"/>
                <w:sz w:val="20"/>
                <w:szCs w:val="20"/>
              </w:rPr>
              <w:t xml:space="preserve">) alebo medzinárodných účtovných štandardov, pričom názor štatutárneho audítora môže byť nepodmienený, podmienený alebo záporný; ak na základe dostupných informácií nie je možné, aby štatutárny audítor vyjadril svoj názor, správa audítora obsahuje odmietnutie vyjadrenia názoru, </w:t>
            </w:r>
          </w:p>
          <w:p w14:paraId="67E9241E" w14:textId="77777777" w:rsidR="008831AE" w:rsidRDefault="008831AE" w:rsidP="008831AE">
            <w:pPr>
              <w:pStyle w:val="odsek"/>
              <w:spacing w:before="0"/>
              <w:rPr>
                <w:rFonts w:ascii="Times New Roman" w:hAnsi="Times New Roman"/>
                <w:sz w:val="20"/>
                <w:szCs w:val="20"/>
              </w:rPr>
            </w:pPr>
            <w:r>
              <w:rPr>
                <w:rFonts w:ascii="Times New Roman" w:hAnsi="Times New Roman"/>
                <w:sz w:val="20"/>
                <w:szCs w:val="20"/>
              </w:rPr>
              <w:t xml:space="preserve">     </w:t>
            </w:r>
            <w:r w:rsidRPr="00630402">
              <w:rPr>
                <w:rFonts w:ascii="Times New Roman" w:hAnsi="Times New Roman"/>
                <w:sz w:val="20"/>
                <w:szCs w:val="20"/>
              </w:rPr>
              <w:t>uvedenie skutočností, ktoré štatutárny audítor zdôraznil bez toho, aby vyjadril podmienený názor,</w:t>
            </w:r>
          </w:p>
          <w:p w14:paraId="761B7846" w14:textId="77777777" w:rsidR="008831AE" w:rsidRPr="00630402" w:rsidRDefault="008831AE" w:rsidP="008831AE">
            <w:pPr>
              <w:pStyle w:val="odsek"/>
              <w:spacing w:before="0"/>
              <w:rPr>
                <w:rFonts w:ascii="Times New Roman" w:hAnsi="Times New Roman"/>
                <w:sz w:val="20"/>
                <w:szCs w:val="20"/>
              </w:rPr>
            </w:pPr>
            <w:r>
              <w:rPr>
                <w:rFonts w:ascii="Times New Roman" w:hAnsi="Times New Roman"/>
                <w:sz w:val="20"/>
                <w:szCs w:val="20"/>
              </w:rPr>
              <w:t xml:space="preserve">   </w:t>
            </w:r>
            <w:r w:rsidRPr="00630402">
              <w:rPr>
                <w:rFonts w:ascii="Times New Roman" w:hAnsi="Times New Roman"/>
                <w:sz w:val="20"/>
                <w:szCs w:val="20"/>
              </w:rPr>
              <w:t>vyjadrenie ku všetkým významným neistotám súvisiacim s udalosťami alebo okolnosťami, ktoré môžu viesť k závažným pochybnostiam o schopnosti účtovnej jednotky nepretržite pokračovať v činnosti,</w:t>
            </w:r>
          </w:p>
          <w:p w14:paraId="16E20C6B" w14:textId="77777777" w:rsidR="008831AE" w:rsidRPr="00BD01D9" w:rsidRDefault="008831AE" w:rsidP="008831AE">
            <w:pPr>
              <w:pStyle w:val="odsek"/>
              <w:tabs>
                <w:tab w:val="clear" w:pos="360"/>
              </w:tabs>
              <w:spacing w:before="0"/>
              <w:rPr>
                <w:rFonts w:ascii="Times New Roman" w:hAnsi="Times New Roman"/>
                <w:sz w:val="20"/>
                <w:szCs w:val="20"/>
              </w:rPr>
            </w:pPr>
            <w:r w:rsidRPr="00630402">
              <w:rPr>
                <w:rFonts w:ascii="Times New Roman" w:hAnsi="Times New Roman"/>
                <w:sz w:val="20"/>
                <w:szCs w:val="20"/>
              </w:rPr>
              <w:t xml:space="preserve">informáciu o domovskom členskom štáte audítorskej spoločnosti, ak štatutárny audítor vykonáva štatutárny audit v mene audítorskej </w:t>
            </w:r>
            <w:r w:rsidRPr="00BD01D9">
              <w:rPr>
                <w:rFonts w:ascii="Times New Roman" w:hAnsi="Times New Roman"/>
                <w:sz w:val="20"/>
                <w:szCs w:val="20"/>
              </w:rPr>
              <w:t>spoločnosti zapísanej podľa § 5 ods. 2.</w:t>
            </w:r>
          </w:p>
          <w:p w14:paraId="7903296D" w14:textId="77777777" w:rsidR="00BD01D9" w:rsidRPr="006D0BFB" w:rsidRDefault="00BD01D9" w:rsidP="008831AE">
            <w:pPr>
              <w:pStyle w:val="odsek"/>
              <w:tabs>
                <w:tab w:val="clear" w:pos="360"/>
              </w:tabs>
              <w:spacing w:before="0"/>
              <w:rPr>
                <w:rFonts w:ascii="Times New Roman" w:hAnsi="Times New Roman"/>
                <w:sz w:val="20"/>
                <w:szCs w:val="20"/>
              </w:rPr>
            </w:pPr>
            <w:r w:rsidRPr="00BD01D9">
              <w:rPr>
                <w:rFonts w:ascii="Times New Roman" w:hAnsi="Times New Roman"/>
                <w:sz w:val="20"/>
                <w:szCs w:val="20"/>
              </w:rPr>
              <w:t>(31) Zákon č. 431/2002 Z. z. v znení neskorších predpisov.</w:t>
            </w:r>
          </w:p>
        </w:tc>
        <w:tc>
          <w:tcPr>
            <w:tcW w:w="709" w:type="dxa"/>
            <w:vMerge/>
          </w:tcPr>
          <w:p w14:paraId="09594285" w14:textId="77777777" w:rsidR="008831AE" w:rsidRPr="006D0BFB" w:rsidRDefault="008831AE" w:rsidP="008831AE">
            <w:pPr>
              <w:pStyle w:val="Nadpis4"/>
              <w:rPr>
                <w:b w:val="0"/>
                <w:sz w:val="20"/>
              </w:rPr>
            </w:pPr>
          </w:p>
        </w:tc>
        <w:tc>
          <w:tcPr>
            <w:tcW w:w="992" w:type="dxa"/>
            <w:vMerge/>
          </w:tcPr>
          <w:p w14:paraId="4059AEF9" w14:textId="77777777" w:rsidR="008831AE" w:rsidRPr="006D0BFB" w:rsidRDefault="008831AE" w:rsidP="008831AE">
            <w:pPr>
              <w:spacing w:before="0" w:beforeAutospacing="0" w:after="0" w:afterAutospacing="0"/>
              <w:rPr>
                <w:sz w:val="20"/>
                <w:szCs w:val="20"/>
                <w:lang w:eastAsia="cs-CZ"/>
              </w:rPr>
            </w:pPr>
          </w:p>
        </w:tc>
        <w:tc>
          <w:tcPr>
            <w:tcW w:w="1140" w:type="dxa"/>
            <w:vMerge/>
          </w:tcPr>
          <w:p w14:paraId="4B9A6B4F" w14:textId="77777777" w:rsidR="008831AE" w:rsidRPr="006D0BFB" w:rsidRDefault="008831AE" w:rsidP="008831AE">
            <w:pPr>
              <w:spacing w:before="0" w:beforeAutospacing="0" w:after="0" w:afterAutospacing="0"/>
              <w:rPr>
                <w:sz w:val="20"/>
                <w:szCs w:val="20"/>
                <w:lang w:eastAsia="cs-CZ"/>
              </w:rPr>
            </w:pPr>
          </w:p>
        </w:tc>
        <w:tc>
          <w:tcPr>
            <w:tcW w:w="1413" w:type="dxa"/>
            <w:gridSpan w:val="2"/>
            <w:vMerge/>
          </w:tcPr>
          <w:p w14:paraId="7E13A244" w14:textId="77777777" w:rsidR="008831AE" w:rsidRPr="006D0BFB" w:rsidRDefault="008831AE" w:rsidP="008831AE">
            <w:pPr>
              <w:spacing w:before="0" w:beforeAutospacing="0" w:after="0" w:afterAutospacing="0"/>
              <w:rPr>
                <w:sz w:val="20"/>
                <w:szCs w:val="20"/>
                <w:lang w:eastAsia="cs-CZ"/>
              </w:rPr>
            </w:pPr>
          </w:p>
        </w:tc>
      </w:tr>
      <w:tr w:rsidR="008831AE" w:rsidRPr="006D0BFB" w14:paraId="1A218965" w14:textId="77777777" w:rsidTr="00BD01D9">
        <w:trPr>
          <w:trHeight w:val="134"/>
        </w:trPr>
        <w:tc>
          <w:tcPr>
            <w:tcW w:w="719" w:type="dxa"/>
            <w:vMerge w:val="restart"/>
          </w:tcPr>
          <w:p w14:paraId="3EE28AE4" w14:textId="77777777" w:rsidR="008831AE" w:rsidRPr="008831AE" w:rsidRDefault="008831AE" w:rsidP="008831AE">
            <w:pPr>
              <w:spacing w:before="0" w:beforeAutospacing="0" w:after="0" w:afterAutospacing="0"/>
              <w:rPr>
                <w:sz w:val="20"/>
                <w:szCs w:val="20"/>
                <w:lang w:eastAsia="cs-CZ"/>
              </w:rPr>
            </w:pPr>
            <w:r w:rsidRPr="008831AE">
              <w:rPr>
                <w:sz w:val="20"/>
                <w:szCs w:val="20"/>
                <w:lang w:eastAsia="cs-CZ"/>
              </w:rPr>
              <w:t>Čl. 1</w:t>
            </w:r>
          </w:p>
          <w:p w14:paraId="13F72BFD" w14:textId="77777777" w:rsidR="008831AE" w:rsidRPr="008831AE" w:rsidRDefault="008831AE" w:rsidP="008831AE">
            <w:pPr>
              <w:spacing w:before="0" w:beforeAutospacing="0" w:after="0" w:afterAutospacing="0"/>
              <w:rPr>
                <w:sz w:val="20"/>
                <w:szCs w:val="20"/>
                <w:lang w:eastAsia="cs-CZ"/>
              </w:rPr>
            </w:pPr>
            <w:r w:rsidRPr="008831AE">
              <w:rPr>
                <w:sz w:val="20"/>
                <w:szCs w:val="20"/>
                <w:lang w:eastAsia="cs-CZ"/>
              </w:rPr>
              <w:t>B: 23</w:t>
            </w:r>
          </w:p>
          <w:p w14:paraId="0C5F569D" w14:textId="77777777" w:rsidR="008831AE" w:rsidRPr="008831AE" w:rsidRDefault="008831AE" w:rsidP="008831AE">
            <w:pPr>
              <w:spacing w:before="0" w:beforeAutospacing="0" w:after="0" w:afterAutospacing="0"/>
              <w:rPr>
                <w:sz w:val="20"/>
                <w:szCs w:val="20"/>
                <w:lang w:eastAsia="cs-CZ"/>
              </w:rPr>
            </w:pPr>
            <w:r w:rsidRPr="008831AE">
              <w:rPr>
                <w:sz w:val="20"/>
                <w:szCs w:val="20"/>
                <w:lang w:eastAsia="cs-CZ"/>
              </w:rPr>
              <w:t>O: 4</w:t>
            </w:r>
          </w:p>
          <w:p w14:paraId="408A865F" w14:textId="77777777" w:rsidR="008831AE" w:rsidRPr="008831AE" w:rsidRDefault="008831AE" w:rsidP="008831AE">
            <w:pPr>
              <w:spacing w:before="0" w:beforeAutospacing="0" w:after="0" w:afterAutospacing="0"/>
              <w:rPr>
                <w:sz w:val="20"/>
                <w:szCs w:val="20"/>
                <w:lang w:eastAsia="cs-CZ"/>
              </w:rPr>
            </w:pPr>
            <w:r w:rsidRPr="008831AE">
              <w:rPr>
                <w:sz w:val="20"/>
                <w:szCs w:val="20"/>
                <w:lang w:eastAsia="cs-CZ"/>
              </w:rPr>
              <w:t xml:space="preserve">(čl.28 ods. 4 smer. </w:t>
            </w:r>
            <w:r w:rsidRPr="008831AE">
              <w:rPr>
                <w:sz w:val="20"/>
                <w:szCs w:val="20"/>
                <w:lang w:eastAsia="cs-CZ"/>
              </w:rPr>
              <w:lastRenderedPageBreak/>
              <w:t>2006/43)</w:t>
            </w:r>
          </w:p>
        </w:tc>
        <w:tc>
          <w:tcPr>
            <w:tcW w:w="4253" w:type="dxa"/>
            <w:gridSpan w:val="3"/>
            <w:vMerge w:val="restart"/>
          </w:tcPr>
          <w:p w14:paraId="1D51D357" w14:textId="77777777" w:rsidR="008831AE" w:rsidRPr="008831AE" w:rsidRDefault="008831AE"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8831AE">
              <w:rPr>
                <w:rFonts w:asciiTheme="majorBidi" w:hAnsiTheme="majorBidi"/>
                <w:sz w:val="20"/>
                <w:szCs w:val="20"/>
                <w:lang w:eastAsia="cs-CZ"/>
              </w:rPr>
              <w:lastRenderedPageBreak/>
              <w:t xml:space="preserve">4. Štatutárny audítor správu audítora podpíše a uvedie dátum jej vyhotovenia. Ak štatutárny audit vykonáva audítorská spoločnosť, správu audítora podpíše minimálne štatutárny audítor (audítori) vykonávajúci štatutárny audit v mene audítorskej spoločnosti. Ak súčasne vykonávali činnosť viacerí </w:t>
            </w:r>
            <w:r w:rsidRPr="008831AE">
              <w:rPr>
                <w:rFonts w:asciiTheme="majorBidi" w:hAnsiTheme="majorBidi"/>
                <w:sz w:val="20"/>
                <w:szCs w:val="20"/>
                <w:lang w:eastAsia="cs-CZ"/>
              </w:rPr>
              <w:lastRenderedPageBreak/>
              <w:t xml:space="preserve">štatutárni audítori alebo audítorské spoločnosti, správa audítora musí byť podpísaná všetkými štatutárnymi audítormi alebo aspoň štatutárnymi audítormi, ktorí vykonali štatutárny audit v mene každej audítorskej spoločnosti. Vo výnimočných prípadoch môžu členské štáty stanoviť, že takýto podpis (podpisy) nie je potrebné zverejniť, ak by takéto zverejnenie mohlo viesť k bezprostrednému a závažnému ohrozeniu osobnej bezpečnosti ktorejkoľvek osoby. </w:t>
            </w:r>
          </w:p>
          <w:p w14:paraId="67256880" w14:textId="77777777" w:rsidR="008831AE" w:rsidRPr="008831AE" w:rsidRDefault="008831AE" w:rsidP="008831AE">
            <w:pPr>
              <w:autoSpaceDE w:val="0"/>
              <w:autoSpaceDN w:val="0"/>
              <w:adjustRightInd w:val="0"/>
              <w:spacing w:before="0" w:beforeAutospacing="0" w:after="0" w:afterAutospacing="0"/>
              <w:jc w:val="both"/>
              <w:rPr>
                <w:rFonts w:asciiTheme="majorBidi" w:hAnsiTheme="majorBidi"/>
                <w:sz w:val="20"/>
                <w:szCs w:val="20"/>
              </w:rPr>
            </w:pPr>
            <w:r w:rsidRPr="008831AE">
              <w:rPr>
                <w:rFonts w:asciiTheme="majorBidi" w:hAnsiTheme="majorBidi"/>
                <w:sz w:val="20"/>
                <w:szCs w:val="20"/>
                <w:lang w:eastAsia="cs-CZ"/>
              </w:rPr>
              <w:t>V každom prípade musí byť meno/mená zainteresovanej osoby/zainteresovaných osôb známe relevantným príslušným orgánom. 5.</w:t>
            </w:r>
          </w:p>
        </w:tc>
        <w:tc>
          <w:tcPr>
            <w:tcW w:w="567" w:type="dxa"/>
            <w:vMerge w:val="restart"/>
          </w:tcPr>
          <w:p w14:paraId="2126E3AC" w14:textId="77777777" w:rsidR="008831AE" w:rsidRPr="008831AE" w:rsidRDefault="008831AE" w:rsidP="008831AE">
            <w:pPr>
              <w:pStyle w:val="Nadpis9"/>
              <w:rPr>
                <w:b w:val="0"/>
                <w:sz w:val="20"/>
              </w:rPr>
            </w:pPr>
            <w:r w:rsidRPr="008831AE">
              <w:rPr>
                <w:b w:val="0"/>
                <w:sz w:val="20"/>
              </w:rPr>
              <w:lastRenderedPageBreak/>
              <w:t>N</w:t>
            </w:r>
          </w:p>
        </w:tc>
        <w:tc>
          <w:tcPr>
            <w:tcW w:w="992" w:type="dxa"/>
            <w:gridSpan w:val="2"/>
            <w:vMerge w:val="restart"/>
          </w:tcPr>
          <w:p w14:paraId="6BF909E9" w14:textId="77777777" w:rsidR="008831AE" w:rsidRPr="008831AE" w:rsidRDefault="008831AE" w:rsidP="008831AE">
            <w:pPr>
              <w:spacing w:before="0" w:beforeAutospacing="0" w:after="0" w:afterAutospacing="0"/>
              <w:rPr>
                <w:bCs/>
                <w:sz w:val="20"/>
                <w:szCs w:val="20"/>
                <w:lang w:eastAsia="cs-CZ"/>
              </w:rPr>
            </w:pPr>
            <w:r w:rsidRPr="008831AE">
              <w:rPr>
                <w:bCs/>
                <w:sz w:val="20"/>
                <w:szCs w:val="20"/>
                <w:lang w:eastAsia="cs-CZ"/>
              </w:rPr>
              <w:t xml:space="preserve">zákon 423/2015 </w:t>
            </w:r>
          </w:p>
          <w:p w14:paraId="4BFE13F9" w14:textId="17354C4B" w:rsidR="008831AE" w:rsidRPr="008831AE" w:rsidRDefault="00732E85" w:rsidP="008831AE">
            <w:pPr>
              <w:spacing w:before="0" w:beforeAutospacing="0" w:after="0" w:afterAutospacing="0"/>
              <w:rPr>
                <w:b/>
                <w:bCs/>
                <w:sz w:val="20"/>
                <w:szCs w:val="20"/>
                <w:lang w:eastAsia="cs-CZ"/>
              </w:rPr>
            </w:pPr>
            <w:r>
              <w:rPr>
                <w:b/>
                <w:bCs/>
                <w:sz w:val="20"/>
                <w:szCs w:val="20"/>
                <w:lang w:eastAsia="cs-CZ"/>
              </w:rPr>
              <w:t>návrh</w:t>
            </w:r>
            <w:r w:rsidR="008831AE" w:rsidRPr="008831AE">
              <w:rPr>
                <w:b/>
                <w:bCs/>
                <w:sz w:val="20"/>
                <w:szCs w:val="20"/>
                <w:lang w:eastAsia="cs-CZ"/>
              </w:rPr>
              <w:t xml:space="preserve"> čl. V</w:t>
            </w:r>
          </w:p>
          <w:p w14:paraId="6D5119B0" w14:textId="77777777" w:rsidR="008831AE" w:rsidRPr="008831AE" w:rsidRDefault="008831AE" w:rsidP="008831AE">
            <w:pPr>
              <w:spacing w:before="0" w:beforeAutospacing="0" w:after="0" w:afterAutospacing="0"/>
              <w:rPr>
                <w:b/>
                <w:bCs/>
                <w:sz w:val="20"/>
                <w:szCs w:val="20"/>
                <w:lang w:eastAsia="cs-CZ"/>
              </w:rPr>
            </w:pPr>
          </w:p>
          <w:p w14:paraId="5B5353CC" w14:textId="77777777" w:rsidR="008831AE" w:rsidRPr="008831AE" w:rsidRDefault="008831AE" w:rsidP="008831AE">
            <w:pPr>
              <w:spacing w:before="0" w:beforeAutospacing="0" w:after="0" w:afterAutospacing="0"/>
              <w:rPr>
                <w:b/>
                <w:bCs/>
                <w:sz w:val="20"/>
                <w:szCs w:val="20"/>
                <w:lang w:eastAsia="cs-CZ"/>
              </w:rPr>
            </w:pPr>
          </w:p>
          <w:p w14:paraId="26C29174" w14:textId="77777777" w:rsidR="008831AE" w:rsidRPr="008831AE" w:rsidRDefault="008831AE" w:rsidP="008831AE">
            <w:pPr>
              <w:spacing w:before="0" w:beforeAutospacing="0" w:after="0" w:afterAutospacing="0"/>
              <w:rPr>
                <w:b/>
                <w:bCs/>
                <w:sz w:val="20"/>
                <w:szCs w:val="20"/>
                <w:lang w:eastAsia="cs-CZ"/>
              </w:rPr>
            </w:pPr>
          </w:p>
          <w:p w14:paraId="1152C88A" w14:textId="77777777" w:rsidR="008831AE" w:rsidRPr="008831AE" w:rsidRDefault="008831AE" w:rsidP="008831AE">
            <w:pPr>
              <w:spacing w:before="0" w:beforeAutospacing="0" w:after="0" w:afterAutospacing="0"/>
              <w:rPr>
                <w:b/>
                <w:bCs/>
                <w:sz w:val="20"/>
                <w:szCs w:val="20"/>
                <w:lang w:eastAsia="cs-CZ"/>
              </w:rPr>
            </w:pPr>
          </w:p>
          <w:p w14:paraId="2FE40EDB" w14:textId="77777777" w:rsidR="008831AE" w:rsidRPr="008831AE" w:rsidRDefault="008831AE" w:rsidP="008831AE">
            <w:pPr>
              <w:spacing w:before="0" w:beforeAutospacing="0" w:after="0" w:afterAutospacing="0"/>
              <w:rPr>
                <w:b/>
                <w:bCs/>
                <w:sz w:val="20"/>
                <w:szCs w:val="20"/>
                <w:lang w:eastAsia="cs-CZ"/>
              </w:rPr>
            </w:pPr>
          </w:p>
          <w:p w14:paraId="5B1AAE4A" w14:textId="77777777" w:rsidR="008831AE" w:rsidRPr="008831AE" w:rsidRDefault="008831AE" w:rsidP="008831AE">
            <w:pPr>
              <w:spacing w:before="0" w:beforeAutospacing="0" w:after="0" w:afterAutospacing="0"/>
              <w:rPr>
                <w:bCs/>
                <w:sz w:val="20"/>
                <w:szCs w:val="20"/>
                <w:lang w:eastAsia="cs-CZ"/>
              </w:rPr>
            </w:pPr>
            <w:r w:rsidRPr="008831AE">
              <w:rPr>
                <w:bCs/>
                <w:sz w:val="20"/>
                <w:szCs w:val="20"/>
                <w:lang w:eastAsia="cs-CZ"/>
              </w:rPr>
              <w:t xml:space="preserve">zákon 423/2015 </w:t>
            </w:r>
          </w:p>
          <w:p w14:paraId="299D38B5" w14:textId="77777777" w:rsidR="008831AE" w:rsidRPr="008831AE" w:rsidRDefault="008831AE" w:rsidP="008831AE">
            <w:pPr>
              <w:spacing w:before="0" w:beforeAutospacing="0" w:after="0" w:afterAutospacing="0"/>
              <w:rPr>
                <w:b/>
                <w:bCs/>
                <w:sz w:val="20"/>
                <w:szCs w:val="20"/>
                <w:lang w:eastAsia="cs-CZ"/>
              </w:rPr>
            </w:pPr>
          </w:p>
          <w:p w14:paraId="0F9539D8" w14:textId="77777777" w:rsidR="008831AE" w:rsidRPr="008831AE" w:rsidRDefault="008831AE" w:rsidP="008831AE">
            <w:pPr>
              <w:spacing w:before="0" w:beforeAutospacing="0" w:after="0" w:afterAutospacing="0"/>
              <w:rPr>
                <w:bCs/>
                <w:sz w:val="20"/>
                <w:szCs w:val="20"/>
                <w:lang w:eastAsia="cs-CZ"/>
              </w:rPr>
            </w:pPr>
          </w:p>
        </w:tc>
        <w:tc>
          <w:tcPr>
            <w:tcW w:w="709" w:type="dxa"/>
          </w:tcPr>
          <w:p w14:paraId="6AD8CEE2" w14:textId="77777777" w:rsidR="008831AE" w:rsidRDefault="008831AE" w:rsidP="008831AE">
            <w:pPr>
              <w:spacing w:before="0" w:beforeAutospacing="0" w:after="0" w:afterAutospacing="0"/>
              <w:rPr>
                <w:bCs/>
                <w:sz w:val="20"/>
                <w:szCs w:val="20"/>
                <w:lang w:eastAsia="cs-CZ"/>
              </w:rPr>
            </w:pPr>
            <w:r>
              <w:rPr>
                <w:bCs/>
                <w:sz w:val="20"/>
                <w:szCs w:val="20"/>
                <w:lang w:eastAsia="cs-CZ"/>
              </w:rPr>
              <w:lastRenderedPageBreak/>
              <w:t xml:space="preserve">§ 27 </w:t>
            </w:r>
          </w:p>
          <w:p w14:paraId="1A85B5E1" w14:textId="77777777" w:rsidR="008831AE" w:rsidRDefault="008831AE" w:rsidP="008831AE">
            <w:pPr>
              <w:spacing w:before="0" w:beforeAutospacing="0" w:after="0" w:afterAutospacing="0"/>
              <w:rPr>
                <w:bCs/>
                <w:sz w:val="20"/>
                <w:szCs w:val="20"/>
                <w:lang w:eastAsia="cs-CZ"/>
              </w:rPr>
            </w:pPr>
            <w:r>
              <w:rPr>
                <w:bCs/>
                <w:sz w:val="20"/>
                <w:szCs w:val="20"/>
                <w:lang w:eastAsia="cs-CZ"/>
              </w:rPr>
              <w:t>O: 3</w:t>
            </w:r>
          </w:p>
          <w:p w14:paraId="169F434B" w14:textId="77777777" w:rsidR="008831AE" w:rsidRPr="006D0BFB" w:rsidRDefault="008831AE" w:rsidP="008831AE">
            <w:pPr>
              <w:spacing w:before="0" w:beforeAutospacing="0" w:after="0" w:afterAutospacing="0"/>
              <w:rPr>
                <w:bCs/>
                <w:sz w:val="20"/>
                <w:szCs w:val="20"/>
                <w:lang w:eastAsia="cs-CZ"/>
              </w:rPr>
            </w:pPr>
          </w:p>
        </w:tc>
        <w:tc>
          <w:tcPr>
            <w:tcW w:w="4252" w:type="dxa"/>
          </w:tcPr>
          <w:p w14:paraId="76E563D1" w14:textId="77777777" w:rsidR="008831AE" w:rsidRPr="00BD01D9" w:rsidRDefault="00BD01D9" w:rsidP="00BD01D9">
            <w:pPr>
              <w:spacing w:before="0" w:beforeAutospacing="0" w:after="120" w:afterAutospacing="0"/>
              <w:jc w:val="both"/>
              <w:rPr>
                <w:sz w:val="20"/>
                <w:szCs w:val="20"/>
              </w:rPr>
            </w:pPr>
            <w:r w:rsidRPr="00BD01D9">
              <w:rPr>
                <w:sz w:val="20"/>
                <w:szCs w:val="20"/>
              </w:rPr>
              <w:t>Správu audítora je štatutárny audítor povinný vypracovať písomne a uviesť v nej svoje meno, priezvisko, číslo licencie, dátum vyhotovenia</w:t>
            </w:r>
            <w:r w:rsidRPr="00BD01D9">
              <w:rPr>
                <w:color w:val="FF0000"/>
                <w:sz w:val="20"/>
                <w:szCs w:val="20"/>
              </w:rPr>
              <w:t xml:space="preserve"> </w:t>
            </w:r>
            <w:r w:rsidRPr="00BD01D9">
              <w:rPr>
                <w:sz w:val="20"/>
                <w:szCs w:val="20"/>
              </w:rPr>
              <w:t xml:space="preserve">správy audítora a podpis. V mene audítorskej spoločnosti podpisuje správu audítora kľúčový </w:t>
            </w:r>
            <w:r w:rsidRPr="00BD01D9">
              <w:rPr>
                <w:b/>
                <w:sz w:val="20"/>
                <w:szCs w:val="20"/>
              </w:rPr>
              <w:t>audítorský partner</w:t>
            </w:r>
            <w:r w:rsidRPr="00BD01D9">
              <w:rPr>
                <w:sz w:val="20"/>
                <w:szCs w:val="20"/>
              </w:rPr>
              <w:t xml:space="preserve">, ktorý štatutárny audit </w:t>
            </w:r>
            <w:r w:rsidRPr="00BD01D9">
              <w:rPr>
                <w:sz w:val="20"/>
                <w:szCs w:val="20"/>
              </w:rPr>
              <w:lastRenderedPageBreak/>
              <w:t>vykonal, pričom uvedie svoje meno, priezvisko, číslo licencie, obchodné meno, sídlo a číslo licencie audítorskej spoločnosti, dátum vyhotovenia správy audítora a podpis.</w:t>
            </w:r>
          </w:p>
        </w:tc>
        <w:tc>
          <w:tcPr>
            <w:tcW w:w="709" w:type="dxa"/>
            <w:vMerge w:val="restart"/>
          </w:tcPr>
          <w:p w14:paraId="59334561" w14:textId="77777777" w:rsidR="008831AE" w:rsidRPr="004D36B0" w:rsidRDefault="008831AE" w:rsidP="008831AE">
            <w:pPr>
              <w:spacing w:before="0" w:beforeAutospacing="0" w:after="0" w:afterAutospacing="0"/>
              <w:jc w:val="center"/>
              <w:rPr>
                <w:szCs w:val="20"/>
                <w:lang w:eastAsia="cs-CZ"/>
              </w:rPr>
            </w:pPr>
            <w:r w:rsidRPr="004D36B0">
              <w:rPr>
                <w:sz w:val="20"/>
                <w:szCs w:val="20"/>
                <w:lang w:eastAsia="cs-CZ"/>
              </w:rPr>
              <w:lastRenderedPageBreak/>
              <w:t>Ú</w:t>
            </w:r>
          </w:p>
        </w:tc>
        <w:tc>
          <w:tcPr>
            <w:tcW w:w="992" w:type="dxa"/>
            <w:vMerge w:val="restart"/>
          </w:tcPr>
          <w:p w14:paraId="1EF98F34" w14:textId="77777777" w:rsidR="008831AE" w:rsidRPr="006D0BFB" w:rsidRDefault="008831AE" w:rsidP="008831AE">
            <w:pPr>
              <w:spacing w:before="0" w:beforeAutospacing="0" w:after="0" w:afterAutospacing="0"/>
              <w:rPr>
                <w:sz w:val="20"/>
                <w:szCs w:val="20"/>
                <w:lang w:eastAsia="cs-CZ"/>
              </w:rPr>
            </w:pPr>
          </w:p>
        </w:tc>
        <w:tc>
          <w:tcPr>
            <w:tcW w:w="1140" w:type="dxa"/>
            <w:vMerge w:val="restart"/>
          </w:tcPr>
          <w:p w14:paraId="66F7861F" w14:textId="77777777" w:rsidR="008831AE" w:rsidRPr="006D0BFB" w:rsidRDefault="008831AE" w:rsidP="008831AE">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40E130FF" w14:textId="77777777" w:rsidR="008831AE" w:rsidRPr="006D0BFB" w:rsidRDefault="008831AE" w:rsidP="008831AE">
            <w:pPr>
              <w:spacing w:before="0" w:beforeAutospacing="0" w:after="0" w:afterAutospacing="0"/>
              <w:rPr>
                <w:sz w:val="20"/>
                <w:szCs w:val="20"/>
                <w:lang w:eastAsia="cs-CZ"/>
              </w:rPr>
            </w:pPr>
          </w:p>
        </w:tc>
      </w:tr>
      <w:tr w:rsidR="008831AE" w:rsidRPr="006D0BFB" w14:paraId="3C331FBD" w14:textId="77777777" w:rsidTr="00814617">
        <w:tc>
          <w:tcPr>
            <w:tcW w:w="719" w:type="dxa"/>
            <w:vMerge/>
          </w:tcPr>
          <w:p w14:paraId="13A0AA9B" w14:textId="77777777" w:rsidR="008831AE" w:rsidRPr="004D36B0" w:rsidRDefault="008831AE" w:rsidP="008831AE">
            <w:pPr>
              <w:spacing w:before="0" w:beforeAutospacing="0" w:after="0" w:afterAutospacing="0"/>
              <w:rPr>
                <w:sz w:val="20"/>
                <w:szCs w:val="20"/>
                <w:lang w:eastAsia="cs-CZ"/>
              </w:rPr>
            </w:pPr>
          </w:p>
        </w:tc>
        <w:tc>
          <w:tcPr>
            <w:tcW w:w="4253" w:type="dxa"/>
            <w:gridSpan w:val="3"/>
            <w:vMerge/>
          </w:tcPr>
          <w:p w14:paraId="15BDB7A8"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rPr>
            </w:pPr>
          </w:p>
        </w:tc>
        <w:tc>
          <w:tcPr>
            <w:tcW w:w="567" w:type="dxa"/>
            <w:vMerge/>
          </w:tcPr>
          <w:p w14:paraId="2A3B561D" w14:textId="77777777" w:rsidR="008831AE" w:rsidRPr="006D0BFB" w:rsidRDefault="008831AE" w:rsidP="008831AE">
            <w:pPr>
              <w:pStyle w:val="Nadpis9"/>
              <w:rPr>
                <w:b w:val="0"/>
                <w:sz w:val="20"/>
              </w:rPr>
            </w:pPr>
          </w:p>
        </w:tc>
        <w:tc>
          <w:tcPr>
            <w:tcW w:w="992" w:type="dxa"/>
            <w:gridSpan w:val="2"/>
            <w:vMerge/>
          </w:tcPr>
          <w:p w14:paraId="41636536" w14:textId="77777777" w:rsidR="008831AE" w:rsidRPr="006D0BFB" w:rsidRDefault="008831AE" w:rsidP="008831AE">
            <w:pPr>
              <w:spacing w:before="0" w:beforeAutospacing="0" w:after="0" w:afterAutospacing="0"/>
              <w:rPr>
                <w:bCs/>
                <w:sz w:val="20"/>
                <w:szCs w:val="20"/>
                <w:lang w:eastAsia="cs-CZ"/>
              </w:rPr>
            </w:pPr>
          </w:p>
        </w:tc>
        <w:tc>
          <w:tcPr>
            <w:tcW w:w="709" w:type="dxa"/>
          </w:tcPr>
          <w:p w14:paraId="1D2E97D2" w14:textId="77777777" w:rsidR="008831AE" w:rsidRDefault="008831AE" w:rsidP="008831AE">
            <w:pPr>
              <w:spacing w:before="0" w:beforeAutospacing="0" w:after="0" w:afterAutospacing="0"/>
              <w:rPr>
                <w:bCs/>
                <w:sz w:val="20"/>
                <w:szCs w:val="20"/>
                <w:lang w:eastAsia="cs-CZ"/>
              </w:rPr>
            </w:pPr>
            <w:r>
              <w:rPr>
                <w:bCs/>
                <w:sz w:val="20"/>
                <w:szCs w:val="20"/>
                <w:lang w:eastAsia="cs-CZ"/>
              </w:rPr>
              <w:t xml:space="preserve">§ 27 </w:t>
            </w:r>
          </w:p>
          <w:p w14:paraId="1F83068B" w14:textId="77777777" w:rsidR="008831AE" w:rsidRDefault="008831AE" w:rsidP="008831AE">
            <w:pPr>
              <w:spacing w:before="0" w:beforeAutospacing="0" w:after="0" w:afterAutospacing="0"/>
              <w:rPr>
                <w:bCs/>
                <w:sz w:val="20"/>
                <w:szCs w:val="20"/>
                <w:lang w:eastAsia="cs-CZ"/>
              </w:rPr>
            </w:pPr>
            <w:r>
              <w:rPr>
                <w:bCs/>
                <w:sz w:val="20"/>
                <w:szCs w:val="20"/>
                <w:lang w:eastAsia="cs-CZ"/>
              </w:rPr>
              <w:t>O: 5</w:t>
            </w:r>
          </w:p>
          <w:p w14:paraId="009EBF44" w14:textId="77777777" w:rsidR="008831AE" w:rsidRPr="006D0BFB" w:rsidRDefault="008831AE" w:rsidP="008831AE">
            <w:pPr>
              <w:spacing w:before="0" w:beforeAutospacing="0" w:after="0" w:afterAutospacing="0"/>
              <w:rPr>
                <w:bCs/>
                <w:sz w:val="20"/>
                <w:szCs w:val="20"/>
                <w:lang w:eastAsia="cs-CZ"/>
              </w:rPr>
            </w:pPr>
          </w:p>
        </w:tc>
        <w:tc>
          <w:tcPr>
            <w:tcW w:w="4252" w:type="dxa"/>
          </w:tcPr>
          <w:p w14:paraId="651C5317" w14:textId="77777777" w:rsidR="008831AE" w:rsidRPr="006D0BFB" w:rsidRDefault="008831AE" w:rsidP="008831AE">
            <w:pPr>
              <w:pStyle w:val="odsek"/>
              <w:tabs>
                <w:tab w:val="clear" w:pos="360"/>
              </w:tabs>
              <w:spacing w:before="0"/>
              <w:rPr>
                <w:rFonts w:ascii="Times New Roman" w:hAnsi="Times New Roman"/>
                <w:sz w:val="20"/>
                <w:szCs w:val="20"/>
              </w:rPr>
            </w:pPr>
            <w:r w:rsidRPr="00630402">
              <w:rPr>
                <w:rFonts w:ascii="Times New Roman" w:hAnsi="Times New Roman"/>
                <w:sz w:val="20"/>
                <w:szCs w:val="20"/>
              </w:rPr>
              <w:t>Údaje o štatutárnom audítorovi podľa odseku 3 výnimočne nemusia byť sprístupnené verejnosti, ak by ich zverejnenie mohlo viesť k ohrozeniu bezpečnosti akejkoľvek osoby. Túto skutočnosť musí štatutárny audítor odôvodniť a oznámiť úradu do jedného mesiaca od vyhotovenia správy audítora.</w:t>
            </w:r>
          </w:p>
        </w:tc>
        <w:tc>
          <w:tcPr>
            <w:tcW w:w="709" w:type="dxa"/>
            <w:vMerge/>
          </w:tcPr>
          <w:p w14:paraId="0AAC8CD3" w14:textId="77777777" w:rsidR="008831AE" w:rsidRPr="004D36B0" w:rsidRDefault="008831AE" w:rsidP="008831AE">
            <w:pPr>
              <w:spacing w:before="0" w:beforeAutospacing="0" w:after="0" w:afterAutospacing="0"/>
              <w:jc w:val="center"/>
              <w:rPr>
                <w:szCs w:val="20"/>
                <w:lang w:eastAsia="cs-CZ"/>
              </w:rPr>
            </w:pPr>
          </w:p>
        </w:tc>
        <w:tc>
          <w:tcPr>
            <w:tcW w:w="992" w:type="dxa"/>
            <w:vMerge/>
          </w:tcPr>
          <w:p w14:paraId="18A33613" w14:textId="77777777" w:rsidR="008831AE" w:rsidRPr="006D0BFB" w:rsidRDefault="008831AE" w:rsidP="008831AE">
            <w:pPr>
              <w:spacing w:before="0" w:beforeAutospacing="0" w:after="0" w:afterAutospacing="0"/>
              <w:rPr>
                <w:sz w:val="20"/>
                <w:szCs w:val="20"/>
                <w:lang w:eastAsia="cs-CZ"/>
              </w:rPr>
            </w:pPr>
          </w:p>
        </w:tc>
        <w:tc>
          <w:tcPr>
            <w:tcW w:w="1140" w:type="dxa"/>
            <w:vMerge/>
          </w:tcPr>
          <w:p w14:paraId="485E2BF4" w14:textId="77777777" w:rsidR="008831AE" w:rsidRPr="006D0BFB" w:rsidRDefault="008831AE" w:rsidP="008831AE">
            <w:pPr>
              <w:spacing w:before="0" w:beforeAutospacing="0" w:after="0" w:afterAutospacing="0"/>
              <w:rPr>
                <w:sz w:val="20"/>
                <w:szCs w:val="20"/>
                <w:lang w:eastAsia="cs-CZ"/>
              </w:rPr>
            </w:pPr>
          </w:p>
        </w:tc>
        <w:tc>
          <w:tcPr>
            <w:tcW w:w="1413" w:type="dxa"/>
            <w:gridSpan w:val="2"/>
            <w:vMerge/>
          </w:tcPr>
          <w:p w14:paraId="5FC8FA31" w14:textId="77777777" w:rsidR="008831AE" w:rsidRPr="006D0BFB" w:rsidRDefault="008831AE" w:rsidP="008831AE">
            <w:pPr>
              <w:spacing w:before="0" w:beforeAutospacing="0" w:after="0" w:afterAutospacing="0"/>
              <w:rPr>
                <w:sz w:val="20"/>
                <w:szCs w:val="20"/>
                <w:lang w:eastAsia="cs-CZ"/>
              </w:rPr>
            </w:pPr>
          </w:p>
        </w:tc>
      </w:tr>
      <w:tr w:rsidR="008831AE" w:rsidRPr="006D0BFB" w14:paraId="3B1C2665" w14:textId="77777777" w:rsidTr="00814617">
        <w:trPr>
          <w:trHeight w:val="274"/>
        </w:trPr>
        <w:tc>
          <w:tcPr>
            <w:tcW w:w="719" w:type="dxa"/>
            <w:vMerge w:val="restart"/>
          </w:tcPr>
          <w:p w14:paraId="10556BC2" w14:textId="77777777" w:rsidR="008831AE" w:rsidRDefault="008831AE" w:rsidP="008831AE">
            <w:pPr>
              <w:spacing w:before="0" w:beforeAutospacing="0" w:after="0" w:afterAutospacing="0"/>
              <w:rPr>
                <w:sz w:val="20"/>
                <w:szCs w:val="20"/>
                <w:lang w:eastAsia="cs-CZ"/>
              </w:rPr>
            </w:pPr>
            <w:r w:rsidRPr="006D0BFB">
              <w:rPr>
                <w:sz w:val="20"/>
                <w:szCs w:val="20"/>
                <w:lang w:eastAsia="cs-CZ"/>
              </w:rPr>
              <w:t xml:space="preserve">Čl. </w:t>
            </w:r>
            <w:r>
              <w:rPr>
                <w:sz w:val="20"/>
                <w:szCs w:val="20"/>
                <w:lang w:eastAsia="cs-CZ"/>
              </w:rPr>
              <w:t>1</w:t>
            </w:r>
          </w:p>
          <w:p w14:paraId="381399A4" w14:textId="77777777" w:rsidR="008831AE" w:rsidRDefault="008831AE" w:rsidP="008831AE">
            <w:pPr>
              <w:spacing w:before="0" w:beforeAutospacing="0" w:after="0" w:afterAutospacing="0"/>
              <w:rPr>
                <w:sz w:val="20"/>
                <w:szCs w:val="20"/>
                <w:lang w:eastAsia="cs-CZ"/>
              </w:rPr>
            </w:pPr>
            <w:r>
              <w:rPr>
                <w:sz w:val="20"/>
                <w:szCs w:val="20"/>
                <w:lang w:eastAsia="cs-CZ"/>
              </w:rPr>
              <w:t>B: 24</w:t>
            </w:r>
          </w:p>
          <w:p w14:paraId="62F9E9D7" w14:textId="77777777" w:rsidR="008831AE" w:rsidRPr="006D0BFB" w:rsidRDefault="008831AE" w:rsidP="008831AE">
            <w:pPr>
              <w:spacing w:before="0" w:beforeAutospacing="0" w:after="0" w:afterAutospacing="0"/>
              <w:rPr>
                <w:sz w:val="20"/>
                <w:szCs w:val="20"/>
                <w:lang w:eastAsia="cs-CZ"/>
              </w:rPr>
            </w:pPr>
            <w:r>
              <w:rPr>
                <w:sz w:val="20"/>
                <w:szCs w:val="20"/>
                <w:lang w:eastAsia="cs-CZ"/>
              </w:rPr>
              <w:t>P: a</w:t>
            </w:r>
          </w:p>
        </w:tc>
        <w:tc>
          <w:tcPr>
            <w:tcW w:w="4253" w:type="dxa"/>
            <w:gridSpan w:val="3"/>
            <w:vMerge w:val="restart"/>
          </w:tcPr>
          <w:p w14:paraId="288CBEF7" w14:textId="77777777" w:rsidR="008831AE" w:rsidRDefault="008831AE" w:rsidP="008831AE">
            <w:pPr>
              <w:autoSpaceDE w:val="0"/>
              <w:autoSpaceDN w:val="0"/>
              <w:adjustRightInd w:val="0"/>
              <w:spacing w:before="0" w:beforeAutospacing="0" w:after="0" w:afterAutospacing="0"/>
              <w:jc w:val="both"/>
              <w:rPr>
                <w:rFonts w:asciiTheme="majorBidi" w:hAnsiTheme="majorBidi"/>
                <w:b/>
                <w:sz w:val="20"/>
                <w:szCs w:val="20"/>
              </w:rPr>
            </w:pPr>
            <w:r>
              <w:rPr>
                <w:rFonts w:asciiTheme="majorBidi" w:hAnsiTheme="majorBidi"/>
                <w:b/>
                <w:sz w:val="20"/>
                <w:szCs w:val="20"/>
              </w:rPr>
              <w:t>Článok 29 sa mení takto:</w:t>
            </w:r>
          </w:p>
          <w:p w14:paraId="5F5D1D2E" w14:textId="49373C31" w:rsidR="008831AE" w:rsidRPr="00A664A5" w:rsidRDefault="00604432" w:rsidP="008831AE">
            <w:pPr>
              <w:autoSpaceDE w:val="0"/>
              <w:autoSpaceDN w:val="0"/>
              <w:adjustRightInd w:val="0"/>
              <w:spacing w:before="0" w:beforeAutospacing="0" w:after="0" w:afterAutospacing="0"/>
              <w:jc w:val="both"/>
              <w:rPr>
                <w:rFonts w:asciiTheme="majorBidi" w:hAnsiTheme="majorBidi"/>
                <w:sz w:val="20"/>
                <w:szCs w:val="20"/>
              </w:rPr>
            </w:pPr>
            <w:r>
              <w:rPr>
                <w:rFonts w:asciiTheme="majorBidi" w:hAnsiTheme="majorBidi"/>
                <w:sz w:val="20"/>
                <w:szCs w:val="20"/>
              </w:rPr>
              <w:t xml:space="preserve">a) </w:t>
            </w:r>
            <w:r w:rsidRPr="00604432">
              <w:rPr>
                <w:rFonts w:asciiTheme="majorBidi" w:hAnsiTheme="majorBidi"/>
                <w:sz w:val="20"/>
                <w:szCs w:val="20"/>
              </w:rPr>
              <w:t>Odsek 1</w:t>
            </w:r>
            <w:r>
              <w:rPr>
                <w:rFonts w:asciiTheme="majorBidi" w:hAnsiTheme="majorBidi"/>
                <w:sz w:val="20"/>
                <w:szCs w:val="20"/>
              </w:rPr>
              <w:t xml:space="preserve"> sa mení takto</w:t>
            </w:r>
            <w:r w:rsidR="008831AE" w:rsidRPr="00A664A5">
              <w:rPr>
                <w:rFonts w:asciiTheme="majorBidi" w:hAnsiTheme="majorBidi"/>
                <w:sz w:val="20"/>
                <w:szCs w:val="20"/>
              </w:rPr>
              <w:t>:</w:t>
            </w:r>
          </w:p>
          <w:p w14:paraId="12356407" w14:textId="1386759B" w:rsidR="008831AE" w:rsidRPr="00A664A5" w:rsidRDefault="00604432" w:rsidP="008831AE">
            <w:pPr>
              <w:autoSpaceDE w:val="0"/>
              <w:autoSpaceDN w:val="0"/>
              <w:adjustRightInd w:val="0"/>
              <w:spacing w:before="0" w:beforeAutospacing="0" w:after="0" w:afterAutospacing="0"/>
              <w:jc w:val="both"/>
              <w:rPr>
                <w:rFonts w:asciiTheme="majorBidi" w:hAnsiTheme="majorBidi"/>
                <w:sz w:val="20"/>
                <w:szCs w:val="20"/>
              </w:rPr>
            </w:pPr>
            <w:r>
              <w:rPr>
                <w:rFonts w:asciiTheme="majorBidi" w:hAnsiTheme="majorBidi"/>
                <w:sz w:val="20"/>
                <w:szCs w:val="20"/>
              </w:rPr>
              <w:t>i) písmeno a) sa nahrádza takto:</w:t>
            </w:r>
          </w:p>
          <w:p w14:paraId="254B0CC1" w14:textId="17C71A8C" w:rsidR="008831AE" w:rsidRPr="00A664A5" w:rsidRDefault="00604432" w:rsidP="008831AE">
            <w:pPr>
              <w:autoSpaceDE w:val="0"/>
              <w:autoSpaceDN w:val="0"/>
              <w:adjustRightInd w:val="0"/>
              <w:spacing w:before="0" w:beforeAutospacing="0" w:after="0" w:afterAutospacing="0"/>
              <w:jc w:val="both"/>
              <w:rPr>
                <w:rFonts w:asciiTheme="majorBidi" w:hAnsiTheme="majorBidi"/>
                <w:sz w:val="20"/>
                <w:szCs w:val="20"/>
              </w:rPr>
            </w:pPr>
            <w:r>
              <w:rPr>
                <w:rFonts w:asciiTheme="majorBidi" w:hAnsiTheme="majorBidi"/>
                <w:sz w:val="20"/>
                <w:szCs w:val="20"/>
                <w:lang w:eastAsia="cs-CZ"/>
              </w:rPr>
              <w:t>„</w:t>
            </w:r>
            <w:r w:rsidR="008831AE" w:rsidRPr="00A664A5">
              <w:rPr>
                <w:rFonts w:asciiTheme="majorBidi" w:hAnsiTheme="majorBidi"/>
                <w:sz w:val="20"/>
                <w:szCs w:val="20"/>
                <w:lang w:eastAsia="cs-CZ"/>
              </w:rPr>
              <w:t>a) systém zabezpečenia kvality je organizovaný spôsobom, ktorý nie je závislý od preverovaných štatutárnych audítorov a audítorských spoločností a ktorý podlieha verejnému dohľadu;</w:t>
            </w:r>
            <w:r>
              <w:rPr>
                <w:rFonts w:asciiTheme="majorBidi" w:hAnsiTheme="majorBidi"/>
                <w:sz w:val="20"/>
                <w:szCs w:val="20"/>
                <w:lang w:eastAsia="cs-CZ"/>
              </w:rPr>
              <w:t>“</w:t>
            </w:r>
          </w:p>
          <w:p w14:paraId="4B350208"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rPr>
            </w:pPr>
          </w:p>
          <w:p w14:paraId="4B9BD668" w14:textId="1B003CFD"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rPr>
            </w:pPr>
          </w:p>
        </w:tc>
        <w:tc>
          <w:tcPr>
            <w:tcW w:w="567" w:type="dxa"/>
            <w:vMerge w:val="restart"/>
          </w:tcPr>
          <w:p w14:paraId="347D2408" w14:textId="77777777" w:rsidR="008831AE" w:rsidRPr="006D0BFB" w:rsidRDefault="008831AE" w:rsidP="008831AE">
            <w:pPr>
              <w:pStyle w:val="Nadpis9"/>
              <w:rPr>
                <w:b w:val="0"/>
                <w:sz w:val="20"/>
              </w:rPr>
            </w:pPr>
            <w:r>
              <w:rPr>
                <w:b w:val="0"/>
                <w:sz w:val="20"/>
              </w:rPr>
              <w:t>N</w:t>
            </w:r>
          </w:p>
        </w:tc>
        <w:tc>
          <w:tcPr>
            <w:tcW w:w="992" w:type="dxa"/>
            <w:gridSpan w:val="2"/>
            <w:vMerge w:val="restart"/>
          </w:tcPr>
          <w:p w14:paraId="3FDC0EFD" w14:textId="77777777" w:rsidR="008831AE" w:rsidRPr="00E83F6F" w:rsidRDefault="008831AE" w:rsidP="008831AE">
            <w:pPr>
              <w:spacing w:before="0" w:beforeAutospacing="0" w:after="0" w:afterAutospacing="0"/>
              <w:rPr>
                <w:bCs/>
                <w:sz w:val="20"/>
                <w:szCs w:val="20"/>
                <w:lang w:eastAsia="cs-CZ"/>
              </w:rPr>
            </w:pPr>
            <w:r w:rsidRPr="00E83F6F">
              <w:rPr>
                <w:bCs/>
                <w:sz w:val="20"/>
                <w:szCs w:val="20"/>
                <w:lang w:eastAsia="cs-CZ"/>
              </w:rPr>
              <w:t xml:space="preserve">zákon 423/2015 </w:t>
            </w:r>
          </w:p>
          <w:p w14:paraId="7837CFB5" w14:textId="03C70252" w:rsidR="008831AE" w:rsidRPr="006D0BFB" w:rsidRDefault="00732E85" w:rsidP="008831AE">
            <w:pPr>
              <w:spacing w:before="0" w:beforeAutospacing="0" w:after="0" w:afterAutospacing="0"/>
              <w:rPr>
                <w:bCs/>
                <w:sz w:val="20"/>
                <w:szCs w:val="20"/>
                <w:lang w:eastAsia="cs-CZ"/>
              </w:rPr>
            </w:pPr>
            <w:r>
              <w:rPr>
                <w:b/>
                <w:bCs/>
                <w:sz w:val="20"/>
                <w:szCs w:val="20"/>
                <w:lang w:eastAsia="cs-CZ"/>
              </w:rPr>
              <w:t>návrh</w:t>
            </w:r>
            <w:r w:rsidR="008831AE" w:rsidRPr="00114030">
              <w:rPr>
                <w:b/>
                <w:bCs/>
                <w:sz w:val="20"/>
                <w:szCs w:val="20"/>
                <w:lang w:eastAsia="cs-CZ"/>
              </w:rPr>
              <w:t xml:space="preserve"> čl. V</w:t>
            </w:r>
          </w:p>
        </w:tc>
        <w:tc>
          <w:tcPr>
            <w:tcW w:w="709" w:type="dxa"/>
          </w:tcPr>
          <w:p w14:paraId="10283DC1" w14:textId="77777777" w:rsidR="008831AE" w:rsidRPr="006D0BFB" w:rsidRDefault="008831AE" w:rsidP="008831AE">
            <w:pPr>
              <w:spacing w:before="0" w:beforeAutospacing="0" w:after="0" w:afterAutospacing="0"/>
              <w:rPr>
                <w:bCs/>
                <w:sz w:val="20"/>
                <w:szCs w:val="20"/>
                <w:lang w:eastAsia="cs-CZ"/>
              </w:rPr>
            </w:pPr>
            <w:r w:rsidRPr="006D0BFB">
              <w:rPr>
                <w:bCs/>
                <w:sz w:val="20"/>
                <w:szCs w:val="20"/>
                <w:lang w:eastAsia="cs-CZ"/>
              </w:rPr>
              <w:t xml:space="preserve">§ </w:t>
            </w:r>
            <w:r>
              <w:rPr>
                <w:bCs/>
                <w:sz w:val="20"/>
                <w:szCs w:val="20"/>
                <w:lang w:eastAsia="cs-CZ"/>
              </w:rPr>
              <w:t>35</w:t>
            </w:r>
          </w:p>
          <w:p w14:paraId="72D5D746" w14:textId="77777777" w:rsidR="008831AE" w:rsidRDefault="008831AE" w:rsidP="008831AE">
            <w:pPr>
              <w:spacing w:before="0" w:beforeAutospacing="0" w:after="0" w:afterAutospacing="0"/>
              <w:rPr>
                <w:bCs/>
                <w:sz w:val="20"/>
                <w:szCs w:val="20"/>
                <w:lang w:eastAsia="cs-CZ"/>
              </w:rPr>
            </w:pPr>
            <w:r w:rsidRPr="006D0BFB">
              <w:rPr>
                <w:bCs/>
                <w:sz w:val="20"/>
                <w:szCs w:val="20"/>
                <w:lang w:eastAsia="cs-CZ"/>
              </w:rPr>
              <w:t>O:</w:t>
            </w:r>
            <w:r>
              <w:rPr>
                <w:bCs/>
                <w:sz w:val="20"/>
                <w:szCs w:val="20"/>
                <w:lang w:eastAsia="cs-CZ"/>
              </w:rPr>
              <w:t xml:space="preserve"> </w:t>
            </w:r>
            <w:r w:rsidRPr="006D0BFB">
              <w:rPr>
                <w:bCs/>
                <w:sz w:val="20"/>
                <w:szCs w:val="20"/>
                <w:lang w:eastAsia="cs-CZ"/>
              </w:rPr>
              <w:t>1</w:t>
            </w:r>
          </w:p>
          <w:p w14:paraId="10B0812F" w14:textId="77777777" w:rsidR="008831AE" w:rsidRDefault="008831AE" w:rsidP="008831AE">
            <w:pPr>
              <w:spacing w:before="0" w:beforeAutospacing="0" w:after="0" w:afterAutospacing="0"/>
              <w:rPr>
                <w:bCs/>
                <w:sz w:val="20"/>
                <w:szCs w:val="20"/>
                <w:lang w:eastAsia="cs-CZ"/>
              </w:rPr>
            </w:pPr>
          </w:p>
          <w:p w14:paraId="5E589927" w14:textId="77777777" w:rsidR="008831AE" w:rsidRDefault="008831AE" w:rsidP="008831AE">
            <w:pPr>
              <w:spacing w:before="0" w:beforeAutospacing="0" w:after="0" w:afterAutospacing="0"/>
              <w:rPr>
                <w:bCs/>
                <w:sz w:val="20"/>
                <w:szCs w:val="20"/>
                <w:lang w:eastAsia="cs-CZ"/>
              </w:rPr>
            </w:pPr>
            <w:r>
              <w:rPr>
                <w:bCs/>
                <w:sz w:val="20"/>
                <w:szCs w:val="20"/>
                <w:lang w:eastAsia="cs-CZ"/>
              </w:rPr>
              <w:t>P: a)</w:t>
            </w:r>
          </w:p>
          <w:p w14:paraId="07F84609" w14:textId="77777777" w:rsidR="008831AE" w:rsidRDefault="008831AE" w:rsidP="008831AE">
            <w:pPr>
              <w:spacing w:before="0" w:beforeAutospacing="0" w:after="0" w:afterAutospacing="0"/>
              <w:rPr>
                <w:bCs/>
                <w:sz w:val="20"/>
                <w:szCs w:val="20"/>
                <w:lang w:eastAsia="cs-CZ"/>
              </w:rPr>
            </w:pPr>
          </w:p>
          <w:p w14:paraId="5AA38B14" w14:textId="77777777" w:rsidR="008831AE" w:rsidRDefault="008831AE" w:rsidP="008831AE">
            <w:pPr>
              <w:spacing w:before="0" w:beforeAutospacing="0" w:after="0" w:afterAutospacing="0"/>
              <w:rPr>
                <w:bCs/>
                <w:sz w:val="20"/>
                <w:szCs w:val="20"/>
                <w:lang w:eastAsia="cs-CZ"/>
              </w:rPr>
            </w:pPr>
          </w:p>
          <w:p w14:paraId="4F1B66DD" w14:textId="77777777" w:rsidR="008831AE" w:rsidRDefault="008831AE" w:rsidP="008831AE">
            <w:pPr>
              <w:spacing w:before="0" w:beforeAutospacing="0" w:after="0" w:afterAutospacing="0"/>
              <w:rPr>
                <w:bCs/>
                <w:sz w:val="20"/>
                <w:szCs w:val="20"/>
                <w:lang w:eastAsia="cs-CZ"/>
              </w:rPr>
            </w:pPr>
          </w:p>
          <w:p w14:paraId="69461C00" w14:textId="77777777" w:rsidR="008831AE" w:rsidRDefault="008831AE" w:rsidP="008831AE">
            <w:pPr>
              <w:spacing w:before="0" w:beforeAutospacing="0" w:after="0" w:afterAutospacing="0"/>
              <w:rPr>
                <w:bCs/>
                <w:sz w:val="20"/>
                <w:szCs w:val="20"/>
                <w:lang w:eastAsia="cs-CZ"/>
              </w:rPr>
            </w:pPr>
          </w:p>
          <w:p w14:paraId="41AD2589" w14:textId="77777777" w:rsidR="008831AE" w:rsidRDefault="008831AE" w:rsidP="008831AE">
            <w:pPr>
              <w:spacing w:before="0" w:beforeAutospacing="0" w:after="0" w:afterAutospacing="0"/>
              <w:rPr>
                <w:bCs/>
                <w:sz w:val="20"/>
                <w:szCs w:val="20"/>
                <w:lang w:eastAsia="cs-CZ"/>
              </w:rPr>
            </w:pPr>
          </w:p>
          <w:p w14:paraId="2A85C413" w14:textId="77777777" w:rsidR="008831AE" w:rsidRDefault="008831AE" w:rsidP="008831AE">
            <w:pPr>
              <w:spacing w:before="0" w:beforeAutospacing="0" w:after="0" w:afterAutospacing="0"/>
              <w:rPr>
                <w:bCs/>
                <w:sz w:val="20"/>
                <w:szCs w:val="20"/>
                <w:lang w:eastAsia="cs-CZ"/>
              </w:rPr>
            </w:pPr>
          </w:p>
          <w:p w14:paraId="68BFD56E" w14:textId="77777777" w:rsidR="008831AE" w:rsidRDefault="008831AE" w:rsidP="008831AE">
            <w:pPr>
              <w:spacing w:before="0" w:beforeAutospacing="0" w:after="0" w:afterAutospacing="0"/>
              <w:rPr>
                <w:bCs/>
                <w:sz w:val="20"/>
                <w:szCs w:val="20"/>
                <w:lang w:eastAsia="cs-CZ"/>
              </w:rPr>
            </w:pPr>
          </w:p>
          <w:p w14:paraId="226BD692" w14:textId="77777777" w:rsidR="008831AE" w:rsidRPr="006D0BFB" w:rsidRDefault="008831AE" w:rsidP="008831AE">
            <w:pPr>
              <w:spacing w:before="0" w:beforeAutospacing="0" w:after="0" w:afterAutospacing="0"/>
              <w:rPr>
                <w:bCs/>
                <w:sz w:val="20"/>
                <w:szCs w:val="20"/>
                <w:lang w:eastAsia="cs-CZ"/>
              </w:rPr>
            </w:pPr>
            <w:r>
              <w:rPr>
                <w:bCs/>
                <w:sz w:val="20"/>
                <w:szCs w:val="20"/>
                <w:lang w:eastAsia="cs-CZ"/>
              </w:rPr>
              <w:t>P: b)</w:t>
            </w:r>
          </w:p>
          <w:p w14:paraId="1E137150" w14:textId="77777777" w:rsidR="008831AE" w:rsidRPr="006D0BFB" w:rsidRDefault="008831AE" w:rsidP="008831AE">
            <w:pPr>
              <w:spacing w:before="0" w:beforeAutospacing="0" w:after="0" w:afterAutospacing="0"/>
              <w:rPr>
                <w:bCs/>
                <w:sz w:val="20"/>
                <w:szCs w:val="20"/>
                <w:lang w:eastAsia="cs-CZ"/>
              </w:rPr>
            </w:pPr>
          </w:p>
          <w:p w14:paraId="6AEECE78" w14:textId="77777777" w:rsidR="008831AE" w:rsidRPr="006D0BFB" w:rsidRDefault="008831AE" w:rsidP="008831AE">
            <w:pPr>
              <w:spacing w:before="0" w:beforeAutospacing="0" w:after="0" w:afterAutospacing="0"/>
              <w:rPr>
                <w:bCs/>
                <w:sz w:val="20"/>
                <w:szCs w:val="20"/>
                <w:lang w:eastAsia="cs-CZ"/>
              </w:rPr>
            </w:pPr>
          </w:p>
        </w:tc>
        <w:tc>
          <w:tcPr>
            <w:tcW w:w="4252" w:type="dxa"/>
          </w:tcPr>
          <w:p w14:paraId="6673CB93" w14:textId="77777777" w:rsidR="008831AE" w:rsidRPr="008A2501" w:rsidRDefault="008831AE" w:rsidP="008831AE">
            <w:pPr>
              <w:pStyle w:val="odsek"/>
              <w:tabs>
                <w:tab w:val="num" w:pos="756"/>
              </w:tabs>
              <w:spacing w:before="0"/>
              <w:rPr>
                <w:rFonts w:ascii="Times New Roman" w:hAnsi="Times New Roman"/>
                <w:sz w:val="20"/>
                <w:szCs w:val="20"/>
              </w:rPr>
            </w:pPr>
            <w:r w:rsidRPr="008A2501">
              <w:rPr>
                <w:rFonts w:ascii="Times New Roman" w:hAnsi="Times New Roman"/>
                <w:sz w:val="20"/>
                <w:szCs w:val="20"/>
              </w:rPr>
              <w:t>Štatutárni audítori a audítorské spoločnosti podliehajú previerke zabezpečenia kvality, ktorú vykonáva</w:t>
            </w:r>
          </w:p>
          <w:p w14:paraId="0355BB85" w14:textId="77777777" w:rsidR="008A2501" w:rsidRPr="008A2501" w:rsidRDefault="008A2501" w:rsidP="008A2501">
            <w:pPr>
              <w:spacing w:before="0" w:beforeAutospacing="0" w:after="120" w:afterAutospacing="0"/>
              <w:jc w:val="both"/>
              <w:rPr>
                <w:sz w:val="20"/>
                <w:szCs w:val="20"/>
              </w:rPr>
            </w:pPr>
            <w:r w:rsidRPr="008A2501">
              <w:rPr>
                <w:sz w:val="20"/>
                <w:szCs w:val="20"/>
              </w:rPr>
              <w:t xml:space="preserve">úrad prostredníctvom kontrolórov vymenovaných úradom u štatutárneho audítora a v audítorskej spoločnosti, ktorí vykonávajú štatutárny audit </w:t>
            </w:r>
            <w:r w:rsidRPr="008A2501">
              <w:rPr>
                <w:b/>
                <w:sz w:val="20"/>
                <w:szCs w:val="20"/>
              </w:rPr>
              <w:t> alebo uistenie v oblasti vykazovania informácií o udržateľnosti</w:t>
            </w:r>
            <w:r w:rsidRPr="008A2501">
              <w:rPr>
                <w:color w:val="0070C0"/>
                <w:sz w:val="20"/>
                <w:szCs w:val="20"/>
              </w:rPr>
              <w:t xml:space="preserve"> </w:t>
            </w:r>
            <w:r w:rsidRPr="008A2501">
              <w:rPr>
                <w:sz w:val="20"/>
                <w:szCs w:val="20"/>
              </w:rPr>
              <w:t>v subjektoch verejného záujmu alebo v </w:t>
            </w:r>
            <w:r w:rsidRPr="008A2501">
              <w:rPr>
                <w:b/>
                <w:sz w:val="20"/>
                <w:szCs w:val="20"/>
              </w:rPr>
              <w:t>subjektoch osobitného významu</w:t>
            </w:r>
            <w:r w:rsidRPr="008A2501">
              <w:rPr>
                <w:sz w:val="20"/>
                <w:szCs w:val="20"/>
              </w:rPr>
              <w:t>,</w:t>
            </w:r>
          </w:p>
          <w:p w14:paraId="0B078D20" w14:textId="77777777" w:rsidR="008831AE" w:rsidRPr="008A2501" w:rsidRDefault="008A2501" w:rsidP="008A2501">
            <w:pPr>
              <w:spacing w:before="0" w:beforeAutospacing="0" w:after="120" w:afterAutospacing="0"/>
              <w:jc w:val="both"/>
              <w:rPr>
                <w:sz w:val="20"/>
                <w:szCs w:val="20"/>
              </w:rPr>
            </w:pPr>
            <w:r w:rsidRPr="008A2501">
              <w:rPr>
                <w:sz w:val="20"/>
                <w:szCs w:val="20"/>
              </w:rPr>
              <w:t xml:space="preserve">komora prostredníctvom kontrolórov vymenovaných komorou u štatutárnych audítorov a v audítorských spoločnostiach, ktorí vykonávajú štatutárny audit  </w:t>
            </w:r>
            <w:r w:rsidRPr="008A2501">
              <w:rPr>
                <w:b/>
                <w:sz w:val="20"/>
                <w:szCs w:val="20"/>
              </w:rPr>
              <w:t xml:space="preserve">alebo uistenie v oblasti vykazovania informácií o udržateľnosti </w:t>
            </w:r>
            <w:r w:rsidRPr="008A2501">
              <w:rPr>
                <w:sz w:val="20"/>
                <w:szCs w:val="20"/>
              </w:rPr>
              <w:t xml:space="preserve">v účtovných jednotkách, ktoré nie sú subjektmi verejného záujmu alebo </w:t>
            </w:r>
            <w:r w:rsidRPr="008A2501">
              <w:rPr>
                <w:b/>
                <w:sz w:val="20"/>
                <w:szCs w:val="20"/>
              </w:rPr>
              <w:t>subjektmi osobitného významu</w:t>
            </w:r>
            <w:r>
              <w:rPr>
                <w:b/>
                <w:sz w:val="20"/>
                <w:szCs w:val="20"/>
              </w:rPr>
              <w:t>;</w:t>
            </w:r>
            <w:r w:rsidRPr="008A2501">
              <w:rPr>
                <w:sz w:val="20"/>
                <w:szCs w:val="20"/>
              </w:rPr>
              <w:t xml:space="preserve"> týmto nie je dotknuté oprávnenie úradu vykonávať previerky zabezpečenia kvality </w:t>
            </w:r>
            <w:r w:rsidRPr="008A2501">
              <w:rPr>
                <w:strike/>
                <w:sz w:val="20"/>
                <w:szCs w:val="20"/>
              </w:rPr>
              <w:t>štatutárneho auditu</w:t>
            </w:r>
            <w:r w:rsidRPr="008A2501">
              <w:rPr>
                <w:sz w:val="20"/>
                <w:szCs w:val="20"/>
              </w:rPr>
              <w:t xml:space="preserve"> u štatutárnych audítorov a v audítorských spoločnostiach, ktorí vykonávajú štatutárny audit </w:t>
            </w:r>
            <w:r w:rsidRPr="008A2501">
              <w:rPr>
                <w:b/>
                <w:sz w:val="20"/>
                <w:szCs w:val="20"/>
              </w:rPr>
              <w:t>alebo uistenie v oblasti vykazovania informácií o udržateľnosti</w:t>
            </w:r>
            <w:r w:rsidRPr="008A2501">
              <w:rPr>
                <w:color w:val="0070C0"/>
                <w:sz w:val="20"/>
                <w:szCs w:val="20"/>
              </w:rPr>
              <w:t xml:space="preserve"> </w:t>
            </w:r>
            <w:r w:rsidRPr="008A2501">
              <w:rPr>
                <w:sz w:val="20"/>
                <w:szCs w:val="20"/>
              </w:rPr>
              <w:t xml:space="preserve">v účtovných jednotkách, ktoré nie sú subjektmi verejného záujmu </w:t>
            </w:r>
            <w:r w:rsidRPr="008A2501">
              <w:rPr>
                <w:b/>
                <w:sz w:val="20"/>
                <w:szCs w:val="20"/>
              </w:rPr>
              <w:t>alebo subjektmi osobitného významu.</w:t>
            </w:r>
          </w:p>
        </w:tc>
        <w:tc>
          <w:tcPr>
            <w:tcW w:w="709" w:type="dxa"/>
            <w:vMerge w:val="restart"/>
          </w:tcPr>
          <w:p w14:paraId="3BBDB3C1" w14:textId="77777777" w:rsidR="008831AE" w:rsidRPr="006D0BFB" w:rsidRDefault="008831AE" w:rsidP="008831AE">
            <w:pPr>
              <w:pStyle w:val="Nadpis4"/>
              <w:rPr>
                <w:b w:val="0"/>
                <w:sz w:val="20"/>
              </w:rPr>
            </w:pPr>
            <w:r>
              <w:rPr>
                <w:b w:val="0"/>
                <w:sz w:val="20"/>
              </w:rPr>
              <w:t>Ú</w:t>
            </w:r>
          </w:p>
        </w:tc>
        <w:tc>
          <w:tcPr>
            <w:tcW w:w="992" w:type="dxa"/>
            <w:vMerge w:val="restart"/>
          </w:tcPr>
          <w:p w14:paraId="77A5D69D" w14:textId="77777777" w:rsidR="008831AE" w:rsidRPr="006D0BFB" w:rsidRDefault="008831AE" w:rsidP="008831AE">
            <w:pPr>
              <w:spacing w:before="0" w:beforeAutospacing="0" w:after="0" w:afterAutospacing="0"/>
              <w:rPr>
                <w:sz w:val="20"/>
                <w:szCs w:val="20"/>
                <w:lang w:eastAsia="cs-CZ"/>
              </w:rPr>
            </w:pPr>
          </w:p>
        </w:tc>
        <w:tc>
          <w:tcPr>
            <w:tcW w:w="1140" w:type="dxa"/>
            <w:vMerge w:val="restart"/>
          </w:tcPr>
          <w:p w14:paraId="30274DA1" w14:textId="77777777" w:rsidR="008831AE" w:rsidRPr="006D0BFB" w:rsidRDefault="008831AE" w:rsidP="008831AE">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6ED9F86B" w14:textId="77777777" w:rsidR="008831AE" w:rsidRPr="006D0BFB" w:rsidRDefault="008831AE" w:rsidP="008831AE">
            <w:pPr>
              <w:spacing w:before="0" w:beforeAutospacing="0" w:after="0" w:afterAutospacing="0"/>
              <w:rPr>
                <w:sz w:val="20"/>
                <w:szCs w:val="20"/>
                <w:lang w:eastAsia="cs-CZ"/>
              </w:rPr>
            </w:pPr>
          </w:p>
        </w:tc>
      </w:tr>
      <w:tr w:rsidR="008831AE" w:rsidRPr="006D0BFB" w14:paraId="0EEC2C41" w14:textId="77777777" w:rsidTr="00814617">
        <w:tc>
          <w:tcPr>
            <w:tcW w:w="719" w:type="dxa"/>
            <w:vMerge/>
          </w:tcPr>
          <w:p w14:paraId="41F9BE8B" w14:textId="77777777" w:rsidR="008831AE" w:rsidRDefault="008831AE" w:rsidP="008831AE">
            <w:pPr>
              <w:spacing w:before="0" w:beforeAutospacing="0" w:after="0" w:afterAutospacing="0"/>
              <w:rPr>
                <w:sz w:val="20"/>
                <w:szCs w:val="20"/>
                <w:lang w:eastAsia="cs-CZ"/>
              </w:rPr>
            </w:pPr>
          </w:p>
        </w:tc>
        <w:tc>
          <w:tcPr>
            <w:tcW w:w="4253" w:type="dxa"/>
            <w:gridSpan w:val="3"/>
            <w:vMerge/>
          </w:tcPr>
          <w:p w14:paraId="250FA9C6"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rPr>
            </w:pPr>
          </w:p>
        </w:tc>
        <w:tc>
          <w:tcPr>
            <w:tcW w:w="567" w:type="dxa"/>
            <w:vMerge/>
          </w:tcPr>
          <w:p w14:paraId="64F0CB26" w14:textId="77777777" w:rsidR="008831AE" w:rsidRDefault="008831AE" w:rsidP="008831AE">
            <w:pPr>
              <w:pStyle w:val="Nadpis9"/>
              <w:rPr>
                <w:b w:val="0"/>
                <w:sz w:val="20"/>
              </w:rPr>
            </w:pPr>
          </w:p>
        </w:tc>
        <w:tc>
          <w:tcPr>
            <w:tcW w:w="992" w:type="dxa"/>
            <w:gridSpan w:val="2"/>
            <w:vMerge/>
          </w:tcPr>
          <w:p w14:paraId="04AE4FD1" w14:textId="77777777" w:rsidR="008831AE" w:rsidRDefault="008831AE" w:rsidP="008831AE">
            <w:pPr>
              <w:spacing w:before="0" w:beforeAutospacing="0" w:after="0" w:afterAutospacing="0"/>
              <w:rPr>
                <w:bCs/>
                <w:sz w:val="20"/>
                <w:szCs w:val="20"/>
                <w:lang w:eastAsia="cs-CZ"/>
              </w:rPr>
            </w:pPr>
          </w:p>
        </w:tc>
        <w:tc>
          <w:tcPr>
            <w:tcW w:w="709" w:type="dxa"/>
          </w:tcPr>
          <w:p w14:paraId="2E38C4B1" w14:textId="77777777" w:rsidR="008831AE" w:rsidRPr="006D0BFB" w:rsidRDefault="008831AE" w:rsidP="008831AE">
            <w:pPr>
              <w:spacing w:before="0" w:beforeAutospacing="0" w:after="0" w:afterAutospacing="0"/>
              <w:rPr>
                <w:bCs/>
                <w:sz w:val="20"/>
                <w:szCs w:val="20"/>
                <w:lang w:eastAsia="cs-CZ"/>
              </w:rPr>
            </w:pPr>
            <w:r w:rsidRPr="006D0BFB">
              <w:rPr>
                <w:bCs/>
                <w:sz w:val="20"/>
                <w:szCs w:val="20"/>
                <w:lang w:eastAsia="cs-CZ"/>
              </w:rPr>
              <w:t xml:space="preserve">§ </w:t>
            </w:r>
            <w:r>
              <w:rPr>
                <w:bCs/>
                <w:sz w:val="20"/>
                <w:szCs w:val="20"/>
                <w:lang w:eastAsia="cs-CZ"/>
              </w:rPr>
              <w:t>35</w:t>
            </w:r>
          </w:p>
          <w:p w14:paraId="52DE83E1" w14:textId="77777777" w:rsidR="008831AE" w:rsidRPr="006D0BFB" w:rsidRDefault="008831AE" w:rsidP="008831AE">
            <w:pPr>
              <w:spacing w:before="0" w:beforeAutospacing="0" w:after="0" w:afterAutospacing="0"/>
              <w:rPr>
                <w:bCs/>
                <w:sz w:val="20"/>
                <w:szCs w:val="20"/>
                <w:lang w:eastAsia="cs-CZ"/>
              </w:rPr>
            </w:pPr>
            <w:r w:rsidRPr="006D0BFB">
              <w:rPr>
                <w:bCs/>
                <w:sz w:val="20"/>
                <w:szCs w:val="20"/>
                <w:lang w:eastAsia="cs-CZ"/>
              </w:rPr>
              <w:t>O:</w:t>
            </w:r>
            <w:r>
              <w:rPr>
                <w:bCs/>
                <w:sz w:val="20"/>
                <w:szCs w:val="20"/>
                <w:lang w:eastAsia="cs-CZ"/>
              </w:rPr>
              <w:t xml:space="preserve"> </w:t>
            </w:r>
            <w:r w:rsidRPr="006D0BFB">
              <w:rPr>
                <w:bCs/>
                <w:sz w:val="20"/>
                <w:szCs w:val="20"/>
                <w:lang w:eastAsia="cs-CZ"/>
              </w:rPr>
              <w:t>2</w:t>
            </w:r>
          </w:p>
          <w:p w14:paraId="3D7636D0" w14:textId="77777777" w:rsidR="008831AE" w:rsidRDefault="008831AE" w:rsidP="008831AE">
            <w:pPr>
              <w:spacing w:before="0" w:beforeAutospacing="0" w:after="0" w:afterAutospacing="0"/>
              <w:rPr>
                <w:bCs/>
                <w:sz w:val="20"/>
                <w:szCs w:val="20"/>
                <w:lang w:eastAsia="cs-CZ"/>
              </w:rPr>
            </w:pPr>
          </w:p>
        </w:tc>
        <w:tc>
          <w:tcPr>
            <w:tcW w:w="4252" w:type="dxa"/>
          </w:tcPr>
          <w:p w14:paraId="7B21AEDD" w14:textId="77777777" w:rsidR="008831AE" w:rsidRPr="006D0BFB" w:rsidRDefault="008831AE" w:rsidP="008831AE">
            <w:pPr>
              <w:pStyle w:val="odsek"/>
              <w:tabs>
                <w:tab w:val="clear" w:pos="360"/>
                <w:tab w:val="num" w:pos="756"/>
              </w:tabs>
              <w:spacing w:before="0"/>
              <w:rPr>
                <w:rFonts w:ascii="Times New Roman" w:hAnsi="Times New Roman"/>
                <w:sz w:val="20"/>
                <w:szCs w:val="20"/>
              </w:rPr>
            </w:pPr>
            <w:r w:rsidRPr="00630402">
              <w:rPr>
                <w:rFonts w:ascii="Times New Roman" w:hAnsi="Times New Roman"/>
                <w:sz w:val="20"/>
                <w:szCs w:val="20"/>
              </w:rPr>
              <w:t>Systém previerok zabezpečenia kvality je nezávislý od preverovaných štatutárnych audítorov a audítorských spoločností a financovanie previerky zabezpečenia kvality</w:t>
            </w:r>
            <w:r w:rsidR="008A2501">
              <w:rPr>
                <w:rFonts w:ascii="Times New Roman" w:hAnsi="Times New Roman"/>
                <w:sz w:val="20"/>
                <w:szCs w:val="20"/>
              </w:rPr>
              <w:t xml:space="preserve"> </w:t>
            </w:r>
            <w:r w:rsidR="008A2501" w:rsidRPr="008A2501">
              <w:rPr>
                <w:rFonts w:ascii="Times New Roman" w:hAnsi="Times New Roman"/>
                <w:strike/>
                <w:sz w:val="20"/>
                <w:szCs w:val="20"/>
              </w:rPr>
              <w:t>štatutárneho auditu</w:t>
            </w:r>
            <w:r w:rsidRPr="00630402">
              <w:rPr>
                <w:rFonts w:ascii="Times New Roman" w:hAnsi="Times New Roman"/>
                <w:sz w:val="20"/>
                <w:szCs w:val="20"/>
              </w:rPr>
              <w:t xml:space="preserve"> musí byť bez vplyvu štatutárnych audítorov a audítorských </w:t>
            </w:r>
            <w:r w:rsidRPr="00630402">
              <w:rPr>
                <w:rFonts w:ascii="Times New Roman" w:hAnsi="Times New Roman"/>
                <w:sz w:val="20"/>
                <w:szCs w:val="20"/>
              </w:rPr>
              <w:lastRenderedPageBreak/>
              <w:t>spoločností. Systém previerok zabezpečenia kvality, ktorý vykonáva komora, podlieha dohľadu, ktorý vykonáva úrad.</w:t>
            </w:r>
          </w:p>
        </w:tc>
        <w:tc>
          <w:tcPr>
            <w:tcW w:w="709" w:type="dxa"/>
            <w:vMerge/>
          </w:tcPr>
          <w:p w14:paraId="563E444D" w14:textId="77777777" w:rsidR="008831AE" w:rsidRPr="00EC7FB9" w:rsidRDefault="008831AE" w:rsidP="008831AE">
            <w:pPr>
              <w:spacing w:before="0" w:beforeAutospacing="0" w:after="0" w:afterAutospacing="0"/>
              <w:jc w:val="center"/>
              <w:rPr>
                <w:sz w:val="20"/>
                <w:szCs w:val="20"/>
                <w:lang w:eastAsia="cs-CZ"/>
              </w:rPr>
            </w:pPr>
          </w:p>
        </w:tc>
        <w:tc>
          <w:tcPr>
            <w:tcW w:w="992" w:type="dxa"/>
            <w:vMerge/>
          </w:tcPr>
          <w:p w14:paraId="2DCF2D18" w14:textId="77777777" w:rsidR="008831AE" w:rsidRPr="006D0BFB" w:rsidRDefault="008831AE" w:rsidP="008831AE">
            <w:pPr>
              <w:spacing w:before="0" w:beforeAutospacing="0" w:after="0" w:afterAutospacing="0"/>
              <w:rPr>
                <w:sz w:val="20"/>
                <w:szCs w:val="20"/>
                <w:lang w:eastAsia="cs-CZ"/>
              </w:rPr>
            </w:pPr>
          </w:p>
        </w:tc>
        <w:tc>
          <w:tcPr>
            <w:tcW w:w="1140" w:type="dxa"/>
            <w:vMerge/>
          </w:tcPr>
          <w:p w14:paraId="0001B383" w14:textId="77777777" w:rsidR="008831AE" w:rsidRPr="006D0BFB" w:rsidRDefault="008831AE" w:rsidP="008831AE">
            <w:pPr>
              <w:spacing w:before="0" w:beforeAutospacing="0" w:after="0" w:afterAutospacing="0"/>
              <w:rPr>
                <w:sz w:val="20"/>
                <w:szCs w:val="20"/>
                <w:lang w:eastAsia="cs-CZ"/>
              </w:rPr>
            </w:pPr>
          </w:p>
        </w:tc>
        <w:tc>
          <w:tcPr>
            <w:tcW w:w="1413" w:type="dxa"/>
            <w:gridSpan w:val="2"/>
            <w:vMerge/>
          </w:tcPr>
          <w:p w14:paraId="5C504822" w14:textId="77777777" w:rsidR="008831AE" w:rsidRPr="006D0BFB" w:rsidRDefault="008831AE" w:rsidP="008831AE">
            <w:pPr>
              <w:spacing w:before="0" w:beforeAutospacing="0" w:after="0" w:afterAutospacing="0"/>
              <w:rPr>
                <w:sz w:val="20"/>
                <w:szCs w:val="20"/>
                <w:lang w:eastAsia="cs-CZ"/>
              </w:rPr>
            </w:pPr>
          </w:p>
        </w:tc>
      </w:tr>
      <w:tr w:rsidR="008831AE" w:rsidRPr="006D0BFB" w14:paraId="7E6F7C56" w14:textId="77777777" w:rsidTr="00814617">
        <w:trPr>
          <w:trHeight w:val="1850"/>
        </w:trPr>
        <w:tc>
          <w:tcPr>
            <w:tcW w:w="719" w:type="dxa"/>
            <w:vMerge/>
          </w:tcPr>
          <w:p w14:paraId="156A6A2B" w14:textId="77777777" w:rsidR="008831AE" w:rsidRDefault="008831AE" w:rsidP="008831AE">
            <w:pPr>
              <w:spacing w:before="0" w:beforeAutospacing="0" w:after="0" w:afterAutospacing="0"/>
              <w:rPr>
                <w:sz w:val="20"/>
                <w:szCs w:val="20"/>
                <w:lang w:eastAsia="cs-CZ"/>
              </w:rPr>
            </w:pPr>
          </w:p>
        </w:tc>
        <w:tc>
          <w:tcPr>
            <w:tcW w:w="4253" w:type="dxa"/>
            <w:gridSpan w:val="3"/>
          </w:tcPr>
          <w:p w14:paraId="2E77C213" w14:textId="77777777" w:rsidR="008831AE" w:rsidRDefault="008831AE"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435D0D32" w14:textId="77777777" w:rsidR="008831AE" w:rsidRDefault="008831AE" w:rsidP="008831AE">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ii) písmeno h) sa nahrádza takto:</w:t>
            </w:r>
          </w:p>
          <w:p w14:paraId="63D01D24"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rPr>
            </w:pPr>
            <w:r w:rsidRPr="00497AFC">
              <w:rPr>
                <w:rFonts w:asciiTheme="majorBidi" w:hAnsiTheme="majorBidi"/>
                <w:sz w:val="20"/>
                <w:szCs w:val="20"/>
                <w:lang w:eastAsia="cs-CZ"/>
              </w:rPr>
              <w:t>h) previerky zabezpečenia kvality prebiehajú na základe analýzy rizika a v prípade štatutárnych audítorov a audítorských spoločností, ktoré vykonávajú štatutárny audit podľa vymedzenia v článku 2 bode 1 písm. a), aspoň raz za šesť rokov;</w:t>
            </w:r>
          </w:p>
        </w:tc>
        <w:tc>
          <w:tcPr>
            <w:tcW w:w="567" w:type="dxa"/>
          </w:tcPr>
          <w:p w14:paraId="41FAD016" w14:textId="77777777" w:rsidR="008831AE" w:rsidRPr="00EC7FB9" w:rsidRDefault="008831AE" w:rsidP="008831AE">
            <w:pPr>
              <w:spacing w:before="0" w:beforeAutospacing="0" w:after="0" w:afterAutospacing="0"/>
              <w:jc w:val="center"/>
              <w:rPr>
                <w:szCs w:val="20"/>
                <w:lang w:eastAsia="cs-CZ"/>
              </w:rPr>
            </w:pPr>
            <w:r w:rsidRPr="00EC7FB9">
              <w:rPr>
                <w:sz w:val="20"/>
                <w:szCs w:val="20"/>
                <w:lang w:eastAsia="cs-CZ"/>
              </w:rPr>
              <w:t>N</w:t>
            </w:r>
          </w:p>
        </w:tc>
        <w:tc>
          <w:tcPr>
            <w:tcW w:w="992" w:type="dxa"/>
            <w:gridSpan w:val="2"/>
          </w:tcPr>
          <w:p w14:paraId="4E0DA5F2" w14:textId="77777777" w:rsidR="008831AE" w:rsidRPr="00E83F6F" w:rsidRDefault="008831AE" w:rsidP="008831AE">
            <w:pPr>
              <w:spacing w:before="0" w:beforeAutospacing="0" w:after="0" w:afterAutospacing="0"/>
              <w:rPr>
                <w:bCs/>
                <w:sz w:val="20"/>
                <w:szCs w:val="20"/>
                <w:lang w:eastAsia="cs-CZ"/>
              </w:rPr>
            </w:pPr>
            <w:r w:rsidRPr="00E83F6F">
              <w:rPr>
                <w:bCs/>
                <w:sz w:val="20"/>
                <w:szCs w:val="20"/>
                <w:lang w:eastAsia="cs-CZ"/>
              </w:rPr>
              <w:t xml:space="preserve">zákon 423/2015 </w:t>
            </w:r>
          </w:p>
          <w:p w14:paraId="7CA41977" w14:textId="020F918A" w:rsidR="008831AE" w:rsidRPr="006D0BFB" w:rsidRDefault="00732E85" w:rsidP="008831AE">
            <w:pPr>
              <w:spacing w:before="0" w:beforeAutospacing="0" w:after="0" w:afterAutospacing="0"/>
              <w:rPr>
                <w:bCs/>
                <w:sz w:val="20"/>
                <w:szCs w:val="20"/>
                <w:lang w:eastAsia="cs-CZ"/>
              </w:rPr>
            </w:pPr>
            <w:r>
              <w:rPr>
                <w:b/>
                <w:bCs/>
                <w:sz w:val="20"/>
                <w:szCs w:val="20"/>
                <w:lang w:eastAsia="cs-CZ"/>
              </w:rPr>
              <w:t>návrh</w:t>
            </w:r>
            <w:r w:rsidR="008831AE" w:rsidRPr="00114030">
              <w:rPr>
                <w:b/>
                <w:bCs/>
                <w:sz w:val="20"/>
                <w:szCs w:val="20"/>
                <w:lang w:eastAsia="cs-CZ"/>
              </w:rPr>
              <w:t xml:space="preserve"> čl. V</w:t>
            </w:r>
          </w:p>
        </w:tc>
        <w:tc>
          <w:tcPr>
            <w:tcW w:w="709" w:type="dxa"/>
          </w:tcPr>
          <w:p w14:paraId="3E71E14B" w14:textId="77777777" w:rsidR="008831AE" w:rsidRPr="006D0BFB" w:rsidRDefault="008831AE" w:rsidP="008831AE">
            <w:pPr>
              <w:spacing w:before="0" w:beforeAutospacing="0" w:after="0" w:afterAutospacing="0"/>
              <w:rPr>
                <w:bCs/>
                <w:sz w:val="20"/>
                <w:szCs w:val="20"/>
                <w:lang w:eastAsia="cs-CZ"/>
              </w:rPr>
            </w:pPr>
            <w:r w:rsidRPr="006D0BFB">
              <w:rPr>
                <w:bCs/>
                <w:sz w:val="20"/>
                <w:szCs w:val="20"/>
                <w:lang w:eastAsia="cs-CZ"/>
              </w:rPr>
              <w:t xml:space="preserve">§ </w:t>
            </w:r>
            <w:r>
              <w:rPr>
                <w:bCs/>
                <w:sz w:val="20"/>
                <w:szCs w:val="20"/>
                <w:lang w:eastAsia="cs-CZ"/>
              </w:rPr>
              <w:t>35</w:t>
            </w:r>
          </w:p>
          <w:p w14:paraId="31DCC5DA" w14:textId="77777777" w:rsidR="008831AE" w:rsidRDefault="008831AE" w:rsidP="008831AE">
            <w:pPr>
              <w:spacing w:before="0" w:beforeAutospacing="0" w:after="0" w:afterAutospacing="0"/>
              <w:rPr>
                <w:bCs/>
                <w:sz w:val="20"/>
                <w:szCs w:val="20"/>
                <w:lang w:eastAsia="cs-CZ"/>
              </w:rPr>
            </w:pPr>
            <w:r>
              <w:rPr>
                <w:bCs/>
                <w:sz w:val="20"/>
                <w:szCs w:val="20"/>
                <w:lang w:eastAsia="cs-CZ"/>
              </w:rPr>
              <w:t>O: 4</w:t>
            </w:r>
          </w:p>
          <w:p w14:paraId="7D9EFA3C" w14:textId="77777777" w:rsidR="008831AE" w:rsidRDefault="008831AE" w:rsidP="008831AE">
            <w:pPr>
              <w:spacing w:before="0" w:beforeAutospacing="0" w:after="0" w:afterAutospacing="0"/>
              <w:rPr>
                <w:bCs/>
                <w:sz w:val="20"/>
                <w:szCs w:val="20"/>
                <w:lang w:eastAsia="cs-CZ"/>
              </w:rPr>
            </w:pPr>
          </w:p>
          <w:p w14:paraId="56F2B8EC" w14:textId="77777777" w:rsidR="008831AE" w:rsidRDefault="008831AE" w:rsidP="008831AE">
            <w:pPr>
              <w:spacing w:before="0" w:beforeAutospacing="0" w:after="0" w:afterAutospacing="0"/>
              <w:rPr>
                <w:bCs/>
                <w:sz w:val="20"/>
                <w:szCs w:val="20"/>
                <w:lang w:eastAsia="cs-CZ"/>
              </w:rPr>
            </w:pPr>
            <w:r>
              <w:rPr>
                <w:bCs/>
                <w:sz w:val="20"/>
                <w:szCs w:val="20"/>
                <w:lang w:eastAsia="cs-CZ"/>
              </w:rPr>
              <w:t>P: a)</w:t>
            </w:r>
          </w:p>
          <w:p w14:paraId="38AD0994" w14:textId="77777777" w:rsidR="008831AE" w:rsidRDefault="008831AE" w:rsidP="008831AE">
            <w:pPr>
              <w:spacing w:before="0" w:beforeAutospacing="0" w:after="0" w:afterAutospacing="0"/>
              <w:rPr>
                <w:bCs/>
                <w:sz w:val="20"/>
                <w:szCs w:val="20"/>
                <w:lang w:eastAsia="cs-CZ"/>
              </w:rPr>
            </w:pPr>
          </w:p>
          <w:p w14:paraId="6155566B" w14:textId="77777777" w:rsidR="008831AE" w:rsidRDefault="008831AE" w:rsidP="008831AE">
            <w:pPr>
              <w:spacing w:before="0" w:beforeAutospacing="0" w:after="0" w:afterAutospacing="0"/>
              <w:rPr>
                <w:bCs/>
                <w:sz w:val="20"/>
                <w:szCs w:val="20"/>
                <w:lang w:eastAsia="cs-CZ"/>
              </w:rPr>
            </w:pPr>
          </w:p>
          <w:p w14:paraId="21E1370A" w14:textId="77777777" w:rsidR="008A2501" w:rsidRDefault="008A2501" w:rsidP="008831AE">
            <w:pPr>
              <w:spacing w:before="0" w:beforeAutospacing="0" w:after="0" w:afterAutospacing="0"/>
              <w:rPr>
                <w:bCs/>
                <w:sz w:val="20"/>
                <w:szCs w:val="20"/>
                <w:lang w:eastAsia="cs-CZ"/>
              </w:rPr>
            </w:pPr>
          </w:p>
          <w:p w14:paraId="58095140" w14:textId="77777777" w:rsidR="008A2501" w:rsidRDefault="008A2501" w:rsidP="008831AE">
            <w:pPr>
              <w:spacing w:before="0" w:beforeAutospacing="0" w:after="0" w:afterAutospacing="0"/>
              <w:rPr>
                <w:bCs/>
                <w:sz w:val="20"/>
                <w:szCs w:val="20"/>
                <w:lang w:eastAsia="cs-CZ"/>
              </w:rPr>
            </w:pPr>
          </w:p>
          <w:p w14:paraId="787EDD30" w14:textId="77777777" w:rsidR="008831AE" w:rsidRDefault="008831AE" w:rsidP="008831AE">
            <w:pPr>
              <w:spacing w:before="0" w:beforeAutospacing="0" w:after="0" w:afterAutospacing="0"/>
              <w:rPr>
                <w:bCs/>
                <w:sz w:val="20"/>
                <w:szCs w:val="20"/>
                <w:lang w:eastAsia="cs-CZ"/>
              </w:rPr>
            </w:pPr>
          </w:p>
          <w:p w14:paraId="35F86B95" w14:textId="77777777" w:rsidR="008831AE" w:rsidRPr="006D0BFB" w:rsidRDefault="008831AE" w:rsidP="008831AE">
            <w:pPr>
              <w:spacing w:before="0" w:beforeAutospacing="0" w:after="0" w:afterAutospacing="0"/>
              <w:rPr>
                <w:bCs/>
                <w:sz w:val="20"/>
                <w:szCs w:val="20"/>
                <w:lang w:eastAsia="cs-CZ"/>
              </w:rPr>
            </w:pPr>
            <w:r>
              <w:rPr>
                <w:bCs/>
                <w:sz w:val="20"/>
                <w:szCs w:val="20"/>
                <w:lang w:eastAsia="cs-CZ"/>
              </w:rPr>
              <w:t>P: b)</w:t>
            </w:r>
          </w:p>
        </w:tc>
        <w:tc>
          <w:tcPr>
            <w:tcW w:w="4252" w:type="dxa"/>
          </w:tcPr>
          <w:p w14:paraId="1643F166" w14:textId="77777777" w:rsidR="008831AE" w:rsidRPr="008831AE" w:rsidRDefault="008831AE" w:rsidP="008831AE">
            <w:pPr>
              <w:pStyle w:val="odsek"/>
              <w:spacing w:before="0"/>
              <w:rPr>
                <w:rFonts w:ascii="Times New Roman" w:hAnsi="Times New Roman"/>
                <w:sz w:val="20"/>
                <w:szCs w:val="20"/>
              </w:rPr>
            </w:pPr>
            <w:r w:rsidRPr="008831AE">
              <w:rPr>
                <w:rFonts w:ascii="Times New Roman" w:hAnsi="Times New Roman"/>
                <w:sz w:val="20"/>
                <w:szCs w:val="20"/>
              </w:rPr>
              <w:t>Výber subjektov, ktoré majú byť predmetom previerky zabezpečenia kvality sa uskutočňuje na základe analýzy rizika a musí sa vykonať najmenej</w:t>
            </w:r>
          </w:p>
          <w:p w14:paraId="4790875B" w14:textId="77777777" w:rsidR="008831AE" w:rsidRPr="008831AE" w:rsidRDefault="008831AE" w:rsidP="008831AE">
            <w:pPr>
              <w:pStyle w:val="odsek"/>
              <w:spacing w:before="0"/>
              <w:rPr>
                <w:rFonts w:ascii="Times New Roman" w:hAnsi="Times New Roman"/>
                <w:sz w:val="20"/>
                <w:szCs w:val="20"/>
              </w:rPr>
            </w:pPr>
            <w:r w:rsidRPr="00497AFC">
              <w:rPr>
                <w:rFonts w:ascii="Times New Roman" w:hAnsi="Times New Roman"/>
                <w:sz w:val="20"/>
                <w:szCs w:val="20"/>
              </w:rPr>
              <w:t>raz za tri roky u štatutárneho audítora</w:t>
            </w:r>
            <w:r w:rsidRPr="008831AE">
              <w:rPr>
                <w:rFonts w:ascii="Times New Roman" w:hAnsi="Times New Roman"/>
                <w:sz w:val="20"/>
                <w:szCs w:val="20"/>
              </w:rPr>
              <w:t xml:space="preserve"> a audítorskej spoločnosti, ktorí vykonali štatutárny audit </w:t>
            </w:r>
            <w:r w:rsidRPr="008831AE">
              <w:rPr>
                <w:rFonts w:ascii="Times New Roman" w:hAnsi="Times New Roman"/>
                <w:b/>
                <w:sz w:val="20"/>
                <w:szCs w:val="20"/>
              </w:rPr>
              <w:t>alebo uistenie v oblasti vykazovania informácií o udržateľnosti</w:t>
            </w:r>
            <w:r w:rsidRPr="008831AE">
              <w:rPr>
                <w:rFonts w:ascii="Times New Roman" w:hAnsi="Times New Roman"/>
                <w:sz w:val="20"/>
                <w:szCs w:val="20"/>
              </w:rPr>
              <w:t xml:space="preserve"> v účtovnej jednotke, ktorá je subjektom verejného záujmu alebo </w:t>
            </w:r>
            <w:r w:rsidRPr="008831AE">
              <w:rPr>
                <w:rFonts w:ascii="Times New Roman" w:hAnsi="Times New Roman"/>
                <w:b/>
                <w:sz w:val="20"/>
                <w:szCs w:val="20"/>
              </w:rPr>
              <w:t>subjektom osobitného významu</w:t>
            </w:r>
            <w:r w:rsidRPr="008831AE">
              <w:rPr>
                <w:rFonts w:ascii="Times New Roman" w:hAnsi="Times New Roman"/>
                <w:sz w:val="20"/>
                <w:szCs w:val="20"/>
              </w:rPr>
              <w:t>,</w:t>
            </w:r>
          </w:p>
          <w:p w14:paraId="0EA59BD5" w14:textId="77777777" w:rsidR="008831AE" w:rsidRPr="008831AE" w:rsidRDefault="008831AE" w:rsidP="008831AE">
            <w:pPr>
              <w:pStyle w:val="odsek"/>
              <w:spacing w:before="0"/>
              <w:rPr>
                <w:rFonts w:ascii="Times New Roman" w:hAnsi="Times New Roman"/>
                <w:sz w:val="20"/>
                <w:szCs w:val="20"/>
              </w:rPr>
            </w:pPr>
            <w:r w:rsidRPr="008831AE">
              <w:rPr>
                <w:rFonts w:ascii="Times New Roman" w:hAnsi="Times New Roman"/>
                <w:sz w:val="20"/>
                <w:szCs w:val="20"/>
              </w:rPr>
              <w:t>raz za šesť rokov u ostatných štatutárnych audítorov a audítorských spoločností.</w:t>
            </w:r>
          </w:p>
        </w:tc>
        <w:tc>
          <w:tcPr>
            <w:tcW w:w="709" w:type="dxa"/>
          </w:tcPr>
          <w:p w14:paraId="0257F1D4" w14:textId="77777777" w:rsidR="008831AE" w:rsidRPr="008831AE" w:rsidRDefault="008831AE" w:rsidP="008831AE">
            <w:pPr>
              <w:spacing w:before="0" w:beforeAutospacing="0" w:after="0" w:afterAutospacing="0"/>
              <w:jc w:val="center"/>
              <w:rPr>
                <w:szCs w:val="20"/>
                <w:lang w:eastAsia="cs-CZ"/>
              </w:rPr>
            </w:pPr>
            <w:r w:rsidRPr="008831AE">
              <w:rPr>
                <w:sz w:val="20"/>
                <w:szCs w:val="20"/>
                <w:lang w:eastAsia="cs-CZ"/>
              </w:rPr>
              <w:t>Ú</w:t>
            </w:r>
          </w:p>
        </w:tc>
        <w:tc>
          <w:tcPr>
            <w:tcW w:w="992" w:type="dxa"/>
          </w:tcPr>
          <w:p w14:paraId="02E51561" w14:textId="77777777" w:rsidR="008831AE" w:rsidRPr="006D0BFB" w:rsidRDefault="008831AE" w:rsidP="008831AE">
            <w:pPr>
              <w:spacing w:before="0" w:beforeAutospacing="0" w:after="0" w:afterAutospacing="0"/>
              <w:rPr>
                <w:sz w:val="20"/>
                <w:szCs w:val="20"/>
                <w:lang w:eastAsia="cs-CZ"/>
              </w:rPr>
            </w:pPr>
          </w:p>
        </w:tc>
        <w:tc>
          <w:tcPr>
            <w:tcW w:w="1140" w:type="dxa"/>
          </w:tcPr>
          <w:p w14:paraId="10495365" w14:textId="4138D004" w:rsidR="008831AE" w:rsidRDefault="008831AE" w:rsidP="006B6D4A">
            <w:pPr>
              <w:spacing w:before="0" w:beforeAutospacing="0" w:after="0" w:afterAutospacing="0"/>
              <w:rPr>
                <w:sz w:val="18"/>
                <w:szCs w:val="18"/>
                <w:lang w:eastAsia="cs-CZ"/>
              </w:rPr>
            </w:pPr>
            <w:r w:rsidRPr="00F5455E">
              <w:rPr>
                <w:sz w:val="18"/>
                <w:szCs w:val="18"/>
                <w:lang w:eastAsia="cs-CZ"/>
              </w:rPr>
              <w:t xml:space="preserve">GP </w:t>
            </w:r>
            <w:r w:rsidR="006B6D4A">
              <w:rPr>
                <w:sz w:val="18"/>
                <w:szCs w:val="18"/>
                <w:lang w:eastAsia="cs-CZ"/>
              </w:rPr>
              <w:t>–</w:t>
            </w:r>
            <w:r w:rsidRPr="00F5455E">
              <w:rPr>
                <w:sz w:val="18"/>
                <w:szCs w:val="18"/>
                <w:lang w:eastAsia="cs-CZ"/>
              </w:rPr>
              <w:t xml:space="preserve"> </w:t>
            </w:r>
            <w:r w:rsidR="006B6D4A">
              <w:rPr>
                <w:sz w:val="18"/>
                <w:szCs w:val="18"/>
                <w:lang w:eastAsia="cs-CZ"/>
              </w:rPr>
              <w:t>A</w:t>
            </w:r>
          </w:p>
          <w:p w14:paraId="2971E908" w14:textId="0EC0785D" w:rsidR="006B6D4A" w:rsidRPr="006D0BFB" w:rsidRDefault="006B6D4A" w:rsidP="006B6D4A">
            <w:pPr>
              <w:spacing w:before="0" w:beforeAutospacing="0" w:after="0" w:afterAutospacing="0"/>
              <w:rPr>
                <w:sz w:val="20"/>
                <w:szCs w:val="20"/>
                <w:lang w:eastAsia="cs-CZ"/>
              </w:rPr>
            </w:pPr>
            <w:r>
              <w:rPr>
                <w:sz w:val="18"/>
                <w:szCs w:val="18"/>
                <w:lang w:eastAsia="cs-CZ"/>
              </w:rPr>
              <w:t>b) navýšenie požiadaviek</w:t>
            </w:r>
          </w:p>
        </w:tc>
        <w:tc>
          <w:tcPr>
            <w:tcW w:w="1413" w:type="dxa"/>
            <w:gridSpan w:val="2"/>
          </w:tcPr>
          <w:p w14:paraId="1205AAA0" w14:textId="01257057" w:rsidR="008831AE" w:rsidRPr="006D0BFB" w:rsidRDefault="006B6D4A" w:rsidP="008831AE">
            <w:pPr>
              <w:spacing w:before="0" w:beforeAutospacing="0" w:after="0" w:afterAutospacing="0"/>
              <w:rPr>
                <w:sz w:val="20"/>
                <w:szCs w:val="20"/>
                <w:lang w:eastAsia="cs-CZ"/>
              </w:rPr>
            </w:pPr>
            <w:r w:rsidRPr="006B6D4A">
              <w:rPr>
                <w:sz w:val="20"/>
                <w:szCs w:val="20"/>
                <w:lang w:eastAsia="cs-CZ"/>
              </w:rPr>
              <w:t>V záujme zabezpečenia vysokej kvality štatutárnych auditov a uistenia v oblasti vykazovania informácií o udržateľnosti subjektov osobitného významu</w:t>
            </w:r>
          </w:p>
        </w:tc>
      </w:tr>
      <w:tr w:rsidR="008831AE" w:rsidRPr="006D0BFB" w14:paraId="0F0994DF" w14:textId="77777777" w:rsidTr="00EE1CE3">
        <w:trPr>
          <w:trHeight w:val="1694"/>
        </w:trPr>
        <w:tc>
          <w:tcPr>
            <w:tcW w:w="719" w:type="dxa"/>
          </w:tcPr>
          <w:p w14:paraId="1601E2A2" w14:textId="77777777" w:rsidR="008831AE" w:rsidRDefault="008831AE" w:rsidP="008831AE">
            <w:pPr>
              <w:spacing w:before="0" w:beforeAutospacing="0" w:after="0" w:afterAutospacing="0"/>
              <w:rPr>
                <w:sz w:val="20"/>
                <w:szCs w:val="20"/>
                <w:lang w:eastAsia="cs-CZ"/>
              </w:rPr>
            </w:pPr>
          </w:p>
        </w:tc>
        <w:tc>
          <w:tcPr>
            <w:tcW w:w="4253" w:type="dxa"/>
            <w:gridSpan w:val="3"/>
          </w:tcPr>
          <w:p w14:paraId="61603033" w14:textId="77777777" w:rsidR="008831AE" w:rsidRDefault="008831AE" w:rsidP="008831AE">
            <w:pPr>
              <w:autoSpaceDE w:val="0"/>
              <w:autoSpaceDN w:val="0"/>
              <w:adjustRightInd w:val="0"/>
              <w:spacing w:before="0" w:beforeAutospacing="0" w:after="0" w:afterAutospacing="0"/>
              <w:jc w:val="both"/>
              <w:rPr>
                <w:rFonts w:asciiTheme="majorBidi" w:hAnsiTheme="majorBidi"/>
                <w:sz w:val="20"/>
                <w:szCs w:val="20"/>
              </w:rPr>
            </w:pPr>
            <w:r>
              <w:rPr>
                <w:rFonts w:asciiTheme="majorBidi" w:hAnsiTheme="majorBidi"/>
                <w:sz w:val="20"/>
                <w:szCs w:val="20"/>
              </w:rPr>
              <w:t>iii) dopĺňa sa písmeno:</w:t>
            </w:r>
          </w:p>
          <w:p w14:paraId="4225FC14"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rPr>
              <w:t xml:space="preserve">k) </w:t>
            </w:r>
            <w:r w:rsidRPr="00A664A5">
              <w:rPr>
                <w:rFonts w:asciiTheme="majorBidi" w:hAnsiTheme="majorBidi"/>
                <w:sz w:val="20"/>
                <w:szCs w:val="20"/>
                <w:lang w:eastAsia="cs-CZ"/>
              </w:rPr>
              <w:t>previerky zabezpečenia kvality sú náležité a primerané rozsahu a zložitosti činnosti preverovaného štatutárneho audítora alebo audítorskej spoločnosti.</w:t>
            </w:r>
          </w:p>
          <w:p w14:paraId="46446627"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rPr>
            </w:pPr>
            <w:r w:rsidRPr="00A664A5">
              <w:rPr>
                <w:rFonts w:asciiTheme="majorBidi" w:hAnsiTheme="majorBidi"/>
                <w:sz w:val="20"/>
                <w:szCs w:val="20"/>
              </w:rPr>
              <w:t>Ak sa nepostupuje podľa odporúčaní uvedených v písmene j), voči štatutárnemu audítorovi alebo audítorskej spoločnosti sa, ak je to vhodné, začne disciplinárne konanie alebo sa uplatnia sankcie podľa článku 30.</w:t>
            </w:r>
          </w:p>
        </w:tc>
        <w:tc>
          <w:tcPr>
            <w:tcW w:w="567" w:type="dxa"/>
          </w:tcPr>
          <w:p w14:paraId="490FCCAB" w14:textId="77777777" w:rsidR="008831AE" w:rsidRPr="00EC7FB9" w:rsidRDefault="008831AE" w:rsidP="008831AE">
            <w:pPr>
              <w:spacing w:before="0" w:beforeAutospacing="0" w:after="0" w:afterAutospacing="0"/>
              <w:jc w:val="center"/>
              <w:rPr>
                <w:sz w:val="20"/>
                <w:szCs w:val="20"/>
                <w:lang w:eastAsia="cs-CZ"/>
              </w:rPr>
            </w:pPr>
            <w:r w:rsidRPr="00EC7FB9">
              <w:rPr>
                <w:sz w:val="20"/>
                <w:szCs w:val="20"/>
                <w:lang w:eastAsia="cs-CZ"/>
              </w:rPr>
              <w:t>N</w:t>
            </w:r>
          </w:p>
        </w:tc>
        <w:tc>
          <w:tcPr>
            <w:tcW w:w="992" w:type="dxa"/>
            <w:gridSpan w:val="2"/>
          </w:tcPr>
          <w:p w14:paraId="7E2BA88A" w14:textId="77777777" w:rsidR="008831AE" w:rsidRPr="00E83F6F" w:rsidRDefault="008831AE" w:rsidP="008831AE">
            <w:pPr>
              <w:spacing w:before="0" w:beforeAutospacing="0" w:after="0" w:afterAutospacing="0"/>
              <w:rPr>
                <w:bCs/>
                <w:sz w:val="20"/>
                <w:szCs w:val="20"/>
                <w:lang w:eastAsia="cs-CZ"/>
              </w:rPr>
            </w:pPr>
            <w:r w:rsidRPr="00E83F6F">
              <w:rPr>
                <w:bCs/>
                <w:sz w:val="20"/>
                <w:szCs w:val="20"/>
                <w:lang w:eastAsia="cs-CZ"/>
              </w:rPr>
              <w:t xml:space="preserve">zákon 423/2015 </w:t>
            </w:r>
          </w:p>
          <w:p w14:paraId="6BEDAFF7" w14:textId="7CF2479D" w:rsidR="008831AE" w:rsidRDefault="00732E85" w:rsidP="008831AE">
            <w:pPr>
              <w:spacing w:before="0" w:beforeAutospacing="0" w:after="0" w:afterAutospacing="0"/>
              <w:rPr>
                <w:bCs/>
                <w:sz w:val="20"/>
                <w:szCs w:val="20"/>
                <w:lang w:eastAsia="cs-CZ"/>
              </w:rPr>
            </w:pPr>
            <w:r>
              <w:rPr>
                <w:b/>
                <w:bCs/>
                <w:sz w:val="20"/>
                <w:szCs w:val="20"/>
                <w:lang w:eastAsia="cs-CZ"/>
              </w:rPr>
              <w:t>návrh</w:t>
            </w:r>
            <w:r w:rsidR="008831AE" w:rsidRPr="00114030">
              <w:rPr>
                <w:b/>
                <w:bCs/>
                <w:sz w:val="20"/>
                <w:szCs w:val="20"/>
                <w:lang w:eastAsia="cs-CZ"/>
              </w:rPr>
              <w:t xml:space="preserve"> čl. V</w:t>
            </w:r>
          </w:p>
        </w:tc>
        <w:tc>
          <w:tcPr>
            <w:tcW w:w="709" w:type="dxa"/>
          </w:tcPr>
          <w:p w14:paraId="1BA65D4D" w14:textId="443663E4" w:rsidR="0087718A" w:rsidRDefault="0087718A" w:rsidP="008831AE">
            <w:pPr>
              <w:spacing w:before="0" w:beforeAutospacing="0" w:after="0" w:afterAutospacing="0"/>
              <w:rPr>
                <w:bCs/>
                <w:sz w:val="20"/>
                <w:szCs w:val="20"/>
                <w:lang w:eastAsia="cs-CZ"/>
              </w:rPr>
            </w:pPr>
            <w:r>
              <w:rPr>
                <w:bCs/>
                <w:sz w:val="20"/>
                <w:szCs w:val="20"/>
                <w:lang w:eastAsia="cs-CZ"/>
              </w:rPr>
              <w:t>§ 35</w:t>
            </w:r>
          </w:p>
          <w:p w14:paraId="75A2F7C5" w14:textId="4479EF90" w:rsidR="0087718A" w:rsidRDefault="0087718A" w:rsidP="008831AE">
            <w:pPr>
              <w:spacing w:before="0" w:beforeAutospacing="0" w:after="0" w:afterAutospacing="0"/>
              <w:rPr>
                <w:bCs/>
                <w:sz w:val="20"/>
                <w:szCs w:val="20"/>
                <w:lang w:eastAsia="cs-CZ"/>
              </w:rPr>
            </w:pPr>
            <w:r>
              <w:rPr>
                <w:bCs/>
                <w:sz w:val="20"/>
                <w:szCs w:val="20"/>
                <w:lang w:eastAsia="cs-CZ"/>
              </w:rPr>
              <w:t>O: 5</w:t>
            </w:r>
          </w:p>
          <w:p w14:paraId="14E845A6" w14:textId="50123DCC" w:rsidR="0087718A" w:rsidRDefault="0087718A" w:rsidP="008831AE">
            <w:pPr>
              <w:spacing w:before="0" w:beforeAutospacing="0" w:after="0" w:afterAutospacing="0"/>
              <w:rPr>
                <w:bCs/>
                <w:sz w:val="20"/>
                <w:szCs w:val="20"/>
                <w:lang w:eastAsia="cs-CZ"/>
              </w:rPr>
            </w:pPr>
          </w:p>
          <w:p w14:paraId="66D988F5" w14:textId="5C479E37" w:rsidR="0087718A" w:rsidRDefault="0087718A" w:rsidP="008831AE">
            <w:pPr>
              <w:spacing w:before="0" w:beforeAutospacing="0" w:after="0" w:afterAutospacing="0"/>
              <w:rPr>
                <w:bCs/>
                <w:sz w:val="20"/>
                <w:szCs w:val="20"/>
                <w:lang w:eastAsia="cs-CZ"/>
              </w:rPr>
            </w:pPr>
          </w:p>
          <w:p w14:paraId="428D94F9" w14:textId="0E4A3CA9" w:rsidR="0087718A" w:rsidRDefault="0087718A" w:rsidP="008831AE">
            <w:pPr>
              <w:spacing w:before="0" w:beforeAutospacing="0" w:after="0" w:afterAutospacing="0"/>
              <w:rPr>
                <w:bCs/>
                <w:sz w:val="20"/>
                <w:szCs w:val="20"/>
                <w:lang w:eastAsia="cs-CZ"/>
              </w:rPr>
            </w:pPr>
          </w:p>
          <w:p w14:paraId="5105C5E8" w14:textId="59019231" w:rsidR="0087718A" w:rsidRDefault="0087718A" w:rsidP="008831AE">
            <w:pPr>
              <w:spacing w:before="0" w:beforeAutospacing="0" w:after="0" w:afterAutospacing="0"/>
              <w:rPr>
                <w:bCs/>
                <w:sz w:val="20"/>
                <w:szCs w:val="20"/>
                <w:lang w:eastAsia="cs-CZ"/>
              </w:rPr>
            </w:pPr>
          </w:p>
          <w:p w14:paraId="2C52508C" w14:textId="77777777" w:rsidR="007B19B2" w:rsidRDefault="007B19B2" w:rsidP="008831AE">
            <w:pPr>
              <w:spacing w:before="0" w:beforeAutospacing="0" w:after="0" w:afterAutospacing="0"/>
              <w:rPr>
                <w:bCs/>
                <w:sz w:val="20"/>
                <w:szCs w:val="20"/>
                <w:lang w:eastAsia="cs-CZ"/>
              </w:rPr>
            </w:pPr>
          </w:p>
          <w:p w14:paraId="0DACC840" w14:textId="435E2964" w:rsidR="0087718A" w:rsidRDefault="0087718A" w:rsidP="008831AE">
            <w:pPr>
              <w:spacing w:before="0" w:beforeAutospacing="0" w:after="0" w:afterAutospacing="0"/>
              <w:rPr>
                <w:bCs/>
                <w:sz w:val="20"/>
                <w:szCs w:val="20"/>
                <w:lang w:eastAsia="cs-CZ"/>
              </w:rPr>
            </w:pPr>
            <w:r>
              <w:rPr>
                <w:bCs/>
                <w:sz w:val="20"/>
                <w:szCs w:val="20"/>
                <w:lang w:eastAsia="cs-CZ"/>
              </w:rPr>
              <w:t>P: a</w:t>
            </w:r>
          </w:p>
          <w:p w14:paraId="0E66ADAF" w14:textId="6E0C53E7" w:rsidR="0087718A" w:rsidRDefault="0087718A" w:rsidP="008831AE">
            <w:pPr>
              <w:spacing w:before="0" w:beforeAutospacing="0" w:after="0" w:afterAutospacing="0"/>
              <w:rPr>
                <w:bCs/>
                <w:sz w:val="20"/>
                <w:szCs w:val="20"/>
                <w:lang w:eastAsia="cs-CZ"/>
              </w:rPr>
            </w:pPr>
          </w:p>
          <w:p w14:paraId="69FBB4B5" w14:textId="3E8B5414" w:rsidR="0087718A" w:rsidRDefault="0087718A" w:rsidP="008831AE">
            <w:pPr>
              <w:spacing w:before="0" w:beforeAutospacing="0" w:after="0" w:afterAutospacing="0"/>
              <w:rPr>
                <w:bCs/>
                <w:sz w:val="20"/>
                <w:szCs w:val="20"/>
                <w:lang w:eastAsia="cs-CZ"/>
              </w:rPr>
            </w:pPr>
          </w:p>
          <w:p w14:paraId="02255684" w14:textId="79C60811" w:rsidR="0087718A" w:rsidRDefault="0087718A" w:rsidP="008831AE">
            <w:pPr>
              <w:spacing w:before="0" w:beforeAutospacing="0" w:after="0" w:afterAutospacing="0"/>
              <w:rPr>
                <w:bCs/>
                <w:sz w:val="20"/>
                <w:szCs w:val="20"/>
                <w:lang w:eastAsia="cs-CZ"/>
              </w:rPr>
            </w:pPr>
          </w:p>
          <w:p w14:paraId="3D307713" w14:textId="5A5F5F8E" w:rsidR="0087718A" w:rsidRDefault="0087718A" w:rsidP="008831AE">
            <w:pPr>
              <w:spacing w:before="0" w:beforeAutospacing="0" w:after="0" w:afterAutospacing="0"/>
              <w:rPr>
                <w:bCs/>
                <w:sz w:val="20"/>
                <w:szCs w:val="20"/>
                <w:lang w:eastAsia="cs-CZ"/>
              </w:rPr>
            </w:pPr>
            <w:r>
              <w:rPr>
                <w:bCs/>
                <w:sz w:val="20"/>
                <w:szCs w:val="20"/>
                <w:lang w:eastAsia="cs-CZ"/>
              </w:rPr>
              <w:t>P: b</w:t>
            </w:r>
          </w:p>
          <w:p w14:paraId="7236B4F8" w14:textId="559D0FD1" w:rsidR="0087718A" w:rsidRDefault="0087718A" w:rsidP="008831AE">
            <w:pPr>
              <w:spacing w:before="0" w:beforeAutospacing="0" w:after="0" w:afterAutospacing="0"/>
              <w:rPr>
                <w:bCs/>
                <w:sz w:val="20"/>
                <w:szCs w:val="20"/>
                <w:lang w:eastAsia="cs-CZ"/>
              </w:rPr>
            </w:pPr>
            <w:r>
              <w:rPr>
                <w:bCs/>
                <w:sz w:val="20"/>
                <w:szCs w:val="20"/>
                <w:lang w:eastAsia="cs-CZ"/>
              </w:rPr>
              <w:t>P: c</w:t>
            </w:r>
          </w:p>
          <w:p w14:paraId="6D60B7C6" w14:textId="25B2ABEA" w:rsidR="0087718A" w:rsidRDefault="0087718A" w:rsidP="008831AE">
            <w:pPr>
              <w:spacing w:before="0" w:beforeAutospacing="0" w:after="0" w:afterAutospacing="0"/>
              <w:rPr>
                <w:bCs/>
                <w:sz w:val="20"/>
                <w:szCs w:val="20"/>
                <w:lang w:eastAsia="cs-CZ"/>
              </w:rPr>
            </w:pPr>
          </w:p>
          <w:p w14:paraId="5279FA09" w14:textId="375A1D25" w:rsidR="0087718A" w:rsidRDefault="0087718A" w:rsidP="008831AE">
            <w:pPr>
              <w:spacing w:before="0" w:beforeAutospacing="0" w:after="0" w:afterAutospacing="0"/>
              <w:rPr>
                <w:bCs/>
                <w:sz w:val="20"/>
                <w:szCs w:val="20"/>
                <w:lang w:eastAsia="cs-CZ"/>
              </w:rPr>
            </w:pPr>
          </w:p>
          <w:p w14:paraId="171CEFB5" w14:textId="711C88CF" w:rsidR="0087718A" w:rsidRDefault="0087718A" w:rsidP="008831AE">
            <w:pPr>
              <w:spacing w:before="0" w:beforeAutospacing="0" w:after="0" w:afterAutospacing="0"/>
              <w:rPr>
                <w:bCs/>
                <w:sz w:val="20"/>
                <w:szCs w:val="20"/>
                <w:lang w:eastAsia="cs-CZ"/>
              </w:rPr>
            </w:pPr>
          </w:p>
          <w:p w14:paraId="6EB95E6A" w14:textId="6A49EF67" w:rsidR="0087718A" w:rsidRDefault="0087718A" w:rsidP="008831AE">
            <w:pPr>
              <w:spacing w:before="0" w:beforeAutospacing="0" w:after="0" w:afterAutospacing="0"/>
              <w:rPr>
                <w:bCs/>
                <w:sz w:val="20"/>
                <w:szCs w:val="20"/>
                <w:lang w:eastAsia="cs-CZ"/>
              </w:rPr>
            </w:pPr>
            <w:r>
              <w:rPr>
                <w:bCs/>
                <w:sz w:val="20"/>
                <w:szCs w:val="20"/>
                <w:lang w:eastAsia="cs-CZ"/>
              </w:rPr>
              <w:t>P: d</w:t>
            </w:r>
          </w:p>
          <w:p w14:paraId="317241B9" w14:textId="0F52D092" w:rsidR="0087718A" w:rsidRDefault="0087718A" w:rsidP="008831AE">
            <w:pPr>
              <w:spacing w:before="0" w:beforeAutospacing="0" w:after="0" w:afterAutospacing="0"/>
              <w:rPr>
                <w:bCs/>
                <w:sz w:val="20"/>
                <w:szCs w:val="20"/>
                <w:lang w:eastAsia="cs-CZ"/>
              </w:rPr>
            </w:pPr>
            <w:r>
              <w:rPr>
                <w:bCs/>
                <w:sz w:val="20"/>
                <w:szCs w:val="20"/>
                <w:lang w:eastAsia="cs-CZ"/>
              </w:rPr>
              <w:t>P: e</w:t>
            </w:r>
          </w:p>
          <w:p w14:paraId="77182449" w14:textId="0DC05742" w:rsidR="0087718A" w:rsidRDefault="0087718A" w:rsidP="008831AE">
            <w:pPr>
              <w:spacing w:before="0" w:beforeAutospacing="0" w:after="0" w:afterAutospacing="0"/>
              <w:rPr>
                <w:bCs/>
                <w:sz w:val="20"/>
                <w:szCs w:val="20"/>
                <w:lang w:eastAsia="cs-CZ"/>
              </w:rPr>
            </w:pPr>
          </w:p>
          <w:p w14:paraId="26E02DF5" w14:textId="77777777" w:rsidR="0087718A" w:rsidRDefault="0087718A" w:rsidP="008831AE">
            <w:pPr>
              <w:spacing w:before="0" w:beforeAutospacing="0" w:after="0" w:afterAutospacing="0"/>
              <w:rPr>
                <w:bCs/>
                <w:sz w:val="20"/>
                <w:szCs w:val="20"/>
                <w:lang w:eastAsia="cs-CZ"/>
              </w:rPr>
            </w:pPr>
          </w:p>
          <w:p w14:paraId="18847E0F" w14:textId="6692752E" w:rsidR="008831AE" w:rsidRDefault="008831AE" w:rsidP="008831AE">
            <w:pPr>
              <w:spacing w:before="0" w:beforeAutospacing="0" w:after="0" w:afterAutospacing="0"/>
              <w:rPr>
                <w:bCs/>
                <w:sz w:val="20"/>
                <w:szCs w:val="20"/>
                <w:lang w:eastAsia="cs-CZ"/>
              </w:rPr>
            </w:pPr>
            <w:r>
              <w:rPr>
                <w:bCs/>
                <w:sz w:val="20"/>
                <w:szCs w:val="20"/>
                <w:lang w:eastAsia="cs-CZ"/>
              </w:rPr>
              <w:t>§ 49</w:t>
            </w:r>
          </w:p>
          <w:p w14:paraId="2DE4CB82" w14:textId="77777777" w:rsidR="008831AE" w:rsidRDefault="008831AE" w:rsidP="008831AE">
            <w:pPr>
              <w:spacing w:before="0" w:beforeAutospacing="0" w:after="0" w:afterAutospacing="0"/>
              <w:rPr>
                <w:bCs/>
                <w:sz w:val="20"/>
                <w:szCs w:val="20"/>
                <w:lang w:eastAsia="cs-CZ"/>
              </w:rPr>
            </w:pPr>
            <w:r>
              <w:rPr>
                <w:bCs/>
                <w:sz w:val="20"/>
                <w:szCs w:val="20"/>
                <w:lang w:eastAsia="cs-CZ"/>
              </w:rPr>
              <w:t>O: 1</w:t>
            </w:r>
          </w:p>
          <w:p w14:paraId="3D600DB2" w14:textId="77777777" w:rsidR="008831AE" w:rsidRDefault="008831AE" w:rsidP="008831AE">
            <w:pPr>
              <w:spacing w:before="0" w:beforeAutospacing="0" w:after="0" w:afterAutospacing="0"/>
              <w:rPr>
                <w:bCs/>
                <w:sz w:val="20"/>
                <w:szCs w:val="20"/>
                <w:lang w:eastAsia="cs-CZ"/>
              </w:rPr>
            </w:pPr>
          </w:p>
          <w:p w14:paraId="28FA4CD8" w14:textId="77777777" w:rsidR="008831AE" w:rsidRDefault="008831AE" w:rsidP="008831AE">
            <w:pPr>
              <w:spacing w:before="0" w:beforeAutospacing="0" w:after="0" w:afterAutospacing="0"/>
              <w:rPr>
                <w:bCs/>
                <w:sz w:val="20"/>
                <w:szCs w:val="20"/>
                <w:lang w:eastAsia="cs-CZ"/>
              </w:rPr>
            </w:pPr>
          </w:p>
          <w:p w14:paraId="2562B284" w14:textId="77777777" w:rsidR="008831AE" w:rsidRDefault="008831AE" w:rsidP="008831AE">
            <w:pPr>
              <w:spacing w:before="0" w:beforeAutospacing="0" w:after="0" w:afterAutospacing="0"/>
              <w:rPr>
                <w:bCs/>
                <w:sz w:val="20"/>
                <w:szCs w:val="20"/>
                <w:lang w:eastAsia="cs-CZ"/>
              </w:rPr>
            </w:pPr>
          </w:p>
          <w:p w14:paraId="566746B2" w14:textId="77777777" w:rsidR="008831AE" w:rsidRDefault="008831AE" w:rsidP="008831AE">
            <w:pPr>
              <w:spacing w:before="0" w:beforeAutospacing="0" w:after="0" w:afterAutospacing="0"/>
              <w:rPr>
                <w:bCs/>
                <w:sz w:val="20"/>
                <w:szCs w:val="20"/>
                <w:lang w:eastAsia="cs-CZ"/>
              </w:rPr>
            </w:pPr>
          </w:p>
          <w:p w14:paraId="53100536" w14:textId="77777777" w:rsidR="008831AE" w:rsidRDefault="008831AE" w:rsidP="008831AE">
            <w:pPr>
              <w:spacing w:before="0" w:beforeAutospacing="0" w:after="0" w:afterAutospacing="0"/>
              <w:rPr>
                <w:bCs/>
                <w:sz w:val="20"/>
                <w:szCs w:val="20"/>
                <w:lang w:eastAsia="cs-CZ"/>
              </w:rPr>
            </w:pPr>
          </w:p>
          <w:p w14:paraId="28A4CDB2" w14:textId="77777777" w:rsidR="008831AE" w:rsidRDefault="008831AE" w:rsidP="008831AE">
            <w:pPr>
              <w:spacing w:before="0" w:beforeAutospacing="0" w:after="0" w:afterAutospacing="0"/>
              <w:rPr>
                <w:bCs/>
                <w:sz w:val="20"/>
                <w:szCs w:val="20"/>
                <w:lang w:eastAsia="cs-CZ"/>
              </w:rPr>
            </w:pPr>
          </w:p>
          <w:p w14:paraId="557400C7" w14:textId="77777777" w:rsidR="008831AE" w:rsidRDefault="008831AE" w:rsidP="008831AE">
            <w:pPr>
              <w:spacing w:before="0" w:beforeAutospacing="0" w:after="0" w:afterAutospacing="0"/>
              <w:rPr>
                <w:bCs/>
                <w:sz w:val="20"/>
                <w:szCs w:val="20"/>
                <w:lang w:eastAsia="cs-CZ"/>
              </w:rPr>
            </w:pPr>
          </w:p>
          <w:p w14:paraId="5E4EA756" w14:textId="77777777" w:rsidR="008831AE" w:rsidRDefault="008831AE" w:rsidP="008831AE">
            <w:pPr>
              <w:spacing w:before="0" w:beforeAutospacing="0" w:after="0" w:afterAutospacing="0"/>
              <w:rPr>
                <w:bCs/>
                <w:sz w:val="20"/>
                <w:szCs w:val="20"/>
                <w:lang w:eastAsia="cs-CZ"/>
              </w:rPr>
            </w:pPr>
          </w:p>
          <w:p w14:paraId="7C725490" w14:textId="77777777" w:rsidR="008831AE" w:rsidRDefault="008831AE" w:rsidP="008831AE">
            <w:pPr>
              <w:spacing w:before="0" w:beforeAutospacing="0" w:after="0" w:afterAutospacing="0"/>
              <w:rPr>
                <w:bCs/>
                <w:sz w:val="20"/>
                <w:szCs w:val="20"/>
                <w:lang w:eastAsia="cs-CZ"/>
              </w:rPr>
            </w:pPr>
            <w:r>
              <w:rPr>
                <w:bCs/>
                <w:sz w:val="20"/>
                <w:szCs w:val="20"/>
                <w:lang w:eastAsia="cs-CZ"/>
              </w:rPr>
              <w:t>P: a)</w:t>
            </w:r>
          </w:p>
          <w:p w14:paraId="49231B49" w14:textId="77777777" w:rsidR="008831AE" w:rsidRDefault="008831AE" w:rsidP="008831AE">
            <w:pPr>
              <w:spacing w:before="0" w:beforeAutospacing="0" w:after="0" w:afterAutospacing="0"/>
              <w:rPr>
                <w:bCs/>
                <w:sz w:val="20"/>
                <w:szCs w:val="20"/>
                <w:lang w:eastAsia="cs-CZ"/>
              </w:rPr>
            </w:pPr>
          </w:p>
          <w:p w14:paraId="62DAACD7" w14:textId="77777777" w:rsidR="008831AE" w:rsidRDefault="008831AE" w:rsidP="008831AE">
            <w:pPr>
              <w:spacing w:before="0" w:beforeAutospacing="0" w:after="0" w:afterAutospacing="0"/>
              <w:rPr>
                <w:bCs/>
                <w:sz w:val="20"/>
                <w:szCs w:val="20"/>
                <w:lang w:eastAsia="cs-CZ"/>
              </w:rPr>
            </w:pPr>
            <w:r>
              <w:rPr>
                <w:bCs/>
                <w:sz w:val="20"/>
                <w:szCs w:val="20"/>
                <w:lang w:eastAsia="cs-CZ"/>
              </w:rPr>
              <w:t>Bod 1</w:t>
            </w:r>
          </w:p>
          <w:p w14:paraId="7A258E77" w14:textId="77777777" w:rsidR="008831AE" w:rsidRDefault="008831AE" w:rsidP="008831AE">
            <w:pPr>
              <w:spacing w:before="0" w:beforeAutospacing="0" w:after="0" w:afterAutospacing="0"/>
              <w:rPr>
                <w:bCs/>
                <w:sz w:val="20"/>
                <w:szCs w:val="20"/>
                <w:lang w:eastAsia="cs-CZ"/>
              </w:rPr>
            </w:pPr>
          </w:p>
          <w:p w14:paraId="0DD76DAF" w14:textId="77777777" w:rsidR="008831AE" w:rsidRDefault="008831AE" w:rsidP="008831AE">
            <w:pPr>
              <w:spacing w:before="0" w:beforeAutospacing="0" w:after="0" w:afterAutospacing="0"/>
              <w:rPr>
                <w:bCs/>
                <w:sz w:val="20"/>
                <w:szCs w:val="20"/>
                <w:lang w:eastAsia="cs-CZ"/>
              </w:rPr>
            </w:pPr>
          </w:p>
          <w:p w14:paraId="1C978F32" w14:textId="77777777" w:rsidR="008831AE" w:rsidRDefault="008831AE" w:rsidP="008831AE">
            <w:pPr>
              <w:spacing w:before="0" w:beforeAutospacing="0" w:after="0" w:afterAutospacing="0"/>
              <w:rPr>
                <w:bCs/>
                <w:sz w:val="20"/>
                <w:szCs w:val="20"/>
                <w:lang w:eastAsia="cs-CZ"/>
              </w:rPr>
            </w:pPr>
            <w:r>
              <w:rPr>
                <w:bCs/>
                <w:sz w:val="20"/>
                <w:szCs w:val="20"/>
                <w:lang w:eastAsia="cs-CZ"/>
              </w:rPr>
              <w:t>P: b)</w:t>
            </w:r>
          </w:p>
          <w:p w14:paraId="7D5D229D" w14:textId="77777777" w:rsidR="008831AE" w:rsidRDefault="008831AE" w:rsidP="008831AE">
            <w:pPr>
              <w:spacing w:before="0" w:beforeAutospacing="0" w:after="0" w:afterAutospacing="0"/>
              <w:rPr>
                <w:bCs/>
                <w:sz w:val="20"/>
                <w:szCs w:val="20"/>
                <w:lang w:eastAsia="cs-CZ"/>
              </w:rPr>
            </w:pPr>
          </w:p>
          <w:p w14:paraId="7905DCBD" w14:textId="77777777" w:rsidR="008A2501" w:rsidRDefault="008A2501" w:rsidP="008831AE">
            <w:pPr>
              <w:spacing w:before="0" w:beforeAutospacing="0" w:after="0" w:afterAutospacing="0"/>
              <w:rPr>
                <w:bCs/>
                <w:sz w:val="20"/>
                <w:szCs w:val="20"/>
                <w:lang w:eastAsia="cs-CZ"/>
              </w:rPr>
            </w:pPr>
          </w:p>
          <w:p w14:paraId="70F23AAA" w14:textId="77777777" w:rsidR="008831AE" w:rsidRPr="006D0BFB" w:rsidRDefault="008831AE" w:rsidP="008831AE">
            <w:pPr>
              <w:spacing w:before="0" w:beforeAutospacing="0" w:after="0" w:afterAutospacing="0"/>
              <w:rPr>
                <w:bCs/>
                <w:sz w:val="20"/>
                <w:szCs w:val="20"/>
                <w:lang w:eastAsia="cs-CZ"/>
              </w:rPr>
            </w:pPr>
            <w:r>
              <w:rPr>
                <w:bCs/>
                <w:sz w:val="20"/>
                <w:szCs w:val="20"/>
                <w:lang w:eastAsia="cs-CZ"/>
              </w:rPr>
              <w:t>Bod 2</w:t>
            </w:r>
          </w:p>
        </w:tc>
        <w:tc>
          <w:tcPr>
            <w:tcW w:w="4252" w:type="dxa"/>
          </w:tcPr>
          <w:p w14:paraId="5ECFC743" w14:textId="1A9FFB48" w:rsidR="0087718A" w:rsidRPr="007B19B2" w:rsidRDefault="0087718A" w:rsidP="0087718A">
            <w:pPr>
              <w:autoSpaceDE w:val="0"/>
              <w:autoSpaceDN w:val="0"/>
              <w:adjustRightInd w:val="0"/>
              <w:spacing w:before="0" w:beforeAutospacing="0" w:after="0" w:afterAutospacing="0"/>
              <w:jc w:val="both"/>
              <w:rPr>
                <w:sz w:val="20"/>
                <w:szCs w:val="20"/>
              </w:rPr>
            </w:pPr>
            <w:r w:rsidRPr="007B19B2">
              <w:rPr>
                <w:sz w:val="20"/>
                <w:szCs w:val="20"/>
              </w:rPr>
              <w:lastRenderedPageBreak/>
              <w:t>Previerka zabezpečenia kvality štatutárneho auditu je náležitá a primeraná rozsahu a zložitosti činnosti preverovaného štatutárneho audítora alebo audítorskej spoločnosti, pričom kontrolór prostredníctvom vybraných zložiek audítorskej dokumentácie</w:t>
            </w:r>
            <w:r w:rsidR="007B19B2">
              <w:rPr>
                <w:sz w:val="20"/>
                <w:szCs w:val="20"/>
              </w:rPr>
              <w:t xml:space="preserve"> </w:t>
            </w:r>
            <w:r w:rsidR="007B19B2" w:rsidRPr="007B19B2">
              <w:rPr>
                <w:b/>
                <w:sz w:val="20"/>
                <w:szCs w:val="20"/>
              </w:rPr>
              <w:t>a ak je to relevantné, uisťovacieho spisu</w:t>
            </w:r>
            <w:r w:rsidRPr="007B19B2">
              <w:rPr>
                <w:sz w:val="20"/>
                <w:szCs w:val="20"/>
              </w:rPr>
              <w:t xml:space="preserve"> posúdi najmä</w:t>
            </w:r>
          </w:p>
          <w:p w14:paraId="2BA362D8" w14:textId="35A19261" w:rsidR="0087718A" w:rsidRPr="007B19B2" w:rsidRDefault="0087718A" w:rsidP="0087718A">
            <w:pPr>
              <w:autoSpaceDE w:val="0"/>
              <w:autoSpaceDN w:val="0"/>
              <w:adjustRightInd w:val="0"/>
              <w:spacing w:before="0" w:beforeAutospacing="0" w:after="0" w:afterAutospacing="0"/>
              <w:jc w:val="both"/>
              <w:rPr>
                <w:sz w:val="20"/>
                <w:szCs w:val="20"/>
              </w:rPr>
            </w:pPr>
            <w:r w:rsidRPr="007B19B2">
              <w:rPr>
                <w:sz w:val="20"/>
                <w:szCs w:val="20"/>
              </w:rPr>
              <w:t>a) dodržiavanie medzinárodných audítorských štandardov, ustanovení tohto zákona, osobitného predpisu,1) Etického kódexu audítora, vnútorných predpisov úradu a komory,</w:t>
            </w:r>
          </w:p>
          <w:p w14:paraId="315573ED" w14:textId="59B642F6" w:rsidR="0087718A" w:rsidRPr="007B19B2" w:rsidRDefault="0087718A" w:rsidP="0087718A">
            <w:pPr>
              <w:autoSpaceDE w:val="0"/>
              <w:autoSpaceDN w:val="0"/>
              <w:adjustRightInd w:val="0"/>
              <w:spacing w:before="0" w:beforeAutospacing="0" w:after="0" w:afterAutospacing="0"/>
              <w:jc w:val="both"/>
              <w:rPr>
                <w:sz w:val="20"/>
                <w:szCs w:val="20"/>
              </w:rPr>
            </w:pPr>
            <w:r w:rsidRPr="007B19B2">
              <w:rPr>
                <w:sz w:val="20"/>
                <w:szCs w:val="20"/>
              </w:rPr>
              <w:t>b) požiadavky na nezávislosť štatutárneho audítora,</w:t>
            </w:r>
          </w:p>
          <w:p w14:paraId="44674CB6" w14:textId="28AB6D37" w:rsidR="0087718A" w:rsidRPr="007B19B2" w:rsidRDefault="0087718A" w:rsidP="0087718A">
            <w:pPr>
              <w:autoSpaceDE w:val="0"/>
              <w:autoSpaceDN w:val="0"/>
              <w:adjustRightInd w:val="0"/>
              <w:spacing w:before="0" w:beforeAutospacing="0" w:after="0" w:afterAutospacing="0"/>
              <w:jc w:val="both"/>
              <w:rPr>
                <w:sz w:val="20"/>
                <w:szCs w:val="20"/>
              </w:rPr>
            </w:pPr>
            <w:r w:rsidRPr="007B19B2">
              <w:rPr>
                <w:sz w:val="20"/>
                <w:szCs w:val="20"/>
              </w:rPr>
              <w:t>c) množstvo a kvalitu vynaložených zdrojov, najmä množstvo a kvalitu personálneho zabezpečenia štatutárneho auditu, počet hodín na štatutárnom audite,</w:t>
            </w:r>
          </w:p>
          <w:p w14:paraId="180E8944" w14:textId="56733721" w:rsidR="0087718A" w:rsidRPr="007B19B2" w:rsidRDefault="0087718A" w:rsidP="0087718A">
            <w:pPr>
              <w:autoSpaceDE w:val="0"/>
              <w:autoSpaceDN w:val="0"/>
              <w:adjustRightInd w:val="0"/>
              <w:spacing w:before="0" w:beforeAutospacing="0" w:after="0" w:afterAutospacing="0"/>
              <w:jc w:val="both"/>
              <w:rPr>
                <w:sz w:val="20"/>
                <w:szCs w:val="20"/>
              </w:rPr>
            </w:pPr>
            <w:r w:rsidRPr="007B19B2">
              <w:rPr>
                <w:sz w:val="20"/>
                <w:szCs w:val="20"/>
              </w:rPr>
              <w:t>d) primeranosť výšky poplatkov za štatutárny audit,</w:t>
            </w:r>
          </w:p>
          <w:p w14:paraId="6057680E" w14:textId="55FB5DCA" w:rsidR="0087718A" w:rsidRPr="007B19B2" w:rsidRDefault="0087718A" w:rsidP="0087718A">
            <w:pPr>
              <w:autoSpaceDE w:val="0"/>
              <w:autoSpaceDN w:val="0"/>
              <w:adjustRightInd w:val="0"/>
              <w:spacing w:before="0" w:beforeAutospacing="0" w:after="0" w:afterAutospacing="0"/>
              <w:jc w:val="both"/>
              <w:rPr>
                <w:sz w:val="20"/>
                <w:szCs w:val="20"/>
              </w:rPr>
            </w:pPr>
            <w:r w:rsidRPr="007B19B2">
              <w:rPr>
                <w:sz w:val="20"/>
                <w:szCs w:val="20"/>
              </w:rPr>
              <w:t>e) systém vnútornej kontroly kvality audítorskej spoločnosti.</w:t>
            </w:r>
          </w:p>
          <w:p w14:paraId="3BB48F0B" w14:textId="77777777" w:rsidR="0087718A" w:rsidRPr="007B19B2" w:rsidRDefault="0087718A" w:rsidP="008831AE">
            <w:pPr>
              <w:autoSpaceDE w:val="0"/>
              <w:autoSpaceDN w:val="0"/>
              <w:adjustRightInd w:val="0"/>
              <w:spacing w:before="0" w:beforeAutospacing="0" w:after="0" w:afterAutospacing="0"/>
              <w:jc w:val="both"/>
              <w:rPr>
                <w:sz w:val="20"/>
                <w:szCs w:val="20"/>
              </w:rPr>
            </w:pPr>
          </w:p>
          <w:p w14:paraId="17C17D47" w14:textId="4F4FAB6A" w:rsidR="008831AE" w:rsidRPr="007B19B2" w:rsidRDefault="008831AE" w:rsidP="008831AE">
            <w:pPr>
              <w:autoSpaceDE w:val="0"/>
              <w:autoSpaceDN w:val="0"/>
              <w:adjustRightInd w:val="0"/>
              <w:spacing w:before="0" w:beforeAutospacing="0" w:after="0" w:afterAutospacing="0"/>
              <w:jc w:val="both"/>
              <w:rPr>
                <w:sz w:val="20"/>
                <w:szCs w:val="20"/>
              </w:rPr>
            </w:pPr>
            <w:r w:rsidRPr="007B19B2">
              <w:rPr>
                <w:sz w:val="20"/>
                <w:szCs w:val="20"/>
              </w:rPr>
              <w:t xml:space="preserve">Za porušenie povinností ustanovených týmto zákonom, medzinárodnými audítorskými  </w:t>
            </w:r>
            <w:r w:rsidRPr="007B19B2">
              <w:rPr>
                <w:b/>
                <w:sz w:val="20"/>
                <w:szCs w:val="20"/>
              </w:rPr>
              <w:t xml:space="preserve">štandardmi, </w:t>
            </w:r>
            <w:r w:rsidR="00497AFC">
              <w:rPr>
                <w:b/>
                <w:sz w:val="20"/>
                <w:szCs w:val="20"/>
              </w:rPr>
              <w:t xml:space="preserve">slovenskými </w:t>
            </w:r>
            <w:r w:rsidRPr="007B19B2">
              <w:rPr>
                <w:b/>
                <w:sz w:val="20"/>
                <w:szCs w:val="20"/>
              </w:rPr>
              <w:t>štandardmi pre uistenie v oblasti vykazovania informácií o</w:t>
            </w:r>
            <w:r w:rsidR="008A2501" w:rsidRPr="007B19B2">
              <w:rPr>
                <w:b/>
                <w:sz w:val="20"/>
                <w:szCs w:val="20"/>
              </w:rPr>
              <w:t> </w:t>
            </w:r>
            <w:r w:rsidRPr="007B19B2">
              <w:rPr>
                <w:b/>
                <w:sz w:val="20"/>
                <w:szCs w:val="20"/>
              </w:rPr>
              <w:t>udržateľnosti</w:t>
            </w:r>
            <w:r w:rsidR="008A2501" w:rsidRPr="007B19B2">
              <w:rPr>
                <w:b/>
                <w:sz w:val="20"/>
                <w:szCs w:val="20"/>
              </w:rPr>
              <w:t>,</w:t>
            </w:r>
            <w:r w:rsidRPr="007B19B2">
              <w:rPr>
                <w:sz w:val="20"/>
                <w:szCs w:val="20"/>
              </w:rPr>
              <w:t xml:space="preserve"> Etickým kódexom audítora alebo vnútornými predpismi komory (ďalej len „porušenie disciplíny“) uloží disciplinárna komisia štatutárnemu audítorovi, audítorskej spoločnosti </w:t>
            </w:r>
            <w:r w:rsidRPr="007B19B2">
              <w:rPr>
                <w:sz w:val="20"/>
                <w:szCs w:val="20"/>
              </w:rPr>
              <w:lastRenderedPageBreak/>
              <w:t>alebo asistentovi štatutárneho audítora (ďalej len „disciplinárne obvinený“) tieto disciplinárne opatrenia:</w:t>
            </w:r>
          </w:p>
          <w:p w14:paraId="74EFC775" w14:textId="77777777" w:rsidR="008831AE" w:rsidRPr="007B19B2" w:rsidRDefault="008831AE" w:rsidP="008831AE">
            <w:pPr>
              <w:autoSpaceDE w:val="0"/>
              <w:autoSpaceDN w:val="0"/>
              <w:adjustRightInd w:val="0"/>
              <w:spacing w:before="0" w:beforeAutospacing="0" w:after="0" w:afterAutospacing="0"/>
              <w:jc w:val="both"/>
              <w:rPr>
                <w:sz w:val="20"/>
                <w:szCs w:val="20"/>
              </w:rPr>
            </w:pPr>
            <w:r w:rsidRPr="007B19B2">
              <w:rPr>
                <w:sz w:val="20"/>
                <w:szCs w:val="20"/>
              </w:rPr>
              <w:t xml:space="preserve">     písomné napomenutie za nesplnenie povinností ustanovených v </w:t>
            </w:r>
          </w:p>
          <w:p w14:paraId="2DC3DC53" w14:textId="77777777" w:rsidR="008831AE" w:rsidRPr="007B19B2" w:rsidRDefault="008831AE" w:rsidP="008831AE">
            <w:pPr>
              <w:autoSpaceDE w:val="0"/>
              <w:autoSpaceDN w:val="0"/>
              <w:adjustRightInd w:val="0"/>
              <w:spacing w:before="0" w:beforeAutospacing="0" w:after="0" w:afterAutospacing="0"/>
              <w:jc w:val="both"/>
              <w:rPr>
                <w:sz w:val="20"/>
                <w:szCs w:val="20"/>
              </w:rPr>
            </w:pPr>
            <w:r w:rsidRPr="007B19B2">
              <w:rPr>
                <w:sz w:val="20"/>
                <w:szCs w:val="20"/>
              </w:rPr>
              <w:t xml:space="preserve">§ 29, § 30 ods. </w:t>
            </w:r>
            <w:r w:rsidRPr="007B19B2">
              <w:rPr>
                <w:b/>
                <w:sz w:val="20"/>
                <w:szCs w:val="20"/>
              </w:rPr>
              <w:t>6</w:t>
            </w:r>
            <w:r w:rsidR="00286D2A" w:rsidRPr="007B19B2">
              <w:rPr>
                <w:b/>
                <w:sz w:val="20"/>
                <w:szCs w:val="20"/>
              </w:rPr>
              <w:t>,</w:t>
            </w:r>
            <w:r w:rsidRPr="007B19B2">
              <w:rPr>
                <w:b/>
                <w:sz w:val="20"/>
                <w:szCs w:val="20"/>
              </w:rPr>
              <w:t xml:space="preserve"> 7</w:t>
            </w:r>
            <w:r w:rsidR="00286D2A" w:rsidRPr="007B19B2">
              <w:rPr>
                <w:b/>
                <w:sz w:val="20"/>
                <w:szCs w:val="20"/>
              </w:rPr>
              <w:t xml:space="preserve"> a 9</w:t>
            </w:r>
            <w:r w:rsidRPr="007B19B2">
              <w:rPr>
                <w:sz w:val="20"/>
                <w:szCs w:val="20"/>
              </w:rPr>
              <w:t>, § 31 ods. 1 a 2 a § 35 ods. 7,  ak ide o štatutárneho audítora a audítorskú spoločnosť,</w:t>
            </w:r>
          </w:p>
          <w:p w14:paraId="4DE829B4" w14:textId="77777777" w:rsidR="008831AE" w:rsidRPr="007B19B2" w:rsidRDefault="008831AE" w:rsidP="008831AE">
            <w:pPr>
              <w:autoSpaceDE w:val="0"/>
              <w:autoSpaceDN w:val="0"/>
              <w:adjustRightInd w:val="0"/>
              <w:spacing w:before="0" w:beforeAutospacing="0" w:after="0" w:afterAutospacing="0"/>
              <w:jc w:val="both"/>
              <w:rPr>
                <w:sz w:val="20"/>
                <w:szCs w:val="20"/>
              </w:rPr>
            </w:pPr>
            <w:r w:rsidRPr="007B19B2">
              <w:rPr>
                <w:sz w:val="20"/>
                <w:szCs w:val="20"/>
              </w:rPr>
              <w:t xml:space="preserve">    pokutu do 3 000 eur, ak ide o štatutárneho audítora a do 15 000 eur, ak ide o audítorskú spoločnosť za nesplnenie povinností podľa</w:t>
            </w:r>
          </w:p>
          <w:p w14:paraId="7C7425E6" w14:textId="77777777" w:rsidR="008831AE" w:rsidRPr="007B19B2" w:rsidRDefault="008831AE" w:rsidP="00286D2A">
            <w:pPr>
              <w:autoSpaceDE w:val="0"/>
              <w:autoSpaceDN w:val="0"/>
              <w:adjustRightInd w:val="0"/>
              <w:spacing w:before="0" w:beforeAutospacing="0" w:after="0" w:afterAutospacing="0"/>
              <w:jc w:val="both"/>
              <w:rPr>
                <w:sz w:val="20"/>
                <w:szCs w:val="20"/>
              </w:rPr>
            </w:pPr>
            <w:r w:rsidRPr="007B19B2">
              <w:rPr>
                <w:sz w:val="20"/>
                <w:szCs w:val="20"/>
              </w:rPr>
              <w:t xml:space="preserve">§ 29, § 30 ods. </w:t>
            </w:r>
            <w:r w:rsidRPr="007B19B2">
              <w:rPr>
                <w:b/>
                <w:sz w:val="20"/>
                <w:szCs w:val="20"/>
              </w:rPr>
              <w:t>6</w:t>
            </w:r>
            <w:r w:rsidR="00286D2A" w:rsidRPr="007B19B2">
              <w:rPr>
                <w:b/>
                <w:sz w:val="20"/>
                <w:szCs w:val="20"/>
              </w:rPr>
              <w:t xml:space="preserve">, </w:t>
            </w:r>
            <w:r w:rsidRPr="007B19B2">
              <w:rPr>
                <w:b/>
                <w:sz w:val="20"/>
                <w:szCs w:val="20"/>
              </w:rPr>
              <w:t>7</w:t>
            </w:r>
            <w:r w:rsidR="00286D2A" w:rsidRPr="007B19B2">
              <w:rPr>
                <w:b/>
                <w:sz w:val="20"/>
                <w:szCs w:val="20"/>
              </w:rPr>
              <w:t xml:space="preserve"> a 9</w:t>
            </w:r>
            <w:r w:rsidRPr="007B19B2">
              <w:rPr>
                <w:sz w:val="20"/>
                <w:szCs w:val="20"/>
              </w:rPr>
              <w:t xml:space="preserve">, § 31 ods. 1 a 2 </w:t>
            </w:r>
            <w:r w:rsidRPr="007B19B2">
              <w:rPr>
                <w:b/>
                <w:sz w:val="20"/>
                <w:szCs w:val="20"/>
              </w:rPr>
              <w:t>a § 35 ods. 7</w:t>
            </w:r>
            <w:r w:rsidRPr="007B19B2">
              <w:rPr>
                <w:sz w:val="20"/>
                <w:szCs w:val="20"/>
              </w:rPr>
              <w:t xml:space="preserve">, ak uloženie </w:t>
            </w:r>
            <w:r w:rsidRPr="007B19B2">
              <w:rPr>
                <w:b/>
                <w:sz w:val="20"/>
                <w:szCs w:val="20"/>
              </w:rPr>
              <w:t xml:space="preserve">disciplinárneho opatrenia </w:t>
            </w:r>
            <w:r w:rsidRPr="007B19B2">
              <w:rPr>
                <w:sz w:val="20"/>
                <w:szCs w:val="20"/>
              </w:rPr>
              <w:t>podľa písmena a) neviedlo k náprave a protiprávny stav trvá naďalej,</w:t>
            </w:r>
          </w:p>
          <w:p w14:paraId="1B7FF44B" w14:textId="77777777" w:rsidR="0087718A" w:rsidRPr="007B19B2" w:rsidRDefault="0087718A" w:rsidP="00286D2A">
            <w:pPr>
              <w:autoSpaceDE w:val="0"/>
              <w:autoSpaceDN w:val="0"/>
              <w:adjustRightInd w:val="0"/>
              <w:spacing w:before="0" w:beforeAutospacing="0" w:after="0" w:afterAutospacing="0"/>
              <w:jc w:val="both"/>
              <w:rPr>
                <w:sz w:val="20"/>
                <w:szCs w:val="20"/>
              </w:rPr>
            </w:pPr>
            <w:r w:rsidRPr="007B19B2">
              <w:rPr>
                <w:sz w:val="20"/>
                <w:szCs w:val="20"/>
              </w:rPr>
              <w:t>Poznámka pod čiarou 1 znie:</w:t>
            </w:r>
          </w:p>
          <w:p w14:paraId="5E94B827" w14:textId="250D1256" w:rsidR="0087718A" w:rsidRPr="007B19B2" w:rsidRDefault="007B19B2" w:rsidP="00286D2A">
            <w:pPr>
              <w:autoSpaceDE w:val="0"/>
              <w:autoSpaceDN w:val="0"/>
              <w:adjustRightInd w:val="0"/>
              <w:spacing w:before="0" w:beforeAutospacing="0" w:after="0" w:afterAutospacing="0"/>
              <w:jc w:val="both"/>
              <w:rPr>
                <w:sz w:val="20"/>
                <w:szCs w:val="20"/>
                <w:lang w:eastAsia="cs-CZ"/>
              </w:rPr>
            </w:pPr>
            <w:r>
              <w:rPr>
                <w:sz w:val="20"/>
                <w:szCs w:val="20"/>
                <w:lang w:eastAsia="cs-CZ"/>
              </w:rPr>
              <w:t xml:space="preserve">1) </w:t>
            </w:r>
            <w:r w:rsidR="0087718A" w:rsidRPr="007B19B2">
              <w:rPr>
                <w:sz w:val="20"/>
                <w:szCs w:val="20"/>
                <w:lang w:eastAsia="cs-CZ"/>
              </w:rPr>
              <w:t>Nariadenie Európskeho parlamentu a Rady (EÚ) č. 537/2014 zo 16. apríla 2014 o osobitných požiadavkách týkajúcich sa štatutárneho auditu subjektov verejného záujmu a zrušení rozhodnutia Komisie 2005/909/ES (Ú. v. EÚ L 158, 27. 5. 2014).</w:t>
            </w:r>
          </w:p>
        </w:tc>
        <w:tc>
          <w:tcPr>
            <w:tcW w:w="709" w:type="dxa"/>
          </w:tcPr>
          <w:p w14:paraId="0A69A13D" w14:textId="77777777" w:rsidR="008831AE" w:rsidRPr="008831AE" w:rsidRDefault="008831AE" w:rsidP="008831AE">
            <w:pPr>
              <w:spacing w:before="0" w:beforeAutospacing="0" w:after="0" w:afterAutospacing="0"/>
              <w:jc w:val="center"/>
              <w:rPr>
                <w:sz w:val="20"/>
                <w:szCs w:val="20"/>
                <w:lang w:eastAsia="cs-CZ"/>
              </w:rPr>
            </w:pPr>
            <w:r w:rsidRPr="008831AE">
              <w:rPr>
                <w:sz w:val="20"/>
                <w:szCs w:val="20"/>
                <w:lang w:eastAsia="cs-CZ"/>
              </w:rPr>
              <w:lastRenderedPageBreak/>
              <w:t>Ú</w:t>
            </w:r>
          </w:p>
        </w:tc>
        <w:tc>
          <w:tcPr>
            <w:tcW w:w="992" w:type="dxa"/>
          </w:tcPr>
          <w:p w14:paraId="115B5850" w14:textId="77777777" w:rsidR="008831AE" w:rsidRPr="006D0BFB" w:rsidRDefault="008831AE" w:rsidP="008831AE">
            <w:pPr>
              <w:spacing w:before="0" w:beforeAutospacing="0" w:after="0" w:afterAutospacing="0"/>
              <w:rPr>
                <w:sz w:val="20"/>
                <w:szCs w:val="20"/>
                <w:lang w:eastAsia="cs-CZ"/>
              </w:rPr>
            </w:pPr>
          </w:p>
        </w:tc>
        <w:tc>
          <w:tcPr>
            <w:tcW w:w="1140" w:type="dxa"/>
          </w:tcPr>
          <w:p w14:paraId="78579C8C" w14:textId="77777777" w:rsidR="008831AE" w:rsidRPr="006D0BFB" w:rsidRDefault="008831AE" w:rsidP="008831AE">
            <w:pPr>
              <w:spacing w:before="0" w:beforeAutospacing="0" w:after="0" w:afterAutospacing="0"/>
              <w:rPr>
                <w:sz w:val="20"/>
                <w:szCs w:val="20"/>
                <w:lang w:eastAsia="cs-CZ"/>
              </w:rPr>
            </w:pPr>
            <w:r w:rsidRPr="00F5455E">
              <w:rPr>
                <w:sz w:val="18"/>
                <w:szCs w:val="18"/>
                <w:lang w:eastAsia="cs-CZ"/>
              </w:rPr>
              <w:t>GP - N</w:t>
            </w:r>
          </w:p>
        </w:tc>
        <w:tc>
          <w:tcPr>
            <w:tcW w:w="1413" w:type="dxa"/>
            <w:gridSpan w:val="2"/>
          </w:tcPr>
          <w:p w14:paraId="541D9C7F" w14:textId="77777777" w:rsidR="008831AE" w:rsidRPr="006D0BFB" w:rsidRDefault="008831AE" w:rsidP="008831AE">
            <w:pPr>
              <w:spacing w:before="0" w:beforeAutospacing="0" w:after="0" w:afterAutospacing="0"/>
              <w:rPr>
                <w:sz w:val="20"/>
                <w:szCs w:val="20"/>
                <w:lang w:eastAsia="cs-CZ"/>
              </w:rPr>
            </w:pPr>
          </w:p>
        </w:tc>
      </w:tr>
      <w:tr w:rsidR="008831AE" w:rsidRPr="006D0BFB" w14:paraId="0FC33E4A" w14:textId="77777777" w:rsidTr="00814617">
        <w:trPr>
          <w:trHeight w:val="3450"/>
        </w:trPr>
        <w:tc>
          <w:tcPr>
            <w:tcW w:w="719" w:type="dxa"/>
          </w:tcPr>
          <w:p w14:paraId="7DA0F597" w14:textId="77777777" w:rsidR="008831AE" w:rsidRDefault="008831AE" w:rsidP="008831AE">
            <w:pPr>
              <w:spacing w:before="0" w:beforeAutospacing="0" w:after="0" w:afterAutospacing="0"/>
              <w:rPr>
                <w:sz w:val="20"/>
                <w:szCs w:val="20"/>
                <w:lang w:eastAsia="cs-CZ"/>
              </w:rPr>
            </w:pPr>
            <w:r w:rsidRPr="006D0BFB">
              <w:rPr>
                <w:sz w:val="20"/>
                <w:szCs w:val="20"/>
                <w:lang w:eastAsia="cs-CZ"/>
              </w:rPr>
              <w:t xml:space="preserve">Čl. </w:t>
            </w:r>
            <w:r>
              <w:rPr>
                <w:sz w:val="20"/>
                <w:szCs w:val="20"/>
                <w:lang w:eastAsia="cs-CZ"/>
              </w:rPr>
              <w:t>1</w:t>
            </w:r>
          </w:p>
          <w:p w14:paraId="22FAA61B" w14:textId="77777777" w:rsidR="008831AE" w:rsidRDefault="008831AE" w:rsidP="008831AE">
            <w:pPr>
              <w:spacing w:before="0" w:beforeAutospacing="0" w:after="0" w:afterAutospacing="0"/>
              <w:rPr>
                <w:sz w:val="20"/>
                <w:szCs w:val="20"/>
                <w:lang w:eastAsia="cs-CZ"/>
              </w:rPr>
            </w:pPr>
            <w:r>
              <w:rPr>
                <w:sz w:val="20"/>
                <w:szCs w:val="20"/>
                <w:lang w:eastAsia="cs-CZ"/>
              </w:rPr>
              <w:t>B: 24</w:t>
            </w:r>
          </w:p>
          <w:p w14:paraId="04C32437" w14:textId="77777777" w:rsidR="008831AE" w:rsidRPr="00E05261" w:rsidRDefault="008831AE" w:rsidP="008831AE">
            <w:pPr>
              <w:spacing w:before="0" w:beforeAutospacing="0" w:after="0" w:afterAutospacing="0"/>
              <w:rPr>
                <w:sz w:val="20"/>
                <w:szCs w:val="20"/>
                <w:lang w:eastAsia="cs-CZ"/>
              </w:rPr>
            </w:pPr>
            <w:r>
              <w:rPr>
                <w:sz w:val="20"/>
                <w:szCs w:val="20"/>
                <w:lang w:eastAsia="cs-CZ"/>
              </w:rPr>
              <w:t>P: b)</w:t>
            </w:r>
          </w:p>
        </w:tc>
        <w:tc>
          <w:tcPr>
            <w:tcW w:w="4253" w:type="dxa"/>
            <w:gridSpan w:val="3"/>
          </w:tcPr>
          <w:p w14:paraId="4D51139E" w14:textId="77777777" w:rsidR="008831AE" w:rsidRDefault="008831AE" w:rsidP="008831AE">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Odsek 2 sa nahrádza takto:</w:t>
            </w:r>
          </w:p>
          <w:p w14:paraId="3A6A72BC"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 xml:space="preserve">2. </w:t>
            </w:r>
            <w:r w:rsidRPr="00A664A5">
              <w:rPr>
                <w:rFonts w:asciiTheme="majorBidi" w:hAnsiTheme="majorBidi"/>
                <w:sz w:val="20"/>
                <w:szCs w:val="20"/>
                <w:lang w:eastAsia="cs-CZ"/>
              </w:rPr>
              <w:t>Na účely odseku 1 písm. e) sa pri výbere osôb uskutočňujúcich previerky uplatňujú aspoň tieto kritériá:</w:t>
            </w:r>
          </w:p>
          <w:p w14:paraId="20C06413"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 a) osoby majú primerané odborné vzdelanie a relevantné skúsenosti v oblasti štatutárneho auditu a finančného výkazníctva, ako aj špecifickú odbornú prípravu zameranú na previerky zabezpečenia kvality; </w:t>
            </w:r>
          </w:p>
          <w:p w14:paraId="0FCBF536"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b) osoba nesmie vykonávať funkciu osoby uskutočňujúcej previerky pri previerke zabezpečenia kvality štatutárneho audítora alebo audítorskej spoločnosti aspoň tri roky odvtedy, ako táto osoba prestala byť partnerom alebo zamestnancom daného štatutárneho audítora alebo audítorskej spoločnosti alebo s ňou prestala byť inak prepojená;</w:t>
            </w:r>
          </w:p>
          <w:p w14:paraId="1E8AD6F6"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rPr>
            </w:pPr>
            <w:r w:rsidRPr="00A664A5">
              <w:rPr>
                <w:rFonts w:asciiTheme="majorBidi" w:hAnsiTheme="majorBidi"/>
                <w:sz w:val="20"/>
                <w:szCs w:val="20"/>
                <w:lang w:eastAsia="cs-CZ"/>
              </w:rPr>
              <w:t>c) osoby uskutočňujúce previerku vyhlásia, že medzi nimi a štatutárnym audítorom a audítorskou spoločnosťou, ktorá sa má preverovať, neexistuje konflikt záujmov.</w:t>
            </w:r>
          </w:p>
        </w:tc>
        <w:tc>
          <w:tcPr>
            <w:tcW w:w="567" w:type="dxa"/>
          </w:tcPr>
          <w:p w14:paraId="4F6553A3" w14:textId="77777777" w:rsidR="008831AE" w:rsidRPr="00EC7FB9" w:rsidRDefault="008831AE" w:rsidP="008831AE">
            <w:pPr>
              <w:spacing w:before="0" w:beforeAutospacing="0" w:after="0" w:afterAutospacing="0"/>
              <w:jc w:val="center"/>
              <w:rPr>
                <w:szCs w:val="20"/>
                <w:lang w:eastAsia="cs-CZ"/>
              </w:rPr>
            </w:pPr>
            <w:r w:rsidRPr="00EC7FB9">
              <w:rPr>
                <w:sz w:val="20"/>
                <w:szCs w:val="20"/>
                <w:lang w:eastAsia="cs-CZ"/>
              </w:rPr>
              <w:t>N</w:t>
            </w:r>
          </w:p>
        </w:tc>
        <w:tc>
          <w:tcPr>
            <w:tcW w:w="992" w:type="dxa"/>
            <w:gridSpan w:val="2"/>
          </w:tcPr>
          <w:p w14:paraId="7D467DDC" w14:textId="77777777" w:rsidR="008831AE" w:rsidRPr="00E83F6F" w:rsidRDefault="008831AE" w:rsidP="008831AE">
            <w:pPr>
              <w:spacing w:before="0" w:beforeAutospacing="0" w:after="0" w:afterAutospacing="0"/>
              <w:rPr>
                <w:bCs/>
                <w:sz w:val="20"/>
                <w:szCs w:val="20"/>
                <w:lang w:eastAsia="cs-CZ"/>
              </w:rPr>
            </w:pPr>
            <w:r w:rsidRPr="00E83F6F">
              <w:rPr>
                <w:bCs/>
                <w:sz w:val="20"/>
                <w:szCs w:val="20"/>
                <w:lang w:eastAsia="cs-CZ"/>
              </w:rPr>
              <w:t xml:space="preserve">zákon 423/2015 </w:t>
            </w:r>
          </w:p>
          <w:p w14:paraId="14576579" w14:textId="59C80231" w:rsidR="008831AE" w:rsidRPr="006D0BFB" w:rsidRDefault="00732E85" w:rsidP="008831AE">
            <w:pPr>
              <w:spacing w:before="0" w:beforeAutospacing="0" w:after="0" w:afterAutospacing="0"/>
              <w:rPr>
                <w:bCs/>
                <w:sz w:val="20"/>
                <w:szCs w:val="20"/>
                <w:lang w:eastAsia="cs-CZ"/>
              </w:rPr>
            </w:pPr>
            <w:r>
              <w:rPr>
                <w:b/>
                <w:bCs/>
                <w:sz w:val="20"/>
                <w:szCs w:val="20"/>
                <w:lang w:eastAsia="cs-CZ"/>
              </w:rPr>
              <w:t>návrh</w:t>
            </w:r>
            <w:r w:rsidR="008831AE" w:rsidRPr="00114030">
              <w:rPr>
                <w:b/>
                <w:bCs/>
                <w:sz w:val="20"/>
                <w:szCs w:val="20"/>
                <w:lang w:eastAsia="cs-CZ"/>
              </w:rPr>
              <w:t xml:space="preserve"> čl. V</w:t>
            </w:r>
          </w:p>
        </w:tc>
        <w:tc>
          <w:tcPr>
            <w:tcW w:w="709" w:type="dxa"/>
          </w:tcPr>
          <w:p w14:paraId="77DC92DE" w14:textId="77777777" w:rsidR="008831AE" w:rsidRPr="006D0BFB" w:rsidRDefault="008831AE" w:rsidP="008831AE">
            <w:pPr>
              <w:spacing w:before="0" w:beforeAutospacing="0" w:after="0" w:afterAutospacing="0"/>
              <w:rPr>
                <w:bCs/>
                <w:sz w:val="20"/>
                <w:szCs w:val="20"/>
                <w:lang w:eastAsia="cs-CZ"/>
              </w:rPr>
            </w:pPr>
            <w:r w:rsidRPr="006D0BFB">
              <w:rPr>
                <w:bCs/>
                <w:sz w:val="20"/>
                <w:szCs w:val="20"/>
                <w:lang w:eastAsia="cs-CZ"/>
              </w:rPr>
              <w:t xml:space="preserve">§ </w:t>
            </w:r>
            <w:r>
              <w:rPr>
                <w:bCs/>
                <w:sz w:val="20"/>
                <w:szCs w:val="20"/>
                <w:lang w:eastAsia="cs-CZ"/>
              </w:rPr>
              <w:t>35</w:t>
            </w:r>
          </w:p>
          <w:p w14:paraId="63FB4C87" w14:textId="77777777" w:rsidR="008831AE" w:rsidRDefault="008831AE" w:rsidP="008831AE">
            <w:pPr>
              <w:spacing w:before="0" w:beforeAutospacing="0" w:after="0" w:afterAutospacing="0"/>
              <w:rPr>
                <w:bCs/>
                <w:sz w:val="20"/>
                <w:szCs w:val="20"/>
                <w:lang w:eastAsia="cs-CZ"/>
              </w:rPr>
            </w:pPr>
            <w:r w:rsidRPr="006D0BFB">
              <w:rPr>
                <w:bCs/>
                <w:sz w:val="20"/>
                <w:szCs w:val="20"/>
                <w:lang w:eastAsia="cs-CZ"/>
              </w:rPr>
              <w:t>O:</w:t>
            </w:r>
            <w:r>
              <w:rPr>
                <w:bCs/>
                <w:sz w:val="20"/>
                <w:szCs w:val="20"/>
                <w:lang w:eastAsia="cs-CZ"/>
              </w:rPr>
              <w:t xml:space="preserve"> </w:t>
            </w:r>
            <w:r w:rsidRPr="006D0BFB">
              <w:rPr>
                <w:bCs/>
                <w:sz w:val="20"/>
                <w:szCs w:val="20"/>
                <w:lang w:eastAsia="cs-CZ"/>
              </w:rPr>
              <w:t>3</w:t>
            </w:r>
          </w:p>
          <w:p w14:paraId="3AB3B6E0" w14:textId="77777777" w:rsidR="008831AE" w:rsidRDefault="008831AE" w:rsidP="008831AE">
            <w:pPr>
              <w:spacing w:before="0" w:beforeAutospacing="0" w:after="0" w:afterAutospacing="0"/>
              <w:rPr>
                <w:bCs/>
                <w:sz w:val="20"/>
                <w:szCs w:val="20"/>
                <w:lang w:eastAsia="cs-CZ"/>
              </w:rPr>
            </w:pPr>
          </w:p>
          <w:p w14:paraId="1B7B956E" w14:textId="77777777" w:rsidR="008831AE" w:rsidRDefault="008831AE" w:rsidP="008831AE">
            <w:pPr>
              <w:spacing w:before="0" w:beforeAutospacing="0" w:after="0" w:afterAutospacing="0"/>
              <w:rPr>
                <w:bCs/>
                <w:sz w:val="20"/>
                <w:szCs w:val="20"/>
                <w:lang w:eastAsia="cs-CZ"/>
              </w:rPr>
            </w:pPr>
            <w:r>
              <w:rPr>
                <w:bCs/>
                <w:sz w:val="20"/>
                <w:szCs w:val="20"/>
                <w:lang w:eastAsia="cs-CZ"/>
              </w:rPr>
              <w:t>P: c)</w:t>
            </w:r>
          </w:p>
          <w:p w14:paraId="6F205F92" w14:textId="77777777" w:rsidR="008831AE" w:rsidRDefault="008831AE" w:rsidP="008831AE">
            <w:pPr>
              <w:spacing w:before="0" w:beforeAutospacing="0" w:after="0" w:afterAutospacing="0"/>
              <w:rPr>
                <w:bCs/>
                <w:sz w:val="20"/>
                <w:szCs w:val="20"/>
                <w:lang w:eastAsia="cs-CZ"/>
              </w:rPr>
            </w:pPr>
          </w:p>
          <w:p w14:paraId="47FF503C" w14:textId="77777777" w:rsidR="00FE3265" w:rsidRDefault="00FE3265" w:rsidP="008831AE">
            <w:pPr>
              <w:spacing w:before="0" w:beforeAutospacing="0" w:after="0" w:afterAutospacing="0"/>
              <w:rPr>
                <w:bCs/>
                <w:sz w:val="20"/>
                <w:szCs w:val="20"/>
                <w:lang w:eastAsia="cs-CZ"/>
              </w:rPr>
            </w:pPr>
            <w:r>
              <w:rPr>
                <w:bCs/>
                <w:sz w:val="20"/>
                <w:szCs w:val="20"/>
                <w:lang w:eastAsia="cs-CZ"/>
              </w:rPr>
              <w:t>P: d)</w:t>
            </w:r>
          </w:p>
          <w:p w14:paraId="28B5F2BA" w14:textId="77777777" w:rsidR="00FE3265" w:rsidRDefault="00FE3265" w:rsidP="008831AE">
            <w:pPr>
              <w:spacing w:before="0" w:beforeAutospacing="0" w:after="0" w:afterAutospacing="0"/>
              <w:rPr>
                <w:bCs/>
                <w:sz w:val="20"/>
                <w:szCs w:val="20"/>
                <w:lang w:eastAsia="cs-CZ"/>
              </w:rPr>
            </w:pPr>
          </w:p>
          <w:p w14:paraId="672D96BF" w14:textId="77777777" w:rsidR="00FE3265" w:rsidRDefault="00FE3265" w:rsidP="008831AE">
            <w:pPr>
              <w:spacing w:before="0" w:beforeAutospacing="0" w:after="0" w:afterAutospacing="0"/>
              <w:rPr>
                <w:bCs/>
                <w:sz w:val="20"/>
                <w:szCs w:val="20"/>
                <w:lang w:eastAsia="cs-CZ"/>
              </w:rPr>
            </w:pPr>
          </w:p>
          <w:p w14:paraId="5AFCFAAC" w14:textId="77777777" w:rsidR="00FE3265" w:rsidRDefault="00FE3265" w:rsidP="008831AE">
            <w:pPr>
              <w:spacing w:before="0" w:beforeAutospacing="0" w:after="0" w:afterAutospacing="0"/>
              <w:rPr>
                <w:bCs/>
                <w:sz w:val="20"/>
                <w:szCs w:val="20"/>
                <w:lang w:eastAsia="cs-CZ"/>
              </w:rPr>
            </w:pPr>
          </w:p>
          <w:p w14:paraId="362977CB" w14:textId="77777777" w:rsidR="00FE3265" w:rsidRDefault="00FE3265" w:rsidP="008831AE">
            <w:pPr>
              <w:spacing w:before="0" w:beforeAutospacing="0" w:after="0" w:afterAutospacing="0"/>
              <w:rPr>
                <w:bCs/>
                <w:sz w:val="20"/>
                <w:szCs w:val="20"/>
                <w:lang w:eastAsia="cs-CZ"/>
              </w:rPr>
            </w:pPr>
          </w:p>
          <w:p w14:paraId="6FE58261" w14:textId="77777777" w:rsidR="00FE3265" w:rsidRDefault="00FE3265" w:rsidP="008831AE">
            <w:pPr>
              <w:spacing w:before="0" w:beforeAutospacing="0" w:after="0" w:afterAutospacing="0"/>
              <w:rPr>
                <w:bCs/>
                <w:sz w:val="20"/>
                <w:szCs w:val="20"/>
                <w:lang w:eastAsia="cs-CZ"/>
              </w:rPr>
            </w:pPr>
          </w:p>
          <w:p w14:paraId="52C7C90F" w14:textId="77777777" w:rsidR="00FE3265" w:rsidRDefault="00FE3265" w:rsidP="008831AE">
            <w:pPr>
              <w:spacing w:before="0" w:beforeAutospacing="0" w:after="0" w:afterAutospacing="0"/>
              <w:rPr>
                <w:bCs/>
                <w:sz w:val="20"/>
                <w:szCs w:val="20"/>
                <w:lang w:eastAsia="cs-CZ"/>
              </w:rPr>
            </w:pPr>
          </w:p>
          <w:p w14:paraId="55792E2C" w14:textId="77777777" w:rsidR="00FE3265" w:rsidRDefault="00FE3265" w:rsidP="008831AE">
            <w:pPr>
              <w:spacing w:before="0" w:beforeAutospacing="0" w:after="0" w:afterAutospacing="0"/>
              <w:rPr>
                <w:bCs/>
                <w:sz w:val="20"/>
                <w:szCs w:val="20"/>
                <w:lang w:eastAsia="cs-CZ"/>
              </w:rPr>
            </w:pPr>
          </w:p>
          <w:p w14:paraId="24ED3324" w14:textId="77777777" w:rsidR="00FE3265" w:rsidRDefault="00FE3265" w:rsidP="008831AE">
            <w:pPr>
              <w:spacing w:before="0" w:beforeAutospacing="0" w:after="0" w:afterAutospacing="0"/>
              <w:rPr>
                <w:bCs/>
                <w:sz w:val="20"/>
                <w:szCs w:val="20"/>
                <w:lang w:eastAsia="cs-CZ"/>
              </w:rPr>
            </w:pPr>
          </w:p>
          <w:p w14:paraId="3ACFA7CC" w14:textId="77777777" w:rsidR="008831AE" w:rsidRDefault="008831AE" w:rsidP="008831AE">
            <w:pPr>
              <w:spacing w:before="0" w:beforeAutospacing="0" w:after="0" w:afterAutospacing="0"/>
              <w:rPr>
                <w:bCs/>
                <w:sz w:val="20"/>
                <w:szCs w:val="20"/>
                <w:lang w:eastAsia="cs-CZ"/>
              </w:rPr>
            </w:pPr>
            <w:r>
              <w:rPr>
                <w:bCs/>
                <w:sz w:val="20"/>
                <w:szCs w:val="20"/>
                <w:lang w:eastAsia="cs-CZ"/>
              </w:rPr>
              <w:t>P: f)</w:t>
            </w:r>
          </w:p>
          <w:p w14:paraId="4B650E08" w14:textId="77777777" w:rsidR="008831AE" w:rsidRDefault="008831AE" w:rsidP="008831AE">
            <w:pPr>
              <w:spacing w:before="0" w:beforeAutospacing="0" w:after="0" w:afterAutospacing="0"/>
              <w:rPr>
                <w:bCs/>
                <w:sz w:val="20"/>
                <w:szCs w:val="20"/>
                <w:lang w:eastAsia="cs-CZ"/>
              </w:rPr>
            </w:pPr>
          </w:p>
          <w:p w14:paraId="7ED82956" w14:textId="77777777" w:rsidR="008831AE" w:rsidRDefault="008831AE" w:rsidP="008831AE">
            <w:pPr>
              <w:spacing w:before="0" w:beforeAutospacing="0" w:after="0" w:afterAutospacing="0"/>
              <w:rPr>
                <w:bCs/>
                <w:sz w:val="20"/>
                <w:szCs w:val="20"/>
                <w:lang w:eastAsia="cs-CZ"/>
              </w:rPr>
            </w:pPr>
          </w:p>
          <w:p w14:paraId="45B6BFAE" w14:textId="77777777" w:rsidR="008831AE" w:rsidRDefault="008831AE" w:rsidP="008831AE">
            <w:pPr>
              <w:spacing w:before="0" w:beforeAutospacing="0" w:after="0" w:afterAutospacing="0"/>
              <w:rPr>
                <w:bCs/>
                <w:sz w:val="20"/>
                <w:szCs w:val="20"/>
                <w:lang w:eastAsia="cs-CZ"/>
              </w:rPr>
            </w:pPr>
          </w:p>
          <w:p w14:paraId="0EE43E5F" w14:textId="77777777" w:rsidR="008831AE" w:rsidRPr="006D0BFB" w:rsidRDefault="008831AE" w:rsidP="008831AE">
            <w:pPr>
              <w:spacing w:before="0" w:beforeAutospacing="0" w:after="0" w:afterAutospacing="0"/>
              <w:rPr>
                <w:bCs/>
                <w:sz w:val="20"/>
                <w:szCs w:val="20"/>
                <w:lang w:eastAsia="cs-CZ"/>
              </w:rPr>
            </w:pPr>
          </w:p>
          <w:p w14:paraId="653972EA" w14:textId="77777777" w:rsidR="008831AE" w:rsidRPr="006D0BFB" w:rsidRDefault="008831AE" w:rsidP="008831AE">
            <w:pPr>
              <w:spacing w:before="0" w:beforeAutospacing="0" w:after="0" w:afterAutospacing="0"/>
              <w:rPr>
                <w:bCs/>
                <w:sz w:val="20"/>
                <w:szCs w:val="20"/>
                <w:lang w:eastAsia="cs-CZ"/>
              </w:rPr>
            </w:pPr>
            <w:r>
              <w:rPr>
                <w:bCs/>
                <w:sz w:val="20"/>
                <w:szCs w:val="20"/>
                <w:lang w:eastAsia="cs-CZ"/>
              </w:rPr>
              <w:t>P: g)</w:t>
            </w:r>
          </w:p>
          <w:p w14:paraId="67FA61E2" w14:textId="77777777" w:rsidR="008831AE" w:rsidRPr="006D0BFB" w:rsidRDefault="008831AE" w:rsidP="008831AE">
            <w:pPr>
              <w:spacing w:before="0" w:beforeAutospacing="0" w:after="0" w:afterAutospacing="0"/>
              <w:rPr>
                <w:bCs/>
                <w:sz w:val="20"/>
                <w:szCs w:val="20"/>
                <w:lang w:eastAsia="cs-CZ"/>
              </w:rPr>
            </w:pPr>
          </w:p>
        </w:tc>
        <w:tc>
          <w:tcPr>
            <w:tcW w:w="4252" w:type="dxa"/>
          </w:tcPr>
          <w:p w14:paraId="0B8A0401" w14:textId="77777777" w:rsidR="008831AE" w:rsidRPr="007B19B2" w:rsidRDefault="008831AE" w:rsidP="008831AE">
            <w:pPr>
              <w:pStyle w:val="odsek"/>
              <w:tabs>
                <w:tab w:val="clear" w:pos="360"/>
              </w:tabs>
              <w:spacing w:before="0"/>
              <w:rPr>
                <w:rFonts w:ascii="Times New Roman" w:hAnsi="Times New Roman"/>
                <w:sz w:val="20"/>
                <w:szCs w:val="20"/>
              </w:rPr>
            </w:pPr>
            <w:r w:rsidRPr="007B19B2">
              <w:rPr>
                <w:rFonts w:ascii="Times New Roman" w:hAnsi="Times New Roman"/>
                <w:sz w:val="20"/>
                <w:szCs w:val="20"/>
              </w:rPr>
              <w:t>Za kontrolóra môže byť vybratá fyzická osoba, ktorá</w:t>
            </w:r>
          </w:p>
          <w:p w14:paraId="48C8593A" w14:textId="77777777" w:rsidR="008831AE" w:rsidRPr="007B19B2" w:rsidRDefault="008831AE" w:rsidP="008831AE">
            <w:pPr>
              <w:pStyle w:val="vymenovanie"/>
              <w:tabs>
                <w:tab w:val="clear" w:pos="1440"/>
              </w:tabs>
              <w:ind w:left="0" w:firstLine="0"/>
              <w:rPr>
                <w:rFonts w:ascii="Times New Roman" w:hAnsi="Times New Roman"/>
                <w:sz w:val="20"/>
                <w:szCs w:val="20"/>
              </w:rPr>
            </w:pPr>
          </w:p>
          <w:p w14:paraId="4913EF1F" w14:textId="77777777" w:rsidR="008831AE" w:rsidRPr="007B19B2" w:rsidRDefault="008831AE" w:rsidP="008831AE">
            <w:pPr>
              <w:pStyle w:val="odsek"/>
              <w:tabs>
                <w:tab w:val="clear" w:pos="360"/>
              </w:tabs>
              <w:spacing w:before="0"/>
              <w:rPr>
                <w:rFonts w:ascii="Times New Roman" w:eastAsia="SimSun" w:hAnsi="Times New Roman"/>
                <w:sz w:val="20"/>
                <w:szCs w:val="20"/>
              </w:rPr>
            </w:pPr>
            <w:r w:rsidRPr="007B19B2">
              <w:rPr>
                <w:rFonts w:ascii="Times New Roman" w:eastAsia="SimSun" w:hAnsi="Times New Roman"/>
                <w:sz w:val="20"/>
                <w:szCs w:val="20"/>
              </w:rPr>
              <w:t>má ukončené vysokoškolské vzdelanie druhého stupňa,</w:t>
            </w:r>
          </w:p>
          <w:p w14:paraId="1CC94511" w14:textId="77777777" w:rsidR="00FE3265" w:rsidRPr="007B19B2" w:rsidRDefault="00FE3265" w:rsidP="00FE3265">
            <w:pPr>
              <w:spacing w:before="0" w:beforeAutospacing="0" w:after="0" w:afterAutospacing="0"/>
              <w:jc w:val="both"/>
              <w:rPr>
                <w:rFonts w:eastAsia="SimSun"/>
                <w:b/>
                <w:sz w:val="20"/>
                <w:szCs w:val="20"/>
              </w:rPr>
            </w:pPr>
            <w:r w:rsidRPr="007B19B2">
              <w:rPr>
                <w:rFonts w:eastAsia="SimSun"/>
                <w:sz w:val="20"/>
                <w:szCs w:val="20"/>
              </w:rPr>
              <w:t>má prax v oblasti štatutárneho auditu a zostavovania účtovnej závierky</w:t>
            </w:r>
            <w:r w:rsidRPr="007B19B2">
              <w:rPr>
                <w:rFonts w:eastAsia="SimSun"/>
                <w:b/>
                <w:sz w:val="20"/>
                <w:szCs w:val="20"/>
              </w:rPr>
              <w:t xml:space="preserve"> a na účely vykonávania previerky zabezpečenia kvality týkajúcej sa uistenia v oblasti vykazovania informácií o udržateľnosti aj prax v oblasti vykazovania informácií o udržateľnosti a uistenia v oblasti vykazovania informácií o udržateľnosti alebo iných služieb súvisiacich s udržateľnosťou, </w:t>
            </w:r>
          </w:p>
          <w:p w14:paraId="706B579E" w14:textId="77777777" w:rsidR="008831AE" w:rsidRPr="007B19B2" w:rsidRDefault="008831AE" w:rsidP="008831AE">
            <w:pPr>
              <w:pStyle w:val="odsek"/>
              <w:tabs>
                <w:tab w:val="clear" w:pos="360"/>
              </w:tabs>
              <w:spacing w:before="0"/>
              <w:rPr>
                <w:rFonts w:ascii="Times New Roman" w:eastAsia="SimSun" w:hAnsi="Times New Roman"/>
                <w:sz w:val="20"/>
                <w:szCs w:val="20"/>
              </w:rPr>
            </w:pPr>
            <w:r w:rsidRPr="007B19B2">
              <w:rPr>
                <w:rFonts w:ascii="Times New Roman" w:eastAsia="SimSun" w:hAnsi="Times New Roman"/>
                <w:sz w:val="20"/>
                <w:szCs w:val="20"/>
              </w:rPr>
              <w:t>nebola alebo najmenej tri roky nie je partnerom, zamestnancom alebo inak prepojená so štatutárnym audítorom alebo audítorskou spoločnosťou, u ktorej vykonáva previerku zabezpečenia kvality,</w:t>
            </w:r>
          </w:p>
          <w:p w14:paraId="610D3C50" w14:textId="77777777" w:rsidR="008831AE" w:rsidRPr="007B19B2" w:rsidRDefault="008831AE" w:rsidP="00FE3265">
            <w:pPr>
              <w:pStyle w:val="odsek"/>
              <w:tabs>
                <w:tab w:val="clear" w:pos="360"/>
              </w:tabs>
              <w:spacing w:before="0"/>
              <w:rPr>
                <w:rFonts w:ascii="Times New Roman" w:eastAsia="SimSun" w:hAnsi="Times New Roman"/>
                <w:sz w:val="20"/>
                <w:szCs w:val="20"/>
              </w:rPr>
            </w:pPr>
            <w:r w:rsidRPr="007B19B2">
              <w:rPr>
                <w:rFonts w:ascii="Times New Roman" w:eastAsia="SimSun" w:hAnsi="Times New Roman"/>
                <w:sz w:val="20"/>
                <w:szCs w:val="20"/>
              </w:rPr>
              <w:t>vyhlásila, že medzi ňou a štatutárnym audítorom alebo audítorskou spoločnosťou, u ktorej sa má vykonávať previerka zabezpečenia kvality, neexistuje konflikt záujmov.</w:t>
            </w:r>
          </w:p>
        </w:tc>
        <w:tc>
          <w:tcPr>
            <w:tcW w:w="709" w:type="dxa"/>
          </w:tcPr>
          <w:p w14:paraId="53CFA2E7" w14:textId="77777777" w:rsidR="008831AE" w:rsidRPr="006D0BFB" w:rsidRDefault="008831AE" w:rsidP="008831AE">
            <w:pPr>
              <w:pStyle w:val="Nadpis4"/>
              <w:rPr>
                <w:b w:val="0"/>
                <w:sz w:val="20"/>
              </w:rPr>
            </w:pPr>
            <w:r>
              <w:rPr>
                <w:b w:val="0"/>
                <w:sz w:val="20"/>
              </w:rPr>
              <w:t>Ú</w:t>
            </w:r>
          </w:p>
        </w:tc>
        <w:tc>
          <w:tcPr>
            <w:tcW w:w="992" w:type="dxa"/>
          </w:tcPr>
          <w:p w14:paraId="5FA94997" w14:textId="77777777" w:rsidR="008831AE" w:rsidRPr="006D0BFB" w:rsidRDefault="008831AE" w:rsidP="008831AE">
            <w:pPr>
              <w:spacing w:before="0" w:beforeAutospacing="0" w:after="0" w:afterAutospacing="0"/>
              <w:rPr>
                <w:sz w:val="20"/>
                <w:szCs w:val="20"/>
                <w:lang w:eastAsia="cs-CZ"/>
              </w:rPr>
            </w:pPr>
          </w:p>
        </w:tc>
        <w:tc>
          <w:tcPr>
            <w:tcW w:w="1140" w:type="dxa"/>
          </w:tcPr>
          <w:p w14:paraId="7C78FF3E" w14:textId="77777777" w:rsidR="008831AE" w:rsidRPr="006D0BFB" w:rsidRDefault="00FE3265" w:rsidP="008831AE">
            <w:pPr>
              <w:spacing w:before="0" w:beforeAutospacing="0" w:after="0" w:afterAutospacing="0"/>
              <w:rPr>
                <w:sz w:val="20"/>
                <w:szCs w:val="20"/>
                <w:lang w:eastAsia="cs-CZ"/>
              </w:rPr>
            </w:pPr>
            <w:r>
              <w:rPr>
                <w:sz w:val="20"/>
                <w:szCs w:val="20"/>
                <w:lang w:eastAsia="cs-CZ"/>
              </w:rPr>
              <w:t>GP - N</w:t>
            </w:r>
          </w:p>
        </w:tc>
        <w:tc>
          <w:tcPr>
            <w:tcW w:w="1413" w:type="dxa"/>
            <w:gridSpan w:val="2"/>
          </w:tcPr>
          <w:p w14:paraId="48E4E21D" w14:textId="77777777" w:rsidR="008831AE" w:rsidRPr="006D0BFB" w:rsidRDefault="008831AE" w:rsidP="008831AE">
            <w:pPr>
              <w:spacing w:before="0" w:beforeAutospacing="0" w:after="0" w:afterAutospacing="0"/>
              <w:rPr>
                <w:sz w:val="20"/>
                <w:szCs w:val="20"/>
                <w:lang w:eastAsia="cs-CZ"/>
              </w:rPr>
            </w:pPr>
          </w:p>
        </w:tc>
      </w:tr>
      <w:tr w:rsidR="008831AE" w:rsidRPr="006D0BFB" w14:paraId="625AE284" w14:textId="77777777" w:rsidTr="005956F8">
        <w:trPr>
          <w:trHeight w:val="1126"/>
        </w:trPr>
        <w:tc>
          <w:tcPr>
            <w:tcW w:w="719" w:type="dxa"/>
          </w:tcPr>
          <w:p w14:paraId="503968DC" w14:textId="77777777" w:rsidR="008831AE" w:rsidRDefault="008831AE" w:rsidP="008831AE">
            <w:pPr>
              <w:spacing w:before="0" w:beforeAutospacing="0" w:after="0" w:afterAutospacing="0"/>
              <w:rPr>
                <w:sz w:val="20"/>
                <w:szCs w:val="20"/>
                <w:lang w:eastAsia="cs-CZ"/>
              </w:rPr>
            </w:pPr>
            <w:r w:rsidRPr="006D0BFB">
              <w:rPr>
                <w:sz w:val="20"/>
                <w:szCs w:val="20"/>
                <w:lang w:eastAsia="cs-CZ"/>
              </w:rPr>
              <w:lastRenderedPageBreak/>
              <w:t xml:space="preserve">Čl. </w:t>
            </w:r>
            <w:r>
              <w:rPr>
                <w:sz w:val="20"/>
                <w:szCs w:val="20"/>
                <w:lang w:eastAsia="cs-CZ"/>
              </w:rPr>
              <w:t>1</w:t>
            </w:r>
          </w:p>
          <w:p w14:paraId="4578A0CE" w14:textId="77777777" w:rsidR="008831AE" w:rsidRDefault="008831AE" w:rsidP="008831AE">
            <w:pPr>
              <w:spacing w:before="0" w:beforeAutospacing="0" w:after="0" w:afterAutospacing="0"/>
              <w:rPr>
                <w:sz w:val="20"/>
                <w:szCs w:val="20"/>
                <w:lang w:eastAsia="cs-CZ"/>
              </w:rPr>
            </w:pPr>
            <w:r>
              <w:rPr>
                <w:sz w:val="20"/>
                <w:szCs w:val="20"/>
                <w:lang w:eastAsia="cs-CZ"/>
              </w:rPr>
              <w:t>B: 24</w:t>
            </w:r>
          </w:p>
          <w:p w14:paraId="3FBDD35B" w14:textId="77777777" w:rsidR="008831AE" w:rsidRPr="00E05261" w:rsidRDefault="008831AE" w:rsidP="008831AE">
            <w:pPr>
              <w:spacing w:before="0" w:beforeAutospacing="0" w:after="0" w:afterAutospacing="0"/>
              <w:rPr>
                <w:sz w:val="20"/>
                <w:szCs w:val="20"/>
                <w:lang w:eastAsia="cs-CZ"/>
              </w:rPr>
            </w:pPr>
            <w:r>
              <w:rPr>
                <w:sz w:val="20"/>
                <w:szCs w:val="20"/>
                <w:lang w:eastAsia="cs-CZ"/>
              </w:rPr>
              <w:t>P: c</w:t>
            </w:r>
          </w:p>
        </w:tc>
        <w:tc>
          <w:tcPr>
            <w:tcW w:w="4253" w:type="dxa"/>
            <w:gridSpan w:val="3"/>
          </w:tcPr>
          <w:p w14:paraId="70621FB3" w14:textId="77777777" w:rsidR="008831AE" w:rsidRDefault="008831AE" w:rsidP="008831AE">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Dopĺňa sa tento odsek:</w:t>
            </w:r>
          </w:p>
          <w:p w14:paraId="7F670777"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rPr>
            </w:pPr>
            <w:r>
              <w:rPr>
                <w:rFonts w:asciiTheme="majorBidi" w:hAnsiTheme="majorBidi"/>
                <w:sz w:val="20"/>
                <w:szCs w:val="20"/>
                <w:lang w:eastAsia="cs-CZ"/>
              </w:rPr>
              <w:t xml:space="preserve">3. </w:t>
            </w:r>
            <w:r w:rsidRPr="00A664A5">
              <w:rPr>
                <w:rFonts w:asciiTheme="majorBidi" w:hAnsiTheme="majorBidi"/>
                <w:sz w:val="20"/>
                <w:szCs w:val="20"/>
                <w:lang w:eastAsia="cs-CZ"/>
              </w:rPr>
              <w:t>Na účely odseku 1 písm. k) členské štáty požadujú, aby príslušné orgány pri vykonávaní previerok zabezpečenia kvality štatutárnych auditov ročných alebo konsolidovaných účtovných závierok stredne veľkých a malých podnikov vzali do úvahy skutočnosť, že audítorské štandardy prijaté v súlade s článkom 26 sú navrhnuté tak, aby sa uplatňovali spôsobom, ktorý je primeraný rozsahu a zložitosti podnikania auditovaného subjektu.</w:t>
            </w:r>
          </w:p>
        </w:tc>
        <w:tc>
          <w:tcPr>
            <w:tcW w:w="567" w:type="dxa"/>
          </w:tcPr>
          <w:p w14:paraId="2E9660BC" w14:textId="77777777" w:rsidR="008831AE" w:rsidRPr="006D0BFB" w:rsidRDefault="008831AE" w:rsidP="008831AE">
            <w:pPr>
              <w:pStyle w:val="Nadpis9"/>
              <w:rPr>
                <w:b w:val="0"/>
                <w:sz w:val="20"/>
              </w:rPr>
            </w:pPr>
            <w:r>
              <w:rPr>
                <w:b w:val="0"/>
                <w:sz w:val="20"/>
              </w:rPr>
              <w:t>N</w:t>
            </w:r>
          </w:p>
          <w:p w14:paraId="5A09D38D" w14:textId="77777777" w:rsidR="008831AE" w:rsidRDefault="008831AE" w:rsidP="008831AE">
            <w:pPr>
              <w:pStyle w:val="Nadpis9"/>
              <w:rPr>
                <w:b w:val="0"/>
                <w:sz w:val="20"/>
              </w:rPr>
            </w:pPr>
          </w:p>
          <w:p w14:paraId="4605BE76" w14:textId="77777777" w:rsidR="008831AE" w:rsidRDefault="008831AE" w:rsidP="008831AE">
            <w:pPr>
              <w:spacing w:before="0" w:beforeAutospacing="0" w:after="0" w:afterAutospacing="0"/>
              <w:jc w:val="center"/>
              <w:rPr>
                <w:i/>
                <w:szCs w:val="20"/>
                <w:lang w:eastAsia="cs-CZ"/>
              </w:rPr>
            </w:pPr>
          </w:p>
          <w:p w14:paraId="65688078" w14:textId="77777777" w:rsidR="008831AE" w:rsidRDefault="008831AE" w:rsidP="008831AE">
            <w:pPr>
              <w:spacing w:before="0" w:beforeAutospacing="0" w:after="0" w:afterAutospacing="0"/>
              <w:jc w:val="center"/>
              <w:rPr>
                <w:i/>
                <w:szCs w:val="20"/>
                <w:lang w:eastAsia="cs-CZ"/>
              </w:rPr>
            </w:pPr>
          </w:p>
          <w:p w14:paraId="75155FFF" w14:textId="77777777" w:rsidR="008831AE" w:rsidRDefault="008831AE" w:rsidP="008831AE">
            <w:pPr>
              <w:spacing w:before="0" w:beforeAutospacing="0" w:after="0" w:afterAutospacing="0"/>
              <w:jc w:val="center"/>
              <w:rPr>
                <w:i/>
                <w:szCs w:val="20"/>
                <w:lang w:eastAsia="cs-CZ"/>
              </w:rPr>
            </w:pPr>
          </w:p>
          <w:p w14:paraId="5010A2C3" w14:textId="77777777" w:rsidR="008831AE" w:rsidRDefault="008831AE" w:rsidP="008831AE">
            <w:pPr>
              <w:spacing w:before="0" w:beforeAutospacing="0" w:after="0" w:afterAutospacing="0"/>
              <w:jc w:val="center"/>
              <w:rPr>
                <w:i/>
                <w:szCs w:val="20"/>
                <w:lang w:eastAsia="cs-CZ"/>
              </w:rPr>
            </w:pPr>
          </w:p>
          <w:p w14:paraId="2940E6B0" w14:textId="77777777" w:rsidR="008831AE" w:rsidRDefault="008831AE" w:rsidP="008831AE">
            <w:pPr>
              <w:spacing w:before="0" w:beforeAutospacing="0" w:after="0" w:afterAutospacing="0"/>
              <w:jc w:val="center"/>
              <w:rPr>
                <w:i/>
                <w:szCs w:val="20"/>
                <w:lang w:eastAsia="cs-CZ"/>
              </w:rPr>
            </w:pPr>
          </w:p>
          <w:p w14:paraId="39DEAB3B" w14:textId="77777777" w:rsidR="008831AE" w:rsidRPr="006D0BFB" w:rsidRDefault="008831AE" w:rsidP="008831AE">
            <w:pPr>
              <w:spacing w:before="0" w:beforeAutospacing="0" w:after="0" w:afterAutospacing="0"/>
              <w:jc w:val="center"/>
              <w:rPr>
                <w:b/>
                <w:i/>
                <w:sz w:val="20"/>
                <w:szCs w:val="20"/>
                <w:lang w:eastAsia="cs-CZ"/>
              </w:rPr>
            </w:pPr>
          </w:p>
        </w:tc>
        <w:tc>
          <w:tcPr>
            <w:tcW w:w="992" w:type="dxa"/>
            <w:gridSpan w:val="2"/>
          </w:tcPr>
          <w:p w14:paraId="2E5BC03D" w14:textId="77777777" w:rsidR="008831AE" w:rsidRPr="00E83F6F" w:rsidRDefault="008831AE" w:rsidP="008831AE">
            <w:pPr>
              <w:spacing w:before="0" w:beforeAutospacing="0" w:after="0" w:afterAutospacing="0"/>
              <w:rPr>
                <w:bCs/>
                <w:sz w:val="20"/>
                <w:szCs w:val="20"/>
                <w:lang w:eastAsia="cs-CZ"/>
              </w:rPr>
            </w:pPr>
            <w:r w:rsidRPr="00E83F6F">
              <w:rPr>
                <w:bCs/>
                <w:sz w:val="20"/>
                <w:szCs w:val="20"/>
                <w:lang w:eastAsia="cs-CZ"/>
              </w:rPr>
              <w:t xml:space="preserve">zákon 423/2015 </w:t>
            </w:r>
          </w:p>
          <w:p w14:paraId="10EABAC8" w14:textId="1838EDC0" w:rsidR="008831AE" w:rsidRPr="00E0039F" w:rsidRDefault="00732E85" w:rsidP="008831AE">
            <w:pPr>
              <w:spacing w:before="0" w:beforeAutospacing="0" w:after="0" w:afterAutospacing="0"/>
              <w:rPr>
                <w:bCs/>
                <w:sz w:val="20"/>
                <w:szCs w:val="20"/>
                <w:lang w:eastAsia="cs-CZ"/>
              </w:rPr>
            </w:pPr>
            <w:r>
              <w:rPr>
                <w:b/>
                <w:bCs/>
                <w:sz w:val="20"/>
                <w:szCs w:val="20"/>
                <w:lang w:eastAsia="cs-CZ"/>
              </w:rPr>
              <w:t>návrh</w:t>
            </w:r>
            <w:r w:rsidR="008831AE" w:rsidRPr="00114030">
              <w:rPr>
                <w:b/>
                <w:bCs/>
                <w:sz w:val="20"/>
                <w:szCs w:val="20"/>
                <w:lang w:eastAsia="cs-CZ"/>
              </w:rPr>
              <w:t xml:space="preserve"> čl. V</w:t>
            </w:r>
          </w:p>
        </w:tc>
        <w:tc>
          <w:tcPr>
            <w:tcW w:w="709" w:type="dxa"/>
          </w:tcPr>
          <w:p w14:paraId="180C3D3C" w14:textId="77777777" w:rsidR="008831AE" w:rsidRPr="006D0BFB" w:rsidRDefault="008831AE" w:rsidP="008831AE">
            <w:pPr>
              <w:spacing w:before="0" w:beforeAutospacing="0" w:after="0" w:afterAutospacing="0"/>
              <w:rPr>
                <w:bCs/>
                <w:sz w:val="20"/>
                <w:szCs w:val="20"/>
                <w:lang w:eastAsia="cs-CZ"/>
              </w:rPr>
            </w:pPr>
            <w:r w:rsidRPr="006D0BFB">
              <w:rPr>
                <w:bCs/>
                <w:sz w:val="20"/>
                <w:szCs w:val="20"/>
                <w:lang w:eastAsia="cs-CZ"/>
              </w:rPr>
              <w:t xml:space="preserve">§ </w:t>
            </w:r>
            <w:r>
              <w:rPr>
                <w:bCs/>
                <w:sz w:val="20"/>
                <w:szCs w:val="20"/>
                <w:lang w:eastAsia="cs-CZ"/>
              </w:rPr>
              <w:t>35</w:t>
            </w:r>
          </w:p>
          <w:p w14:paraId="2895F194" w14:textId="77777777" w:rsidR="008831AE" w:rsidRDefault="008831AE" w:rsidP="008831AE">
            <w:pPr>
              <w:spacing w:before="0" w:beforeAutospacing="0" w:after="0" w:afterAutospacing="0"/>
              <w:rPr>
                <w:bCs/>
                <w:sz w:val="20"/>
                <w:szCs w:val="20"/>
                <w:lang w:eastAsia="cs-CZ"/>
              </w:rPr>
            </w:pPr>
            <w:r>
              <w:rPr>
                <w:bCs/>
                <w:sz w:val="20"/>
                <w:szCs w:val="20"/>
                <w:lang w:eastAsia="cs-CZ"/>
              </w:rPr>
              <w:t>O: 5</w:t>
            </w:r>
          </w:p>
          <w:p w14:paraId="1B6178E2" w14:textId="77777777" w:rsidR="008831AE" w:rsidRDefault="008831AE" w:rsidP="008831AE">
            <w:pPr>
              <w:spacing w:before="0" w:beforeAutospacing="0" w:after="0" w:afterAutospacing="0"/>
              <w:rPr>
                <w:bCs/>
                <w:sz w:val="20"/>
                <w:szCs w:val="20"/>
                <w:lang w:eastAsia="cs-CZ"/>
              </w:rPr>
            </w:pPr>
          </w:p>
          <w:p w14:paraId="05673FD6" w14:textId="77777777" w:rsidR="008831AE" w:rsidRDefault="008831AE" w:rsidP="008831AE">
            <w:pPr>
              <w:spacing w:before="0" w:beforeAutospacing="0" w:after="0" w:afterAutospacing="0"/>
              <w:rPr>
                <w:bCs/>
                <w:sz w:val="20"/>
                <w:szCs w:val="20"/>
                <w:lang w:eastAsia="cs-CZ"/>
              </w:rPr>
            </w:pPr>
          </w:p>
          <w:p w14:paraId="65089E07" w14:textId="77777777" w:rsidR="008831AE" w:rsidRDefault="008831AE" w:rsidP="008831AE">
            <w:pPr>
              <w:spacing w:before="0" w:beforeAutospacing="0" w:after="0" w:afterAutospacing="0"/>
              <w:rPr>
                <w:bCs/>
                <w:sz w:val="20"/>
                <w:szCs w:val="20"/>
                <w:lang w:eastAsia="cs-CZ"/>
              </w:rPr>
            </w:pPr>
          </w:p>
          <w:p w14:paraId="16A34F9B" w14:textId="77777777" w:rsidR="008831AE" w:rsidRDefault="008831AE" w:rsidP="008831AE">
            <w:pPr>
              <w:spacing w:before="0" w:beforeAutospacing="0" w:after="0" w:afterAutospacing="0"/>
              <w:rPr>
                <w:bCs/>
                <w:sz w:val="20"/>
                <w:szCs w:val="20"/>
                <w:lang w:eastAsia="cs-CZ"/>
              </w:rPr>
            </w:pPr>
          </w:p>
          <w:p w14:paraId="1231B7B7" w14:textId="77777777" w:rsidR="008831AE" w:rsidRDefault="008831AE" w:rsidP="008831AE">
            <w:pPr>
              <w:spacing w:before="0" w:beforeAutospacing="0" w:after="0" w:afterAutospacing="0"/>
              <w:rPr>
                <w:bCs/>
                <w:sz w:val="20"/>
                <w:szCs w:val="20"/>
                <w:lang w:eastAsia="cs-CZ"/>
              </w:rPr>
            </w:pPr>
          </w:p>
          <w:p w14:paraId="1861A91F" w14:textId="77777777" w:rsidR="008831AE" w:rsidRDefault="008831AE" w:rsidP="008831AE">
            <w:pPr>
              <w:spacing w:before="0" w:beforeAutospacing="0" w:after="0" w:afterAutospacing="0"/>
              <w:rPr>
                <w:bCs/>
                <w:sz w:val="20"/>
                <w:szCs w:val="20"/>
                <w:lang w:eastAsia="cs-CZ"/>
              </w:rPr>
            </w:pPr>
            <w:r>
              <w:rPr>
                <w:bCs/>
                <w:sz w:val="20"/>
                <w:szCs w:val="20"/>
                <w:lang w:eastAsia="cs-CZ"/>
              </w:rPr>
              <w:t>P: a)</w:t>
            </w:r>
          </w:p>
          <w:p w14:paraId="75A1C23B" w14:textId="77777777" w:rsidR="008831AE" w:rsidRDefault="008831AE" w:rsidP="008831AE">
            <w:pPr>
              <w:spacing w:before="0" w:beforeAutospacing="0" w:after="0" w:afterAutospacing="0"/>
              <w:rPr>
                <w:bCs/>
                <w:sz w:val="20"/>
                <w:szCs w:val="20"/>
                <w:lang w:eastAsia="cs-CZ"/>
              </w:rPr>
            </w:pPr>
          </w:p>
          <w:p w14:paraId="59A54592" w14:textId="77777777" w:rsidR="008831AE" w:rsidRDefault="008831AE" w:rsidP="008831AE">
            <w:pPr>
              <w:spacing w:before="0" w:beforeAutospacing="0" w:after="0" w:afterAutospacing="0"/>
              <w:rPr>
                <w:bCs/>
                <w:sz w:val="20"/>
                <w:szCs w:val="20"/>
                <w:lang w:eastAsia="cs-CZ"/>
              </w:rPr>
            </w:pPr>
          </w:p>
          <w:p w14:paraId="346AE0DC" w14:textId="77777777" w:rsidR="008831AE" w:rsidRDefault="008831AE" w:rsidP="008831AE">
            <w:pPr>
              <w:spacing w:before="0" w:beforeAutospacing="0" w:after="0" w:afterAutospacing="0"/>
              <w:rPr>
                <w:bCs/>
                <w:sz w:val="20"/>
                <w:szCs w:val="20"/>
                <w:lang w:eastAsia="cs-CZ"/>
              </w:rPr>
            </w:pPr>
          </w:p>
          <w:p w14:paraId="03412434" w14:textId="77777777" w:rsidR="008831AE" w:rsidRDefault="008831AE" w:rsidP="008831AE">
            <w:pPr>
              <w:spacing w:before="0" w:beforeAutospacing="0" w:after="0" w:afterAutospacing="0"/>
              <w:rPr>
                <w:bCs/>
                <w:sz w:val="20"/>
                <w:szCs w:val="20"/>
                <w:lang w:eastAsia="cs-CZ"/>
              </w:rPr>
            </w:pPr>
          </w:p>
          <w:p w14:paraId="75168EEB" w14:textId="77777777" w:rsidR="008831AE" w:rsidRDefault="008831AE" w:rsidP="008831AE">
            <w:pPr>
              <w:spacing w:before="0" w:beforeAutospacing="0" w:after="0" w:afterAutospacing="0"/>
              <w:rPr>
                <w:bCs/>
                <w:sz w:val="20"/>
                <w:szCs w:val="20"/>
                <w:lang w:eastAsia="cs-CZ"/>
              </w:rPr>
            </w:pPr>
          </w:p>
          <w:p w14:paraId="7D75B7C5" w14:textId="77777777" w:rsidR="008831AE" w:rsidRDefault="008831AE" w:rsidP="008831AE">
            <w:pPr>
              <w:spacing w:before="0" w:beforeAutospacing="0" w:after="0" w:afterAutospacing="0"/>
              <w:rPr>
                <w:bCs/>
                <w:sz w:val="20"/>
                <w:szCs w:val="20"/>
                <w:lang w:eastAsia="cs-CZ"/>
              </w:rPr>
            </w:pPr>
            <w:r>
              <w:rPr>
                <w:bCs/>
                <w:sz w:val="20"/>
                <w:szCs w:val="20"/>
                <w:lang w:eastAsia="cs-CZ"/>
              </w:rPr>
              <w:t>P: b)</w:t>
            </w:r>
          </w:p>
          <w:p w14:paraId="2817EECA" w14:textId="77777777" w:rsidR="008831AE" w:rsidRDefault="008831AE" w:rsidP="008831AE">
            <w:pPr>
              <w:spacing w:before="0" w:beforeAutospacing="0" w:after="0" w:afterAutospacing="0"/>
              <w:rPr>
                <w:bCs/>
                <w:sz w:val="20"/>
                <w:szCs w:val="20"/>
                <w:lang w:eastAsia="cs-CZ"/>
              </w:rPr>
            </w:pPr>
            <w:r>
              <w:rPr>
                <w:bCs/>
                <w:sz w:val="20"/>
                <w:szCs w:val="20"/>
                <w:lang w:eastAsia="cs-CZ"/>
              </w:rPr>
              <w:t>P: c)</w:t>
            </w:r>
          </w:p>
          <w:p w14:paraId="3930765A" w14:textId="77777777" w:rsidR="008831AE" w:rsidRDefault="008831AE" w:rsidP="008831AE">
            <w:pPr>
              <w:spacing w:before="0" w:beforeAutospacing="0" w:after="0" w:afterAutospacing="0"/>
              <w:rPr>
                <w:bCs/>
                <w:sz w:val="20"/>
                <w:szCs w:val="20"/>
                <w:lang w:eastAsia="cs-CZ"/>
              </w:rPr>
            </w:pPr>
          </w:p>
          <w:p w14:paraId="133932AA" w14:textId="77777777" w:rsidR="008831AE" w:rsidRDefault="008831AE" w:rsidP="008831AE">
            <w:pPr>
              <w:spacing w:before="0" w:beforeAutospacing="0" w:after="0" w:afterAutospacing="0"/>
              <w:rPr>
                <w:bCs/>
                <w:sz w:val="20"/>
                <w:szCs w:val="20"/>
                <w:lang w:eastAsia="cs-CZ"/>
              </w:rPr>
            </w:pPr>
          </w:p>
          <w:p w14:paraId="145960AD" w14:textId="77777777" w:rsidR="00FE3265" w:rsidRDefault="00FE3265" w:rsidP="008831AE">
            <w:pPr>
              <w:spacing w:before="0" w:beforeAutospacing="0" w:after="0" w:afterAutospacing="0"/>
              <w:rPr>
                <w:bCs/>
                <w:sz w:val="20"/>
                <w:szCs w:val="20"/>
                <w:lang w:eastAsia="cs-CZ"/>
              </w:rPr>
            </w:pPr>
          </w:p>
          <w:p w14:paraId="43DE9A2C" w14:textId="77777777" w:rsidR="008831AE" w:rsidRDefault="008831AE" w:rsidP="008831AE">
            <w:pPr>
              <w:spacing w:before="0" w:beforeAutospacing="0" w:after="0" w:afterAutospacing="0"/>
              <w:rPr>
                <w:bCs/>
                <w:sz w:val="20"/>
                <w:szCs w:val="20"/>
                <w:lang w:eastAsia="cs-CZ"/>
              </w:rPr>
            </w:pPr>
            <w:r>
              <w:rPr>
                <w:bCs/>
                <w:sz w:val="20"/>
                <w:szCs w:val="20"/>
                <w:lang w:eastAsia="cs-CZ"/>
              </w:rPr>
              <w:t>P: d)</w:t>
            </w:r>
          </w:p>
          <w:p w14:paraId="4DCD7535" w14:textId="77777777" w:rsidR="008831AE" w:rsidRDefault="008831AE" w:rsidP="008831AE">
            <w:pPr>
              <w:spacing w:before="0" w:beforeAutospacing="0" w:after="0" w:afterAutospacing="0"/>
              <w:rPr>
                <w:bCs/>
                <w:sz w:val="20"/>
                <w:szCs w:val="20"/>
                <w:lang w:eastAsia="cs-CZ"/>
              </w:rPr>
            </w:pPr>
            <w:r>
              <w:rPr>
                <w:bCs/>
                <w:sz w:val="20"/>
                <w:szCs w:val="20"/>
                <w:lang w:eastAsia="cs-CZ"/>
              </w:rPr>
              <w:t>P: e)</w:t>
            </w:r>
          </w:p>
          <w:p w14:paraId="5E164952" w14:textId="77777777" w:rsidR="008831AE" w:rsidRDefault="008831AE" w:rsidP="008831AE">
            <w:pPr>
              <w:spacing w:before="0" w:beforeAutospacing="0" w:after="0" w:afterAutospacing="0"/>
              <w:rPr>
                <w:bCs/>
                <w:sz w:val="20"/>
                <w:szCs w:val="20"/>
                <w:lang w:eastAsia="cs-CZ"/>
              </w:rPr>
            </w:pPr>
          </w:p>
          <w:p w14:paraId="1807AB2E" w14:textId="77777777" w:rsidR="008831AE" w:rsidRPr="001572DA" w:rsidRDefault="008831AE" w:rsidP="008831AE">
            <w:pPr>
              <w:spacing w:before="0" w:beforeAutospacing="0" w:after="0" w:afterAutospacing="0"/>
              <w:rPr>
                <w:b/>
                <w:bCs/>
                <w:sz w:val="20"/>
                <w:szCs w:val="20"/>
                <w:lang w:eastAsia="cs-CZ"/>
              </w:rPr>
            </w:pPr>
            <w:r w:rsidRPr="001572DA">
              <w:rPr>
                <w:b/>
                <w:bCs/>
                <w:sz w:val="20"/>
                <w:szCs w:val="20"/>
                <w:lang w:eastAsia="cs-CZ"/>
              </w:rPr>
              <w:t>P: f)</w:t>
            </w:r>
          </w:p>
          <w:p w14:paraId="793EB5C3" w14:textId="77777777" w:rsidR="008831AE" w:rsidRDefault="008831AE" w:rsidP="008831AE">
            <w:pPr>
              <w:spacing w:before="0" w:beforeAutospacing="0" w:after="0" w:afterAutospacing="0"/>
              <w:rPr>
                <w:bCs/>
                <w:sz w:val="20"/>
                <w:szCs w:val="20"/>
                <w:lang w:eastAsia="cs-CZ"/>
              </w:rPr>
            </w:pPr>
          </w:p>
          <w:p w14:paraId="75CFE090" w14:textId="77777777" w:rsidR="008831AE" w:rsidRDefault="008831AE" w:rsidP="008831AE">
            <w:pPr>
              <w:spacing w:before="0" w:beforeAutospacing="0" w:after="0" w:afterAutospacing="0"/>
              <w:rPr>
                <w:bCs/>
                <w:sz w:val="20"/>
                <w:szCs w:val="20"/>
                <w:lang w:eastAsia="cs-CZ"/>
              </w:rPr>
            </w:pPr>
          </w:p>
          <w:p w14:paraId="42E6F5B7" w14:textId="77777777" w:rsidR="008831AE" w:rsidRDefault="008831AE" w:rsidP="008831AE">
            <w:pPr>
              <w:spacing w:before="0" w:beforeAutospacing="0" w:after="0" w:afterAutospacing="0"/>
              <w:rPr>
                <w:bCs/>
                <w:sz w:val="20"/>
                <w:szCs w:val="20"/>
                <w:lang w:eastAsia="cs-CZ"/>
              </w:rPr>
            </w:pPr>
          </w:p>
          <w:p w14:paraId="316D3BA2" w14:textId="77777777" w:rsidR="008831AE" w:rsidRDefault="008831AE" w:rsidP="008831AE">
            <w:pPr>
              <w:spacing w:before="0" w:beforeAutospacing="0" w:after="0" w:afterAutospacing="0"/>
              <w:rPr>
                <w:bCs/>
                <w:sz w:val="20"/>
                <w:szCs w:val="20"/>
                <w:lang w:eastAsia="cs-CZ"/>
              </w:rPr>
            </w:pPr>
          </w:p>
          <w:p w14:paraId="6F8E8F50" w14:textId="77777777" w:rsidR="008831AE" w:rsidRPr="001572DA" w:rsidRDefault="008831AE" w:rsidP="008831AE">
            <w:pPr>
              <w:spacing w:before="0" w:beforeAutospacing="0" w:after="0" w:afterAutospacing="0"/>
              <w:rPr>
                <w:b/>
                <w:bCs/>
                <w:sz w:val="20"/>
                <w:szCs w:val="20"/>
                <w:lang w:eastAsia="cs-CZ"/>
              </w:rPr>
            </w:pPr>
            <w:r w:rsidRPr="001572DA">
              <w:rPr>
                <w:b/>
                <w:bCs/>
                <w:sz w:val="20"/>
                <w:szCs w:val="20"/>
                <w:lang w:eastAsia="cs-CZ"/>
              </w:rPr>
              <w:t>P: g)</w:t>
            </w:r>
          </w:p>
        </w:tc>
        <w:tc>
          <w:tcPr>
            <w:tcW w:w="4252" w:type="dxa"/>
          </w:tcPr>
          <w:p w14:paraId="4B1CD092" w14:textId="77777777" w:rsidR="008831AE" w:rsidRDefault="008831AE" w:rsidP="008831AE">
            <w:pPr>
              <w:pStyle w:val="bod"/>
              <w:numPr>
                <w:ilvl w:val="0"/>
                <w:numId w:val="0"/>
              </w:numPr>
              <w:spacing w:before="0"/>
              <w:rPr>
                <w:rFonts w:ascii="Times New Roman" w:hAnsi="Times New Roman"/>
                <w:sz w:val="20"/>
                <w:szCs w:val="20"/>
              </w:rPr>
            </w:pPr>
            <w:r w:rsidRPr="000B586B">
              <w:rPr>
                <w:rFonts w:ascii="Times New Roman" w:hAnsi="Times New Roman"/>
                <w:sz w:val="20"/>
                <w:szCs w:val="20"/>
              </w:rPr>
              <w:t xml:space="preserve">Previerka zabezpečenia kvality je náležitá a primeraná rozsahu a zložitosti činnosti preverovaného štatutárneho audítora alebo audítorskej spoločnosti, pričom kontrolór prostredníctvom vybraných zložiek audítorskej dokumentácie </w:t>
            </w:r>
            <w:r w:rsidRPr="00D12BB3">
              <w:rPr>
                <w:rFonts w:ascii="Times New Roman" w:hAnsi="Times New Roman"/>
                <w:b/>
                <w:sz w:val="20"/>
                <w:szCs w:val="20"/>
              </w:rPr>
              <w:t>a</w:t>
            </w:r>
            <w:r w:rsidR="00FE3265">
              <w:rPr>
                <w:rFonts w:ascii="Times New Roman" w:hAnsi="Times New Roman"/>
                <w:b/>
                <w:sz w:val="20"/>
                <w:szCs w:val="20"/>
              </w:rPr>
              <w:t xml:space="preserve"> ak je to </w:t>
            </w:r>
            <w:r w:rsidRPr="00D12BB3">
              <w:rPr>
                <w:rFonts w:ascii="Times New Roman" w:hAnsi="Times New Roman"/>
                <w:b/>
                <w:sz w:val="20"/>
                <w:szCs w:val="20"/>
              </w:rPr>
              <w:t>relevantn</w:t>
            </w:r>
            <w:r w:rsidR="00FE3265">
              <w:rPr>
                <w:rFonts w:ascii="Times New Roman" w:hAnsi="Times New Roman"/>
                <w:b/>
                <w:sz w:val="20"/>
                <w:szCs w:val="20"/>
              </w:rPr>
              <w:t>é,</w:t>
            </w:r>
            <w:r w:rsidRPr="00D12BB3">
              <w:rPr>
                <w:rFonts w:ascii="Times New Roman" w:hAnsi="Times New Roman"/>
                <w:b/>
                <w:sz w:val="20"/>
                <w:szCs w:val="20"/>
              </w:rPr>
              <w:t xml:space="preserve"> uisťovacieho spisu</w:t>
            </w:r>
            <w:r w:rsidRPr="00F33890">
              <w:rPr>
                <w:rFonts w:ascii="Times New Roman" w:hAnsi="Times New Roman"/>
                <w:color w:val="0070C0"/>
                <w:sz w:val="24"/>
                <w:szCs w:val="24"/>
              </w:rPr>
              <w:t xml:space="preserve"> </w:t>
            </w:r>
            <w:r w:rsidRPr="000B586B">
              <w:rPr>
                <w:rFonts w:ascii="Times New Roman" w:hAnsi="Times New Roman"/>
                <w:sz w:val="20"/>
                <w:szCs w:val="20"/>
              </w:rPr>
              <w:t>posúdi najmä</w:t>
            </w:r>
          </w:p>
          <w:p w14:paraId="2B7A4915" w14:textId="5A2EE1CA" w:rsidR="008831AE" w:rsidRDefault="008831AE" w:rsidP="008831AE">
            <w:pPr>
              <w:pStyle w:val="bod"/>
              <w:numPr>
                <w:ilvl w:val="0"/>
                <w:numId w:val="0"/>
              </w:numPr>
              <w:spacing w:before="0"/>
              <w:rPr>
                <w:rFonts w:ascii="Times New Roman" w:hAnsi="Times New Roman"/>
                <w:sz w:val="20"/>
                <w:szCs w:val="20"/>
              </w:rPr>
            </w:pPr>
            <w:r w:rsidRPr="000B586B">
              <w:rPr>
                <w:rFonts w:ascii="Times New Roman" w:hAnsi="Times New Roman"/>
                <w:sz w:val="20"/>
                <w:szCs w:val="20"/>
              </w:rPr>
              <w:t>dodržiavanie medzinárodných audítorských štandardov</w:t>
            </w:r>
            <w:r w:rsidRPr="00CF5B32">
              <w:rPr>
                <w:rFonts w:ascii="Times New Roman" w:hAnsi="Times New Roman"/>
                <w:b/>
                <w:sz w:val="20"/>
                <w:szCs w:val="20"/>
              </w:rPr>
              <w:t xml:space="preserve">, </w:t>
            </w:r>
            <w:r w:rsidR="001572DA">
              <w:rPr>
                <w:rFonts w:ascii="Times New Roman" w:hAnsi="Times New Roman"/>
                <w:b/>
                <w:sz w:val="20"/>
                <w:szCs w:val="20"/>
              </w:rPr>
              <w:t xml:space="preserve">slovenských </w:t>
            </w:r>
            <w:r w:rsidRPr="00D12BB3">
              <w:rPr>
                <w:rFonts w:ascii="Times New Roman" w:hAnsi="Times New Roman"/>
                <w:b/>
                <w:sz w:val="20"/>
                <w:szCs w:val="20"/>
              </w:rPr>
              <w:t>štandardov pre uistenie v oblasti vykazovania informácií o udržateľnosti</w:t>
            </w:r>
            <w:r w:rsidRPr="00D12BB3">
              <w:rPr>
                <w:rFonts w:ascii="Times New Roman" w:hAnsi="Times New Roman"/>
                <w:sz w:val="20"/>
                <w:szCs w:val="20"/>
              </w:rPr>
              <w:t>,</w:t>
            </w:r>
            <w:r w:rsidRPr="000B586B">
              <w:rPr>
                <w:rFonts w:ascii="Times New Roman" w:hAnsi="Times New Roman"/>
                <w:sz w:val="20"/>
                <w:szCs w:val="20"/>
              </w:rPr>
              <w:t xml:space="preserve"> ustanovení to</w:t>
            </w:r>
            <w:r>
              <w:rPr>
                <w:rFonts w:ascii="Times New Roman" w:hAnsi="Times New Roman"/>
                <w:sz w:val="20"/>
                <w:szCs w:val="20"/>
              </w:rPr>
              <w:t>hto zákona, osobitného predpisu(</w:t>
            </w:r>
            <w:r w:rsidRPr="000B586B">
              <w:rPr>
                <w:rFonts w:ascii="Times New Roman" w:hAnsi="Times New Roman"/>
                <w:sz w:val="20"/>
                <w:szCs w:val="20"/>
              </w:rPr>
              <w:t>1)</w:t>
            </w:r>
            <w:r>
              <w:rPr>
                <w:rFonts w:ascii="Times New Roman" w:hAnsi="Times New Roman"/>
                <w:sz w:val="20"/>
                <w:szCs w:val="20"/>
              </w:rPr>
              <w:t>,</w:t>
            </w:r>
            <w:r w:rsidRPr="000B586B">
              <w:rPr>
                <w:rFonts w:ascii="Times New Roman" w:hAnsi="Times New Roman"/>
                <w:sz w:val="20"/>
                <w:szCs w:val="20"/>
              </w:rPr>
              <w:t xml:space="preserve"> Etického kódexu audítora, vnútorných predpisov úradu a komory,</w:t>
            </w:r>
          </w:p>
          <w:p w14:paraId="0D526E84" w14:textId="77777777" w:rsidR="008831AE" w:rsidRDefault="008831AE" w:rsidP="008831AE">
            <w:pPr>
              <w:pStyle w:val="bod"/>
              <w:numPr>
                <w:ilvl w:val="0"/>
                <w:numId w:val="0"/>
              </w:numPr>
              <w:spacing w:before="0"/>
              <w:rPr>
                <w:rFonts w:ascii="Times New Roman" w:hAnsi="Times New Roman"/>
                <w:sz w:val="20"/>
                <w:szCs w:val="20"/>
              </w:rPr>
            </w:pPr>
            <w:r w:rsidRPr="0094462D">
              <w:rPr>
                <w:rFonts w:ascii="Times New Roman" w:hAnsi="Times New Roman"/>
                <w:sz w:val="20"/>
                <w:szCs w:val="20"/>
              </w:rPr>
              <w:t xml:space="preserve">požiadavky na nezávislosť štatutárneho audítora, </w:t>
            </w:r>
          </w:p>
          <w:p w14:paraId="2E668729" w14:textId="77777777" w:rsidR="008831AE" w:rsidRDefault="008831AE" w:rsidP="008831AE">
            <w:pPr>
              <w:pStyle w:val="bod"/>
              <w:numPr>
                <w:ilvl w:val="0"/>
                <w:numId w:val="0"/>
              </w:numPr>
              <w:spacing w:before="0"/>
              <w:rPr>
                <w:rFonts w:ascii="Times New Roman" w:hAnsi="Times New Roman"/>
                <w:sz w:val="20"/>
                <w:szCs w:val="20"/>
              </w:rPr>
            </w:pPr>
            <w:r w:rsidRPr="0094462D">
              <w:rPr>
                <w:rFonts w:ascii="Times New Roman" w:hAnsi="Times New Roman"/>
                <w:sz w:val="20"/>
                <w:szCs w:val="20"/>
              </w:rPr>
              <w:t>množstvo a kvalitu vynaložených zdrojov, najmä množstvo a kvalitu personálneho zabezpečenia štatutárneho auditu, počet hodín na štatutárnom audite,</w:t>
            </w:r>
          </w:p>
          <w:p w14:paraId="2E5BF521" w14:textId="77777777" w:rsidR="008831AE" w:rsidRDefault="008831AE" w:rsidP="008831AE">
            <w:pPr>
              <w:pStyle w:val="bod"/>
              <w:numPr>
                <w:ilvl w:val="0"/>
                <w:numId w:val="0"/>
              </w:numPr>
              <w:spacing w:before="0"/>
              <w:rPr>
                <w:rFonts w:ascii="Times New Roman" w:hAnsi="Times New Roman"/>
                <w:sz w:val="20"/>
                <w:szCs w:val="20"/>
              </w:rPr>
            </w:pPr>
            <w:r w:rsidRPr="0094462D">
              <w:rPr>
                <w:rFonts w:ascii="Times New Roman" w:hAnsi="Times New Roman"/>
                <w:sz w:val="20"/>
                <w:szCs w:val="20"/>
              </w:rPr>
              <w:t>primeranosť výšky poplatkov za štatutárny audit,</w:t>
            </w:r>
          </w:p>
          <w:p w14:paraId="18D7C689" w14:textId="77777777" w:rsidR="008831AE" w:rsidRDefault="008831AE" w:rsidP="008831AE">
            <w:pPr>
              <w:pStyle w:val="Zkladntext"/>
              <w:tabs>
                <w:tab w:val="left" w:pos="213"/>
              </w:tabs>
              <w:jc w:val="both"/>
            </w:pPr>
            <w:r w:rsidRPr="0094462D">
              <w:t>systém vnútornej kontroly kvality audítorskej spoločnosti</w:t>
            </w:r>
            <w:r>
              <w:t>,</w:t>
            </w:r>
          </w:p>
          <w:p w14:paraId="28E83D8D" w14:textId="77777777" w:rsidR="008831AE" w:rsidRPr="005956F8" w:rsidRDefault="008831AE" w:rsidP="008831AE">
            <w:pPr>
              <w:pStyle w:val="Zkladntext"/>
              <w:tabs>
                <w:tab w:val="left" w:pos="213"/>
              </w:tabs>
              <w:jc w:val="both"/>
              <w:rPr>
                <w:b/>
              </w:rPr>
            </w:pPr>
            <w:r w:rsidRPr="005956F8">
              <w:rPr>
                <w:b/>
              </w:rPr>
              <w:t>množstvo a kvalitu vynaložených zdrojov, najmä množstvo a kvalitu personálneho zabezpečenia uistenia v oblasti vykazovania informácií o udržateľnosti, počet hodín na  uistení v oblasti vykazovania informácií o udržateľnosti,</w:t>
            </w:r>
          </w:p>
          <w:p w14:paraId="708E2482" w14:textId="77777777" w:rsidR="008831AE" w:rsidRDefault="008831AE" w:rsidP="008831AE">
            <w:pPr>
              <w:pStyle w:val="Zkladntext"/>
              <w:tabs>
                <w:tab w:val="left" w:pos="213"/>
              </w:tabs>
              <w:jc w:val="both"/>
              <w:rPr>
                <w:b/>
              </w:rPr>
            </w:pPr>
            <w:r w:rsidRPr="005956F8">
              <w:rPr>
                <w:b/>
              </w:rPr>
              <w:t>primeranosť výšky poplatkov za uistenie v oblasti vykazovania informácií o udržateľnosti.</w:t>
            </w:r>
          </w:p>
          <w:p w14:paraId="181B8AB6" w14:textId="77777777" w:rsidR="0047475C" w:rsidRPr="006D0BFB" w:rsidRDefault="0047475C" w:rsidP="008831AE">
            <w:pPr>
              <w:pStyle w:val="Zkladntext"/>
              <w:tabs>
                <w:tab w:val="left" w:pos="213"/>
              </w:tabs>
              <w:jc w:val="both"/>
            </w:pPr>
            <w:r>
              <w:t xml:space="preserve">(1) </w:t>
            </w:r>
            <w:r w:rsidRPr="0047475C">
              <w:t>Nariadenie Európskeho parlamentu a Rady (EÚ) č. 537/2014 zo 16. apríla 2014 o osobitných požiadavkách týkajúcich sa štatutárneho auditu subjektov verejného záujmu a zrušení rozhodnutia Komisie 2005/909/ES (Ú. v. EÚ L 158, 27. 5. 2014).</w:t>
            </w:r>
          </w:p>
        </w:tc>
        <w:tc>
          <w:tcPr>
            <w:tcW w:w="709" w:type="dxa"/>
          </w:tcPr>
          <w:p w14:paraId="73A528C7" w14:textId="77777777" w:rsidR="008831AE" w:rsidRPr="006D0BFB" w:rsidRDefault="008831AE" w:rsidP="008831AE">
            <w:pPr>
              <w:pStyle w:val="Nadpis4"/>
              <w:rPr>
                <w:b w:val="0"/>
                <w:sz w:val="20"/>
              </w:rPr>
            </w:pPr>
            <w:r>
              <w:rPr>
                <w:b w:val="0"/>
                <w:sz w:val="20"/>
              </w:rPr>
              <w:t>Ú</w:t>
            </w:r>
          </w:p>
        </w:tc>
        <w:tc>
          <w:tcPr>
            <w:tcW w:w="992" w:type="dxa"/>
          </w:tcPr>
          <w:p w14:paraId="221A5122" w14:textId="77777777" w:rsidR="008831AE" w:rsidRPr="006D0BFB" w:rsidRDefault="008831AE" w:rsidP="008831AE">
            <w:pPr>
              <w:spacing w:before="0" w:beforeAutospacing="0" w:after="0" w:afterAutospacing="0"/>
              <w:rPr>
                <w:sz w:val="20"/>
                <w:szCs w:val="20"/>
                <w:lang w:eastAsia="cs-CZ"/>
              </w:rPr>
            </w:pPr>
          </w:p>
        </w:tc>
        <w:tc>
          <w:tcPr>
            <w:tcW w:w="1140" w:type="dxa"/>
          </w:tcPr>
          <w:p w14:paraId="66A73C1F" w14:textId="77777777" w:rsidR="008831AE" w:rsidRPr="006D0BFB" w:rsidRDefault="008831AE" w:rsidP="008831AE">
            <w:pPr>
              <w:spacing w:before="0" w:beforeAutospacing="0" w:after="0" w:afterAutospacing="0"/>
              <w:rPr>
                <w:sz w:val="20"/>
                <w:szCs w:val="20"/>
                <w:lang w:eastAsia="cs-CZ"/>
              </w:rPr>
            </w:pPr>
            <w:r w:rsidRPr="00F5455E">
              <w:rPr>
                <w:sz w:val="18"/>
                <w:szCs w:val="18"/>
                <w:lang w:eastAsia="cs-CZ"/>
              </w:rPr>
              <w:t>GP - N</w:t>
            </w:r>
          </w:p>
        </w:tc>
        <w:tc>
          <w:tcPr>
            <w:tcW w:w="1413" w:type="dxa"/>
            <w:gridSpan w:val="2"/>
          </w:tcPr>
          <w:p w14:paraId="38BA68FF" w14:textId="77777777" w:rsidR="008831AE" w:rsidRPr="006D0BFB" w:rsidRDefault="008831AE" w:rsidP="008831AE">
            <w:pPr>
              <w:spacing w:before="0" w:beforeAutospacing="0" w:after="0" w:afterAutospacing="0"/>
              <w:rPr>
                <w:sz w:val="20"/>
                <w:szCs w:val="20"/>
                <w:lang w:eastAsia="cs-CZ"/>
              </w:rPr>
            </w:pPr>
          </w:p>
        </w:tc>
      </w:tr>
      <w:tr w:rsidR="008831AE" w:rsidRPr="006D0BFB" w14:paraId="5D466995" w14:textId="77777777" w:rsidTr="00814617">
        <w:tc>
          <w:tcPr>
            <w:tcW w:w="719" w:type="dxa"/>
            <w:vMerge w:val="restart"/>
          </w:tcPr>
          <w:p w14:paraId="53B0C0A9" w14:textId="77777777" w:rsidR="00393844" w:rsidRDefault="00393844" w:rsidP="00393844">
            <w:pPr>
              <w:spacing w:before="0" w:beforeAutospacing="0" w:after="0" w:afterAutospacing="0"/>
              <w:rPr>
                <w:sz w:val="20"/>
                <w:szCs w:val="20"/>
                <w:lang w:eastAsia="cs-CZ"/>
              </w:rPr>
            </w:pPr>
            <w:r w:rsidRPr="006D0BFB">
              <w:rPr>
                <w:sz w:val="20"/>
                <w:szCs w:val="20"/>
                <w:lang w:eastAsia="cs-CZ"/>
              </w:rPr>
              <w:t xml:space="preserve">Čl. </w:t>
            </w:r>
            <w:r>
              <w:rPr>
                <w:sz w:val="20"/>
                <w:szCs w:val="20"/>
                <w:lang w:eastAsia="cs-CZ"/>
              </w:rPr>
              <w:t>1</w:t>
            </w:r>
          </w:p>
          <w:p w14:paraId="3EDC0403" w14:textId="77777777" w:rsidR="00393844" w:rsidRDefault="00393844" w:rsidP="00393844">
            <w:pPr>
              <w:spacing w:before="0" w:beforeAutospacing="0" w:after="0" w:afterAutospacing="0"/>
              <w:rPr>
                <w:sz w:val="20"/>
                <w:szCs w:val="20"/>
                <w:lang w:eastAsia="cs-CZ"/>
              </w:rPr>
            </w:pPr>
            <w:r>
              <w:rPr>
                <w:sz w:val="20"/>
                <w:szCs w:val="20"/>
                <w:lang w:eastAsia="cs-CZ"/>
              </w:rPr>
              <w:t>B: 25</w:t>
            </w:r>
          </w:p>
          <w:p w14:paraId="1992C128" w14:textId="77777777" w:rsidR="008831AE" w:rsidRPr="00126A7B" w:rsidRDefault="008831AE" w:rsidP="008831AE">
            <w:pPr>
              <w:spacing w:before="0" w:beforeAutospacing="0" w:after="0" w:afterAutospacing="0"/>
              <w:rPr>
                <w:sz w:val="20"/>
                <w:szCs w:val="20"/>
                <w:lang w:eastAsia="cs-CZ"/>
              </w:rPr>
            </w:pPr>
          </w:p>
        </w:tc>
        <w:tc>
          <w:tcPr>
            <w:tcW w:w="4253" w:type="dxa"/>
            <w:gridSpan w:val="3"/>
            <w:vMerge w:val="restart"/>
          </w:tcPr>
          <w:p w14:paraId="2E08DBBF"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rPr>
            </w:pPr>
            <w:r>
              <w:rPr>
                <w:rFonts w:asciiTheme="majorBidi" w:hAnsiTheme="majorBidi"/>
                <w:sz w:val="20"/>
                <w:szCs w:val="20"/>
                <w:lang w:eastAsia="cs-CZ"/>
              </w:rPr>
              <w:t xml:space="preserve">3. </w:t>
            </w:r>
            <w:r w:rsidRPr="00A664A5">
              <w:rPr>
                <w:rFonts w:asciiTheme="majorBidi" w:hAnsiTheme="majorBidi"/>
                <w:sz w:val="20"/>
                <w:szCs w:val="20"/>
                <w:lang w:eastAsia="cs-CZ"/>
              </w:rPr>
              <w:t>Členské štáty zabezpečia primerané zverejňovanie informácií týkajúcich sa prijatých opatrení a sankcií, ktoré boli uložené štatutárnym audítorom a audítorským spoločnostiam. Sankcie zahŕňajú aj možnosť odvolania schválenia. Členské štáty môžu rozhodnúť, že takéto zverejnenie nemá obsahovať osobné údaje v zmysle článku 2 písm. a) smernice 95/46/ES.</w:t>
            </w:r>
          </w:p>
          <w:p w14:paraId="24E2FB6A"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sz w:val="20"/>
                <w:szCs w:val="20"/>
              </w:rPr>
            </w:pPr>
          </w:p>
        </w:tc>
        <w:tc>
          <w:tcPr>
            <w:tcW w:w="567" w:type="dxa"/>
            <w:vMerge w:val="restart"/>
          </w:tcPr>
          <w:p w14:paraId="32D3E0DC" w14:textId="77777777" w:rsidR="008831AE" w:rsidRPr="006D0BFB" w:rsidRDefault="008831AE" w:rsidP="008831AE">
            <w:pPr>
              <w:pStyle w:val="Nadpis9"/>
              <w:rPr>
                <w:b w:val="0"/>
                <w:sz w:val="20"/>
              </w:rPr>
            </w:pPr>
            <w:r>
              <w:rPr>
                <w:b w:val="0"/>
                <w:sz w:val="20"/>
              </w:rPr>
              <w:t>N</w:t>
            </w:r>
          </w:p>
        </w:tc>
        <w:tc>
          <w:tcPr>
            <w:tcW w:w="992" w:type="dxa"/>
            <w:gridSpan w:val="2"/>
            <w:vMerge w:val="restart"/>
          </w:tcPr>
          <w:p w14:paraId="0566191D" w14:textId="77777777" w:rsidR="008831AE" w:rsidRPr="00416D3F" w:rsidRDefault="008831AE" w:rsidP="008831AE">
            <w:pPr>
              <w:spacing w:before="0" w:beforeAutospacing="0" w:after="0" w:afterAutospacing="0"/>
              <w:rPr>
                <w:bCs/>
                <w:sz w:val="20"/>
                <w:szCs w:val="20"/>
                <w:lang w:eastAsia="cs-CZ"/>
              </w:rPr>
            </w:pPr>
            <w:r w:rsidRPr="00416D3F">
              <w:rPr>
                <w:bCs/>
                <w:sz w:val="20"/>
                <w:szCs w:val="20"/>
                <w:lang w:eastAsia="cs-CZ"/>
              </w:rPr>
              <w:t xml:space="preserve">zákon 423/2015 </w:t>
            </w:r>
          </w:p>
          <w:p w14:paraId="38DE2210" w14:textId="017C7917" w:rsidR="008831AE" w:rsidRPr="00416D3F" w:rsidRDefault="00732E85" w:rsidP="008831AE">
            <w:pPr>
              <w:spacing w:before="0" w:beforeAutospacing="0" w:after="0" w:afterAutospacing="0"/>
              <w:rPr>
                <w:b/>
                <w:bCs/>
                <w:sz w:val="20"/>
                <w:szCs w:val="20"/>
                <w:lang w:eastAsia="cs-CZ"/>
              </w:rPr>
            </w:pPr>
            <w:r>
              <w:rPr>
                <w:b/>
                <w:bCs/>
                <w:sz w:val="20"/>
                <w:szCs w:val="20"/>
                <w:lang w:eastAsia="cs-CZ"/>
              </w:rPr>
              <w:t>návrh</w:t>
            </w:r>
            <w:r w:rsidR="008831AE" w:rsidRPr="00416D3F">
              <w:rPr>
                <w:b/>
                <w:bCs/>
                <w:sz w:val="20"/>
                <w:szCs w:val="20"/>
                <w:lang w:eastAsia="cs-CZ"/>
              </w:rPr>
              <w:t xml:space="preserve"> čl. V</w:t>
            </w:r>
          </w:p>
          <w:p w14:paraId="3CCD7FF4" w14:textId="77777777" w:rsidR="008831AE" w:rsidRPr="00416D3F" w:rsidRDefault="008831AE" w:rsidP="008831AE">
            <w:pPr>
              <w:spacing w:before="0" w:beforeAutospacing="0" w:after="0" w:afterAutospacing="0"/>
              <w:rPr>
                <w:bCs/>
                <w:sz w:val="20"/>
                <w:szCs w:val="20"/>
                <w:lang w:eastAsia="cs-CZ"/>
              </w:rPr>
            </w:pPr>
          </w:p>
          <w:p w14:paraId="32B279B3" w14:textId="77777777" w:rsidR="008831AE" w:rsidRPr="00416D3F" w:rsidRDefault="008831AE" w:rsidP="008831AE">
            <w:pPr>
              <w:spacing w:before="0" w:beforeAutospacing="0" w:after="0" w:afterAutospacing="0"/>
              <w:rPr>
                <w:bCs/>
                <w:sz w:val="20"/>
                <w:szCs w:val="20"/>
                <w:lang w:eastAsia="cs-CZ"/>
              </w:rPr>
            </w:pPr>
          </w:p>
          <w:p w14:paraId="03F39B80" w14:textId="77777777" w:rsidR="008831AE" w:rsidRDefault="008831AE" w:rsidP="008831AE">
            <w:pPr>
              <w:spacing w:before="0" w:beforeAutospacing="0" w:after="0" w:afterAutospacing="0"/>
              <w:rPr>
                <w:bCs/>
                <w:sz w:val="20"/>
                <w:szCs w:val="20"/>
                <w:lang w:eastAsia="cs-CZ"/>
              </w:rPr>
            </w:pPr>
          </w:p>
          <w:p w14:paraId="33A13E50" w14:textId="77777777" w:rsidR="00264124" w:rsidRDefault="00264124" w:rsidP="008831AE">
            <w:pPr>
              <w:spacing w:before="0" w:beforeAutospacing="0" w:after="0" w:afterAutospacing="0"/>
              <w:rPr>
                <w:bCs/>
                <w:sz w:val="20"/>
                <w:szCs w:val="20"/>
                <w:lang w:eastAsia="cs-CZ"/>
              </w:rPr>
            </w:pPr>
          </w:p>
          <w:p w14:paraId="4BE06179" w14:textId="77777777" w:rsidR="00264124" w:rsidRDefault="00264124" w:rsidP="008831AE">
            <w:pPr>
              <w:spacing w:before="0" w:beforeAutospacing="0" w:after="0" w:afterAutospacing="0"/>
              <w:rPr>
                <w:bCs/>
                <w:sz w:val="20"/>
                <w:szCs w:val="20"/>
                <w:lang w:eastAsia="cs-CZ"/>
              </w:rPr>
            </w:pPr>
          </w:p>
          <w:p w14:paraId="7A0833B3" w14:textId="77777777" w:rsidR="00264124" w:rsidRDefault="00264124" w:rsidP="008831AE">
            <w:pPr>
              <w:spacing w:before="0" w:beforeAutospacing="0" w:after="0" w:afterAutospacing="0"/>
              <w:rPr>
                <w:bCs/>
                <w:sz w:val="20"/>
                <w:szCs w:val="20"/>
                <w:lang w:eastAsia="cs-CZ"/>
              </w:rPr>
            </w:pPr>
          </w:p>
          <w:p w14:paraId="27B44494" w14:textId="77777777" w:rsidR="00264124" w:rsidRDefault="00264124" w:rsidP="008831AE">
            <w:pPr>
              <w:spacing w:before="0" w:beforeAutospacing="0" w:after="0" w:afterAutospacing="0"/>
              <w:rPr>
                <w:bCs/>
                <w:sz w:val="20"/>
                <w:szCs w:val="20"/>
                <w:lang w:eastAsia="cs-CZ"/>
              </w:rPr>
            </w:pPr>
          </w:p>
          <w:p w14:paraId="49B7A0A1" w14:textId="77777777" w:rsidR="00264124" w:rsidRDefault="00264124" w:rsidP="008831AE">
            <w:pPr>
              <w:spacing w:before="0" w:beforeAutospacing="0" w:after="0" w:afterAutospacing="0"/>
              <w:rPr>
                <w:bCs/>
                <w:sz w:val="20"/>
                <w:szCs w:val="20"/>
                <w:lang w:eastAsia="cs-CZ"/>
              </w:rPr>
            </w:pPr>
          </w:p>
          <w:p w14:paraId="249A298A" w14:textId="77777777" w:rsidR="00264124" w:rsidRDefault="00264124" w:rsidP="008831AE">
            <w:pPr>
              <w:spacing w:before="0" w:beforeAutospacing="0" w:after="0" w:afterAutospacing="0"/>
              <w:rPr>
                <w:bCs/>
                <w:sz w:val="20"/>
                <w:szCs w:val="20"/>
                <w:lang w:eastAsia="cs-CZ"/>
              </w:rPr>
            </w:pPr>
          </w:p>
          <w:p w14:paraId="49385FEF" w14:textId="77777777" w:rsidR="00264124" w:rsidRDefault="00264124" w:rsidP="008831AE">
            <w:pPr>
              <w:spacing w:before="0" w:beforeAutospacing="0" w:after="0" w:afterAutospacing="0"/>
              <w:rPr>
                <w:bCs/>
                <w:sz w:val="20"/>
                <w:szCs w:val="20"/>
                <w:lang w:eastAsia="cs-CZ"/>
              </w:rPr>
            </w:pPr>
          </w:p>
          <w:p w14:paraId="12C534A2" w14:textId="77777777" w:rsidR="00264124" w:rsidRDefault="00264124" w:rsidP="008831AE">
            <w:pPr>
              <w:spacing w:before="0" w:beforeAutospacing="0" w:after="0" w:afterAutospacing="0"/>
              <w:rPr>
                <w:bCs/>
                <w:sz w:val="20"/>
                <w:szCs w:val="20"/>
                <w:lang w:eastAsia="cs-CZ"/>
              </w:rPr>
            </w:pPr>
          </w:p>
          <w:p w14:paraId="3280F867" w14:textId="77777777" w:rsidR="00264124" w:rsidRDefault="00264124" w:rsidP="008831AE">
            <w:pPr>
              <w:spacing w:before="0" w:beforeAutospacing="0" w:after="0" w:afterAutospacing="0"/>
              <w:rPr>
                <w:bCs/>
                <w:sz w:val="20"/>
                <w:szCs w:val="20"/>
                <w:lang w:eastAsia="cs-CZ"/>
              </w:rPr>
            </w:pPr>
          </w:p>
          <w:p w14:paraId="18C6612F" w14:textId="77777777" w:rsidR="00264124" w:rsidRDefault="00264124" w:rsidP="008831AE">
            <w:pPr>
              <w:spacing w:before="0" w:beforeAutospacing="0" w:after="0" w:afterAutospacing="0"/>
              <w:rPr>
                <w:bCs/>
                <w:sz w:val="20"/>
                <w:szCs w:val="20"/>
                <w:lang w:eastAsia="cs-CZ"/>
              </w:rPr>
            </w:pPr>
          </w:p>
          <w:p w14:paraId="0D8B12C8" w14:textId="77777777" w:rsidR="00264124" w:rsidRDefault="00264124" w:rsidP="008831AE">
            <w:pPr>
              <w:spacing w:before="0" w:beforeAutospacing="0" w:after="0" w:afterAutospacing="0"/>
              <w:rPr>
                <w:bCs/>
                <w:sz w:val="20"/>
                <w:szCs w:val="20"/>
                <w:lang w:eastAsia="cs-CZ"/>
              </w:rPr>
            </w:pPr>
          </w:p>
          <w:p w14:paraId="2B5C39CE" w14:textId="77777777" w:rsidR="00264124" w:rsidRDefault="00264124" w:rsidP="008831AE">
            <w:pPr>
              <w:spacing w:before="0" w:beforeAutospacing="0" w:after="0" w:afterAutospacing="0"/>
              <w:rPr>
                <w:bCs/>
                <w:sz w:val="20"/>
                <w:szCs w:val="20"/>
                <w:lang w:eastAsia="cs-CZ"/>
              </w:rPr>
            </w:pPr>
          </w:p>
          <w:p w14:paraId="0C2261B1" w14:textId="77777777" w:rsidR="00443C15" w:rsidRDefault="00443C15" w:rsidP="008831AE">
            <w:pPr>
              <w:spacing w:before="0" w:beforeAutospacing="0" w:after="0" w:afterAutospacing="0"/>
              <w:rPr>
                <w:bCs/>
                <w:sz w:val="20"/>
                <w:szCs w:val="20"/>
                <w:lang w:eastAsia="cs-CZ"/>
              </w:rPr>
            </w:pPr>
          </w:p>
          <w:p w14:paraId="1E0A6C37" w14:textId="77777777" w:rsidR="00443C15" w:rsidRDefault="00443C15" w:rsidP="008831AE">
            <w:pPr>
              <w:spacing w:before="0" w:beforeAutospacing="0" w:after="0" w:afterAutospacing="0"/>
              <w:rPr>
                <w:bCs/>
                <w:sz w:val="20"/>
                <w:szCs w:val="20"/>
                <w:lang w:eastAsia="cs-CZ"/>
              </w:rPr>
            </w:pPr>
          </w:p>
          <w:p w14:paraId="10E63434" w14:textId="77777777" w:rsidR="00264124" w:rsidRDefault="00264124" w:rsidP="008831AE">
            <w:pPr>
              <w:spacing w:before="0" w:beforeAutospacing="0" w:after="0" w:afterAutospacing="0"/>
              <w:rPr>
                <w:bCs/>
                <w:sz w:val="20"/>
                <w:szCs w:val="20"/>
                <w:lang w:eastAsia="cs-CZ"/>
              </w:rPr>
            </w:pPr>
          </w:p>
          <w:p w14:paraId="6A6D6789" w14:textId="77777777" w:rsidR="00264124" w:rsidRPr="00416D3F" w:rsidRDefault="00264124" w:rsidP="008831AE">
            <w:pPr>
              <w:spacing w:before="0" w:beforeAutospacing="0" w:after="0" w:afterAutospacing="0"/>
              <w:rPr>
                <w:bCs/>
                <w:sz w:val="20"/>
                <w:szCs w:val="20"/>
                <w:lang w:eastAsia="cs-CZ"/>
              </w:rPr>
            </w:pPr>
          </w:p>
          <w:p w14:paraId="0229D8E7" w14:textId="77777777" w:rsidR="008831AE" w:rsidRPr="00416D3F" w:rsidRDefault="008831AE" w:rsidP="008831AE">
            <w:pPr>
              <w:spacing w:before="0" w:beforeAutospacing="0" w:after="0" w:afterAutospacing="0"/>
              <w:rPr>
                <w:bCs/>
                <w:sz w:val="20"/>
                <w:szCs w:val="20"/>
                <w:lang w:eastAsia="cs-CZ"/>
              </w:rPr>
            </w:pPr>
          </w:p>
          <w:p w14:paraId="1A72B923" w14:textId="77777777" w:rsidR="008831AE" w:rsidRPr="00416D3F" w:rsidRDefault="008831AE" w:rsidP="008831AE">
            <w:pPr>
              <w:spacing w:before="0" w:beforeAutospacing="0" w:after="0" w:afterAutospacing="0"/>
              <w:rPr>
                <w:bCs/>
                <w:sz w:val="20"/>
                <w:szCs w:val="20"/>
                <w:lang w:eastAsia="cs-CZ"/>
              </w:rPr>
            </w:pPr>
            <w:r w:rsidRPr="00416D3F">
              <w:rPr>
                <w:bCs/>
                <w:sz w:val="20"/>
                <w:szCs w:val="20"/>
                <w:lang w:eastAsia="cs-CZ"/>
              </w:rPr>
              <w:t xml:space="preserve">zákon 423/2015 </w:t>
            </w:r>
          </w:p>
          <w:p w14:paraId="3E35356E" w14:textId="77777777" w:rsidR="008831AE" w:rsidRPr="00416D3F" w:rsidRDefault="008831AE" w:rsidP="008831AE">
            <w:pPr>
              <w:spacing w:before="0" w:beforeAutospacing="0" w:after="0" w:afterAutospacing="0"/>
              <w:rPr>
                <w:bCs/>
                <w:sz w:val="20"/>
                <w:szCs w:val="20"/>
                <w:lang w:eastAsia="cs-CZ"/>
              </w:rPr>
            </w:pPr>
          </w:p>
          <w:p w14:paraId="1A4F92E8" w14:textId="77777777" w:rsidR="008831AE" w:rsidRPr="00416D3F" w:rsidRDefault="008831AE" w:rsidP="008831AE">
            <w:pPr>
              <w:spacing w:before="0" w:beforeAutospacing="0" w:after="0" w:afterAutospacing="0"/>
              <w:rPr>
                <w:bCs/>
                <w:sz w:val="20"/>
                <w:szCs w:val="20"/>
                <w:lang w:eastAsia="cs-CZ"/>
              </w:rPr>
            </w:pPr>
          </w:p>
          <w:p w14:paraId="79C38EDE" w14:textId="2AA4058E" w:rsidR="00264124" w:rsidRPr="00416D3F" w:rsidRDefault="00732E85" w:rsidP="00264124">
            <w:pPr>
              <w:spacing w:before="0" w:beforeAutospacing="0" w:after="0" w:afterAutospacing="0"/>
              <w:rPr>
                <w:b/>
                <w:bCs/>
                <w:sz w:val="20"/>
                <w:szCs w:val="20"/>
                <w:lang w:eastAsia="cs-CZ"/>
              </w:rPr>
            </w:pPr>
            <w:r>
              <w:rPr>
                <w:b/>
                <w:bCs/>
                <w:sz w:val="20"/>
                <w:szCs w:val="20"/>
                <w:lang w:eastAsia="cs-CZ"/>
              </w:rPr>
              <w:t>návrh</w:t>
            </w:r>
            <w:r w:rsidR="00264124" w:rsidRPr="00416D3F">
              <w:rPr>
                <w:b/>
                <w:bCs/>
                <w:sz w:val="20"/>
                <w:szCs w:val="20"/>
                <w:lang w:eastAsia="cs-CZ"/>
              </w:rPr>
              <w:t xml:space="preserve"> čl. V</w:t>
            </w:r>
          </w:p>
          <w:p w14:paraId="5E4CCA84" w14:textId="77777777" w:rsidR="008831AE" w:rsidRPr="00416D3F" w:rsidRDefault="008831AE" w:rsidP="008831AE">
            <w:pPr>
              <w:spacing w:before="0" w:beforeAutospacing="0" w:after="0" w:afterAutospacing="0"/>
              <w:rPr>
                <w:bCs/>
                <w:sz w:val="20"/>
                <w:szCs w:val="20"/>
                <w:lang w:eastAsia="cs-CZ"/>
              </w:rPr>
            </w:pPr>
          </w:p>
          <w:p w14:paraId="43020B23" w14:textId="77777777" w:rsidR="008831AE" w:rsidRPr="00416D3F" w:rsidRDefault="008831AE" w:rsidP="008831AE">
            <w:pPr>
              <w:spacing w:before="0" w:beforeAutospacing="0" w:after="0" w:afterAutospacing="0"/>
              <w:rPr>
                <w:bCs/>
                <w:sz w:val="20"/>
                <w:szCs w:val="20"/>
                <w:lang w:eastAsia="cs-CZ"/>
              </w:rPr>
            </w:pPr>
          </w:p>
          <w:p w14:paraId="407207BF" w14:textId="77777777" w:rsidR="008831AE" w:rsidRPr="00416D3F" w:rsidRDefault="008831AE" w:rsidP="008831AE">
            <w:pPr>
              <w:spacing w:before="0" w:beforeAutospacing="0" w:after="0" w:afterAutospacing="0"/>
              <w:rPr>
                <w:bCs/>
                <w:sz w:val="20"/>
                <w:szCs w:val="20"/>
                <w:lang w:eastAsia="cs-CZ"/>
              </w:rPr>
            </w:pPr>
          </w:p>
          <w:p w14:paraId="719FEF8B" w14:textId="77777777" w:rsidR="008831AE" w:rsidRPr="00416D3F" w:rsidRDefault="008831AE" w:rsidP="008831AE">
            <w:pPr>
              <w:spacing w:before="0" w:beforeAutospacing="0" w:after="0" w:afterAutospacing="0"/>
              <w:rPr>
                <w:bCs/>
                <w:sz w:val="20"/>
                <w:szCs w:val="20"/>
                <w:lang w:eastAsia="cs-CZ"/>
              </w:rPr>
            </w:pPr>
          </w:p>
          <w:p w14:paraId="1FB59A70" w14:textId="77777777" w:rsidR="008831AE" w:rsidRPr="00416D3F" w:rsidRDefault="008831AE" w:rsidP="008831AE">
            <w:pPr>
              <w:spacing w:before="0" w:beforeAutospacing="0" w:after="0" w:afterAutospacing="0"/>
              <w:rPr>
                <w:bCs/>
                <w:sz w:val="20"/>
                <w:szCs w:val="20"/>
                <w:lang w:eastAsia="cs-CZ"/>
              </w:rPr>
            </w:pPr>
          </w:p>
          <w:p w14:paraId="14F286BE" w14:textId="77777777" w:rsidR="008831AE" w:rsidRPr="00416D3F" w:rsidRDefault="008831AE" w:rsidP="008831AE">
            <w:pPr>
              <w:spacing w:before="0" w:beforeAutospacing="0" w:after="0" w:afterAutospacing="0"/>
              <w:rPr>
                <w:bCs/>
                <w:sz w:val="20"/>
                <w:szCs w:val="20"/>
                <w:lang w:eastAsia="cs-CZ"/>
              </w:rPr>
            </w:pPr>
          </w:p>
          <w:p w14:paraId="3727E883" w14:textId="77777777" w:rsidR="008831AE" w:rsidRPr="00416D3F" w:rsidRDefault="008831AE" w:rsidP="008831AE">
            <w:pPr>
              <w:spacing w:before="0" w:beforeAutospacing="0" w:after="0" w:afterAutospacing="0"/>
              <w:rPr>
                <w:bCs/>
                <w:sz w:val="20"/>
                <w:szCs w:val="20"/>
                <w:lang w:eastAsia="cs-CZ"/>
              </w:rPr>
            </w:pPr>
          </w:p>
          <w:p w14:paraId="110FB9FE" w14:textId="77777777" w:rsidR="008831AE" w:rsidRPr="00416D3F" w:rsidRDefault="008831AE" w:rsidP="008831AE">
            <w:pPr>
              <w:spacing w:before="0" w:beforeAutospacing="0" w:after="0" w:afterAutospacing="0"/>
              <w:rPr>
                <w:bCs/>
                <w:sz w:val="20"/>
                <w:szCs w:val="20"/>
                <w:lang w:eastAsia="cs-CZ"/>
              </w:rPr>
            </w:pPr>
          </w:p>
          <w:p w14:paraId="235EF4EE" w14:textId="77777777" w:rsidR="008831AE" w:rsidRPr="00416D3F" w:rsidRDefault="008831AE" w:rsidP="008831AE">
            <w:pPr>
              <w:spacing w:before="0" w:beforeAutospacing="0" w:after="0" w:afterAutospacing="0"/>
              <w:rPr>
                <w:bCs/>
                <w:sz w:val="20"/>
                <w:szCs w:val="20"/>
                <w:lang w:eastAsia="cs-CZ"/>
              </w:rPr>
            </w:pPr>
          </w:p>
          <w:p w14:paraId="0CE71605" w14:textId="77777777" w:rsidR="008831AE" w:rsidRPr="00416D3F" w:rsidRDefault="008831AE" w:rsidP="008831AE">
            <w:pPr>
              <w:spacing w:before="0" w:beforeAutospacing="0" w:after="0" w:afterAutospacing="0"/>
              <w:rPr>
                <w:bCs/>
                <w:sz w:val="20"/>
                <w:szCs w:val="20"/>
                <w:lang w:eastAsia="cs-CZ"/>
              </w:rPr>
            </w:pPr>
          </w:p>
          <w:p w14:paraId="18448334" w14:textId="77777777" w:rsidR="008831AE" w:rsidRPr="00416D3F" w:rsidRDefault="008831AE" w:rsidP="008831AE">
            <w:pPr>
              <w:spacing w:before="0" w:beforeAutospacing="0" w:after="0" w:afterAutospacing="0"/>
              <w:rPr>
                <w:bCs/>
                <w:sz w:val="20"/>
                <w:szCs w:val="20"/>
                <w:lang w:eastAsia="cs-CZ"/>
              </w:rPr>
            </w:pPr>
          </w:p>
          <w:p w14:paraId="176A1D03" w14:textId="77777777" w:rsidR="008831AE" w:rsidRPr="00416D3F" w:rsidRDefault="008831AE" w:rsidP="008831AE">
            <w:pPr>
              <w:spacing w:before="0" w:beforeAutospacing="0" w:after="0" w:afterAutospacing="0"/>
              <w:rPr>
                <w:bCs/>
                <w:sz w:val="20"/>
                <w:szCs w:val="20"/>
                <w:lang w:eastAsia="cs-CZ"/>
              </w:rPr>
            </w:pPr>
          </w:p>
          <w:p w14:paraId="5CE7BBA1" w14:textId="77777777" w:rsidR="008831AE" w:rsidRPr="00416D3F" w:rsidRDefault="008831AE" w:rsidP="008831AE">
            <w:pPr>
              <w:spacing w:before="0" w:beforeAutospacing="0" w:after="0" w:afterAutospacing="0"/>
              <w:rPr>
                <w:bCs/>
                <w:sz w:val="20"/>
                <w:szCs w:val="20"/>
                <w:lang w:eastAsia="cs-CZ"/>
              </w:rPr>
            </w:pPr>
          </w:p>
          <w:p w14:paraId="4115EA87" w14:textId="77777777" w:rsidR="008831AE" w:rsidRPr="00416D3F" w:rsidRDefault="008831AE" w:rsidP="008831AE">
            <w:pPr>
              <w:spacing w:before="0" w:beforeAutospacing="0" w:after="0" w:afterAutospacing="0"/>
              <w:rPr>
                <w:bCs/>
                <w:sz w:val="20"/>
                <w:szCs w:val="20"/>
                <w:lang w:eastAsia="cs-CZ"/>
              </w:rPr>
            </w:pPr>
          </w:p>
          <w:p w14:paraId="00D30B1F" w14:textId="77777777" w:rsidR="008831AE" w:rsidRPr="00416D3F" w:rsidRDefault="008831AE" w:rsidP="008831AE">
            <w:pPr>
              <w:spacing w:before="0" w:beforeAutospacing="0" w:after="0" w:afterAutospacing="0"/>
              <w:rPr>
                <w:bCs/>
                <w:sz w:val="20"/>
                <w:szCs w:val="20"/>
                <w:lang w:eastAsia="cs-CZ"/>
              </w:rPr>
            </w:pPr>
          </w:p>
          <w:p w14:paraId="3B5E6214" w14:textId="77777777" w:rsidR="008831AE" w:rsidRPr="00416D3F" w:rsidRDefault="008831AE" w:rsidP="008831AE">
            <w:pPr>
              <w:spacing w:before="0" w:beforeAutospacing="0" w:after="0" w:afterAutospacing="0"/>
              <w:rPr>
                <w:bCs/>
                <w:sz w:val="20"/>
                <w:szCs w:val="20"/>
                <w:lang w:eastAsia="cs-CZ"/>
              </w:rPr>
            </w:pPr>
          </w:p>
          <w:p w14:paraId="2EE56D7D" w14:textId="77777777" w:rsidR="008831AE" w:rsidRPr="00416D3F" w:rsidRDefault="008831AE" w:rsidP="008831AE">
            <w:pPr>
              <w:spacing w:before="0" w:beforeAutospacing="0" w:after="0" w:afterAutospacing="0"/>
              <w:rPr>
                <w:bCs/>
                <w:sz w:val="20"/>
                <w:szCs w:val="20"/>
                <w:lang w:eastAsia="cs-CZ"/>
              </w:rPr>
            </w:pPr>
          </w:p>
          <w:p w14:paraId="32A619A5" w14:textId="77777777" w:rsidR="008831AE" w:rsidRPr="00416D3F" w:rsidRDefault="008831AE" w:rsidP="008831AE">
            <w:pPr>
              <w:spacing w:before="0" w:beforeAutospacing="0" w:after="0" w:afterAutospacing="0"/>
              <w:rPr>
                <w:bCs/>
                <w:sz w:val="20"/>
                <w:szCs w:val="20"/>
                <w:lang w:eastAsia="cs-CZ"/>
              </w:rPr>
            </w:pPr>
          </w:p>
          <w:p w14:paraId="2932A27D" w14:textId="77777777" w:rsidR="008831AE" w:rsidRPr="00416D3F" w:rsidRDefault="008831AE" w:rsidP="008831AE">
            <w:pPr>
              <w:spacing w:before="0" w:beforeAutospacing="0" w:after="0" w:afterAutospacing="0"/>
              <w:rPr>
                <w:bCs/>
                <w:sz w:val="20"/>
                <w:szCs w:val="20"/>
                <w:lang w:eastAsia="cs-CZ"/>
              </w:rPr>
            </w:pPr>
            <w:r w:rsidRPr="00416D3F">
              <w:rPr>
                <w:bCs/>
                <w:sz w:val="20"/>
                <w:szCs w:val="20"/>
                <w:lang w:eastAsia="cs-CZ"/>
              </w:rPr>
              <w:t xml:space="preserve">zákon 423/2015 </w:t>
            </w:r>
          </w:p>
          <w:p w14:paraId="16905D32" w14:textId="77777777" w:rsidR="00443C15" w:rsidRDefault="00443C15" w:rsidP="008831AE">
            <w:pPr>
              <w:spacing w:before="0" w:beforeAutospacing="0" w:after="0" w:afterAutospacing="0"/>
              <w:rPr>
                <w:b/>
                <w:bCs/>
                <w:sz w:val="20"/>
                <w:szCs w:val="20"/>
                <w:lang w:eastAsia="cs-CZ"/>
              </w:rPr>
            </w:pPr>
          </w:p>
          <w:p w14:paraId="3B53FB17" w14:textId="77777777" w:rsidR="00443C15" w:rsidRDefault="00443C15" w:rsidP="008831AE">
            <w:pPr>
              <w:spacing w:before="0" w:beforeAutospacing="0" w:after="0" w:afterAutospacing="0"/>
              <w:rPr>
                <w:b/>
                <w:bCs/>
                <w:sz w:val="20"/>
                <w:szCs w:val="20"/>
                <w:lang w:eastAsia="cs-CZ"/>
              </w:rPr>
            </w:pPr>
          </w:p>
          <w:p w14:paraId="1FD4767A" w14:textId="77777777" w:rsidR="00443C15" w:rsidRDefault="00443C15" w:rsidP="008831AE">
            <w:pPr>
              <w:spacing w:before="0" w:beforeAutospacing="0" w:after="0" w:afterAutospacing="0"/>
              <w:rPr>
                <w:b/>
                <w:bCs/>
                <w:sz w:val="20"/>
                <w:szCs w:val="20"/>
                <w:lang w:eastAsia="cs-CZ"/>
              </w:rPr>
            </w:pPr>
          </w:p>
          <w:p w14:paraId="34D1E6FC" w14:textId="77777777" w:rsidR="00443C15" w:rsidRDefault="00443C15" w:rsidP="008831AE">
            <w:pPr>
              <w:spacing w:before="0" w:beforeAutospacing="0" w:after="0" w:afterAutospacing="0"/>
              <w:rPr>
                <w:b/>
                <w:bCs/>
                <w:sz w:val="20"/>
                <w:szCs w:val="20"/>
                <w:lang w:eastAsia="cs-CZ"/>
              </w:rPr>
            </w:pPr>
          </w:p>
          <w:p w14:paraId="73972204" w14:textId="77777777" w:rsidR="00443C15" w:rsidRDefault="00443C15" w:rsidP="008831AE">
            <w:pPr>
              <w:spacing w:before="0" w:beforeAutospacing="0" w:after="0" w:afterAutospacing="0"/>
              <w:rPr>
                <w:b/>
                <w:bCs/>
                <w:sz w:val="20"/>
                <w:szCs w:val="20"/>
                <w:lang w:eastAsia="cs-CZ"/>
              </w:rPr>
            </w:pPr>
          </w:p>
          <w:p w14:paraId="0800F6CE" w14:textId="77777777" w:rsidR="00443C15" w:rsidRDefault="00443C15" w:rsidP="008831AE">
            <w:pPr>
              <w:spacing w:before="0" w:beforeAutospacing="0" w:after="0" w:afterAutospacing="0"/>
              <w:rPr>
                <w:b/>
                <w:bCs/>
                <w:sz w:val="20"/>
                <w:szCs w:val="20"/>
                <w:lang w:eastAsia="cs-CZ"/>
              </w:rPr>
            </w:pPr>
          </w:p>
          <w:p w14:paraId="28090059" w14:textId="77777777" w:rsidR="00443C15" w:rsidRDefault="00443C15" w:rsidP="008831AE">
            <w:pPr>
              <w:spacing w:before="0" w:beforeAutospacing="0" w:after="0" w:afterAutospacing="0"/>
              <w:rPr>
                <w:b/>
                <w:bCs/>
                <w:sz w:val="20"/>
                <w:szCs w:val="20"/>
                <w:lang w:eastAsia="cs-CZ"/>
              </w:rPr>
            </w:pPr>
          </w:p>
          <w:p w14:paraId="7C5F230E" w14:textId="77777777" w:rsidR="00443C15" w:rsidRPr="00416D3F" w:rsidRDefault="00443C15" w:rsidP="00443C15">
            <w:pPr>
              <w:spacing w:before="0" w:beforeAutospacing="0" w:after="0" w:afterAutospacing="0"/>
              <w:rPr>
                <w:bCs/>
                <w:sz w:val="20"/>
                <w:szCs w:val="20"/>
                <w:lang w:eastAsia="cs-CZ"/>
              </w:rPr>
            </w:pPr>
            <w:r w:rsidRPr="00416D3F">
              <w:rPr>
                <w:bCs/>
                <w:sz w:val="20"/>
                <w:szCs w:val="20"/>
                <w:lang w:eastAsia="cs-CZ"/>
              </w:rPr>
              <w:t xml:space="preserve">zákon 423/2015 </w:t>
            </w:r>
          </w:p>
          <w:p w14:paraId="68D0D049" w14:textId="77777777" w:rsidR="00443C15" w:rsidRPr="00443C15" w:rsidRDefault="00443C15" w:rsidP="008831AE">
            <w:pPr>
              <w:spacing w:before="0" w:beforeAutospacing="0" w:after="0" w:afterAutospacing="0"/>
              <w:rPr>
                <w:sz w:val="20"/>
                <w:szCs w:val="20"/>
                <w:lang w:eastAsia="cs-CZ"/>
              </w:rPr>
            </w:pPr>
            <w:r w:rsidRPr="00443C15">
              <w:rPr>
                <w:sz w:val="20"/>
                <w:szCs w:val="20"/>
                <w:lang w:eastAsia="cs-CZ"/>
              </w:rPr>
              <w:t>a</w:t>
            </w:r>
          </w:p>
          <w:p w14:paraId="2DD378A2" w14:textId="54C3E2A0" w:rsidR="008831AE" w:rsidRPr="00416D3F" w:rsidRDefault="00732E85" w:rsidP="008831AE">
            <w:pPr>
              <w:spacing w:before="0" w:beforeAutospacing="0" w:after="0" w:afterAutospacing="0"/>
              <w:rPr>
                <w:b/>
                <w:bCs/>
                <w:sz w:val="20"/>
                <w:szCs w:val="20"/>
                <w:lang w:eastAsia="cs-CZ"/>
              </w:rPr>
            </w:pPr>
            <w:r>
              <w:rPr>
                <w:b/>
                <w:bCs/>
                <w:sz w:val="20"/>
                <w:szCs w:val="20"/>
                <w:lang w:eastAsia="cs-CZ"/>
              </w:rPr>
              <w:t>návrh</w:t>
            </w:r>
            <w:r w:rsidR="008831AE" w:rsidRPr="00416D3F">
              <w:rPr>
                <w:b/>
                <w:bCs/>
                <w:sz w:val="20"/>
                <w:szCs w:val="20"/>
                <w:lang w:eastAsia="cs-CZ"/>
              </w:rPr>
              <w:t xml:space="preserve"> čl. V</w:t>
            </w:r>
          </w:p>
          <w:p w14:paraId="24C798D9" w14:textId="77777777" w:rsidR="008831AE" w:rsidRPr="00416D3F" w:rsidRDefault="008831AE" w:rsidP="008831AE">
            <w:pPr>
              <w:spacing w:before="0" w:beforeAutospacing="0" w:after="0" w:afterAutospacing="0"/>
              <w:rPr>
                <w:bCs/>
                <w:sz w:val="20"/>
                <w:szCs w:val="20"/>
                <w:lang w:eastAsia="cs-CZ"/>
              </w:rPr>
            </w:pPr>
          </w:p>
          <w:p w14:paraId="183F86F0" w14:textId="77777777" w:rsidR="008831AE" w:rsidRPr="00416D3F" w:rsidRDefault="008831AE" w:rsidP="008831AE">
            <w:pPr>
              <w:spacing w:before="0" w:beforeAutospacing="0" w:after="0" w:afterAutospacing="0"/>
              <w:rPr>
                <w:bCs/>
                <w:sz w:val="20"/>
                <w:szCs w:val="20"/>
                <w:lang w:eastAsia="cs-CZ"/>
              </w:rPr>
            </w:pPr>
          </w:p>
        </w:tc>
        <w:tc>
          <w:tcPr>
            <w:tcW w:w="709" w:type="dxa"/>
          </w:tcPr>
          <w:p w14:paraId="58287150" w14:textId="77777777" w:rsidR="008831AE" w:rsidRDefault="008831AE" w:rsidP="008831AE">
            <w:pPr>
              <w:spacing w:before="0" w:beforeAutospacing="0" w:after="0" w:afterAutospacing="0"/>
              <w:rPr>
                <w:bCs/>
                <w:sz w:val="20"/>
                <w:szCs w:val="20"/>
                <w:lang w:eastAsia="cs-CZ"/>
              </w:rPr>
            </w:pPr>
            <w:r>
              <w:rPr>
                <w:bCs/>
                <w:sz w:val="20"/>
                <w:szCs w:val="20"/>
                <w:lang w:eastAsia="cs-CZ"/>
              </w:rPr>
              <w:lastRenderedPageBreak/>
              <w:t>§ 10</w:t>
            </w:r>
          </w:p>
          <w:p w14:paraId="228FF8E2" w14:textId="77777777" w:rsidR="008831AE" w:rsidRDefault="008831AE" w:rsidP="008831AE">
            <w:pPr>
              <w:spacing w:before="0" w:beforeAutospacing="0" w:after="0" w:afterAutospacing="0"/>
              <w:rPr>
                <w:bCs/>
                <w:sz w:val="20"/>
                <w:szCs w:val="20"/>
                <w:lang w:eastAsia="cs-CZ"/>
              </w:rPr>
            </w:pPr>
            <w:r>
              <w:rPr>
                <w:bCs/>
                <w:sz w:val="20"/>
                <w:szCs w:val="20"/>
                <w:lang w:eastAsia="cs-CZ"/>
              </w:rPr>
              <w:t>O: 2</w:t>
            </w:r>
          </w:p>
          <w:p w14:paraId="084BC262" w14:textId="77777777" w:rsidR="008831AE" w:rsidRDefault="008831AE" w:rsidP="008831AE">
            <w:pPr>
              <w:spacing w:before="0" w:beforeAutospacing="0" w:after="0" w:afterAutospacing="0"/>
              <w:rPr>
                <w:bCs/>
                <w:sz w:val="20"/>
                <w:szCs w:val="20"/>
                <w:lang w:eastAsia="cs-CZ"/>
              </w:rPr>
            </w:pPr>
            <w:r>
              <w:rPr>
                <w:bCs/>
                <w:sz w:val="20"/>
                <w:szCs w:val="20"/>
                <w:lang w:eastAsia="cs-CZ"/>
              </w:rPr>
              <w:t>P: k)</w:t>
            </w:r>
          </w:p>
        </w:tc>
        <w:tc>
          <w:tcPr>
            <w:tcW w:w="4252" w:type="dxa"/>
          </w:tcPr>
          <w:p w14:paraId="5D6CD9A1" w14:textId="77777777" w:rsidR="008831AE" w:rsidRDefault="008831AE" w:rsidP="008831AE">
            <w:pPr>
              <w:pStyle w:val="vymenovanie"/>
              <w:tabs>
                <w:tab w:val="clear" w:pos="1440"/>
              </w:tabs>
              <w:ind w:left="0" w:firstLine="0"/>
              <w:rPr>
                <w:rFonts w:ascii="Times New Roman" w:hAnsi="Times New Roman"/>
                <w:sz w:val="20"/>
                <w:szCs w:val="20"/>
              </w:rPr>
            </w:pPr>
            <w:r w:rsidRPr="00A45F93">
              <w:rPr>
                <w:rFonts w:ascii="Times New Roman" w:hAnsi="Times New Roman"/>
                <w:sz w:val="20"/>
                <w:szCs w:val="20"/>
              </w:rPr>
              <w:t xml:space="preserve">Zoznam štatutárnych audítorov obsahuje </w:t>
            </w:r>
          </w:p>
          <w:p w14:paraId="33E5DFE3" w14:textId="77777777" w:rsidR="008831AE" w:rsidRDefault="008831AE" w:rsidP="008831AE">
            <w:pPr>
              <w:pStyle w:val="vymenovanie"/>
              <w:tabs>
                <w:tab w:val="clear" w:pos="1440"/>
              </w:tabs>
              <w:ind w:left="0" w:firstLine="0"/>
              <w:rPr>
                <w:rFonts w:ascii="Times New Roman" w:hAnsi="Times New Roman"/>
                <w:sz w:val="20"/>
                <w:szCs w:val="20"/>
              </w:rPr>
            </w:pPr>
          </w:p>
          <w:p w14:paraId="14CADE9C" w14:textId="77777777" w:rsidR="008831AE" w:rsidRPr="0080019B" w:rsidRDefault="008831AE" w:rsidP="008831AE">
            <w:pPr>
              <w:pStyle w:val="vymenovanie"/>
              <w:tabs>
                <w:tab w:val="clear" w:pos="1440"/>
              </w:tabs>
              <w:ind w:left="0" w:firstLine="0"/>
              <w:rPr>
                <w:rFonts w:ascii="Times New Roman" w:hAnsi="Times New Roman"/>
                <w:sz w:val="20"/>
                <w:szCs w:val="20"/>
              </w:rPr>
            </w:pPr>
            <w:r w:rsidRPr="00A45F93">
              <w:rPr>
                <w:rFonts w:ascii="Times New Roman" w:hAnsi="Times New Roman"/>
                <w:sz w:val="20"/>
                <w:szCs w:val="20"/>
              </w:rPr>
              <w:t xml:space="preserve">zápis o uložení disciplinárneho opatrenia podľa § 49 a sankcie podľa § 64 ods. 1 písm. b), c), e) až </w:t>
            </w:r>
            <w:r>
              <w:rPr>
                <w:rFonts w:ascii="Times New Roman" w:hAnsi="Times New Roman"/>
                <w:sz w:val="20"/>
                <w:szCs w:val="20"/>
              </w:rPr>
              <w:t xml:space="preserve"> </w:t>
            </w:r>
            <w:r w:rsidRPr="00365553">
              <w:rPr>
                <w:rFonts w:ascii="Times New Roman" w:hAnsi="Times New Roman"/>
                <w:b/>
                <w:sz w:val="20"/>
                <w:szCs w:val="20"/>
              </w:rPr>
              <w:t>i).</w:t>
            </w:r>
          </w:p>
        </w:tc>
        <w:tc>
          <w:tcPr>
            <w:tcW w:w="709" w:type="dxa"/>
            <w:vMerge w:val="restart"/>
          </w:tcPr>
          <w:p w14:paraId="45CAC3AA" w14:textId="77777777" w:rsidR="008831AE" w:rsidRPr="006D0BFB" w:rsidRDefault="008831AE" w:rsidP="008831AE">
            <w:pPr>
              <w:pStyle w:val="Nadpis4"/>
              <w:rPr>
                <w:b w:val="0"/>
                <w:sz w:val="20"/>
              </w:rPr>
            </w:pPr>
            <w:r>
              <w:rPr>
                <w:b w:val="0"/>
                <w:sz w:val="20"/>
              </w:rPr>
              <w:t>Ú</w:t>
            </w:r>
          </w:p>
        </w:tc>
        <w:tc>
          <w:tcPr>
            <w:tcW w:w="992" w:type="dxa"/>
            <w:vMerge w:val="restart"/>
          </w:tcPr>
          <w:p w14:paraId="0EC1250E" w14:textId="77777777" w:rsidR="008831AE" w:rsidRPr="006D0BFB" w:rsidRDefault="008831AE" w:rsidP="008831AE">
            <w:pPr>
              <w:spacing w:before="0" w:beforeAutospacing="0" w:after="0" w:afterAutospacing="0"/>
              <w:rPr>
                <w:sz w:val="20"/>
                <w:szCs w:val="20"/>
                <w:lang w:eastAsia="cs-CZ"/>
              </w:rPr>
            </w:pPr>
          </w:p>
        </w:tc>
        <w:tc>
          <w:tcPr>
            <w:tcW w:w="1140" w:type="dxa"/>
            <w:vMerge w:val="restart"/>
          </w:tcPr>
          <w:p w14:paraId="22B74AD3" w14:textId="77777777" w:rsidR="008831AE" w:rsidRPr="006D0BFB" w:rsidRDefault="00416D3F" w:rsidP="008831AE">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6CBE5817" w14:textId="77777777" w:rsidR="008831AE" w:rsidRPr="006D0BFB" w:rsidRDefault="008831AE" w:rsidP="008831AE">
            <w:pPr>
              <w:spacing w:before="0" w:beforeAutospacing="0" w:after="0" w:afterAutospacing="0"/>
              <w:rPr>
                <w:sz w:val="20"/>
                <w:szCs w:val="20"/>
                <w:lang w:eastAsia="cs-CZ"/>
              </w:rPr>
            </w:pPr>
          </w:p>
        </w:tc>
      </w:tr>
      <w:tr w:rsidR="00264124" w:rsidRPr="006D0BFB" w14:paraId="4DD5BBD2" w14:textId="77777777" w:rsidTr="00814617">
        <w:tc>
          <w:tcPr>
            <w:tcW w:w="719" w:type="dxa"/>
            <w:vMerge/>
          </w:tcPr>
          <w:p w14:paraId="714D6373" w14:textId="77777777" w:rsidR="00264124" w:rsidRPr="006D0BFB" w:rsidRDefault="00264124" w:rsidP="008831AE">
            <w:pPr>
              <w:spacing w:before="0" w:beforeAutospacing="0" w:after="0" w:afterAutospacing="0"/>
              <w:rPr>
                <w:sz w:val="20"/>
                <w:szCs w:val="20"/>
                <w:lang w:eastAsia="cs-CZ"/>
              </w:rPr>
            </w:pPr>
          </w:p>
        </w:tc>
        <w:tc>
          <w:tcPr>
            <w:tcW w:w="4253" w:type="dxa"/>
            <w:gridSpan w:val="3"/>
            <w:vMerge/>
          </w:tcPr>
          <w:p w14:paraId="40ED2950" w14:textId="77777777" w:rsidR="00264124" w:rsidRPr="00A664A5" w:rsidRDefault="00264124" w:rsidP="008831AE">
            <w:pPr>
              <w:autoSpaceDE w:val="0"/>
              <w:autoSpaceDN w:val="0"/>
              <w:adjustRightInd w:val="0"/>
              <w:spacing w:before="0" w:beforeAutospacing="0" w:after="0" w:afterAutospacing="0"/>
              <w:jc w:val="both"/>
              <w:rPr>
                <w:rFonts w:asciiTheme="majorBidi" w:hAnsiTheme="majorBidi"/>
                <w:b/>
                <w:sz w:val="20"/>
                <w:szCs w:val="20"/>
              </w:rPr>
            </w:pPr>
          </w:p>
        </w:tc>
        <w:tc>
          <w:tcPr>
            <w:tcW w:w="567" w:type="dxa"/>
            <w:vMerge/>
          </w:tcPr>
          <w:p w14:paraId="6556C9B0" w14:textId="77777777" w:rsidR="00264124" w:rsidRPr="006D0BFB" w:rsidRDefault="00264124" w:rsidP="008831AE">
            <w:pPr>
              <w:pStyle w:val="Nadpis9"/>
              <w:rPr>
                <w:b w:val="0"/>
                <w:sz w:val="20"/>
              </w:rPr>
            </w:pPr>
          </w:p>
        </w:tc>
        <w:tc>
          <w:tcPr>
            <w:tcW w:w="992" w:type="dxa"/>
            <w:gridSpan w:val="2"/>
            <w:vMerge/>
          </w:tcPr>
          <w:p w14:paraId="4D8446CB" w14:textId="77777777" w:rsidR="00264124" w:rsidRPr="006D0BFB" w:rsidRDefault="00264124" w:rsidP="008831AE">
            <w:pPr>
              <w:spacing w:before="0" w:beforeAutospacing="0" w:after="0" w:afterAutospacing="0"/>
              <w:rPr>
                <w:bCs/>
                <w:sz w:val="20"/>
                <w:szCs w:val="20"/>
                <w:lang w:eastAsia="cs-CZ"/>
              </w:rPr>
            </w:pPr>
          </w:p>
        </w:tc>
        <w:tc>
          <w:tcPr>
            <w:tcW w:w="709" w:type="dxa"/>
          </w:tcPr>
          <w:p w14:paraId="669CBC20" w14:textId="77777777" w:rsidR="00264124" w:rsidRPr="00264124" w:rsidRDefault="00264124" w:rsidP="00264124">
            <w:pPr>
              <w:spacing w:before="0" w:beforeAutospacing="0" w:after="0" w:afterAutospacing="0"/>
              <w:rPr>
                <w:b/>
                <w:bCs/>
                <w:sz w:val="20"/>
                <w:szCs w:val="20"/>
                <w:lang w:eastAsia="cs-CZ"/>
              </w:rPr>
            </w:pPr>
            <w:r w:rsidRPr="00264124">
              <w:rPr>
                <w:b/>
                <w:bCs/>
                <w:sz w:val="20"/>
                <w:szCs w:val="20"/>
                <w:lang w:eastAsia="cs-CZ"/>
              </w:rPr>
              <w:t>§ 10</w:t>
            </w:r>
          </w:p>
          <w:p w14:paraId="25EA046C" w14:textId="77777777" w:rsidR="00264124" w:rsidRPr="00264124" w:rsidRDefault="00264124" w:rsidP="00264124">
            <w:pPr>
              <w:spacing w:before="0" w:beforeAutospacing="0" w:after="0" w:afterAutospacing="0"/>
              <w:rPr>
                <w:b/>
                <w:bCs/>
                <w:sz w:val="20"/>
                <w:szCs w:val="20"/>
                <w:lang w:eastAsia="cs-CZ"/>
              </w:rPr>
            </w:pPr>
            <w:r w:rsidRPr="00264124">
              <w:rPr>
                <w:b/>
                <w:bCs/>
                <w:sz w:val="20"/>
                <w:szCs w:val="20"/>
                <w:lang w:eastAsia="cs-CZ"/>
              </w:rPr>
              <w:t>O: 2</w:t>
            </w:r>
          </w:p>
          <w:p w14:paraId="1DB8732F" w14:textId="77777777" w:rsidR="00264124" w:rsidRDefault="00264124" w:rsidP="00264124">
            <w:pPr>
              <w:spacing w:before="0" w:beforeAutospacing="0" w:after="0" w:afterAutospacing="0"/>
              <w:rPr>
                <w:bCs/>
                <w:sz w:val="20"/>
                <w:szCs w:val="20"/>
                <w:lang w:eastAsia="cs-CZ"/>
              </w:rPr>
            </w:pPr>
            <w:r w:rsidRPr="00264124">
              <w:rPr>
                <w:b/>
                <w:bCs/>
                <w:sz w:val="20"/>
                <w:szCs w:val="20"/>
                <w:lang w:eastAsia="cs-CZ"/>
              </w:rPr>
              <w:t>P: l)</w:t>
            </w:r>
          </w:p>
        </w:tc>
        <w:tc>
          <w:tcPr>
            <w:tcW w:w="4252" w:type="dxa"/>
          </w:tcPr>
          <w:p w14:paraId="4827A4A5" w14:textId="77777777" w:rsidR="00443C15" w:rsidRPr="00443C15" w:rsidRDefault="00443C15" w:rsidP="00443C15">
            <w:pPr>
              <w:spacing w:before="0" w:beforeAutospacing="0" w:after="0" w:afterAutospacing="0"/>
              <w:jc w:val="both"/>
              <w:rPr>
                <w:b/>
                <w:sz w:val="20"/>
                <w:szCs w:val="20"/>
              </w:rPr>
            </w:pPr>
            <w:r w:rsidRPr="00443C15">
              <w:rPr>
                <w:b/>
                <w:sz w:val="20"/>
                <w:szCs w:val="20"/>
              </w:rPr>
              <w:t xml:space="preserve">časť pre oblasť udržateľnosti, v ktorej  sa uvádza, či štatutárny audítor má aj certifikát pre oblasť udržateľnosti a licenciu pre oblasť udržateľnosti; ak štatutárny audítor má aj certifikát pre oblasť udržateľnosti a licenciu pre </w:t>
            </w:r>
            <w:r w:rsidRPr="00443C15">
              <w:rPr>
                <w:b/>
                <w:sz w:val="20"/>
                <w:szCs w:val="20"/>
              </w:rPr>
              <w:lastRenderedPageBreak/>
              <w:t xml:space="preserve">oblasť udržateľnosti, uvádzajú sa aj informácie, ktorými sú </w:t>
            </w:r>
          </w:p>
          <w:p w14:paraId="33E42E3A" w14:textId="77777777" w:rsidR="00443C15" w:rsidRPr="00443C15" w:rsidRDefault="00443C15" w:rsidP="00443C15">
            <w:pPr>
              <w:spacing w:before="0" w:beforeAutospacing="0" w:after="0" w:afterAutospacing="0"/>
              <w:jc w:val="both"/>
              <w:rPr>
                <w:b/>
                <w:sz w:val="20"/>
                <w:szCs w:val="20"/>
              </w:rPr>
            </w:pPr>
            <w:r w:rsidRPr="00443C15">
              <w:rPr>
                <w:b/>
                <w:sz w:val="20"/>
                <w:szCs w:val="20"/>
              </w:rPr>
              <w:t>1.</w:t>
            </w:r>
            <w:r w:rsidRPr="00443C15">
              <w:rPr>
                <w:b/>
                <w:sz w:val="20"/>
                <w:szCs w:val="20"/>
              </w:rPr>
              <w:tab/>
              <w:t>dátum zloženia skúšky v oblasti udržateľnosti, dátum vydania certifikátu pre oblasť udržateľnosti a jeho číslo,</w:t>
            </w:r>
          </w:p>
          <w:p w14:paraId="53CE2A35" w14:textId="77777777" w:rsidR="00443C15" w:rsidRPr="00443C15" w:rsidRDefault="00443C15" w:rsidP="00443C15">
            <w:pPr>
              <w:spacing w:before="0" w:beforeAutospacing="0" w:after="0" w:afterAutospacing="0"/>
              <w:jc w:val="both"/>
              <w:rPr>
                <w:b/>
                <w:sz w:val="20"/>
                <w:szCs w:val="20"/>
              </w:rPr>
            </w:pPr>
            <w:r w:rsidRPr="00443C15">
              <w:rPr>
                <w:b/>
                <w:sz w:val="20"/>
                <w:szCs w:val="20"/>
              </w:rPr>
              <w:t>2.</w:t>
            </w:r>
            <w:r w:rsidRPr="00443C15">
              <w:rPr>
                <w:b/>
                <w:sz w:val="20"/>
                <w:szCs w:val="20"/>
              </w:rPr>
              <w:tab/>
              <w:t xml:space="preserve">dátum doplňujúceho zápisu o štatutárnom audítorovi a číslo jeho licencie pre oblasť udržateľnosti, </w:t>
            </w:r>
          </w:p>
          <w:p w14:paraId="27360381" w14:textId="77777777" w:rsidR="00443C15" w:rsidRPr="00443C15" w:rsidRDefault="00443C15" w:rsidP="00443C15">
            <w:pPr>
              <w:spacing w:before="0" w:beforeAutospacing="0" w:after="0" w:afterAutospacing="0"/>
              <w:jc w:val="both"/>
              <w:rPr>
                <w:b/>
                <w:sz w:val="20"/>
                <w:szCs w:val="20"/>
              </w:rPr>
            </w:pPr>
            <w:r w:rsidRPr="00443C15">
              <w:rPr>
                <w:b/>
                <w:sz w:val="20"/>
                <w:szCs w:val="20"/>
              </w:rPr>
              <w:t>3.</w:t>
            </w:r>
            <w:r w:rsidRPr="00443C15">
              <w:rPr>
                <w:b/>
                <w:sz w:val="20"/>
                <w:szCs w:val="20"/>
              </w:rPr>
              <w:tab/>
              <w:t>dátum preskúšania v oblasti udržateľnosti podľa § 9 ods. 11 a jeho výsledok,</w:t>
            </w:r>
          </w:p>
          <w:p w14:paraId="5E3133F1" w14:textId="77777777" w:rsidR="00264124" w:rsidRPr="00264124" w:rsidRDefault="00443C15" w:rsidP="00443C15">
            <w:pPr>
              <w:pStyle w:val="Zkladntext"/>
              <w:jc w:val="both"/>
              <w:rPr>
                <w:b/>
              </w:rPr>
            </w:pPr>
            <w:r w:rsidRPr="00443C15">
              <w:rPr>
                <w:b/>
              </w:rPr>
              <w:t>4.</w:t>
            </w:r>
            <w:r w:rsidRPr="00443C15">
              <w:rPr>
                <w:b/>
              </w:rPr>
              <w:tab/>
              <w:t>dátum a dôvody pozastavenia licencie pre oblasť udržateľnosti, dátum a dôvody zániku licencie pre oblasť udržateľnosti a dátum vrátenia licencie pre oblasť udržateľnosti.</w:t>
            </w:r>
          </w:p>
        </w:tc>
        <w:tc>
          <w:tcPr>
            <w:tcW w:w="709" w:type="dxa"/>
            <w:vMerge/>
          </w:tcPr>
          <w:p w14:paraId="20A29AB7" w14:textId="77777777" w:rsidR="00264124" w:rsidRPr="006D0BFB" w:rsidRDefault="00264124" w:rsidP="008831AE">
            <w:pPr>
              <w:pStyle w:val="Nadpis4"/>
              <w:rPr>
                <w:b w:val="0"/>
                <w:sz w:val="20"/>
              </w:rPr>
            </w:pPr>
          </w:p>
        </w:tc>
        <w:tc>
          <w:tcPr>
            <w:tcW w:w="992" w:type="dxa"/>
            <w:vMerge/>
          </w:tcPr>
          <w:p w14:paraId="1916231E" w14:textId="77777777" w:rsidR="00264124" w:rsidRPr="006D0BFB" w:rsidRDefault="00264124" w:rsidP="008831AE">
            <w:pPr>
              <w:spacing w:before="0" w:beforeAutospacing="0" w:after="0" w:afterAutospacing="0"/>
              <w:rPr>
                <w:sz w:val="20"/>
                <w:szCs w:val="20"/>
                <w:lang w:eastAsia="cs-CZ"/>
              </w:rPr>
            </w:pPr>
          </w:p>
        </w:tc>
        <w:tc>
          <w:tcPr>
            <w:tcW w:w="1140" w:type="dxa"/>
            <w:vMerge/>
          </w:tcPr>
          <w:p w14:paraId="014DF810" w14:textId="77777777" w:rsidR="00264124" w:rsidRPr="006D0BFB" w:rsidRDefault="00264124" w:rsidP="008831AE">
            <w:pPr>
              <w:spacing w:before="0" w:beforeAutospacing="0" w:after="0" w:afterAutospacing="0"/>
              <w:rPr>
                <w:sz w:val="20"/>
                <w:szCs w:val="20"/>
                <w:lang w:eastAsia="cs-CZ"/>
              </w:rPr>
            </w:pPr>
          </w:p>
        </w:tc>
        <w:tc>
          <w:tcPr>
            <w:tcW w:w="1413" w:type="dxa"/>
            <w:gridSpan w:val="2"/>
            <w:vMerge/>
          </w:tcPr>
          <w:p w14:paraId="27324033" w14:textId="77777777" w:rsidR="00264124" w:rsidRPr="006D0BFB" w:rsidRDefault="00264124" w:rsidP="008831AE">
            <w:pPr>
              <w:spacing w:before="0" w:beforeAutospacing="0" w:after="0" w:afterAutospacing="0"/>
              <w:rPr>
                <w:sz w:val="20"/>
                <w:szCs w:val="20"/>
                <w:lang w:eastAsia="cs-CZ"/>
              </w:rPr>
            </w:pPr>
          </w:p>
        </w:tc>
      </w:tr>
      <w:tr w:rsidR="008831AE" w:rsidRPr="006D0BFB" w14:paraId="545A4078" w14:textId="77777777" w:rsidTr="00814617">
        <w:tc>
          <w:tcPr>
            <w:tcW w:w="719" w:type="dxa"/>
            <w:vMerge/>
          </w:tcPr>
          <w:p w14:paraId="1B933DB9" w14:textId="77777777" w:rsidR="008831AE" w:rsidRPr="006D0BFB" w:rsidRDefault="008831AE" w:rsidP="008831AE">
            <w:pPr>
              <w:spacing w:before="0" w:beforeAutospacing="0" w:after="0" w:afterAutospacing="0"/>
              <w:rPr>
                <w:sz w:val="20"/>
                <w:szCs w:val="20"/>
                <w:lang w:eastAsia="cs-CZ"/>
              </w:rPr>
            </w:pPr>
          </w:p>
        </w:tc>
        <w:tc>
          <w:tcPr>
            <w:tcW w:w="4253" w:type="dxa"/>
            <w:gridSpan w:val="3"/>
            <w:vMerge/>
          </w:tcPr>
          <w:p w14:paraId="7AB39681"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b/>
                <w:sz w:val="20"/>
                <w:szCs w:val="20"/>
              </w:rPr>
            </w:pPr>
          </w:p>
        </w:tc>
        <w:tc>
          <w:tcPr>
            <w:tcW w:w="567" w:type="dxa"/>
            <w:vMerge/>
          </w:tcPr>
          <w:p w14:paraId="56A1CAD3" w14:textId="77777777" w:rsidR="008831AE" w:rsidRPr="006D0BFB" w:rsidRDefault="008831AE" w:rsidP="008831AE">
            <w:pPr>
              <w:pStyle w:val="Nadpis9"/>
              <w:rPr>
                <w:b w:val="0"/>
                <w:sz w:val="20"/>
              </w:rPr>
            </w:pPr>
          </w:p>
        </w:tc>
        <w:tc>
          <w:tcPr>
            <w:tcW w:w="992" w:type="dxa"/>
            <w:gridSpan w:val="2"/>
            <w:vMerge/>
          </w:tcPr>
          <w:p w14:paraId="17EED327" w14:textId="77777777" w:rsidR="008831AE" w:rsidRPr="006D0BFB" w:rsidRDefault="008831AE" w:rsidP="008831AE">
            <w:pPr>
              <w:spacing w:before="0" w:beforeAutospacing="0" w:after="0" w:afterAutospacing="0"/>
              <w:rPr>
                <w:bCs/>
                <w:sz w:val="20"/>
                <w:szCs w:val="20"/>
                <w:lang w:eastAsia="cs-CZ"/>
              </w:rPr>
            </w:pPr>
          </w:p>
        </w:tc>
        <w:tc>
          <w:tcPr>
            <w:tcW w:w="709" w:type="dxa"/>
          </w:tcPr>
          <w:p w14:paraId="4027321F" w14:textId="77777777" w:rsidR="008831AE" w:rsidRDefault="008831AE" w:rsidP="008831AE">
            <w:pPr>
              <w:spacing w:before="0" w:beforeAutospacing="0" w:after="0" w:afterAutospacing="0"/>
              <w:rPr>
                <w:bCs/>
                <w:sz w:val="20"/>
                <w:szCs w:val="20"/>
                <w:lang w:eastAsia="cs-CZ"/>
              </w:rPr>
            </w:pPr>
            <w:r>
              <w:rPr>
                <w:bCs/>
                <w:sz w:val="20"/>
                <w:szCs w:val="20"/>
                <w:lang w:eastAsia="cs-CZ"/>
              </w:rPr>
              <w:t>§ 11</w:t>
            </w:r>
          </w:p>
          <w:p w14:paraId="3ABA9685" w14:textId="77777777" w:rsidR="008831AE" w:rsidRDefault="008831AE" w:rsidP="008831AE">
            <w:pPr>
              <w:spacing w:before="0" w:beforeAutospacing="0" w:after="0" w:afterAutospacing="0"/>
              <w:rPr>
                <w:bCs/>
                <w:sz w:val="20"/>
                <w:szCs w:val="20"/>
                <w:lang w:eastAsia="cs-CZ"/>
              </w:rPr>
            </w:pPr>
            <w:r>
              <w:rPr>
                <w:bCs/>
                <w:sz w:val="20"/>
                <w:szCs w:val="20"/>
                <w:lang w:eastAsia="cs-CZ"/>
              </w:rPr>
              <w:t>O: 2</w:t>
            </w:r>
          </w:p>
          <w:p w14:paraId="232D3C31" w14:textId="77777777" w:rsidR="008831AE" w:rsidRDefault="008831AE" w:rsidP="008831AE">
            <w:pPr>
              <w:spacing w:before="0" w:beforeAutospacing="0" w:after="0" w:afterAutospacing="0"/>
              <w:rPr>
                <w:bCs/>
                <w:sz w:val="20"/>
                <w:szCs w:val="20"/>
                <w:lang w:eastAsia="cs-CZ"/>
              </w:rPr>
            </w:pPr>
            <w:r>
              <w:rPr>
                <w:bCs/>
                <w:sz w:val="20"/>
                <w:szCs w:val="20"/>
                <w:lang w:eastAsia="cs-CZ"/>
              </w:rPr>
              <w:t>P: n)</w:t>
            </w:r>
          </w:p>
        </w:tc>
        <w:tc>
          <w:tcPr>
            <w:tcW w:w="4252" w:type="dxa"/>
          </w:tcPr>
          <w:p w14:paraId="196AEF68" w14:textId="77777777" w:rsidR="008831AE" w:rsidRDefault="008831AE" w:rsidP="008831AE">
            <w:pPr>
              <w:pStyle w:val="Zkladntext"/>
              <w:jc w:val="both"/>
            </w:pPr>
            <w:r w:rsidRPr="00A45F93">
              <w:t>Zoznam audítorských spoločností obsahuje</w:t>
            </w:r>
          </w:p>
          <w:p w14:paraId="366F26D3" w14:textId="77777777" w:rsidR="008831AE" w:rsidRDefault="008831AE" w:rsidP="008831AE">
            <w:pPr>
              <w:pStyle w:val="Zkladntext"/>
              <w:jc w:val="both"/>
            </w:pPr>
          </w:p>
          <w:p w14:paraId="61312F69" w14:textId="77777777" w:rsidR="008831AE" w:rsidRPr="006C379F" w:rsidRDefault="008831AE" w:rsidP="008831AE">
            <w:pPr>
              <w:pStyle w:val="Zkladntext"/>
              <w:jc w:val="both"/>
            </w:pPr>
            <w:r w:rsidRPr="00A45F93">
              <w:t xml:space="preserve">zápis o uložení disciplinárneho opatrenia podľa § 49 a sankcie podľa § 64 ods. 1 písm. b), c), e) až </w:t>
            </w:r>
            <w:r>
              <w:rPr>
                <w:b/>
              </w:rPr>
              <w:t>i)</w:t>
            </w:r>
            <w:r w:rsidRPr="00A45F93">
              <w:t>.</w:t>
            </w:r>
          </w:p>
        </w:tc>
        <w:tc>
          <w:tcPr>
            <w:tcW w:w="709" w:type="dxa"/>
            <w:vMerge/>
          </w:tcPr>
          <w:p w14:paraId="36F4C947" w14:textId="77777777" w:rsidR="008831AE" w:rsidRPr="006D0BFB" w:rsidRDefault="008831AE" w:rsidP="008831AE">
            <w:pPr>
              <w:pStyle w:val="Nadpis4"/>
              <w:rPr>
                <w:b w:val="0"/>
                <w:sz w:val="20"/>
              </w:rPr>
            </w:pPr>
          </w:p>
        </w:tc>
        <w:tc>
          <w:tcPr>
            <w:tcW w:w="992" w:type="dxa"/>
            <w:vMerge/>
          </w:tcPr>
          <w:p w14:paraId="67DA857A" w14:textId="77777777" w:rsidR="008831AE" w:rsidRPr="006D0BFB" w:rsidRDefault="008831AE" w:rsidP="008831AE">
            <w:pPr>
              <w:spacing w:before="0" w:beforeAutospacing="0" w:after="0" w:afterAutospacing="0"/>
              <w:rPr>
                <w:sz w:val="20"/>
                <w:szCs w:val="20"/>
                <w:lang w:eastAsia="cs-CZ"/>
              </w:rPr>
            </w:pPr>
          </w:p>
        </w:tc>
        <w:tc>
          <w:tcPr>
            <w:tcW w:w="1140" w:type="dxa"/>
            <w:vMerge/>
          </w:tcPr>
          <w:p w14:paraId="453F8D9C" w14:textId="77777777" w:rsidR="008831AE" w:rsidRPr="006D0BFB" w:rsidRDefault="008831AE" w:rsidP="008831AE">
            <w:pPr>
              <w:spacing w:before="0" w:beforeAutospacing="0" w:after="0" w:afterAutospacing="0"/>
              <w:rPr>
                <w:sz w:val="20"/>
                <w:szCs w:val="20"/>
                <w:lang w:eastAsia="cs-CZ"/>
              </w:rPr>
            </w:pPr>
          </w:p>
        </w:tc>
        <w:tc>
          <w:tcPr>
            <w:tcW w:w="1413" w:type="dxa"/>
            <w:gridSpan w:val="2"/>
            <w:vMerge/>
          </w:tcPr>
          <w:p w14:paraId="32286FEA" w14:textId="77777777" w:rsidR="008831AE" w:rsidRPr="006D0BFB" w:rsidRDefault="008831AE" w:rsidP="008831AE">
            <w:pPr>
              <w:spacing w:before="0" w:beforeAutospacing="0" w:after="0" w:afterAutospacing="0"/>
              <w:rPr>
                <w:sz w:val="20"/>
                <w:szCs w:val="20"/>
                <w:lang w:eastAsia="cs-CZ"/>
              </w:rPr>
            </w:pPr>
          </w:p>
        </w:tc>
      </w:tr>
      <w:tr w:rsidR="00264124" w:rsidRPr="006D0BFB" w14:paraId="6E2B28E1" w14:textId="77777777" w:rsidTr="00814617">
        <w:tc>
          <w:tcPr>
            <w:tcW w:w="719" w:type="dxa"/>
            <w:vMerge/>
          </w:tcPr>
          <w:p w14:paraId="25681AFB" w14:textId="77777777" w:rsidR="00264124" w:rsidRPr="006D0BFB" w:rsidRDefault="00264124" w:rsidP="008831AE">
            <w:pPr>
              <w:spacing w:before="0" w:beforeAutospacing="0" w:after="0" w:afterAutospacing="0"/>
              <w:rPr>
                <w:sz w:val="20"/>
                <w:szCs w:val="20"/>
                <w:lang w:eastAsia="cs-CZ"/>
              </w:rPr>
            </w:pPr>
          </w:p>
        </w:tc>
        <w:tc>
          <w:tcPr>
            <w:tcW w:w="4253" w:type="dxa"/>
            <w:gridSpan w:val="3"/>
            <w:vMerge/>
          </w:tcPr>
          <w:p w14:paraId="25DFCB6E" w14:textId="77777777" w:rsidR="00264124" w:rsidRPr="00A664A5" w:rsidRDefault="00264124" w:rsidP="008831AE">
            <w:pPr>
              <w:autoSpaceDE w:val="0"/>
              <w:autoSpaceDN w:val="0"/>
              <w:adjustRightInd w:val="0"/>
              <w:spacing w:before="0" w:beforeAutospacing="0" w:after="0" w:afterAutospacing="0"/>
              <w:jc w:val="both"/>
              <w:rPr>
                <w:rFonts w:asciiTheme="majorBidi" w:hAnsiTheme="majorBidi"/>
                <w:b/>
                <w:sz w:val="20"/>
                <w:szCs w:val="20"/>
              </w:rPr>
            </w:pPr>
          </w:p>
        </w:tc>
        <w:tc>
          <w:tcPr>
            <w:tcW w:w="567" w:type="dxa"/>
            <w:vMerge/>
          </w:tcPr>
          <w:p w14:paraId="158BEFF0" w14:textId="77777777" w:rsidR="00264124" w:rsidRPr="006D0BFB" w:rsidRDefault="00264124" w:rsidP="008831AE">
            <w:pPr>
              <w:pStyle w:val="Nadpis9"/>
              <w:rPr>
                <w:b w:val="0"/>
                <w:sz w:val="20"/>
              </w:rPr>
            </w:pPr>
          </w:p>
        </w:tc>
        <w:tc>
          <w:tcPr>
            <w:tcW w:w="992" w:type="dxa"/>
            <w:gridSpan w:val="2"/>
            <w:vMerge/>
          </w:tcPr>
          <w:p w14:paraId="34808DC6" w14:textId="77777777" w:rsidR="00264124" w:rsidRPr="006D0BFB" w:rsidRDefault="00264124" w:rsidP="008831AE">
            <w:pPr>
              <w:spacing w:before="0" w:beforeAutospacing="0" w:after="0" w:afterAutospacing="0"/>
              <w:rPr>
                <w:bCs/>
                <w:sz w:val="20"/>
                <w:szCs w:val="20"/>
                <w:lang w:eastAsia="cs-CZ"/>
              </w:rPr>
            </w:pPr>
          </w:p>
        </w:tc>
        <w:tc>
          <w:tcPr>
            <w:tcW w:w="709" w:type="dxa"/>
          </w:tcPr>
          <w:p w14:paraId="42CBB8A0" w14:textId="77777777" w:rsidR="00264124" w:rsidRPr="00264124" w:rsidRDefault="00264124" w:rsidP="00264124">
            <w:pPr>
              <w:spacing w:before="0" w:beforeAutospacing="0" w:after="0" w:afterAutospacing="0"/>
              <w:rPr>
                <w:b/>
                <w:bCs/>
                <w:sz w:val="20"/>
                <w:szCs w:val="20"/>
                <w:lang w:eastAsia="cs-CZ"/>
              </w:rPr>
            </w:pPr>
            <w:r w:rsidRPr="00264124">
              <w:rPr>
                <w:b/>
                <w:bCs/>
                <w:sz w:val="20"/>
                <w:szCs w:val="20"/>
                <w:lang w:eastAsia="cs-CZ"/>
              </w:rPr>
              <w:t>§ 11</w:t>
            </w:r>
          </w:p>
          <w:p w14:paraId="1C76A7D8" w14:textId="77777777" w:rsidR="00264124" w:rsidRPr="00264124" w:rsidRDefault="00264124" w:rsidP="00264124">
            <w:pPr>
              <w:spacing w:before="0" w:beforeAutospacing="0" w:after="0" w:afterAutospacing="0"/>
              <w:rPr>
                <w:b/>
                <w:bCs/>
                <w:sz w:val="20"/>
                <w:szCs w:val="20"/>
                <w:lang w:eastAsia="cs-CZ"/>
              </w:rPr>
            </w:pPr>
            <w:r w:rsidRPr="00264124">
              <w:rPr>
                <w:b/>
                <w:bCs/>
                <w:sz w:val="20"/>
                <w:szCs w:val="20"/>
                <w:lang w:eastAsia="cs-CZ"/>
              </w:rPr>
              <w:t>O: 2</w:t>
            </w:r>
          </w:p>
          <w:p w14:paraId="0F11DB85" w14:textId="77777777" w:rsidR="00264124" w:rsidRPr="006D0BFB" w:rsidRDefault="00264124" w:rsidP="00264124">
            <w:pPr>
              <w:spacing w:before="0" w:beforeAutospacing="0" w:after="0" w:afterAutospacing="0"/>
              <w:rPr>
                <w:bCs/>
                <w:sz w:val="20"/>
                <w:szCs w:val="20"/>
                <w:lang w:eastAsia="cs-CZ"/>
              </w:rPr>
            </w:pPr>
            <w:r w:rsidRPr="00264124">
              <w:rPr>
                <w:b/>
                <w:bCs/>
                <w:sz w:val="20"/>
                <w:szCs w:val="20"/>
                <w:lang w:eastAsia="cs-CZ"/>
              </w:rPr>
              <w:t>P: o)</w:t>
            </w:r>
          </w:p>
        </w:tc>
        <w:tc>
          <w:tcPr>
            <w:tcW w:w="4252" w:type="dxa"/>
          </w:tcPr>
          <w:p w14:paraId="3B1F2CD2" w14:textId="3D894CF7" w:rsidR="00443C15" w:rsidRPr="00443C15" w:rsidRDefault="00443C15" w:rsidP="00443C15">
            <w:pPr>
              <w:pStyle w:val="odsekCharChar"/>
              <w:spacing w:before="0"/>
              <w:rPr>
                <w:rFonts w:ascii="Times New Roman" w:hAnsi="Times New Roman"/>
                <w:b/>
                <w:i w:val="0"/>
                <w:sz w:val="20"/>
                <w:szCs w:val="20"/>
              </w:rPr>
            </w:pPr>
            <w:r w:rsidRPr="00443C15">
              <w:rPr>
                <w:rFonts w:ascii="Times New Roman" w:hAnsi="Times New Roman"/>
                <w:b/>
                <w:i w:val="0"/>
                <w:sz w:val="20"/>
                <w:szCs w:val="20"/>
              </w:rPr>
              <w:t>o)</w:t>
            </w:r>
            <w:r w:rsidRPr="00443C15">
              <w:rPr>
                <w:rFonts w:ascii="Times New Roman" w:hAnsi="Times New Roman"/>
                <w:b/>
                <w:i w:val="0"/>
                <w:sz w:val="20"/>
                <w:szCs w:val="20"/>
              </w:rPr>
              <w:tab/>
              <w:t>časť pre oblasť udržateľnosti, v ktorej sa uvádza, či audítorská spoločnosť má aj licenciu pre oblasť udržateľnosti; ak audítorská spoločnosť má aj licenciu pre oblasť udržateľnosti, uvádza sa aj</w:t>
            </w:r>
          </w:p>
          <w:p w14:paraId="36075446" w14:textId="77777777" w:rsidR="00443C15" w:rsidRPr="00443C15" w:rsidRDefault="00443C15" w:rsidP="00443C15">
            <w:pPr>
              <w:pStyle w:val="odsekCharChar"/>
              <w:spacing w:before="0"/>
              <w:rPr>
                <w:rFonts w:ascii="Times New Roman" w:hAnsi="Times New Roman"/>
                <w:b/>
                <w:i w:val="0"/>
                <w:sz w:val="20"/>
                <w:szCs w:val="20"/>
              </w:rPr>
            </w:pPr>
            <w:r w:rsidRPr="00443C15">
              <w:rPr>
                <w:rFonts w:ascii="Times New Roman" w:hAnsi="Times New Roman"/>
                <w:b/>
                <w:i w:val="0"/>
                <w:sz w:val="20"/>
                <w:szCs w:val="20"/>
              </w:rPr>
              <w:t>1.</w:t>
            </w:r>
            <w:r w:rsidRPr="00443C15">
              <w:rPr>
                <w:rFonts w:ascii="Times New Roman" w:hAnsi="Times New Roman"/>
                <w:b/>
                <w:i w:val="0"/>
                <w:sz w:val="20"/>
                <w:szCs w:val="20"/>
              </w:rPr>
              <w:tab/>
              <w:t>dátum doplňujúceho zápisu o audítorskej spoločností a číslo jej licencie pre oblasť udržateľnosti,</w:t>
            </w:r>
          </w:p>
          <w:p w14:paraId="5238CF0E" w14:textId="77777777" w:rsidR="00443C15" w:rsidRPr="00443C15" w:rsidRDefault="00443C15" w:rsidP="00443C15">
            <w:pPr>
              <w:pStyle w:val="odsekCharChar"/>
              <w:spacing w:before="0"/>
              <w:rPr>
                <w:rFonts w:ascii="Times New Roman" w:hAnsi="Times New Roman"/>
                <w:b/>
                <w:i w:val="0"/>
                <w:sz w:val="20"/>
                <w:szCs w:val="20"/>
              </w:rPr>
            </w:pPr>
            <w:r w:rsidRPr="00443C15">
              <w:rPr>
                <w:rFonts w:ascii="Times New Roman" w:hAnsi="Times New Roman"/>
                <w:b/>
                <w:i w:val="0"/>
                <w:sz w:val="20"/>
                <w:szCs w:val="20"/>
              </w:rPr>
              <w:t>2.</w:t>
            </w:r>
            <w:r w:rsidRPr="00443C15">
              <w:rPr>
                <w:rFonts w:ascii="Times New Roman" w:hAnsi="Times New Roman"/>
                <w:b/>
                <w:i w:val="0"/>
                <w:sz w:val="20"/>
                <w:szCs w:val="20"/>
              </w:rPr>
              <w:tab/>
              <w:t>informácie o štatutárnych audítoroch podľa písmena j), ktorí majú aj certifikát pre oblasť udržateľnosti a licenciu pre oblasť udržateľnosti, vrátane čísla ich certifikátu pre oblasť udržateľnosti a licencie pre oblasť udržateľnosti,</w:t>
            </w:r>
          </w:p>
          <w:p w14:paraId="686C2CD1" w14:textId="77777777" w:rsidR="00264124" w:rsidRPr="00264124" w:rsidRDefault="00443C15" w:rsidP="00443C15">
            <w:pPr>
              <w:pStyle w:val="odsekCharChar"/>
              <w:tabs>
                <w:tab w:val="clear" w:pos="360"/>
              </w:tabs>
              <w:spacing w:before="0"/>
              <w:rPr>
                <w:rFonts w:ascii="Times New Roman" w:hAnsi="Times New Roman"/>
                <w:b/>
                <w:i w:val="0"/>
                <w:sz w:val="20"/>
                <w:szCs w:val="20"/>
              </w:rPr>
            </w:pPr>
            <w:r w:rsidRPr="00443C15">
              <w:rPr>
                <w:rFonts w:ascii="Times New Roman" w:hAnsi="Times New Roman"/>
                <w:b/>
                <w:i w:val="0"/>
                <w:sz w:val="20"/>
                <w:szCs w:val="20"/>
              </w:rPr>
              <w:t>3.</w:t>
            </w:r>
            <w:r w:rsidRPr="00443C15">
              <w:rPr>
                <w:rFonts w:ascii="Times New Roman" w:hAnsi="Times New Roman"/>
                <w:b/>
                <w:i w:val="0"/>
                <w:sz w:val="20"/>
                <w:szCs w:val="20"/>
              </w:rPr>
              <w:tab/>
              <w:t>dátum a dôvody pozastavenia licencie pre oblasť udržateľnosti, dátum a dôvody zániku licencie pre oblasť udržateľnosti a dátum vrátenia licencie pre oblasť udržateľnosti.</w:t>
            </w:r>
          </w:p>
        </w:tc>
        <w:tc>
          <w:tcPr>
            <w:tcW w:w="709" w:type="dxa"/>
            <w:vMerge/>
          </w:tcPr>
          <w:p w14:paraId="19003AE0" w14:textId="77777777" w:rsidR="00264124" w:rsidRPr="006D0BFB" w:rsidRDefault="00264124" w:rsidP="008831AE">
            <w:pPr>
              <w:pStyle w:val="Nadpis4"/>
              <w:rPr>
                <w:b w:val="0"/>
                <w:sz w:val="20"/>
              </w:rPr>
            </w:pPr>
          </w:p>
        </w:tc>
        <w:tc>
          <w:tcPr>
            <w:tcW w:w="992" w:type="dxa"/>
            <w:vMerge/>
          </w:tcPr>
          <w:p w14:paraId="38DF5AE6" w14:textId="77777777" w:rsidR="00264124" w:rsidRPr="006D0BFB" w:rsidRDefault="00264124" w:rsidP="008831AE">
            <w:pPr>
              <w:spacing w:before="0" w:beforeAutospacing="0" w:after="0" w:afterAutospacing="0"/>
              <w:rPr>
                <w:sz w:val="20"/>
                <w:szCs w:val="20"/>
                <w:lang w:eastAsia="cs-CZ"/>
              </w:rPr>
            </w:pPr>
          </w:p>
        </w:tc>
        <w:tc>
          <w:tcPr>
            <w:tcW w:w="1140" w:type="dxa"/>
            <w:vMerge/>
          </w:tcPr>
          <w:p w14:paraId="6BAEF3E2" w14:textId="77777777" w:rsidR="00264124" w:rsidRPr="006D0BFB" w:rsidRDefault="00264124" w:rsidP="008831AE">
            <w:pPr>
              <w:spacing w:before="0" w:beforeAutospacing="0" w:after="0" w:afterAutospacing="0"/>
              <w:rPr>
                <w:sz w:val="20"/>
                <w:szCs w:val="20"/>
                <w:lang w:eastAsia="cs-CZ"/>
              </w:rPr>
            </w:pPr>
          </w:p>
        </w:tc>
        <w:tc>
          <w:tcPr>
            <w:tcW w:w="1413" w:type="dxa"/>
            <w:gridSpan w:val="2"/>
            <w:vMerge/>
          </w:tcPr>
          <w:p w14:paraId="31CF0623" w14:textId="77777777" w:rsidR="00264124" w:rsidRPr="006D0BFB" w:rsidRDefault="00264124" w:rsidP="008831AE">
            <w:pPr>
              <w:spacing w:before="0" w:beforeAutospacing="0" w:after="0" w:afterAutospacing="0"/>
              <w:rPr>
                <w:sz w:val="20"/>
                <w:szCs w:val="20"/>
                <w:lang w:eastAsia="cs-CZ"/>
              </w:rPr>
            </w:pPr>
          </w:p>
        </w:tc>
      </w:tr>
      <w:tr w:rsidR="008831AE" w:rsidRPr="006D0BFB" w14:paraId="2E170A84" w14:textId="77777777" w:rsidTr="00814617">
        <w:tc>
          <w:tcPr>
            <w:tcW w:w="719" w:type="dxa"/>
            <w:vMerge/>
          </w:tcPr>
          <w:p w14:paraId="08CC3A79" w14:textId="77777777" w:rsidR="008831AE" w:rsidRPr="006D0BFB" w:rsidRDefault="008831AE" w:rsidP="008831AE">
            <w:pPr>
              <w:spacing w:before="0" w:beforeAutospacing="0" w:after="0" w:afterAutospacing="0"/>
              <w:rPr>
                <w:sz w:val="20"/>
                <w:szCs w:val="20"/>
                <w:lang w:eastAsia="cs-CZ"/>
              </w:rPr>
            </w:pPr>
          </w:p>
        </w:tc>
        <w:tc>
          <w:tcPr>
            <w:tcW w:w="4253" w:type="dxa"/>
            <w:gridSpan w:val="3"/>
            <w:vMerge/>
          </w:tcPr>
          <w:p w14:paraId="1DEBFBD1"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b/>
                <w:sz w:val="20"/>
                <w:szCs w:val="20"/>
              </w:rPr>
            </w:pPr>
          </w:p>
        </w:tc>
        <w:tc>
          <w:tcPr>
            <w:tcW w:w="567" w:type="dxa"/>
            <w:vMerge/>
          </w:tcPr>
          <w:p w14:paraId="01283BD3" w14:textId="77777777" w:rsidR="008831AE" w:rsidRPr="006D0BFB" w:rsidRDefault="008831AE" w:rsidP="008831AE">
            <w:pPr>
              <w:pStyle w:val="Nadpis9"/>
              <w:rPr>
                <w:b w:val="0"/>
                <w:sz w:val="20"/>
              </w:rPr>
            </w:pPr>
          </w:p>
        </w:tc>
        <w:tc>
          <w:tcPr>
            <w:tcW w:w="992" w:type="dxa"/>
            <w:gridSpan w:val="2"/>
            <w:vMerge/>
          </w:tcPr>
          <w:p w14:paraId="7F8BB848" w14:textId="77777777" w:rsidR="008831AE" w:rsidRPr="006D0BFB" w:rsidRDefault="008831AE" w:rsidP="008831AE">
            <w:pPr>
              <w:spacing w:before="0" w:beforeAutospacing="0" w:after="0" w:afterAutospacing="0"/>
              <w:rPr>
                <w:bCs/>
                <w:sz w:val="20"/>
                <w:szCs w:val="20"/>
                <w:lang w:eastAsia="cs-CZ"/>
              </w:rPr>
            </w:pPr>
          </w:p>
        </w:tc>
        <w:tc>
          <w:tcPr>
            <w:tcW w:w="709" w:type="dxa"/>
          </w:tcPr>
          <w:p w14:paraId="2E29AFEC" w14:textId="77777777" w:rsidR="008831AE" w:rsidRPr="006D0BFB" w:rsidRDefault="008831AE" w:rsidP="008831AE">
            <w:pPr>
              <w:spacing w:before="0" w:beforeAutospacing="0" w:after="0" w:afterAutospacing="0"/>
              <w:rPr>
                <w:bCs/>
                <w:sz w:val="20"/>
                <w:szCs w:val="20"/>
                <w:lang w:eastAsia="cs-CZ"/>
              </w:rPr>
            </w:pPr>
            <w:r w:rsidRPr="006D0BFB">
              <w:rPr>
                <w:bCs/>
                <w:sz w:val="20"/>
                <w:szCs w:val="20"/>
                <w:lang w:eastAsia="cs-CZ"/>
              </w:rPr>
              <w:t xml:space="preserve">§ </w:t>
            </w:r>
            <w:r>
              <w:rPr>
                <w:bCs/>
                <w:sz w:val="20"/>
                <w:szCs w:val="20"/>
                <w:lang w:eastAsia="cs-CZ"/>
              </w:rPr>
              <w:t>12</w:t>
            </w:r>
          </w:p>
          <w:p w14:paraId="104EC93A" w14:textId="77777777" w:rsidR="008831AE" w:rsidRDefault="008831AE" w:rsidP="008831AE">
            <w:pPr>
              <w:spacing w:before="0" w:beforeAutospacing="0" w:after="0" w:afterAutospacing="0"/>
              <w:rPr>
                <w:bCs/>
                <w:sz w:val="20"/>
                <w:szCs w:val="20"/>
                <w:lang w:eastAsia="cs-CZ"/>
              </w:rPr>
            </w:pPr>
            <w:r>
              <w:rPr>
                <w:bCs/>
                <w:sz w:val="20"/>
                <w:szCs w:val="20"/>
                <w:lang w:eastAsia="cs-CZ"/>
              </w:rPr>
              <w:t>O: 2</w:t>
            </w:r>
          </w:p>
          <w:p w14:paraId="398A7D67" w14:textId="77777777" w:rsidR="008831AE" w:rsidRDefault="008831AE" w:rsidP="008831AE">
            <w:pPr>
              <w:spacing w:before="0" w:beforeAutospacing="0" w:after="0" w:afterAutospacing="0"/>
              <w:rPr>
                <w:bCs/>
                <w:sz w:val="20"/>
                <w:szCs w:val="20"/>
                <w:lang w:eastAsia="cs-CZ"/>
              </w:rPr>
            </w:pPr>
            <w:r>
              <w:rPr>
                <w:bCs/>
                <w:sz w:val="20"/>
                <w:szCs w:val="20"/>
                <w:lang w:eastAsia="cs-CZ"/>
              </w:rPr>
              <w:t>P: j)</w:t>
            </w:r>
          </w:p>
        </w:tc>
        <w:tc>
          <w:tcPr>
            <w:tcW w:w="4252" w:type="dxa"/>
          </w:tcPr>
          <w:p w14:paraId="10F9AF43" w14:textId="77777777" w:rsidR="008831AE" w:rsidRDefault="008831AE" w:rsidP="008831AE">
            <w:pPr>
              <w:pStyle w:val="odsekCharChar"/>
              <w:tabs>
                <w:tab w:val="clear" w:pos="360"/>
              </w:tabs>
              <w:spacing w:before="0"/>
              <w:rPr>
                <w:rFonts w:ascii="Times New Roman" w:hAnsi="Times New Roman"/>
                <w:i w:val="0"/>
                <w:sz w:val="20"/>
                <w:szCs w:val="20"/>
              </w:rPr>
            </w:pPr>
            <w:r w:rsidRPr="00F460A0">
              <w:rPr>
                <w:rFonts w:ascii="Times New Roman" w:hAnsi="Times New Roman"/>
                <w:i w:val="0"/>
                <w:sz w:val="20"/>
                <w:szCs w:val="20"/>
              </w:rPr>
              <w:t>Úrad vyčiarkne štatutárneho audítora zo zoznamu štatutárnych audítorov, ak</w:t>
            </w:r>
          </w:p>
          <w:p w14:paraId="55C564D2" w14:textId="77777777" w:rsidR="008831AE" w:rsidRPr="00E05583" w:rsidRDefault="008831AE" w:rsidP="008831AE">
            <w:pPr>
              <w:pStyle w:val="odsekCharChar"/>
              <w:tabs>
                <w:tab w:val="clear" w:pos="360"/>
              </w:tabs>
              <w:spacing w:before="0"/>
              <w:rPr>
                <w:rFonts w:ascii="Times New Roman" w:hAnsi="Times New Roman"/>
                <w:i w:val="0"/>
                <w:sz w:val="20"/>
                <w:szCs w:val="20"/>
              </w:rPr>
            </w:pPr>
            <w:r w:rsidRPr="00A45F93">
              <w:rPr>
                <w:rFonts w:ascii="Times New Roman" w:hAnsi="Times New Roman"/>
                <w:i w:val="0"/>
                <w:sz w:val="20"/>
                <w:szCs w:val="20"/>
              </w:rPr>
              <w:t>mu bola uložená sankcia podľa § 64 ods. 1 písm. g), ku dňu právoplatnosti rozhodnutia o uložení tejto sankcie,</w:t>
            </w:r>
          </w:p>
        </w:tc>
        <w:tc>
          <w:tcPr>
            <w:tcW w:w="709" w:type="dxa"/>
            <w:vMerge/>
          </w:tcPr>
          <w:p w14:paraId="10B9B112" w14:textId="77777777" w:rsidR="008831AE" w:rsidRPr="006D0BFB" w:rsidRDefault="008831AE" w:rsidP="008831AE">
            <w:pPr>
              <w:pStyle w:val="Nadpis4"/>
              <w:rPr>
                <w:b w:val="0"/>
                <w:sz w:val="20"/>
              </w:rPr>
            </w:pPr>
          </w:p>
        </w:tc>
        <w:tc>
          <w:tcPr>
            <w:tcW w:w="992" w:type="dxa"/>
            <w:vMerge/>
          </w:tcPr>
          <w:p w14:paraId="3ECABEC7" w14:textId="77777777" w:rsidR="008831AE" w:rsidRPr="006D0BFB" w:rsidRDefault="008831AE" w:rsidP="008831AE">
            <w:pPr>
              <w:spacing w:before="0" w:beforeAutospacing="0" w:after="0" w:afterAutospacing="0"/>
              <w:rPr>
                <w:sz w:val="20"/>
                <w:szCs w:val="20"/>
                <w:lang w:eastAsia="cs-CZ"/>
              </w:rPr>
            </w:pPr>
          </w:p>
        </w:tc>
        <w:tc>
          <w:tcPr>
            <w:tcW w:w="1140" w:type="dxa"/>
            <w:vMerge/>
          </w:tcPr>
          <w:p w14:paraId="0305BDD3" w14:textId="77777777" w:rsidR="008831AE" w:rsidRPr="006D0BFB" w:rsidRDefault="008831AE" w:rsidP="008831AE">
            <w:pPr>
              <w:spacing w:before="0" w:beforeAutospacing="0" w:after="0" w:afterAutospacing="0"/>
              <w:rPr>
                <w:sz w:val="20"/>
                <w:szCs w:val="20"/>
                <w:lang w:eastAsia="cs-CZ"/>
              </w:rPr>
            </w:pPr>
          </w:p>
        </w:tc>
        <w:tc>
          <w:tcPr>
            <w:tcW w:w="1413" w:type="dxa"/>
            <w:gridSpan w:val="2"/>
            <w:vMerge/>
          </w:tcPr>
          <w:p w14:paraId="0E4FFFDA" w14:textId="77777777" w:rsidR="008831AE" w:rsidRPr="006D0BFB" w:rsidRDefault="008831AE" w:rsidP="008831AE">
            <w:pPr>
              <w:spacing w:before="0" w:beforeAutospacing="0" w:after="0" w:afterAutospacing="0"/>
              <w:rPr>
                <w:sz w:val="20"/>
                <w:szCs w:val="20"/>
                <w:lang w:eastAsia="cs-CZ"/>
              </w:rPr>
            </w:pPr>
          </w:p>
        </w:tc>
      </w:tr>
      <w:tr w:rsidR="008831AE" w:rsidRPr="006D0BFB" w14:paraId="6AD96A7E" w14:textId="77777777" w:rsidTr="00814617">
        <w:tc>
          <w:tcPr>
            <w:tcW w:w="719" w:type="dxa"/>
            <w:vMerge/>
          </w:tcPr>
          <w:p w14:paraId="44FB3CE6" w14:textId="77777777" w:rsidR="008831AE" w:rsidRPr="006D0BFB" w:rsidRDefault="008831AE" w:rsidP="008831AE">
            <w:pPr>
              <w:spacing w:before="0" w:beforeAutospacing="0" w:after="0" w:afterAutospacing="0"/>
              <w:rPr>
                <w:sz w:val="20"/>
                <w:szCs w:val="20"/>
                <w:lang w:eastAsia="cs-CZ"/>
              </w:rPr>
            </w:pPr>
          </w:p>
        </w:tc>
        <w:tc>
          <w:tcPr>
            <w:tcW w:w="4253" w:type="dxa"/>
            <w:gridSpan w:val="3"/>
            <w:vMerge/>
          </w:tcPr>
          <w:p w14:paraId="755C2050"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b/>
                <w:sz w:val="20"/>
                <w:szCs w:val="20"/>
              </w:rPr>
            </w:pPr>
          </w:p>
        </w:tc>
        <w:tc>
          <w:tcPr>
            <w:tcW w:w="567" w:type="dxa"/>
            <w:vMerge/>
          </w:tcPr>
          <w:p w14:paraId="6A509851" w14:textId="77777777" w:rsidR="008831AE" w:rsidRPr="006D0BFB" w:rsidRDefault="008831AE" w:rsidP="008831AE">
            <w:pPr>
              <w:pStyle w:val="Nadpis9"/>
              <w:rPr>
                <w:b w:val="0"/>
                <w:sz w:val="20"/>
              </w:rPr>
            </w:pPr>
          </w:p>
        </w:tc>
        <w:tc>
          <w:tcPr>
            <w:tcW w:w="992" w:type="dxa"/>
            <w:gridSpan w:val="2"/>
            <w:vMerge/>
          </w:tcPr>
          <w:p w14:paraId="30F053FD" w14:textId="77777777" w:rsidR="008831AE" w:rsidRPr="006D0BFB" w:rsidRDefault="008831AE" w:rsidP="008831AE">
            <w:pPr>
              <w:spacing w:before="0" w:beforeAutospacing="0" w:after="0" w:afterAutospacing="0"/>
              <w:rPr>
                <w:bCs/>
                <w:sz w:val="20"/>
                <w:szCs w:val="20"/>
                <w:lang w:eastAsia="cs-CZ"/>
              </w:rPr>
            </w:pPr>
          </w:p>
        </w:tc>
        <w:tc>
          <w:tcPr>
            <w:tcW w:w="709" w:type="dxa"/>
          </w:tcPr>
          <w:p w14:paraId="0ED2CE5B" w14:textId="77777777" w:rsidR="008831AE" w:rsidRPr="006D0BFB" w:rsidRDefault="008831AE" w:rsidP="008831AE">
            <w:pPr>
              <w:spacing w:before="0" w:beforeAutospacing="0" w:after="0" w:afterAutospacing="0"/>
              <w:rPr>
                <w:bCs/>
                <w:sz w:val="20"/>
                <w:szCs w:val="20"/>
                <w:lang w:eastAsia="cs-CZ"/>
              </w:rPr>
            </w:pPr>
            <w:r w:rsidRPr="006D0BFB">
              <w:rPr>
                <w:bCs/>
                <w:sz w:val="20"/>
                <w:szCs w:val="20"/>
                <w:lang w:eastAsia="cs-CZ"/>
              </w:rPr>
              <w:t xml:space="preserve">§ </w:t>
            </w:r>
            <w:r>
              <w:rPr>
                <w:bCs/>
                <w:sz w:val="20"/>
                <w:szCs w:val="20"/>
                <w:lang w:eastAsia="cs-CZ"/>
              </w:rPr>
              <w:t>12</w:t>
            </w:r>
          </w:p>
          <w:p w14:paraId="48432A70" w14:textId="77777777" w:rsidR="008831AE" w:rsidRDefault="008831AE" w:rsidP="008831AE">
            <w:pPr>
              <w:spacing w:before="0" w:beforeAutospacing="0" w:after="0" w:afterAutospacing="0"/>
              <w:rPr>
                <w:bCs/>
                <w:sz w:val="20"/>
                <w:szCs w:val="20"/>
                <w:lang w:eastAsia="cs-CZ"/>
              </w:rPr>
            </w:pPr>
            <w:r>
              <w:rPr>
                <w:bCs/>
                <w:sz w:val="20"/>
                <w:szCs w:val="20"/>
                <w:lang w:eastAsia="cs-CZ"/>
              </w:rPr>
              <w:t>O: 3</w:t>
            </w:r>
          </w:p>
          <w:p w14:paraId="53BFD910" w14:textId="77777777" w:rsidR="008831AE" w:rsidRPr="006D0BFB" w:rsidRDefault="008831AE" w:rsidP="008831AE">
            <w:pPr>
              <w:spacing w:before="0" w:beforeAutospacing="0" w:after="0" w:afterAutospacing="0"/>
              <w:rPr>
                <w:bCs/>
                <w:sz w:val="20"/>
                <w:szCs w:val="20"/>
                <w:lang w:eastAsia="cs-CZ"/>
              </w:rPr>
            </w:pPr>
            <w:r>
              <w:rPr>
                <w:bCs/>
                <w:sz w:val="20"/>
                <w:szCs w:val="20"/>
                <w:lang w:eastAsia="cs-CZ"/>
              </w:rPr>
              <w:t>P: a)</w:t>
            </w:r>
          </w:p>
        </w:tc>
        <w:tc>
          <w:tcPr>
            <w:tcW w:w="4252" w:type="dxa"/>
          </w:tcPr>
          <w:p w14:paraId="01F71481" w14:textId="77777777" w:rsidR="008831AE" w:rsidRDefault="008831AE" w:rsidP="008831AE">
            <w:pPr>
              <w:pStyle w:val="odsekCharChar"/>
              <w:spacing w:before="0"/>
              <w:rPr>
                <w:rFonts w:ascii="Times New Roman" w:hAnsi="Times New Roman"/>
                <w:i w:val="0"/>
                <w:sz w:val="20"/>
                <w:szCs w:val="20"/>
              </w:rPr>
            </w:pPr>
            <w:r w:rsidRPr="004A1797">
              <w:rPr>
                <w:rFonts w:ascii="Times New Roman" w:hAnsi="Times New Roman"/>
                <w:i w:val="0"/>
                <w:sz w:val="20"/>
                <w:szCs w:val="20"/>
              </w:rPr>
              <w:t>Úrad vyčiarkne audítorskú spoločnosť zo zoznamu audítorských spoločností</w:t>
            </w:r>
          </w:p>
          <w:p w14:paraId="7EDA5C98" w14:textId="77777777" w:rsidR="008831AE" w:rsidRPr="00B731F3" w:rsidRDefault="008831AE" w:rsidP="008831AE">
            <w:pPr>
              <w:pStyle w:val="odsekCharChar"/>
              <w:spacing w:before="0"/>
              <w:rPr>
                <w:rFonts w:ascii="Times New Roman" w:hAnsi="Times New Roman"/>
                <w:i w:val="0"/>
                <w:sz w:val="20"/>
                <w:szCs w:val="20"/>
              </w:rPr>
            </w:pPr>
            <w:r w:rsidRPr="004A1797">
              <w:rPr>
                <w:rFonts w:ascii="Times New Roman" w:hAnsi="Times New Roman"/>
                <w:i w:val="0"/>
                <w:sz w:val="20"/>
                <w:szCs w:val="20"/>
              </w:rPr>
              <w:t>z dôvodov podľa odseku 2 písm. f) až o),</w:t>
            </w:r>
          </w:p>
        </w:tc>
        <w:tc>
          <w:tcPr>
            <w:tcW w:w="709" w:type="dxa"/>
            <w:vMerge/>
          </w:tcPr>
          <w:p w14:paraId="1A1F3B38" w14:textId="77777777" w:rsidR="008831AE" w:rsidRPr="006D0BFB" w:rsidRDefault="008831AE" w:rsidP="008831AE">
            <w:pPr>
              <w:pStyle w:val="Nadpis4"/>
              <w:rPr>
                <w:b w:val="0"/>
                <w:sz w:val="20"/>
              </w:rPr>
            </w:pPr>
          </w:p>
        </w:tc>
        <w:tc>
          <w:tcPr>
            <w:tcW w:w="992" w:type="dxa"/>
            <w:vMerge/>
          </w:tcPr>
          <w:p w14:paraId="3B2F9176" w14:textId="77777777" w:rsidR="008831AE" w:rsidRPr="006D0BFB" w:rsidRDefault="008831AE" w:rsidP="008831AE">
            <w:pPr>
              <w:spacing w:before="0" w:beforeAutospacing="0" w:after="0" w:afterAutospacing="0"/>
              <w:rPr>
                <w:sz w:val="20"/>
                <w:szCs w:val="20"/>
                <w:lang w:eastAsia="cs-CZ"/>
              </w:rPr>
            </w:pPr>
          </w:p>
        </w:tc>
        <w:tc>
          <w:tcPr>
            <w:tcW w:w="1140" w:type="dxa"/>
            <w:vMerge/>
          </w:tcPr>
          <w:p w14:paraId="2AEC2599" w14:textId="77777777" w:rsidR="008831AE" w:rsidRPr="006D0BFB" w:rsidRDefault="008831AE" w:rsidP="008831AE">
            <w:pPr>
              <w:spacing w:before="0" w:beforeAutospacing="0" w:after="0" w:afterAutospacing="0"/>
              <w:rPr>
                <w:sz w:val="20"/>
                <w:szCs w:val="20"/>
                <w:lang w:eastAsia="cs-CZ"/>
              </w:rPr>
            </w:pPr>
          </w:p>
        </w:tc>
        <w:tc>
          <w:tcPr>
            <w:tcW w:w="1413" w:type="dxa"/>
            <w:gridSpan w:val="2"/>
            <w:vMerge/>
          </w:tcPr>
          <w:p w14:paraId="406B2E3B" w14:textId="77777777" w:rsidR="008831AE" w:rsidRPr="006D0BFB" w:rsidRDefault="008831AE" w:rsidP="008831AE">
            <w:pPr>
              <w:spacing w:before="0" w:beforeAutospacing="0" w:after="0" w:afterAutospacing="0"/>
              <w:rPr>
                <w:sz w:val="20"/>
                <w:szCs w:val="20"/>
                <w:lang w:eastAsia="cs-CZ"/>
              </w:rPr>
            </w:pPr>
          </w:p>
        </w:tc>
      </w:tr>
      <w:tr w:rsidR="008831AE" w:rsidRPr="006D0BFB" w14:paraId="1178029C" w14:textId="77777777" w:rsidTr="00814617">
        <w:trPr>
          <w:trHeight w:val="2481"/>
        </w:trPr>
        <w:tc>
          <w:tcPr>
            <w:tcW w:w="719" w:type="dxa"/>
            <w:vMerge/>
          </w:tcPr>
          <w:p w14:paraId="31D7548B" w14:textId="77777777" w:rsidR="008831AE" w:rsidRPr="006D0BFB" w:rsidRDefault="008831AE" w:rsidP="008831AE">
            <w:pPr>
              <w:spacing w:before="0" w:beforeAutospacing="0" w:after="0" w:afterAutospacing="0"/>
              <w:rPr>
                <w:sz w:val="20"/>
                <w:szCs w:val="20"/>
                <w:lang w:eastAsia="cs-CZ"/>
              </w:rPr>
            </w:pPr>
          </w:p>
        </w:tc>
        <w:tc>
          <w:tcPr>
            <w:tcW w:w="4253" w:type="dxa"/>
            <w:gridSpan w:val="3"/>
            <w:vMerge/>
          </w:tcPr>
          <w:p w14:paraId="2CD31A36"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b/>
                <w:sz w:val="20"/>
                <w:szCs w:val="20"/>
              </w:rPr>
            </w:pPr>
          </w:p>
        </w:tc>
        <w:tc>
          <w:tcPr>
            <w:tcW w:w="567" w:type="dxa"/>
            <w:vMerge/>
          </w:tcPr>
          <w:p w14:paraId="39A1488F" w14:textId="77777777" w:rsidR="008831AE" w:rsidRPr="006D0BFB" w:rsidRDefault="008831AE" w:rsidP="008831AE">
            <w:pPr>
              <w:pStyle w:val="Nadpis9"/>
              <w:rPr>
                <w:b w:val="0"/>
                <w:sz w:val="20"/>
              </w:rPr>
            </w:pPr>
          </w:p>
        </w:tc>
        <w:tc>
          <w:tcPr>
            <w:tcW w:w="992" w:type="dxa"/>
            <w:gridSpan w:val="2"/>
            <w:vMerge/>
          </w:tcPr>
          <w:p w14:paraId="7B695F9A" w14:textId="77777777" w:rsidR="008831AE" w:rsidRPr="006D0BFB" w:rsidRDefault="008831AE" w:rsidP="008831AE">
            <w:pPr>
              <w:spacing w:before="0" w:beforeAutospacing="0" w:after="0" w:afterAutospacing="0"/>
              <w:rPr>
                <w:bCs/>
                <w:sz w:val="20"/>
                <w:szCs w:val="20"/>
                <w:lang w:eastAsia="cs-CZ"/>
              </w:rPr>
            </w:pPr>
          </w:p>
        </w:tc>
        <w:tc>
          <w:tcPr>
            <w:tcW w:w="709" w:type="dxa"/>
          </w:tcPr>
          <w:p w14:paraId="148585FE" w14:textId="77777777" w:rsidR="008831AE" w:rsidRPr="006D0BFB" w:rsidRDefault="008831AE" w:rsidP="008831AE">
            <w:pPr>
              <w:spacing w:before="0" w:beforeAutospacing="0" w:after="0" w:afterAutospacing="0"/>
              <w:rPr>
                <w:bCs/>
                <w:sz w:val="20"/>
                <w:szCs w:val="20"/>
                <w:lang w:eastAsia="cs-CZ"/>
              </w:rPr>
            </w:pPr>
            <w:r w:rsidRPr="006D0BFB">
              <w:rPr>
                <w:bCs/>
                <w:sz w:val="20"/>
                <w:szCs w:val="20"/>
                <w:lang w:eastAsia="cs-CZ"/>
              </w:rPr>
              <w:t xml:space="preserve">§ </w:t>
            </w:r>
            <w:r>
              <w:rPr>
                <w:bCs/>
                <w:sz w:val="20"/>
                <w:szCs w:val="20"/>
                <w:lang w:eastAsia="cs-CZ"/>
              </w:rPr>
              <w:t>12</w:t>
            </w:r>
          </w:p>
          <w:p w14:paraId="61721C3E" w14:textId="77777777" w:rsidR="008831AE" w:rsidRDefault="008831AE" w:rsidP="008831AE">
            <w:pPr>
              <w:spacing w:before="0" w:beforeAutospacing="0" w:after="0" w:afterAutospacing="0"/>
              <w:rPr>
                <w:bCs/>
                <w:sz w:val="20"/>
                <w:szCs w:val="20"/>
                <w:lang w:eastAsia="cs-CZ"/>
              </w:rPr>
            </w:pPr>
            <w:r>
              <w:rPr>
                <w:bCs/>
                <w:sz w:val="20"/>
                <w:szCs w:val="20"/>
                <w:lang w:eastAsia="cs-CZ"/>
              </w:rPr>
              <w:t>O: 2</w:t>
            </w:r>
          </w:p>
          <w:p w14:paraId="71B24E7D" w14:textId="77777777" w:rsidR="008831AE" w:rsidRPr="006D0BFB" w:rsidRDefault="008831AE" w:rsidP="008831AE">
            <w:pPr>
              <w:spacing w:before="0" w:beforeAutospacing="0" w:after="0" w:afterAutospacing="0"/>
              <w:rPr>
                <w:bCs/>
                <w:sz w:val="20"/>
                <w:szCs w:val="20"/>
                <w:lang w:eastAsia="cs-CZ"/>
              </w:rPr>
            </w:pPr>
            <w:r>
              <w:rPr>
                <w:bCs/>
                <w:sz w:val="20"/>
                <w:szCs w:val="20"/>
                <w:lang w:eastAsia="cs-CZ"/>
              </w:rPr>
              <w:t>P: k)</w:t>
            </w:r>
          </w:p>
          <w:p w14:paraId="6079F4B0" w14:textId="77777777" w:rsidR="008831AE" w:rsidRDefault="008831AE" w:rsidP="008831AE">
            <w:pPr>
              <w:spacing w:before="0" w:beforeAutospacing="0" w:after="0" w:afterAutospacing="0"/>
              <w:rPr>
                <w:bCs/>
                <w:sz w:val="20"/>
                <w:szCs w:val="20"/>
                <w:lang w:eastAsia="cs-CZ"/>
              </w:rPr>
            </w:pPr>
          </w:p>
          <w:p w14:paraId="41ACF7B4" w14:textId="77777777" w:rsidR="008831AE" w:rsidRDefault="008831AE" w:rsidP="008831AE">
            <w:pPr>
              <w:spacing w:before="0" w:beforeAutospacing="0" w:after="0" w:afterAutospacing="0"/>
              <w:rPr>
                <w:bCs/>
                <w:sz w:val="20"/>
                <w:szCs w:val="20"/>
                <w:lang w:eastAsia="cs-CZ"/>
              </w:rPr>
            </w:pPr>
          </w:p>
          <w:p w14:paraId="23A78038" w14:textId="77777777" w:rsidR="008831AE" w:rsidRDefault="008831AE" w:rsidP="008831AE">
            <w:pPr>
              <w:spacing w:before="0" w:beforeAutospacing="0" w:after="0" w:afterAutospacing="0"/>
              <w:rPr>
                <w:bCs/>
                <w:sz w:val="20"/>
                <w:szCs w:val="20"/>
                <w:lang w:eastAsia="cs-CZ"/>
              </w:rPr>
            </w:pPr>
          </w:p>
          <w:p w14:paraId="6BEEB749" w14:textId="77777777" w:rsidR="008831AE" w:rsidRDefault="008831AE" w:rsidP="008831AE">
            <w:pPr>
              <w:spacing w:before="0" w:beforeAutospacing="0" w:after="0" w:afterAutospacing="0"/>
              <w:rPr>
                <w:bCs/>
                <w:sz w:val="20"/>
                <w:szCs w:val="20"/>
                <w:lang w:eastAsia="cs-CZ"/>
              </w:rPr>
            </w:pPr>
          </w:p>
          <w:p w14:paraId="3FFA6EA5" w14:textId="77777777" w:rsidR="008831AE" w:rsidRDefault="008831AE" w:rsidP="008831AE">
            <w:pPr>
              <w:spacing w:before="0" w:beforeAutospacing="0" w:after="0" w:afterAutospacing="0"/>
              <w:rPr>
                <w:bCs/>
                <w:sz w:val="20"/>
                <w:szCs w:val="20"/>
                <w:lang w:eastAsia="cs-CZ"/>
              </w:rPr>
            </w:pPr>
            <w:r>
              <w:rPr>
                <w:bCs/>
                <w:sz w:val="20"/>
                <w:szCs w:val="20"/>
                <w:lang w:eastAsia="cs-CZ"/>
              </w:rPr>
              <w:t>P: l)</w:t>
            </w:r>
          </w:p>
          <w:p w14:paraId="057384FD" w14:textId="77777777" w:rsidR="008831AE" w:rsidRDefault="008831AE" w:rsidP="008831AE">
            <w:pPr>
              <w:spacing w:before="0" w:beforeAutospacing="0" w:after="0" w:afterAutospacing="0"/>
              <w:rPr>
                <w:bCs/>
                <w:sz w:val="20"/>
                <w:szCs w:val="20"/>
                <w:lang w:eastAsia="cs-CZ"/>
              </w:rPr>
            </w:pPr>
          </w:p>
          <w:p w14:paraId="3BC1979B" w14:textId="77777777" w:rsidR="008831AE" w:rsidRDefault="008831AE" w:rsidP="008831AE">
            <w:pPr>
              <w:spacing w:before="0" w:beforeAutospacing="0" w:after="0" w:afterAutospacing="0"/>
              <w:rPr>
                <w:bCs/>
                <w:sz w:val="20"/>
                <w:szCs w:val="20"/>
                <w:lang w:eastAsia="cs-CZ"/>
              </w:rPr>
            </w:pPr>
          </w:p>
          <w:p w14:paraId="0CE1E9E8" w14:textId="77777777" w:rsidR="008831AE" w:rsidRDefault="008831AE" w:rsidP="008831AE">
            <w:pPr>
              <w:spacing w:before="0" w:beforeAutospacing="0" w:after="0" w:afterAutospacing="0"/>
              <w:rPr>
                <w:bCs/>
                <w:sz w:val="20"/>
                <w:szCs w:val="20"/>
                <w:lang w:eastAsia="cs-CZ"/>
              </w:rPr>
            </w:pPr>
            <w:r>
              <w:rPr>
                <w:bCs/>
                <w:sz w:val="20"/>
                <w:szCs w:val="20"/>
                <w:lang w:eastAsia="cs-CZ"/>
              </w:rPr>
              <w:t>P: m)</w:t>
            </w:r>
          </w:p>
          <w:p w14:paraId="51D71F87" w14:textId="77777777" w:rsidR="008831AE" w:rsidRDefault="008831AE" w:rsidP="008831AE">
            <w:pPr>
              <w:spacing w:before="0" w:beforeAutospacing="0" w:after="0" w:afterAutospacing="0"/>
              <w:rPr>
                <w:bCs/>
                <w:sz w:val="20"/>
                <w:szCs w:val="20"/>
                <w:lang w:eastAsia="cs-CZ"/>
              </w:rPr>
            </w:pPr>
          </w:p>
          <w:p w14:paraId="44E16B5D" w14:textId="77777777" w:rsidR="008831AE" w:rsidRDefault="008831AE" w:rsidP="008831AE">
            <w:pPr>
              <w:spacing w:before="0" w:beforeAutospacing="0" w:after="0" w:afterAutospacing="0"/>
              <w:rPr>
                <w:bCs/>
                <w:sz w:val="20"/>
                <w:szCs w:val="20"/>
                <w:lang w:eastAsia="cs-CZ"/>
              </w:rPr>
            </w:pPr>
            <w:r>
              <w:rPr>
                <w:bCs/>
                <w:sz w:val="20"/>
                <w:szCs w:val="20"/>
                <w:lang w:eastAsia="cs-CZ"/>
              </w:rPr>
              <w:t>P: n)</w:t>
            </w:r>
          </w:p>
          <w:p w14:paraId="16E0A927" w14:textId="77777777" w:rsidR="00443C15" w:rsidRDefault="00443C15" w:rsidP="008831AE">
            <w:pPr>
              <w:spacing w:before="0" w:beforeAutospacing="0" w:after="0" w:afterAutospacing="0"/>
              <w:rPr>
                <w:bCs/>
                <w:sz w:val="20"/>
                <w:szCs w:val="20"/>
                <w:lang w:eastAsia="cs-CZ"/>
              </w:rPr>
            </w:pPr>
          </w:p>
          <w:p w14:paraId="43C5F2E4" w14:textId="77777777" w:rsidR="00443C15" w:rsidRDefault="00443C15" w:rsidP="008831AE">
            <w:pPr>
              <w:spacing w:before="0" w:beforeAutospacing="0" w:after="0" w:afterAutospacing="0"/>
              <w:rPr>
                <w:bCs/>
                <w:sz w:val="20"/>
                <w:szCs w:val="20"/>
                <w:lang w:eastAsia="cs-CZ"/>
              </w:rPr>
            </w:pPr>
            <w:r>
              <w:rPr>
                <w:bCs/>
                <w:sz w:val="20"/>
                <w:szCs w:val="20"/>
                <w:lang w:eastAsia="cs-CZ"/>
              </w:rPr>
              <w:t>P: p)</w:t>
            </w:r>
          </w:p>
          <w:p w14:paraId="1C03F7BC" w14:textId="77777777" w:rsidR="008831AE" w:rsidRPr="006D0BFB" w:rsidRDefault="008831AE" w:rsidP="008831AE">
            <w:pPr>
              <w:spacing w:before="0" w:beforeAutospacing="0" w:after="0" w:afterAutospacing="0"/>
              <w:rPr>
                <w:bCs/>
                <w:sz w:val="20"/>
                <w:szCs w:val="20"/>
                <w:lang w:eastAsia="cs-CZ"/>
              </w:rPr>
            </w:pPr>
          </w:p>
        </w:tc>
        <w:tc>
          <w:tcPr>
            <w:tcW w:w="4252" w:type="dxa"/>
          </w:tcPr>
          <w:p w14:paraId="5F43B825" w14:textId="77777777" w:rsidR="008831AE" w:rsidRDefault="008831AE" w:rsidP="008831AE">
            <w:pPr>
              <w:pStyle w:val="odsekCharChar"/>
              <w:tabs>
                <w:tab w:val="clear" w:pos="360"/>
              </w:tabs>
              <w:spacing w:before="0"/>
              <w:rPr>
                <w:rFonts w:ascii="Times New Roman" w:hAnsi="Times New Roman"/>
                <w:i w:val="0"/>
                <w:sz w:val="20"/>
                <w:szCs w:val="20"/>
              </w:rPr>
            </w:pPr>
            <w:r w:rsidRPr="00F460A0">
              <w:rPr>
                <w:rFonts w:ascii="Times New Roman" w:hAnsi="Times New Roman"/>
                <w:i w:val="0"/>
                <w:sz w:val="20"/>
                <w:szCs w:val="20"/>
              </w:rPr>
              <w:t xml:space="preserve">Úrad vyčiarkne štatutárneho audítora zo zoznamu štatutárnych audítorov, ak </w:t>
            </w:r>
          </w:p>
          <w:p w14:paraId="43FC3CE8" w14:textId="77777777" w:rsidR="008831AE" w:rsidRDefault="008831AE" w:rsidP="008831AE">
            <w:pPr>
              <w:pStyle w:val="odsekCharChar"/>
              <w:tabs>
                <w:tab w:val="clear" w:pos="360"/>
              </w:tabs>
              <w:spacing w:before="0"/>
              <w:rPr>
                <w:rFonts w:ascii="Times New Roman" w:hAnsi="Times New Roman"/>
                <w:i w:val="0"/>
                <w:sz w:val="20"/>
                <w:szCs w:val="20"/>
              </w:rPr>
            </w:pPr>
            <w:r w:rsidRPr="004A1797">
              <w:rPr>
                <w:rFonts w:ascii="Times New Roman" w:hAnsi="Times New Roman"/>
                <w:i w:val="0"/>
                <w:sz w:val="20"/>
                <w:szCs w:val="20"/>
              </w:rPr>
              <w:t>je vážne spochybnená jeho dobrá povesť, neodstráni tieto pochybnosti ani do troch mesiacov alebo sa nezdrží konania, ktoré malo za následok porušenie povinností v súvislosti s výkonom štatutárneho auditu,</w:t>
            </w:r>
          </w:p>
          <w:p w14:paraId="3EB9657A" w14:textId="77777777" w:rsidR="008831AE" w:rsidRDefault="008831AE" w:rsidP="008831AE">
            <w:pPr>
              <w:pStyle w:val="odsekCharChar"/>
              <w:tabs>
                <w:tab w:val="clear" w:pos="360"/>
              </w:tabs>
              <w:spacing w:before="0"/>
              <w:rPr>
                <w:rFonts w:ascii="Times New Roman" w:hAnsi="Times New Roman"/>
                <w:i w:val="0"/>
                <w:sz w:val="20"/>
                <w:szCs w:val="20"/>
              </w:rPr>
            </w:pPr>
            <w:r w:rsidRPr="004A1797">
              <w:rPr>
                <w:rFonts w:ascii="Times New Roman" w:hAnsi="Times New Roman"/>
                <w:i w:val="0"/>
                <w:sz w:val="20"/>
                <w:szCs w:val="20"/>
              </w:rPr>
              <w:t>neodstránil v určenej lehote nedostatky, pre ktoré mu bola pozastavená licencia podľa § 64</w:t>
            </w:r>
            <w:r>
              <w:rPr>
                <w:rFonts w:ascii="Times New Roman" w:hAnsi="Times New Roman"/>
                <w:i w:val="0"/>
                <w:sz w:val="20"/>
                <w:szCs w:val="20"/>
              </w:rPr>
              <w:t xml:space="preserve"> ods. 1 písm. f)</w:t>
            </w:r>
            <w:r w:rsidRPr="004A1797">
              <w:rPr>
                <w:rFonts w:ascii="Times New Roman" w:hAnsi="Times New Roman"/>
                <w:i w:val="0"/>
                <w:sz w:val="20"/>
                <w:szCs w:val="20"/>
              </w:rPr>
              <w:t>,</w:t>
            </w:r>
          </w:p>
          <w:p w14:paraId="6976C0F3" w14:textId="77777777" w:rsidR="008831AE" w:rsidRPr="004A1797" w:rsidRDefault="008831AE" w:rsidP="008831AE">
            <w:pPr>
              <w:pStyle w:val="odsekCharChar"/>
              <w:tabs>
                <w:tab w:val="clear" w:pos="360"/>
              </w:tabs>
              <w:spacing w:before="0"/>
              <w:rPr>
                <w:rFonts w:ascii="Times New Roman" w:hAnsi="Times New Roman"/>
                <w:i w:val="0"/>
                <w:sz w:val="20"/>
                <w:szCs w:val="20"/>
              </w:rPr>
            </w:pPr>
            <w:r w:rsidRPr="004A1797">
              <w:rPr>
                <w:rFonts w:ascii="Times New Roman" w:hAnsi="Times New Roman"/>
                <w:i w:val="0"/>
                <w:sz w:val="20"/>
                <w:szCs w:val="20"/>
              </w:rPr>
              <w:t>vykonával štatutárny audit v období pozastavenia licencie,</w:t>
            </w:r>
          </w:p>
          <w:p w14:paraId="0BD51CFF" w14:textId="77777777" w:rsidR="008831AE" w:rsidRDefault="008831AE" w:rsidP="008831AE">
            <w:pPr>
              <w:pStyle w:val="odsekCharChar"/>
              <w:tabs>
                <w:tab w:val="clear" w:pos="360"/>
              </w:tabs>
              <w:spacing w:before="0"/>
              <w:rPr>
                <w:rFonts w:ascii="Times New Roman" w:hAnsi="Times New Roman"/>
                <w:i w:val="0"/>
                <w:sz w:val="20"/>
                <w:szCs w:val="20"/>
              </w:rPr>
            </w:pPr>
            <w:r w:rsidRPr="004A1797">
              <w:rPr>
                <w:rFonts w:ascii="Times New Roman" w:hAnsi="Times New Roman"/>
                <w:i w:val="0"/>
                <w:sz w:val="20"/>
                <w:szCs w:val="20"/>
              </w:rPr>
              <w:t xml:space="preserve">mu bola zrušená licencia v inom členskom štáte alebo </w:t>
            </w:r>
            <w:r w:rsidR="00443C15">
              <w:rPr>
                <w:rFonts w:ascii="Times New Roman" w:hAnsi="Times New Roman"/>
                <w:b/>
                <w:bCs/>
                <w:i w:val="0"/>
                <w:sz w:val="20"/>
                <w:szCs w:val="20"/>
              </w:rPr>
              <w:t xml:space="preserve">treťom štáte </w:t>
            </w:r>
            <w:r w:rsidRPr="004A1797">
              <w:rPr>
                <w:rFonts w:ascii="Times New Roman" w:hAnsi="Times New Roman"/>
                <w:i w:val="0"/>
                <w:sz w:val="20"/>
                <w:szCs w:val="20"/>
              </w:rPr>
              <w:t>pre disciplinárne previnenie,</w:t>
            </w:r>
          </w:p>
          <w:p w14:paraId="09C619A3" w14:textId="77777777" w:rsidR="00443C15" w:rsidRDefault="00443C15" w:rsidP="008831AE">
            <w:pPr>
              <w:pStyle w:val="odsekCharChar"/>
              <w:tabs>
                <w:tab w:val="clear" w:pos="360"/>
              </w:tabs>
              <w:spacing w:before="0"/>
              <w:rPr>
                <w:rFonts w:ascii="Times New Roman" w:hAnsi="Times New Roman"/>
                <w:i w:val="0"/>
                <w:sz w:val="20"/>
                <w:szCs w:val="20"/>
              </w:rPr>
            </w:pPr>
            <w:r w:rsidRPr="00443C15">
              <w:rPr>
                <w:rFonts w:ascii="Times New Roman" w:hAnsi="Times New Roman"/>
                <w:i w:val="0"/>
                <w:sz w:val="20"/>
                <w:szCs w:val="20"/>
              </w:rPr>
              <w:t xml:space="preserve">mu bola pozastavená licencia a neabsolvoval úspešne preskúšanie podľa § 9 </w:t>
            </w:r>
            <w:r w:rsidRPr="00443C15">
              <w:rPr>
                <w:rFonts w:ascii="Times New Roman" w:hAnsi="Times New Roman"/>
                <w:b/>
                <w:bCs/>
                <w:i w:val="0"/>
                <w:sz w:val="20"/>
                <w:szCs w:val="20"/>
              </w:rPr>
              <w:t>ods. 10.</w:t>
            </w:r>
          </w:p>
        </w:tc>
        <w:tc>
          <w:tcPr>
            <w:tcW w:w="709" w:type="dxa"/>
            <w:vMerge/>
          </w:tcPr>
          <w:p w14:paraId="0FD24222" w14:textId="77777777" w:rsidR="008831AE" w:rsidRPr="006D0BFB" w:rsidRDefault="008831AE" w:rsidP="008831AE">
            <w:pPr>
              <w:pStyle w:val="Nadpis4"/>
              <w:rPr>
                <w:b w:val="0"/>
                <w:sz w:val="20"/>
              </w:rPr>
            </w:pPr>
          </w:p>
        </w:tc>
        <w:tc>
          <w:tcPr>
            <w:tcW w:w="992" w:type="dxa"/>
            <w:vMerge/>
          </w:tcPr>
          <w:p w14:paraId="103FC382" w14:textId="77777777" w:rsidR="008831AE" w:rsidRPr="006D0BFB" w:rsidRDefault="008831AE" w:rsidP="008831AE">
            <w:pPr>
              <w:spacing w:before="0" w:beforeAutospacing="0" w:after="0" w:afterAutospacing="0"/>
              <w:rPr>
                <w:sz w:val="20"/>
                <w:szCs w:val="20"/>
                <w:lang w:eastAsia="cs-CZ"/>
              </w:rPr>
            </w:pPr>
          </w:p>
        </w:tc>
        <w:tc>
          <w:tcPr>
            <w:tcW w:w="1140" w:type="dxa"/>
            <w:vMerge/>
          </w:tcPr>
          <w:p w14:paraId="793C0BB2" w14:textId="77777777" w:rsidR="008831AE" w:rsidRPr="006D0BFB" w:rsidRDefault="008831AE" w:rsidP="008831AE">
            <w:pPr>
              <w:spacing w:before="0" w:beforeAutospacing="0" w:after="0" w:afterAutospacing="0"/>
              <w:rPr>
                <w:sz w:val="20"/>
                <w:szCs w:val="20"/>
                <w:lang w:eastAsia="cs-CZ"/>
              </w:rPr>
            </w:pPr>
          </w:p>
        </w:tc>
        <w:tc>
          <w:tcPr>
            <w:tcW w:w="1413" w:type="dxa"/>
            <w:gridSpan w:val="2"/>
            <w:vMerge/>
          </w:tcPr>
          <w:p w14:paraId="0F9991B8" w14:textId="77777777" w:rsidR="008831AE" w:rsidRPr="006D0BFB" w:rsidRDefault="008831AE" w:rsidP="008831AE">
            <w:pPr>
              <w:spacing w:before="0" w:beforeAutospacing="0" w:after="0" w:afterAutospacing="0"/>
              <w:rPr>
                <w:sz w:val="20"/>
                <w:szCs w:val="20"/>
                <w:lang w:eastAsia="cs-CZ"/>
              </w:rPr>
            </w:pPr>
          </w:p>
        </w:tc>
      </w:tr>
      <w:tr w:rsidR="008831AE" w:rsidRPr="006D0BFB" w14:paraId="0D13BC88" w14:textId="77777777" w:rsidTr="00365553">
        <w:trPr>
          <w:trHeight w:val="560"/>
        </w:trPr>
        <w:tc>
          <w:tcPr>
            <w:tcW w:w="719" w:type="dxa"/>
            <w:vMerge/>
          </w:tcPr>
          <w:p w14:paraId="4408C814" w14:textId="77777777" w:rsidR="008831AE" w:rsidRPr="006D0BFB" w:rsidRDefault="008831AE" w:rsidP="008831AE">
            <w:pPr>
              <w:spacing w:before="0" w:beforeAutospacing="0" w:after="0" w:afterAutospacing="0"/>
              <w:rPr>
                <w:sz w:val="20"/>
                <w:szCs w:val="20"/>
                <w:lang w:eastAsia="cs-CZ"/>
              </w:rPr>
            </w:pPr>
          </w:p>
        </w:tc>
        <w:tc>
          <w:tcPr>
            <w:tcW w:w="4253" w:type="dxa"/>
            <w:gridSpan w:val="3"/>
            <w:vMerge/>
          </w:tcPr>
          <w:p w14:paraId="1FF083F4" w14:textId="77777777" w:rsidR="008831AE" w:rsidRPr="00A664A5" w:rsidRDefault="008831AE" w:rsidP="008831AE">
            <w:pPr>
              <w:autoSpaceDE w:val="0"/>
              <w:autoSpaceDN w:val="0"/>
              <w:adjustRightInd w:val="0"/>
              <w:spacing w:before="0" w:beforeAutospacing="0" w:after="0" w:afterAutospacing="0"/>
              <w:jc w:val="both"/>
              <w:rPr>
                <w:rFonts w:asciiTheme="majorBidi" w:hAnsiTheme="majorBidi"/>
                <w:b/>
                <w:sz w:val="20"/>
                <w:szCs w:val="20"/>
              </w:rPr>
            </w:pPr>
          </w:p>
        </w:tc>
        <w:tc>
          <w:tcPr>
            <w:tcW w:w="567" w:type="dxa"/>
            <w:vMerge/>
          </w:tcPr>
          <w:p w14:paraId="6902F590" w14:textId="77777777" w:rsidR="008831AE" w:rsidRPr="006D0BFB" w:rsidRDefault="008831AE" w:rsidP="008831AE">
            <w:pPr>
              <w:pStyle w:val="Nadpis9"/>
              <w:rPr>
                <w:b w:val="0"/>
                <w:sz w:val="20"/>
              </w:rPr>
            </w:pPr>
          </w:p>
        </w:tc>
        <w:tc>
          <w:tcPr>
            <w:tcW w:w="992" w:type="dxa"/>
            <w:gridSpan w:val="2"/>
            <w:vMerge/>
          </w:tcPr>
          <w:p w14:paraId="319391EB" w14:textId="77777777" w:rsidR="008831AE" w:rsidRPr="006D0BFB" w:rsidRDefault="008831AE" w:rsidP="008831AE">
            <w:pPr>
              <w:spacing w:before="0" w:beforeAutospacing="0" w:after="0" w:afterAutospacing="0"/>
              <w:rPr>
                <w:bCs/>
                <w:sz w:val="20"/>
                <w:szCs w:val="20"/>
                <w:lang w:eastAsia="cs-CZ"/>
              </w:rPr>
            </w:pPr>
          </w:p>
        </w:tc>
        <w:tc>
          <w:tcPr>
            <w:tcW w:w="709" w:type="dxa"/>
          </w:tcPr>
          <w:p w14:paraId="0551C0D6" w14:textId="77777777" w:rsidR="008831AE" w:rsidRDefault="008831AE" w:rsidP="008831AE">
            <w:pPr>
              <w:spacing w:before="0" w:beforeAutospacing="0" w:after="0" w:afterAutospacing="0"/>
              <w:rPr>
                <w:bCs/>
                <w:sz w:val="20"/>
                <w:szCs w:val="20"/>
                <w:lang w:eastAsia="cs-CZ"/>
              </w:rPr>
            </w:pPr>
            <w:r>
              <w:rPr>
                <w:bCs/>
                <w:sz w:val="20"/>
                <w:szCs w:val="20"/>
                <w:lang w:eastAsia="cs-CZ"/>
              </w:rPr>
              <w:t>§ 64</w:t>
            </w:r>
          </w:p>
          <w:p w14:paraId="2C5F8AC4" w14:textId="77777777" w:rsidR="008831AE" w:rsidRDefault="008831AE" w:rsidP="008831AE">
            <w:pPr>
              <w:spacing w:before="0" w:beforeAutospacing="0" w:after="0" w:afterAutospacing="0"/>
              <w:rPr>
                <w:bCs/>
                <w:sz w:val="20"/>
                <w:szCs w:val="20"/>
                <w:lang w:eastAsia="cs-CZ"/>
              </w:rPr>
            </w:pPr>
            <w:r>
              <w:rPr>
                <w:bCs/>
                <w:sz w:val="20"/>
                <w:szCs w:val="20"/>
                <w:lang w:eastAsia="cs-CZ"/>
              </w:rPr>
              <w:t>O: 1</w:t>
            </w:r>
          </w:p>
          <w:p w14:paraId="685B3D71" w14:textId="77777777" w:rsidR="008831AE" w:rsidRDefault="008831AE" w:rsidP="008831AE">
            <w:pPr>
              <w:spacing w:before="0" w:beforeAutospacing="0" w:after="0" w:afterAutospacing="0"/>
              <w:rPr>
                <w:bCs/>
                <w:sz w:val="20"/>
                <w:szCs w:val="20"/>
                <w:lang w:eastAsia="cs-CZ"/>
              </w:rPr>
            </w:pPr>
          </w:p>
          <w:p w14:paraId="0F5119C1" w14:textId="77777777" w:rsidR="008831AE" w:rsidRDefault="008831AE" w:rsidP="008831AE">
            <w:pPr>
              <w:spacing w:before="0" w:beforeAutospacing="0" w:after="0" w:afterAutospacing="0"/>
              <w:rPr>
                <w:bCs/>
                <w:sz w:val="20"/>
                <w:szCs w:val="20"/>
                <w:lang w:eastAsia="cs-CZ"/>
              </w:rPr>
            </w:pPr>
          </w:p>
          <w:p w14:paraId="3555C4B3" w14:textId="77777777" w:rsidR="008831AE" w:rsidRDefault="008831AE" w:rsidP="008831AE">
            <w:pPr>
              <w:spacing w:before="0" w:beforeAutospacing="0" w:after="0" w:afterAutospacing="0"/>
              <w:rPr>
                <w:bCs/>
                <w:sz w:val="20"/>
                <w:szCs w:val="20"/>
                <w:lang w:eastAsia="cs-CZ"/>
              </w:rPr>
            </w:pPr>
          </w:p>
          <w:p w14:paraId="3667DAB9" w14:textId="77777777" w:rsidR="008831AE" w:rsidRDefault="008831AE" w:rsidP="008831AE">
            <w:pPr>
              <w:spacing w:before="0" w:beforeAutospacing="0" w:after="0" w:afterAutospacing="0"/>
              <w:rPr>
                <w:bCs/>
                <w:sz w:val="20"/>
                <w:szCs w:val="20"/>
                <w:lang w:eastAsia="cs-CZ"/>
              </w:rPr>
            </w:pPr>
            <w:r>
              <w:rPr>
                <w:bCs/>
                <w:sz w:val="20"/>
                <w:szCs w:val="20"/>
                <w:lang w:eastAsia="cs-CZ"/>
              </w:rPr>
              <w:t>P: e)</w:t>
            </w:r>
          </w:p>
          <w:p w14:paraId="493EC0ED" w14:textId="77777777" w:rsidR="008831AE" w:rsidRDefault="008831AE" w:rsidP="008831AE">
            <w:pPr>
              <w:spacing w:before="0" w:beforeAutospacing="0" w:after="0" w:afterAutospacing="0"/>
              <w:rPr>
                <w:bCs/>
                <w:sz w:val="20"/>
                <w:szCs w:val="20"/>
                <w:lang w:eastAsia="cs-CZ"/>
              </w:rPr>
            </w:pPr>
            <w:r>
              <w:rPr>
                <w:bCs/>
                <w:sz w:val="20"/>
                <w:szCs w:val="20"/>
                <w:lang w:eastAsia="cs-CZ"/>
              </w:rPr>
              <w:t>Bod 1</w:t>
            </w:r>
          </w:p>
          <w:p w14:paraId="077C1626" w14:textId="77777777" w:rsidR="008831AE" w:rsidRDefault="008831AE" w:rsidP="008831AE">
            <w:pPr>
              <w:spacing w:before="0" w:beforeAutospacing="0" w:after="0" w:afterAutospacing="0"/>
              <w:rPr>
                <w:bCs/>
                <w:sz w:val="20"/>
                <w:szCs w:val="20"/>
                <w:lang w:eastAsia="cs-CZ"/>
              </w:rPr>
            </w:pPr>
          </w:p>
          <w:p w14:paraId="3E6A5F4F" w14:textId="77777777" w:rsidR="008831AE" w:rsidRDefault="008831AE" w:rsidP="008831AE">
            <w:pPr>
              <w:spacing w:before="0" w:beforeAutospacing="0" w:after="0" w:afterAutospacing="0"/>
              <w:rPr>
                <w:bCs/>
                <w:sz w:val="20"/>
                <w:szCs w:val="20"/>
                <w:lang w:eastAsia="cs-CZ"/>
              </w:rPr>
            </w:pPr>
          </w:p>
          <w:p w14:paraId="11D739AF" w14:textId="77777777" w:rsidR="008831AE" w:rsidRDefault="008831AE" w:rsidP="008831AE">
            <w:pPr>
              <w:spacing w:before="0" w:beforeAutospacing="0" w:after="0" w:afterAutospacing="0"/>
              <w:rPr>
                <w:bCs/>
                <w:sz w:val="20"/>
                <w:szCs w:val="20"/>
                <w:lang w:eastAsia="cs-CZ"/>
              </w:rPr>
            </w:pPr>
          </w:p>
          <w:p w14:paraId="08CCBC34" w14:textId="77777777" w:rsidR="008831AE" w:rsidRDefault="008831AE" w:rsidP="008831AE">
            <w:pPr>
              <w:spacing w:before="0" w:beforeAutospacing="0" w:after="0" w:afterAutospacing="0"/>
              <w:rPr>
                <w:bCs/>
                <w:sz w:val="20"/>
                <w:szCs w:val="20"/>
                <w:lang w:eastAsia="cs-CZ"/>
              </w:rPr>
            </w:pPr>
          </w:p>
          <w:p w14:paraId="315CD143" w14:textId="77777777" w:rsidR="008831AE" w:rsidRDefault="008831AE" w:rsidP="008831AE">
            <w:pPr>
              <w:spacing w:before="0" w:beforeAutospacing="0" w:after="0" w:afterAutospacing="0"/>
              <w:rPr>
                <w:bCs/>
                <w:sz w:val="20"/>
                <w:szCs w:val="20"/>
                <w:lang w:eastAsia="cs-CZ"/>
              </w:rPr>
            </w:pPr>
          </w:p>
          <w:p w14:paraId="50D4BDEC" w14:textId="77777777" w:rsidR="008831AE" w:rsidRDefault="008831AE" w:rsidP="008831AE">
            <w:pPr>
              <w:spacing w:before="0" w:beforeAutospacing="0" w:after="0" w:afterAutospacing="0"/>
              <w:rPr>
                <w:bCs/>
                <w:sz w:val="20"/>
                <w:szCs w:val="20"/>
                <w:lang w:eastAsia="cs-CZ"/>
              </w:rPr>
            </w:pPr>
          </w:p>
          <w:p w14:paraId="0C86E49F" w14:textId="77777777" w:rsidR="008831AE" w:rsidRDefault="008831AE" w:rsidP="008831AE">
            <w:pPr>
              <w:spacing w:before="0" w:beforeAutospacing="0" w:after="0" w:afterAutospacing="0"/>
              <w:rPr>
                <w:bCs/>
                <w:sz w:val="20"/>
                <w:szCs w:val="20"/>
                <w:lang w:eastAsia="cs-CZ"/>
              </w:rPr>
            </w:pPr>
          </w:p>
          <w:p w14:paraId="2DFD7218" w14:textId="77777777" w:rsidR="008831AE" w:rsidRDefault="008831AE" w:rsidP="008831AE">
            <w:pPr>
              <w:spacing w:before="0" w:beforeAutospacing="0" w:after="0" w:afterAutospacing="0"/>
              <w:rPr>
                <w:bCs/>
                <w:sz w:val="20"/>
                <w:szCs w:val="20"/>
                <w:lang w:eastAsia="cs-CZ"/>
              </w:rPr>
            </w:pPr>
          </w:p>
          <w:p w14:paraId="6F0EBD63" w14:textId="77777777" w:rsidR="008831AE" w:rsidRDefault="008831AE" w:rsidP="008831AE">
            <w:pPr>
              <w:spacing w:before="0" w:beforeAutospacing="0" w:after="0" w:afterAutospacing="0"/>
              <w:rPr>
                <w:bCs/>
                <w:sz w:val="20"/>
                <w:szCs w:val="20"/>
                <w:lang w:eastAsia="cs-CZ"/>
              </w:rPr>
            </w:pPr>
          </w:p>
          <w:p w14:paraId="2384616C" w14:textId="77777777" w:rsidR="008831AE" w:rsidRDefault="008831AE" w:rsidP="008831AE">
            <w:pPr>
              <w:spacing w:before="0" w:beforeAutospacing="0" w:after="0" w:afterAutospacing="0"/>
              <w:rPr>
                <w:bCs/>
                <w:sz w:val="20"/>
                <w:szCs w:val="20"/>
                <w:lang w:eastAsia="cs-CZ"/>
              </w:rPr>
            </w:pPr>
          </w:p>
          <w:p w14:paraId="3FA7ADC9" w14:textId="77777777" w:rsidR="008831AE" w:rsidRPr="00D2102A" w:rsidRDefault="008831AE" w:rsidP="008831AE">
            <w:pPr>
              <w:spacing w:before="0" w:beforeAutospacing="0" w:after="0" w:afterAutospacing="0"/>
              <w:rPr>
                <w:b/>
                <w:bCs/>
                <w:sz w:val="20"/>
                <w:szCs w:val="20"/>
                <w:lang w:eastAsia="cs-CZ"/>
              </w:rPr>
            </w:pPr>
            <w:r w:rsidRPr="00D2102A">
              <w:rPr>
                <w:b/>
                <w:bCs/>
                <w:sz w:val="20"/>
                <w:szCs w:val="20"/>
                <w:lang w:eastAsia="cs-CZ"/>
              </w:rPr>
              <w:t>Bod 2</w:t>
            </w:r>
          </w:p>
          <w:p w14:paraId="1EC2C2BA" w14:textId="77777777" w:rsidR="008831AE" w:rsidRDefault="008831AE" w:rsidP="008831AE">
            <w:pPr>
              <w:spacing w:before="0" w:beforeAutospacing="0" w:after="0" w:afterAutospacing="0"/>
              <w:rPr>
                <w:bCs/>
                <w:sz w:val="20"/>
                <w:szCs w:val="20"/>
                <w:lang w:eastAsia="cs-CZ"/>
              </w:rPr>
            </w:pPr>
          </w:p>
          <w:p w14:paraId="30B510B8" w14:textId="77777777" w:rsidR="008831AE" w:rsidRDefault="008831AE" w:rsidP="008831AE">
            <w:pPr>
              <w:spacing w:before="0" w:beforeAutospacing="0" w:after="0" w:afterAutospacing="0"/>
              <w:rPr>
                <w:bCs/>
                <w:sz w:val="20"/>
                <w:szCs w:val="20"/>
                <w:lang w:eastAsia="cs-CZ"/>
              </w:rPr>
            </w:pPr>
          </w:p>
          <w:p w14:paraId="2D4F30B2" w14:textId="77777777" w:rsidR="008831AE" w:rsidRDefault="008831AE" w:rsidP="008831AE">
            <w:pPr>
              <w:spacing w:before="0" w:beforeAutospacing="0" w:after="0" w:afterAutospacing="0"/>
              <w:rPr>
                <w:bCs/>
                <w:sz w:val="20"/>
                <w:szCs w:val="20"/>
                <w:lang w:eastAsia="cs-CZ"/>
              </w:rPr>
            </w:pPr>
          </w:p>
          <w:p w14:paraId="520BEBF0" w14:textId="77777777" w:rsidR="008831AE" w:rsidRDefault="008831AE" w:rsidP="008831AE">
            <w:pPr>
              <w:spacing w:before="0" w:beforeAutospacing="0" w:after="0" w:afterAutospacing="0"/>
              <w:rPr>
                <w:bCs/>
                <w:sz w:val="20"/>
                <w:szCs w:val="20"/>
                <w:lang w:eastAsia="cs-CZ"/>
              </w:rPr>
            </w:pPr>
          </w:p>
          <w:p w14:paraId="2E6736C5" w14:textId="77777777" w:rsidR="008831AE" w:rsidRDefault="008831AE" w:rsidP="008831AE">
            <w:pPr>
              <w:spacing w:before="0" w:beforeAutospacing="0" w:after="0" w:afterAutospacing="0"/>
              <w:rPr>
                <w:bCs/>
                <w:sz w:val="20"/>
                <w:szCs w:val="20"/>
                <w:lang w:eastAsia="cs-CZ"/>
              </w:rPr>
            </w:pPr>
          </w:p>
          <w:p w14:paraId="48AD0293" w14:textId="77777777" w:rsidR="008831AE" w:rsidRDefault="008831AE" w:rsidP="008831AE">
            <w:pPr>
              <w:spacing w:before="0" w:beforeAutospacing="0" w:after="0" w:afterAutospacing="0"/>
              <w:rPr>
                <w:bCs/>
                <w:sz w:val="20"/>
                <w:szCs w:val="20"/>
                <w:lang w:eastAsia="cs-CZ"/>
              </w:rPr>
            </w:pPr>
          </w:p>
          <w:p w14:paraId="3048A788" w14:textId="77777777" w:rsidR="008831AE" w:rsidRDefault="008831AE" w:rsidP="008831AE">
            <w:pPr>
              <w:spacing w:before="0" w:beforeAutospacing="0" w:after="0" w:afterAutospacing="0"/>
              <w:rPr>
                <w:bCs/>
                <w:sz w:val="20"/>
                <w:szCs w:val="20"/>
                <w:lang w:eastAsia="cs-CZ"/>
              </w:rPr>
            </w:pPr>
          </w:p>
          <w:p w14:paraId="6E4FD5FC" w14:textId="0A673EF5" w:rsidR="008831AE" w:rsidRPr="00D2102A" w:rsidRDefault="00D2102A" w:rsidP="008831AE">
            <w:pPr>
              <w:spacing w:before="0" w:beforeAutospacing="0" w:after="0" w:afterAutospacing="0"/>
              <w:rPr>
                <w:b/>
                <w:bCs/>
                <w:sz w:val="20"/>
                <w:szCs w:val="20"/>
                <w:lang w:eastAsia="cs-CZ"/>
              </w:rPr>
            </w:pPr>
            <w:r w:rsidRPr="00D2102A">
              <w:rPr>
                <w:b/>
                <w:bCs/>
                <w:sz w:val="20"/>
                <w:szCs w:val="20"/>
                <w:lang w:eastAsia="cs-CZ"/>
              </w:rPr>
              <w:t>Bod 3</w:t>
            </w:r>
          </w:p>
          <w:p w14:paraId="07D10CA0" w14:textId="77777777" w:rsidR="008831AE" w:rsidRDefault="008831AE" w:rsidP="008831AE">
            <w:pPr>
              <w:spacing w:before="0" w:beforeAutospacing="0" w:after="0" w:afterAutospacing="0"/>
              <w:rPr>
                <w:bCs/>
                <w:sz w:val="20"/>
                <w:szCs w:val="20"/>
                <w:lang w:eastAsia="cs-CZ"/>
              </w:rPr>
            </w:pPr>
          </w:p>
          <w:p w14:paraId="79DE1523" w14:textId="77777777" w:rsidR="008831AE" w:rsidRDefault="008831AE" w:rsidP="008831AE">
            <w:pPr>
              <w:spacing w:before="0" w:beforeAutospacing="0" w:after="0" w:afterAutospacing="0"/>
              <w:rPr>
                <w:bCs/>
                <w:sz w:val="20"/>
                <w:szCs w:val="20"/>
                <w:lang w:eastAsia="cs-CZ"/>
              </w:rPr>
            </w:pPr>
          </w:p>
          <w:p w14:paraId="57DDD6B3" w14:textId="77777777" w:rsidR="008831AE" w:rsidRDefault="008831AE" w:rsidP="008831AE">
            <w:pPr>
              <w:spacing w:before="0" w:beforeAutospacing="0" w:after="0" w:afterAutospacing="0"/>
              <w:rPr>
                <w:bCs/>
                <w:sz w:val="20"/>
                <w:szCs w:val="20"/>
                <w:lang w:eastAsia="cs-CZ"/>
              </w:rPr>
            </w:pPr>
          </w:p>
          <w:p w14:paraId="74827BF2" w14:textId="77777777" w:rsidR="008831AE" w:rsidRDefault="008831AE" w:rsidP="008831AE">
            <w:pPr>
              <w:spacing w:before="0" w:beforeAutospacing="0" w:after="0" w:afterAutospacing="0"/>
              <w:rPr>
                <w:bCs/>
                <w:sz w:val="20"/>
                <w:szCs w:val="20"/>
                <w:lang w:eastAsia="cs-CZ"/>
              </w:rPr>
            </w:pPr>
          </w:p>
          <w:p w14:paraId="4CD9FAD5" w14:textId="03AF880A" w:rsidR="008831AE" w:rsidRPr="00D2102A" w:rsidRDefault="00D2102A" w:rsidP="008831AE">
            <w:pPr>
              <w:spacing w:before="0" w:beforeAutospacing="0" w:after="0" w:afterAutospacing="0"/>
              <w:rPr>
                <w:b/>
                <w:bCs/>
                <w:sz w:val="20"/>
                <w:szCs w:val="20"/>
                <w:lang w:eastAsia="cs-CZ"/>
              </w:rPr>
            </w:pPr>
            <w:r w:rsidRPr="00D2102A">
              <w:rPr>
                <w:b/>
                <w:bCs/>
                <w:sz w:val="20"/>
                <w:szCs w:val="20"/>
                <w:lang w:eastAsia="cs-CZ"/>
              </w:rPr>
              <w:t>Bod 4</w:t>
            </w:r>
          </w:p>
          <w:p w14:paraId="6178AA66" w14:textId="77777777" w:rsidR="008831AE" w:rsidRDefault="008831AE" w:rsidP="008831AE">
            <w:pPr>
              <w:spacing w:before="0" w:beforeAutospacing="0" w:after="0" w:afterAutospacing="0"/>
              <w:rPr>
                <w:bCs/>
                <w:sz w:val="20"/>
                <w:szCs w:val="20"/>
                <w:lang w:eastAsia="cs-CZ"/>
              </w:rPr>
            </w:pPr>
          </w:p>
          <w:p w14:paraId="6D2DEFE8" w14:textId="77777777" w:rsidR="008831AE" w:rsidRDefault="008831AE" w:rsidP="008831AE">
            <w:pPr>
              <w:spacing w:before="0" w:beforeAutospacing="0" w:after="0" w:afterAutospacing="0"/>
              <w:rPr>
                <w:bCs/>
                <w:sz w:val="20"/>
                <w:szCs w:val="20"/>
                <w:lang w:eastAsia="cs-CZ"/>
              </w:rPr>
            </w:pPr>
          </w:p>
          <w:p w14:paraId="165983DB" w14:textId="77777777" w:rsidR="008831AE" w:rsidRDefault="008831AE" w:rsidP="008831AE">
            <w:pPr>
              <w:spacing w:before="0" w:beforeAutospacing="0" w:after="0" w:afterAutospacing="0"/>
              <w:rPr>
                <w:bCs/>
                <w:sz w:val="20"/>
                <w:szCs w:val="20"/>
                <w:lang w:eastAsia="cs-CZ"/>
              </w:rPr>
            </w:pPr>
          </w:p>
          <w:p w14:paraId="032423AE" w14:textId="77777777" w:rsidR="008831AE" w:rsidRDefault="008831AE" w:rsidP="008831AE">
            <w:pPr>
              <w:spacing w:before="0" w:beforeAutospacing="0" w:after="0" w:afterAutospacing="0"/>
              <w:rPr>
                <w:bCs/>
                <w:sz w:val="20"/>
                <w:szCs w:val="20"/>
                <w:lang w:eastAsia="cs-CZ"/>
              </w:rPr>
            </w:pPr>
          </w:p>
          <w:p w14:paraId="1C7989C1" w14:textId="77777777" w:rsidR="008831AE" w:rsidRDefault="008831AE" w:rsidP="008831AE">
            <w:pPr>
              <w:spacing w:before="0" w:beforeAutospacing="0" w:after="0" w:afterAutospacing="0"/>
              <w:rPr>
                <w:bCs/>
                <w:sz w:val="20"/>
                <w:szCs w:val="20"/>
                <w:lang w:eastAsia="cs-CZ"/>
              </w:rPr>
            </w:pPr>
          </w:p>
          <w:p w14:paraId="7DA665C9" w14:textId="77777777" w:rsidR="008831AE" w:rsidRDefault="008831AE" w:rsidP="008831AE">
            <w:pPr>
              <w:spacing w:before="0" w:beforeAutospacing="0" w:after="0" w:afterAutospacing="0"/>
              <w:rPr>
                <w:bCs/>
                <w:sz w:val="20"/>
                <w:szCs w:val="20"/>
                <w:lang w:eastAsia="cs-CZ"/>
              </w:rPr>
            </w:pPr>
          </w:p>
          <w:p w14:paraId="739BDB75" w14:textId="77777777" w:rsidR="008831AE" w:rsidRPr="006D0BFB" w:rsidRDefault="008831AE" w:rsidP="008831AE">
            <w:pPr>
              <w:spacing w:before="0" w:beforeAutospacing="0" w:after="0" w:afterAutospacing="0"/>
              <w:rPr>
                <w:bCs/>
                <w:sz w:val="20"/>
                <w:szCs w:val="20"/>
                <w:lang w:eastAsia="cs-CZ"/>
              </w:rPr>
            </w:pPr>
            <w:r>
              <w:rPr>
                <w:bCs/>
                <w:sz w:val="20"/>
                <w:szCs w:val="20"/>
                <w:lang w:eastAsia="cs-CZ"/>
              </w:rPr>
              <w:t>P: f)</w:t>
            </w:r>
          </w:p>
          <w:p w14:paraId="3D3F190E" w14:textId="77777777" w:rsidR="008831AE" w:rsidRDefault="008831AE" w:rsidP="008831AE">
            <w:pPr>
              <w:spacing w:before="0" w:beforeAutospacing="0" w:after="0" w:afterAutospacing="0"/>
              <w:rPr>
                <w:bCs/>
                <w:sz w:val="20"/>
                <w:szCs w:val="20"/>
                <w:lang w:eastAsia="cs-CZ"/>
              </w:rPr>
            </w:pPr>
          </w:p>
          <w:p w14:paraId="38B10A2C" w14:textId="77777777" w:rsidR="008831AE" w:rsidRDefault="008831AE" w:rsidP="008831AE">
            <w:pPr>
              <w:spacing w:before="0" w:beforeAutospacing="0" w:after="0" w:afterAutospacing="0"/>
              <w:rPr>
                <w:bCs/>
                <w:sz w:val="20"/>
                <w:szCs w:val="20"/>
                <w:lang w:eastAsia="cs-CZ"/>
              </w:rPr>
            </w:pPr>
          </w:p>
          <w:p w14:paraId="7AE01CE3" w14:textId="77777777" w:rsidR="00443C15" w:rsidRDefault="00443C15" w:rsidP="008831AE">
            <w:pPr>
              <w:spacing w:before="0" w:beforeAutospacing="0" w:after="0" w:afterAutospacing="0"/>
              <w:rPr>
                <w:bCs/>
                <w:sz w:val="20"/>
                <w:szCs w:val="20"/>
                <w:lang w:eastAsia="cs-CZ"/>
              </w:rPr>
            </w:pPr>
          </w:p>
          <w:p w14:paraId="02C127AE" w14:textId="77777777" w:rsidR="00443C15" w:rsidRDefault="00443C15" w:rsidP="008831AE">
            <w:pPr>
              <w:spacing w:before="0" w:beforeAutospacing="0" w:after="0" w:afterAutospacing="0"/>
              <w:rPr>
                <w:bCs/>
                <w:sz w:val="20"/>
                <w:szCs w:val="20"/>
                <w:lang w:eastAsia="cs-CZ"/>
              </w:rPr>
            </w:pPr>
          </w:p>
          <w:p w14:paraId="471BF163" w14:textId="77777777" w:rsidR="008831AE" w:rsidRDefault="008831AE" w:rsidP="008831AE">
            <w:pPr>
              <w:spacing w:before="0" w:beforeAutospacing="0" w:after="0" w:afterAutospacing="0"/>
              <w:rPr>
                <w:bCs/>
                <w:sz w:val="20"/>
                <w:szCs w:val="20"/>
                <w:lang w:eastAsia="cs-CZ"/>
              </w:rPr>
            </w:pPr>
            <w:r>
              <w:rPr>
                <w:bCs/>
                <w:sz w:val="20"/>
                <w:szCs w:val="20"/>
                <w:lang w:eastAsia="cs-CZ"/>
              </w:rPr>
              <w:t>P: g)</w:t>
            </w:r>
          </w:p>
          <w:p w14:paraId="16083F22" w14:textId="77777777" w:rsidR="008831AE" w:rsidRDefault="008831AE" w:rsidP="008831AE">
            <w:pPr>
              <w:spacing w:before="0" w:beforeAutospacing="0" w:after="0" w:afterAutospacing="0"/>
              <w:rPr>
                <w:bCs/>
                <w:sz w:val="20"/>
                <w:szCs w:val="20"/>
                <w:lang w:eastAsia="cs-CZ"/>
              </w:rPr>
            </w:pPr>
          </w:p>
          <w:p w14:paraId="556AAF80" w14:textId="77777777" w:rsidR="008831AE" w:rsidRDefault="008831AE" w:rsidP="008831AE">
            <w:pPr>
              <w:spacing w:before="0" w:beforeAutospacing="0" w:after="0" w:afterAutospacing="0"/>
              <w:rPr>
                <w:bCs/>
                <w:sz w:val="20"/>
                <w:szCs w:val="20"/>
                <w:lang w:eastAsia="cs-CZ"/>
              </w:rPr>
            </w:pPr>
          </w:p>
          <w:p w14:paraId="78DBAB85" w14:textId="77777777" w:rsidR="008831AE" w:rsidRDefault="008831AE" w:rsidP="008831AE">
            <w:pPr>
              <w:spacing w:before="0" w:beforeAutospacing="0" w:after="0" w:afterAutospacing="0"/>
              <w:rPr>
                <w:bCs/>
                <w:sz w:val="20"/>
                <w:szCs w:val="20"/>
                <w:lang w:eastAsia="cs-CZ"/>
              </w:rPr>
            </w:pPr>
          </w:p>
          <w:p w14:paraId="004317B8" w14:textId="77777777" w:rsidR="008831AE" w:rsidRDefault="008831AE" w:rsidP="008831AE">
            <w:pPr>
              <w:spacing w:before="0" w:beforeAutospacing="0" w:after="0" w:afterAutospacing="0"/>
              <w:rPr>
                <w:b/>
                <w:bCs/>
                <w:sz w:val="20"/>
                <w:szCs w:val="20"/>
                <w:lang w:eastAsia="cs-CZ"/>
              </w:rPr>
            </w:pPr>
            <w:r>
              <w:rPr>
                <w:b/>
                <w:bCs/>
                <w:sz w:val="20"/>
                <w:szCs w:val="20"/>
                <w:lang w:eastAsia="cs-CZ"/>
              </w:rPr>
              <w:t>P: h)</w:t>
            </w:r>
          </w:p>
          <w:p w14:paraId="28F1A7D7" w14:textId="77777777" w:rsidR="008831AE" w:rsidRDefault="008831AE" w:rsidP="008831AE">
            <w:pPr>
              <w:spacing w:before="0" w:beforeAutospacing="0" w:after="0" w:afterAutospacing="0"/>
              <w:rPr>
                <w:b/>
                <w:bCs/>
                <w:sz w:val="20"/>
                <w:szCs w:val="20"/>
                <w:lang w:eastAsia="cs-CZ"/>
              </w:rPr>
            </w:pPr>
          </w:p>
          <w:p w14:paraId="59C0AD36" w14:textId="77777777" w:rsidR="008831AE" w:rsidRDefault="008831AE" w:rsidP="008831AE">
            <w:pPr>
              <w:spacing w:before="0" w:beforeAutospacing="0" w:after="0" w:afterAutospacing="0"/>
              <w:rPr>
                <w:b/>
                <w:bCs/>
                <w:sz w:val="20"/>
                <w:szCs w:val="20"/>
                <w:lang w:eastAsia="cs-CZ"/>
              </w:rPr>
            </w:pPr>
          </w:p>
          <w:p w14:paraId="4FC1CB21" w14:textId="77777777" w:rsidR="008831AE" w:rsidRDefault="008831AE" w:rsidP="008831AE">
            <w:pPr>
              <w:spacing w:before="0" w:beforeAutospacing="0" w:after="0" w:afterAutospacing="0"/>
              <w:rPr>
                <w:b/>
                <w:bCs/>
                <w:sz w:val="20"/>
                <w:szCs w:val="20"/>
                <w:lang w:eastAsia="cs-CZ"/>
              </w:rPr>
            </w:pPr>
          </w:p>
          <w:p w14:paraId="589A9B03" w14:textId="77777777" w:rsidR="008831AE" w:rsidRDefault="008831AE" w:rsidP="008831AE">
            <w:pPr>
              <w:spacing w:before="0" w:beforeAutospacing="0" w:after="0" w:afterAutospacing="0"/>
              <w:rPr>
                <w:b/>
                <w:bCs/>
                <w:sz w:val="20"/>
                <w:szCs w:val="20"/>
                <w:lang w:eastAsia="cs-CZ"/>
              </w:rPr>
            </w:pPr>
          </w:p>
          <w:p w14:paraId="3E399CC1" w14:textId="77777777" w:rsidR="008831AE" w:rsidRDefault="008831AE" w:rsidP="008831AE">
            <w:pPr>
              <w:spacing w:before="0" w:beforeAutospacing="0" w:after="0" w:afterAutospacing="0"/>
              <w:rPr>
                <w:b/>
                <w:bCs/>
                <w:sz w:val="20"/>
                <w:szCs w:val="20"/>
                <w:lang w:eastAsia="cs-CZ"/>
              </w:rPr>
            </w:pPr>
          </w:p>
          <w:p w14:paraId="433F69B6" w14:textId="77777777" w:rsidR="008831AE" w:rsidRDefault="008831AE" w:rsidP="008831AE">
            <w:pPr>
              <w:spacing w:before="0" w:beforeAutospacing="0" w:after="0" w:afterAutospacing="0"/>
              <w:rPr>
                <w:b/>
                <w:bCs/>
                <w:sz w:val="20"/>
                <w:szCs w:val="20"/>
                <w:lang w:eastAsia="cs-CZ"/>
              </w:rPr>
            </w:pPr>
          </w:p>
          <w:p w14:paraId="72C73D89" w14:textId="77777777" w:rsidR="008831AE" w:rsidRDefault="008831AE" w:rsidP="008831AE">
            <w:pPr>
              <w:spacing w:before="0" w:beforeAutospacing="0" w:after="0" w:afterAutospacing="0"/>
              <w:rPr>
                <w:b/>
                <w:bCs/>
                <w:sz w:val="20"/>
                <w:szCs w:val="20"/>
                <w:lang w:eastAsia="cs-CZ"/>
              </w:rPr>
            </w:pPr>
          </w:p>
          <w:p w14:paraId="6090A97A" w14:textId="77777777" w:rsidR="008831AE" w:rsidRPr="00365553" w:rsidRDefault="008831AE" w:rsidP="008831AE">
            <w:pPr>
              <w:spacing w:before="0" w:beforeAutospacing="0" w:after="0" w:afterAutospacing="0"/>
              <w:rPr>
                <w:b/>
                <w:bCs/>
                <w:sz w:val="20"/>
                <w:szCs w:val="20"/>
                <w:lang w:eastAsia="cs-CZ"/>
              </w:rPr>
            </w:pPr>
            <w:r>
              <w:rPr>
                <w:b/>
                <w:bCs/>
                <w:sz w:val="20"/>
                <w:szCs w:val="20"/>
                <w:lang w:eastAsia="cs-CZ"/>
              </w:rPr>
              <w:t>P: i)</w:t>
            </w:r>
          </w:p>
        </w:tc>
        <w:tc>
          <w:tcPr>
            <w:tcW w:w="4252" w:type="dxa"/>
          </w:tcPr>
          <w:p w14:paraId="28C29F23" w14:textId="77777777" w:rsidR="008831AE" w:rsidRPr="00443C15" w:rsidRDefault="008831AE" w:rsidP="008831AE">
            <w:pPr>
              <w:pStyle w:val="Zkladntext"/>
              <w:jc w:val="both"/>
            </w:pPr>
            <w:r w:rsidRPr="00443C15">
              <w:lastRenderedPageBreak/>
              <w:t>Ak úrad zistí pri previerke zabezpečenia kvality podľa § 35 ods. 1, pri výkone dohľadu podľa § 53 ods. 2 písm. a) až e) nedostatky, alebo ak dostal podnet od komory podľa § 50 ods. 12 uloží tieto sankcie:</w:t>
            </w:r>
          </w:p>
          <w:p w14:paraId="4D5FD82E" w14:textId="77777777" w:rsidR="00443C15" w:rsidRPr="00443C15" w:rsidRDefault="00443C15" w:rsidP="00443C15">
            <w:pPr>
              <w:pStyle w:val="pododsek"/>
              <w:numPr>
                <w:ilvl w:val="0"/>
                <w:numId w:val="0"/>
              </w:numPr>
              <w:ind w:left="1304" w:hanging="1232"/>
              <w:jc w:val="both"/>
              <w:rPr>
                <w:rFonts w:ascii="Times New Roman" w:hAnsi="Times New Roman"/>
                <w:sz w:val="20"/>
                <w:szCs w:val="20"/>
              </w:rPr>
            </w:pPr>
            <w:r w:rsidRPr="00443C15">
              <w:rPr>
                <w:rFonts w:ascii="Times New Roman" w:hAnsi="Times New Roman"/>
                <w:sz w:val="20"/>
                <w:szCs w:val="20"/>
              </w:rPr>
              <w:t>dočasný zákaz v trvaní do troch rokov</w:t>
            </w:r>
          </w:p>
          <w:p w14:paraId="70F54E13" w14:textId="77777777" w:rsidR="00443C15" w:rsidRPr="00443C15" w:rsidRDefault="00443C15" w:rsidP="00443C15">
            <w:pPr>
              <w:pStyle w:val="pododsek"/>
              <w:numPr>
                <w:ilvl w:val="0"/>
                <w:numId w:val="0"/>
              </w:numPr>
              <w:ind w:firstLine="72"/>
              <w:jc w:val="both"/>
              <w:rPr>
                <w:rFonts w:ascii="Times New Roman" w:hAnsi="Times New Roman"/>
                <w:b/>
                <w:sz w:val="20"/>
                <w:szCs w:val="20"/>
              </w:rPr>
            </w:pPr>
            <w:r w:rsidRPr="00443C15">
              <w:rPr>
                <w:rFonts w:ascii="Times New Roman" w:hAnsi="Times New Roman"/>
                <w:sz w:val="20"/>
                <w:szCs w:val="20"/>
              </w:rPr>
              <w:t xml:space="preserve">1. pre člena audítorskej  spoločnosti  alebo člena  správneho  orgánu  alebo  riadiaceho  orgánu subjektu verejného záujmu vykonávať správne a riadiace funkcie v audítorskej spoločnosti alebo v subjekte verejného záujmu fyzickej osobe, ktorá preukazne zasahovala do výkonu štatutárneho auditu </w:t>
            </w:r>
            <w:r w:rsidRPr="00443C15">
              <w:rPr>
                <w:rFonts w:ascii="Times New Roman" w:hAnsi="Times New Roman"/>
                <w:b/>
                <w:sz w:val="20"/>
                <w:szCs w:val="20"/>
              </w:rPr>
              <w:t>alebo uistenia v oblasti vykazovania informácií o</w:t>
            </w:r>
            <w:r>
              <w:rPr>
                <w:rFonts w:ascii="Times New Roman" w:hAnsi="Times New Roman"/>
                <w:b/>
                <w:sz w:val="20"/>
                <w:szCs w:val="20"/>
              </w:rPr>
              <w:t> </w:t>
            </w:r>
            <w:r w:rsidRPr="00443C15">
              <w:rPr>
                <w:rFonts w:ascii="Times New Roman" w:hAnsi="Times New Roman"/>
                <w:b/>
                <w:sz w:val="20"/>
                <w:szCs w:val="20"/>
              </w:rPr>
              <w:t>udržateľnosti</w:t>
            </w:r>
            <w:r>
              <w:rPr>
                <w:rFonts w:ascii="Times New Roman" w:hAnsi="Times New Roman"/>
                <w:b/>
                <w:sz w:val="20"/>
                <w:szCs w:val="20"/>
              </w:rPr>
              <w:t xml:space="preserve"> </w:t>
            </w:r>
            <w:r w:rsidRPr="00443C15">
              <w:rPr>
                <w:rFonts w:ascii="Times New Roman" w:hAnsi="Times New Roman"/>
                <w:sz w:val="20"/>
                <w:szCs w:val="20"/>
              </w:rPr>
              <w:t xml:space="preserve">alebo ovplyvňovala výsledok štatutárneho auditu </w:t>
            </w:r>
            <w:r w:rsidRPr="00443C15">
              <w:rPr>
                <w:rFonts w:ascii="Times New Roman" w:hAnsi="Times New Roman"/>
                <w:b/>
                <w:sz w:val="20"/>
                <w:szCs w:val="20"/>
              </w:rPr>
              <w:t>alebo uistenia v oblasti vykazovania informácií o udržateľnosti,</w:t>
            </w:r>
          </w:p>
          <w:p w14:paraId="0DC1284A" w14:textId="5DF013F6" w:rsidR="00443C15" w:rsidRPr="00443C15" w:rsidRDefault="00443C15" w:rsidP="00443C15">
            <w:pPr>
              <w:pStyle w:val="pododsek"/>
              <w:numPr>
                <w:ilvl w:val="0"/>
                <w:numId w:val="0"/>
              </w:numPr>
              <w:ind w:firstLine="72"/>
              <w:jc w:val="both"/>
              <w:rPr>
                <w:rFonts w:ascii="Times New Roman" w:hAnsi="Times New Roman"/>
                <w:b/>
                <w:sz w:val="20"/>
                <w:szCs w:val="20"/>
              </w:rPr>
            </w:pPr>
            <w:r w:rsidRPr="00443C15">
              <w:rPr>
                <w:rFonts w:ascii="Times New Roman" w:hAnsi="Times New Roman"/>
                <w:sz w:val="20"/>
                <w:szCs w:val="20"/>
              </w:rPr>
              <w:t>2.</w:t>
            </w:r>
            <w:r w:rsidRPr="00443C15">
              <w:rPr>
                <w:rFonts w:ascii="Times New Roman" w:hAnsi="Times New Roman"/>
                <w:color w:val="0070C0"/>
                <w:sz w:val="20"/>
                <w:szCs w:val="20"/>
              </w:rPr>
              <w:tab/>
            </w:r>
            <w:r w:rsidR="00D2102A" w:rsidRPr="00D2102A">
              <w:rPr>
                <w:rFonts w:ascii="Times New Roman" w:hAnsi="Times New Roman"/>
                <w:b/>
                <w:sz w:val="20"/>
                <w:szCs w:val="20"/>
              </w:rPr>
              <w:t>pre štatutárneho audítora alebo audítorskú spoločnosť uzavrieť zmluvu o audite so subjektom verejného záujmu alebo subjektom osobitného významu, ak pri výkone štatutárneho auditu v subjekte verejného záujmu alebo v subjekte osobitného významu opakovane porušil § 21, § 27, Etický kódex audítora podľa § 28 ods. 2 alebo osobitný predpis</w:t>
            </w:r>
            <w:r w:rsidRPr="00443C15">
              <w:rPr>
                <w:rFonts w:ascii="Times New Roman" w:hAnsi="Times New Roman"/>
                <w:b/>
                <w:sz w:val="20"/>
                <w:szCs w:val="20"/>
                <w:vertAlign w:val="superscript"/>
              </w:rPr>
              <w:t>61</w:t>
            </w:r>
            <w:r w:rsidRPr="00443C15">
              <w:rPr>
                <w:rFonts w:ascii="Times New Roman" w:hAnsi="Times New Roman"/>
                <w:b/>
                <w:sz w:val="20"/>
                <w:szCs w:val="20"/>
              </w:rPr>
              <w:t>)</w:t>
            </w:r>
          </w:p>
          <w:p w14:paraId="3666E0BC" w14:textId="0386DFFC" w:rsidR="00D2102A" w:rsidRDefault="00443C15" w:rsidP="00443C15">
            <w:pPr>
              <w:pStyle w:val="pododsek"/>
              <w:numPr>
                <w:ilvl w:val="0"/>
                <w:numId w:val="0"/>
              </w:numPr>
              <w:ind w:firstLine="72"/>
              <w:jc w:val="both"/>
              <w:rPr>
                <w:rFonts w:ascii="Times New Roman" w:hAnsi="Times New Roman"/>
                <w:b/>
                <w:sz w:val="20"/>
                <w:szCs w:val="20"/>
              </w:rPr>
            </w:pPr>
            <w:r w:rsidRPr="00443C15">
              <w:rPr>
                <w:rFonts w:ascii="Times New Roman" w:hAnsi="Times New Roman"/>
                <w:sz w:val="20"/>
                <w:szCs w:val="20"/>
              </w:rPr>
              <w:t xml:space="preserve">3. </w:t>
            </w:r>
            <w:r w:rsidRPr="00443C15">
              <w:rPr>
                <w:rFonts w:ascii="Times New Roman" w:hAnsi="Times New Roman"/>
                <w:b/>
                <w:sz w:val="20"/>
                <w:szCs w:val="20"/>
              </w:rPr>
              <w:t xml:space="preserve">pre štatutárneho audítora, audítorskú spoločnosť alebo kľúčového audítorského </w:t>
            </w:r>
            <w:r w:rsidRPr="001369E7">
              <w:rPr>
                <w:rFonts w:ascii="Times New Roman" w:hAnsi="Times New Roman"/>
                <w:b/>
                <w:sz w:val="20"/>
                <w:szCs w:val="20"/>
              </w:rPr>
              <w:t>partnera</w:t>
            </w:r>
            <w:r w:rsidRPr="00443C15">
              <w:rPr>
                <w:rFonts w:ascii="Times New Roman" w:hAnsi="Times New Roman"/>
                <w:b/>
                <w:sz w:val="20"/>
                <w:szCs w:val="20"/>
              </w:rPr>
              <w:t xml:space="preserve"> vykonávať štatutárne audity alebo </w:t>
            </w:r>
            <w:r w:rsidRPr="00443C15">
              <w:rPr>
                <w:rFonts w:ascii="Times New Roman" w:hAnsi="Times New Roman"/>
                <w:b/>
                <w:sz w:val="20"/>
                <w:szCs w:val="20"/>
              </w:rPr>
              <w:lastRenderedPageBreak/>
              <w:t xml:space="preserve">podpisovať správy audítora, ak opakovane závažne porušil § 27 alebo osobitný </w:t>
            </w:r>
            <w:r w:rsidR="00D2102A" w:rsidRPr="00D2102A">
              <w:rPr>
                <w:rFonts w:ascii="Times New Roman" w:hAnsi="Times New Roman"/>
                <w:b/>
                <w:sz w:val="20"/>
                <w:szCs w:val="20"/>
              </w:rPr>
              <w:t>predpis</w:t>
            </w:r>
            <w:r w:rsidR="00D2102A">
              <w:rPr>
                <w:rFonts w:ascii="Times New Roman" w:hAnsi="Times New Roman"/>
                <w:b/>
                <w:sz w:val="20"/>
                <w:szCs w:val="20"/>
              </w:rPr>
              <w:t>,</w:t>
            </w:r>
            <w:r w:rsidR="00D2102A" w:rsidRPr="00443C15">
              <w:rPr>
                <w:rFonts w:ascii="Times New Roman" w:hAnsi="Times New Roman"/>
                <w:b/>
                <w:sz w:val="20"/>
                <w:szCs w:val="20"/>
                <w:vertAlign w:val="superscript"/>
              </w:rPr>
              <w:t>61</w:t>
            </w:r>
            <w:r w:rsidR="00D2102A" w:rsidRPr="00443C15">
              <w:rPr>
                <w:rFonts w:ascii="Times New Roman" w:hAnsi="Times New Roman"/>
                <w:b/>
                <w:sz w:val="20"/>
                <w:szCs w:val="20"/>
              </w:rPr>
              <w:t>)</w:t>
            </w:r>
          </w:p>
          <w:p w14:paraId="3B66D406" w14:textId="6E6867E6" w:rsidR="00443C15" w:rsidRPr="00443C15" w:rsidRDefault="00443C15" w:rsidP="00443C15">
            <w:pPr>
              <w:pStyle w:val="pododsek"/>
              <w:numPr>
                <w:ilvl w:val="0"/>
                <w:numId w:val="0"/>
              </w:numPr>
              <w:ind w:firstLine="72"/>
              <w:jc w:val="both"/>
              <w:rPr>
                <w:rFonts w:ascii="Times New Roman" w:hAnsi="Times New Roman"/>
                <w:b/>
                <w:sz w:val="20"/>
                <w:szCs w:val="20"/>
              </w:rPr>
            </w:pPr>
            <w:r w:rsidRPr="00443C15">
              <w:rPr>
                <w:rFonts w:ascii="Times New Roman" w:hAnsi="Times New Roman"/>
                <w:b/>
                <w:sz w:val="20"/>
                <w:szCs w:val="20"/>
              </w:rPr>
              <w:t>4.</w:t>
            </w:r>
            <w:r w:rsidRPr="00443C15">
              <w:rPr>
                <w:rFonts w:ascii="Times New Roman" w:hAnsi="Times New Roman"/>
                <w:b/>
                <w:sz w:val="20"/>
                <w:szCs w:val="20"/>
              </w:rPr>
              <w:tab/>
              <w:t>pre štatutárneho audítora, audítorskú spoločnosť alebo kľúčového partnera v oblasti udržateľnosti vykonávať uistenie v oblasti vykazovania informácií o udržateľnosti alebo podpisovať správy o uistení v oblasti vykazovania informácií o udržateľnosti, ak opakovane porušil § 34c,</w:t>
            </w:r>
          </w:p>
          <w:p w14:paraId="72E0BCAC" w14:textId="77777777" w:rsidR="00443C15" w:rsidRPr="00443C15" w:rsidRDefault="00443C15" w:rsidP="00443C15">
            <w:pPr>
              <w:pStyle w:val="pododsek"/>
              <w:numPr>
                <w:ilvl w:val="0"/>
                <w:numId w:val="0"/>
              </w:numPr>
              <w:spacing w:after="120"/>
              <w:ind w:left="72"/>
              <w:jc w:val="both"/>
              <w:rPr>
                <w:rFonts w:ascii="Times New Roman" w:hAnsi="Times New Roman"/>
                <w:sz w:val="20"/>
                <w:szCs w:val="20"/>
              </w:rPr>
            </w:pPr>
            <w:r w:rsidRPr="00443C15">
              <w:rPr>
                <w:rFonts w:ascii="Times New Roman" w:hAnsi="Times New Roman"/>
                <w:sz w:val="20"/>
                <w:szCs w:val="20"/>
              </w:rPr>
              <w:t>pozastavenie licencie štatutárnemu audítorovi a audítorskej spoločnosti, ak uloženie sankcií podľa písmen a) až c) a e) neviedlo k náprave a protiprávny stav trvá naďalej,</w:t>
            </w:r>
          </w:p>
          <w:p w14:paraId="32B3122A" w14:textId="77777777" w:rsidR="00443C15" w:rsidRPr="00443C15" w:rsidRDefault="00443C15" w:rsidP="00443C15">
            <w:pPr>
              <w:pStyle w:val="pododsek"/>
              <w:numPr>
                <w:ilvl w:val="0"/>
                <w:numId w:val="0"/>
              </w:numPr>
              <w:spacing w:after="120"/>
              <w:ind w:left="72"/>
              <w:jc w:val="both"/>
              <w:rPr>
                <w:rFonts w:ascii="Times New Roman" w:hAnsi="Times New Roman"/>
                <w:sz w:val="20"/>
                <w:szCs w:val="20"/>
              </w:rPr>
            </w:pPr>
            <w:r w:rsidRPr="00443C15">
              <w:rPr>
                <w:rFonts w:ascii="Times New Roman" w:hAnsi="Times New Roman"/>
                <w:sz w:val="20"/>
                <w:szCs w:val="20"/>
              </w:rPr>
              <w:t>vyčiarknutie  štatutárneho audítora a audítorskej spoločnosti  z príslušného zoznamu</w:t>
            </w:r>
            <w:r w:rsidRPr="00443C15">
              <w:rPr>
                <w:rFonts w:ascii="Times New Roman" w:hAnsi="Times New Roman"/>
                <w:color w:val="FF0000"/>
                <w:sz w:val="20"/>
                <w:szCs w:val="20"/>
              </w:rPr>
              <w:t xml:space="preserve"> </w:t>
            </w:r>
            <w:r w:rsidRPr="00443C15">
              <w:rPr>
                <w:rFonts w:ascii="Times New Roman" w:hAnsi="Times New Roman"/>
                <w:sz w:val="20"/>
                <w:szCs w:val="20"/>
              </w:rPr>
              <w:t>za neplnenie povinností, ak uloženie sankcií podľa písmena f) neviedlo k náprave a protiprávny stav trvá naďalej,</w:t>
            </w:r>
          </w:p>
          <w:p w14:paraId="1ACC9C84" w14:textId="77777777" w:rsidR="00443C15" w:rsidRPr="00443C15" w:rsidRDefault="00443C15" w:rsidP="00443C15">
            <w:pPr>
              <w:pStyle w:val="pododsek"/>
              <w:numPr>
                <w:ilvl w:val="0"/>
                <w:numId w:val="0"/>
              </w:numPr>
              <w:spacing w:after="120"/>
              <w:ind w:left="72"/>
              <w:jc w:val="both"/>
              <w:rPr>
                <w:rFonts w:ascii="Times New Roman" w:hAnsi="Times New Roman"/>
                <w:b/>
                <w:sz w:val="20"/>
                <w:szCs w:val="20"/>
              </w:rPr>
            </w:pPr>
            <w:r w:rsidRPr="00443C15">
              <w:rPr>
                <w:rFonts w:ascii="Times New Roman" w:hAnsi="Times New Roman"/>
                <w:b/>
                <w:sz w:val="20"/>
                <w:szCs w:val="20"/>
              </w:rPr>
              <w:t>pozastavenie licencie pre oblasť udržateľnosti štatutárnemu audítorovi a audítorskej spoločnosti, ak uloženie sankcií podľa písmen a) až c) a e) týkajúce sa výkonu uistenia v oblasti vykazovania informácií o udržateľnosti neviedlo k náprave a protiprávny stav trvá naďalej,</w:t>
            </w:r>
          </w:p>
          <w:p w14:paraId="369D43D4" w14:textId="77777777" w:rsidR="00443C15" w:rsidRPr="00443C15" w:rsidRDefault="00443C15" w:rsidP="00443C15">
            <w:pPr>
              <w:pStyle w:val="pododsek"/>
              <w:numPr>
                <w:ilvl w:val="0"/>
                <w:numId w:val="0"/>
              </w:numPr>
              <w:spacing w:after="120"/>
              <w:ind w:left="72"/>
              <w:jc w:val="both"/>
              <w:rPr>
                <w:rFonts w:ascii="Times New Roman" w:hAnsi="Times New Roman"/>
                <w:b/>
                <w:sz w:val="20"/>
                <w:szCs w:val="20"/>
              </w:rPr>
            </w:pPr>
            <w:r w:rsidRPr="00443C15">
              <w:rPr>
                <w:rFonts w:ascii="Times New Roman" w:hAnsi="Times New Roman"/>
                <w:b/>
                <w:sz w:val="20"/>
                <w:szCs w:val="20"/>
              </w:rPr>
              <w:t>zrušenie doplňujúceho zápisu o štatutárnom audítorovi a audítorskej spoločnosti z časti pre oblasť udržateľnosti príslušného zoznamu, ak uloženie sankcie podľa písmena h)  týkajúce sa výkonu uistenia v oblasti vykazovania informácií o udržateľnosti neviedlo k náprave a protiprávny stav trvá naďalej.</w:t>
            </w:r>
          </w:p>
          <w:p w14:paraId="4A3FE79E" w14:textId="77777777" w:rsidR="0047475C" w:rsidRPr="00443C15" w:rsidRDefault="00443C15" w:rsidP="00443C15">
            <w:pPr>
              <w:pStyle w:val="pododsek"/>
              <w:numPr>
                <w:ilvl w:val="0"/>
                <w:numId w:val="0"/>
              </w:numPr>
              <w:tabs>
                <w:tab w:val="num" w:pos="0"/>
              </w:tabs>
              <w:spacing w:after="120"/>
              <w:jc w:val="both"/>
              <w:rPr>
                <w:rFonts w:ascii="Times New Roman" w:hAnsi="Times New Roman"/>
                <w:sz w:val="20"/>
                <w:szCs w:val="20"/>
              </w:rPr>
            </w:pPr>
            <w:r w:rsidRPr="00443C15">
              <w:rPr>
                <w:rFonts w:ascii="Times New Roman" w:hAnsi="Times New Roman"/>
                <w:sz w:val="20"/>
                <w:szCs w:val="20"/>
              </w:rPr>
              <w:t xml:space="preserve"> </w:t>
            </w:r>
            <w:r w:rsidR="0047475C" w:rsidRPr="00443C15">
              <w:rPr>
                <w:rFonts w:ascii="Times New Roman" w:hAnsi="Times New Roman"/>
                <w:sz w:val="20"/>
                <w:szCs w:val="20"/>
              </w:rPr>
              <w:t>(61) Čl. 10 a 11 nariadenia (EÚ) č. 537/2014.</w:t>
            </w:r>
          </w:p>
        </w:tc>
        <w:tc>
          <w:tcPr>
            <w:tcW w:w="709" w:type="dxa"/>
            <w:vMerge/>
          </w:tcPr>
          <w:p w14:paraId="10A57CCE" w14:textId="77777777" w:rsidR="008831AE" w:rsidRPr="006D0BFB" w:rsidRDefault="008831AE" w:rsidP="008831AE">
            <w:pPr>
              <w:pStyle w:val="Nadpis4"/>
              <w:rPr>
                <w:b w:val="0"/>
                <w:sz w:val="20"/>
              </w:rPr>
            </w:pPr>
          </w:p>
        </w:tc>
        <w:tc>
          <w:tcPr>
            <w:tcW w:w="992" w:type="dxa"/>
            <w:vMerge/>
          </w:tcPr>
          <w:p w14:paraId="37B1AD99" w14:textId="77777777" w:rsidR="008831AE" w:rsidRPr="006D0BFB" w:rsidRDefault="008831AE" w:rsidP="008831AE">
            <w:pPr>
              <w:spacing w:before="0" w:beforeAutospacing="0" w:after="0" w:afterAutospacing="0"/>
              <w:rPr>
                <w:sz w:val="20"/>
                <w:szCs w:val="20"/>
                <w:lang w:eastAsia="cs-CZ"/>
              </w:rPr>
            </w:pPr>
          </w:p>
        </w:tc>
        <w:tc>
          <w:tcPr>
            <w:tcW w:w="1140" w:type="dxa"/>
            <w:vMerge/>
          </w:tcPr>
          <w:p w14:paraId="365D9A5A" w14:textId="77777777" w:rsidR="008831AE" w:rsidRPr="006D0BFB" w:rsidRDefault="008831AE" w:rsidP="008831AE">
            <w:pPr>
              <w:spacing w:before="0" w:beforeAutospacing="0" w:after="0" w:afterAutospacing="0"/>
              <w:rPr>
                <w:sz w:val="20"/>
                <w:szCs w:val="20"/>
                <w:lang w:eastAsia="cs-CZ"/>
              </w:rPr>
            </w:pPr>
          </w:p>
        </w:tc>
        <w:tc>
          <w:tcPr>
            <w:tcW w:w="1413" w:type="dxa"/>
            <w:gridSpan w:val="2"/>
            <w:vMerge/>
          </w:tcPr>
          <w:p w14:paraId="3FF74B62" w14:textId="77777777" w:rsidR="008831AE" w:rsidRPr="006D0BFB" w:rsidRDefault="008831AE" w:rsidP="008831AE">
            <w:pPr>
              <w:spacing w:before="0" w:beforeAutospacing="0" w:after="0" w:afterAutospacing="0"/>
              <w:rPr>
                <w:sz w:val="20"/>
                <w:szCs w:val="20"/>
                <w:lang w:eastAsia="cs-CZ"/>
              </w:rPr>
            </w:pPr>
          </w:p>
        </w:tc>
      </w:tr>
      <w:tr w:rsidR="00103C9C" w:rsidRPr="006D0BFB" w14:paraId="77204F51" w14:textId="77777777" w:rsidTr="00814617">
        <w:tc>
          <w:tcPr>
            <w:tcW w:w="719" w:type="dxa"/>
            <w:vMerge w:val="restart"/>
          </w:tcPr>
          <w:p w14:paraId="49345D49" w14:textId="77777777" w:rsidR="00103C9C" w:rsidRPr="006D0BFB" w:rsidRDefault="00103C9C" w:rsidP="008831AE">
            <w:pPr>
              <w:spacing w:before="0" w:beforeAutospacing="0" w:after="0" w:afterAutospacing="0"/>
              <w:rPr>
                <w:sz w:val="20"/>
                <w:szCs w:val="20"/>
                <w:lang w:eastAsia="cs-CZ"/>
              </w:rPr>
            </w:pPr>
          </w:p>
        </w:tc>
        <w:tc>
          <w:tcPr>
            <w:tcW w:w="4253" w:type="dxa"/>
            <w:gridSpan w:val="3"/>
          </w:tcPr>
          <w:p w14:paraId="78EB95FA" w14:textId="77777777" w:rsidR="00103C9C" w:rsidRPr="00A664A5" w:rsidRDefault="00103C9C" w:rsidP="008831AE">
            <w:pPr>
              <w:autoSpaceDE w:val="0"/>
              <w:autoSpaceDN w:val="0"/>
              <w:adjustRightInd w:val="0"/>
              <w:spacing w:before="0" w:beforeAutospacing="0" w:after="0" w:afterAutospacing="0"/>
              <w:jc w:val="both"/>
              <w:rPr>
                <w:rFonts w:asciiTheme="majorBidi" w:hAnsiTheme="majorBidi"/>
                <w:b/>
                <w:sz w:val="20"/>
                <w:szCs w:val="20"/>
              </w:rPr>
            </w:pPr>
            <w:r>
              <w:rPr>
                <w:rFonts w:asciiTheme="majorBidi" w:hAnsiTheme="majorBidi"/>
                <w:sz w:val="20"/>
                <w:szCs w:val="20"/>
                <w:lang w:eastAsia="cs-CZ"/>
              </w:rPr>
              <w:t xml:space="preserve">4. </w:t>
            </w:r>
            <w:r w:rsidRPr="00A664A5">
              <w:rPr>
                <w:rFonts w:asciiTheme="majorBidi" w:hAnsiTheme="majorBidi"/>
                <w:sz w:val="20"/>
                <w:szCs w:val="20"/>
                <w:lang w:eastAsia="cs-CZ"/>
              </w:rPr>
              <w:t>Do 17. júna 2016 členské štáty oznámia Komisii pravidlá uvedené v odseku 2. Bezodkladne informujú Komisiu o akýchkoľvek následných zmenách týchto ustanovení.</w:t>
            </w:r>
          </w:p>
        </w:tc>
        <w:tc>
          <w:tcPr>
            <w:tcW w:w="567" w:type="dxa"/>
          </w:tcPr>
          <w:p w14:paraId="00E59D92" w14:textId="77777777" w:rsidR="00103C9C" w:rsidRPr="006D0BFB" w:rsidRDefault="00103C9C" w:rsidP="008831AE">
            <w:pPr>
              <w:pStyle w:val="Nadpis9"/>
              <w:rPr>
                <w:b w:val="0"/>
                <w:sz w:val="20"/>
              </w:rPr>
            </w:pPr>
            <w:r>
              <w:rPr>
                <w:b w:val="0"/>
                <w:sz w:val="20"/>
              </w:rPr>
              <w:t>N</w:t>
            </w:r>
          </w:p>
        </w:tc>
        <w:tc>
          <w:tcPr>
            <w:tcW w:w="992" w:type="dxa"/>
            <w:gridSpan w:val="2"/>
          </w:tcPr>
          <w:p w14:paraId="03DAA65C" w14:textId="77777777" w:rsidR="00103C9C" w:rsidRPr="00236F9E" w:rsidRDefault="00103C9C" w:rsidP="006A108D">
            <w:pPr>
              <w:spacing w:before="0" w:beforeAutospacing="0" w:after="0" w:afterAutospacing="0"/>
              <w:rPr>
                <w:bCs/>
                <w:sz w:val="20"/>
                <w:szCs w:val="20"/>
                <w:lang w:eastAsia="cs-CZ"/>
              </w:rPr>
            </w:pPr>
            <w:r w:rsidRPr="00236F9E">
              <w:rPr>
                <w:bCs/>
                <w:sz w:val="20"/>
                <w:szCs w:val="20"/>
                <w:lang w:eastAsia="cs-CZ"/>
              </w:rPr>
              <w:t xml:space="preserve">zákon 575/2001 </w:t>
            </w:r>
          </w:p>
          <w:p w14:paraId="762CD35D" w14:textId="77777777" w:rsidR="00103C9C" w:rsidRPr="00236F9E" w:rsidRDefault="00103C9C" w:rsidP="008831AE">
            <w:pPr>
              <w:spacing w:before="0" w:beforeAutospacing="0" w:after="0" w:afterAutospacing="0"/>
              <w:rPr>
                <w:bCs/>
                <w:sz w:val="20"/>
                <w:szCs w:val="20"/>
                <w:lang w:eastAsia="cs-CZ"/>
              </w:rPr>
            </w:pPr>
          </w:p>
        </w:tc>
        <w:tc>
          <w:tcPr>
            <w:tcW w:w="709" w:type="dxa"/>
          </w:tcPr>
          <w:p w14:paraId="30B5881C" w14:textId="77777777" w:rsidR="00103C9C" w:rsidRPr="00236F9E" w:rsidRDefault="00103C9C" w:rsidP="008831AE">
            <w:pPr>
              <w:spacing w:before="0" w:beforeAutospacing="0" w:after="0" w:afterAutospacing="0"/>
              <w:rPr>
                <w:bCs/>
                <w:sz w:val="20"/>
                <w:szCs w:val="20"/>
                <w:lang w:eastAsia="cs-CZ"/>
              </w:rPr>
            </w:pPr>
            <w:r w:rsidRPr="00236F9E">
              <w:rPr>
                <w:bCs/>
                <w:sz w:val="20"/>
                <w:szCs w:val="20"/>
                <w:lang w:eastAsia="cs-CZ"/>
              </w:rPr>
              <w:t>§ 35</w:t>
            </w:r>
          </w:p>
          <w:p w14:paraId="3F33755C" w14:textId="77777777" w:rsidR="00103C9C" w:rsidRPr="00236F9E" w:rsidRDefault="00103C9C" w:rsidP="008831AE">
            <w:pPr>
              <w:spacing w:before="0" w:beforeAutospacing="0" w:after="0" w:afterAutospacing="0"/>
              <w:rPr>
                <w:bCs/>
                <w:sz w:val="20"/>
                <w:szCs w:val="20"/>
                <w:lang w:eastAsia="cs-CZ"/>
              </w:rPr>
            </w:pPr>
            <w:r w:rsidRPr="00236F9E">
              <w:rPr>
                <w:bCs/>
                <w:sz w:val="20"/>
                <w:szCs w:val="20"/>
                <w:lang w:eastAsia="cs-CZ"/>
              </w:rPr>
              <w:t>O: 7</w:t>
            </w:r>
          </w:p>
        </w:tc>
        <w:tc>
          <w:tcPr>
            <w:tcW w:w="4252" w:type="dxa"/>
          </w:tcPr>
          <w:p w14:paraId="342A266F" w14:textId="77777777" w:rsidR="00103C9C" w:rsidRPr="00236F9E" w:rsidRDefault="00103C9C" w:rsidP="008831AE">
            <w:pPr>
              <w:pStyle w:val="Zkladntext"/>
              <w:tabs>
                <w:tab w:val="left" w:pos="340"/>
              </w:tabs>
              <w:ind w:firstLine="31"/>
              <w:jc w:val="both"/>
            </w:pPr>
            <w:r w:rsidRPr="00236F9E">
              <w:t>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Pr>
          <w:p w14:paraId="50114C43" w14:textId="77777777" w:rsidR="00103C9C" w:rsidRPr="006D0BFB" w:rsidRDefault="00103C9C" w:rsidP="008831AE">
            <w:pPr>
              <w:pStyle w:val="Nadpis4"/>
              <w:rPr>
                <w:b w:val="0"/>
                <w:sz w:val="20"/>
              </w:rPr>
            </w:pPr>
            <w:r>
              <w:rPr>
                <w:b w:val="0"/>
                <w:sz w:val="20"/>
              </w:rPr>
              <w:t>Ú</w:t>
            </w:r>
          </w:p>
        </w:tc>
        <w:tc>
          <w:tcPr>
            <w:tcW w:w="992" w:type="dxa"/>
          </w:tcPr>
          <w:p w14:paraId="42A77B4F" w14:textId="4A6E5897" w:rsidR="00103C9C" w:rsidRDefault="006E2A8E" w:rsidP="008831AE">
            <w:pPr>
              <w:spacing w:before="0" w:beforeAutospacing="0" w:after="0" w:afterAutospacing="0"/>
              <w:rPr>
                <w:sz w:val="20"/>
                <w:szCs w:val="20"/>
                <w:lang w:eastAsia="cs-CZ"/>
              </w:rPr>
            </w:pPr>
            <w:r>
              <w:rPr>
                <w:sz w:val="20"/>
                <w:szCs w:val="20"/>
                <w:lang w:eastAsia="cs-CZ"/>
              </w:rPr>
              <w:t>SR informuje Komisiu prostredníctvom notifikácie</w:t>
            </w:r>
          </w:p>
        </w:tc>
        <w:tc>
          <w:tcPr>
            <w:tcW w:w="1140" w:type="dxa"/>
          </w:tcPr>
          <w:p w14:paraId="2E325ECA" w14:textId="77777777" w:rsidR="00103C9C" w:rsidRDefault="00103C9C" w:rsidP="008831AE">
            <w:pPr>
              <w:spacing w:before="0" w:beforeAutospacing="0" w:after="0" w:afterAutospacing="0"/>
              <w:rPr>
                <w:sz w:val="20"/>
                <w:szCs w:val="20"/>
                <w:lang w:eastAsia="cs-CZ"/>
              </w:rPr>
            </w:pPr>
            <w:r w:rsidRPr="00F5455E">
              <w:rPr>
                <w:sz w:val="18"/>
                <w:szCs w:val="18"/>
                <w:lang w:eastAsia="cs-CZ"/>
              </w:rPr>
              <w:t>GP - N</w:t>
            </w:r>
          </w:p>
        </w:tc>
        <w:tc>
          <w:tcPr>
            <w:tcW w:w="1413" w:type="dxa"/>
            <w:gridSpan w:val="2"/>
          </w:tcPr>
          <w:p w14:paraId="5D6B4419" w14:textId="48D9E2B3" w:rsidR="00103C9C" w:rsidRPr="006D0BFB" w:rsidRDefault="00103C9C" w:rsidP="008831AE">
            <w:pPr>
              <w:spacing w:before="0" w:beforeAutospacing="0" w:after="0" w:afterAutospacing="0"/>
              <w:rPr>
                <w:sz w:val="20"/>
                <w:szCs w:val="20"/>
                <w:lang w:eastAsia="cs-CZ"/>
              </w:rPr>
            </w:pPr>
          </w:p>
        </w:tc>
      </w:tr>
      <w:tr w:rsidR="00103C9C" w:rsidRPr="006D0BFB" w14:paraId="50ECCF84" w14:textId="77777777" w:rsidTr="00814617">
        <w:tc>
          <w:tcPr>
            <w:tcW w:w="719" w:type="dxa"/>
            <w:vMerge/>
          </w:tcPr>
          <w:p w14:paraId="2D8FC745" w14:textId="77777777" w:rsidR="00103C9C" w:rsidRPr="00D12A3B" w:rsidRDefault="00103C9C" w:rsidP="008831AE">
            <w:pPr>
              <w:spacing w:before="0" w:beforeAutospacing="0" w:after="0" w:afterAutospacing="0"/>
              <w:rPr>
                <w:sz w:val="20"/>
                <w:szCs w:val="20"/>
                <w:highlight w:val="yellow"/>
                <w:lang w:eastAsia="cs-CZ"/>
              </w:rPr>
            </w:pPr>
          </w:p>
        </w:tc>
        <w:tc>
          <w:tcPr>
            <w:tcW w:w="4253" w:type="dxa"/>
            <w:gridSpan w:val="3"/>
          </w:tcPr>
          <w:p w14:paraId="7FDC6AD1" w14:textId="77777777" w:rsidR="00103C9C" w:rsidRDefault="00103C9C" w:rsidP="008831AE">
            <w:pPr>
              <w:autoSpaceDE w:val="0"/>
              <w:autoSpaceDN w:val="0"/>
              <w:adjustRightInd w:val="0"/>
              <w:spacing w:before="0" w:beforeAutospacing="0" w:after="0" w:afterAutospacing="0"/>
              <w:jc w:val="both"/>
              <w:rPr>
                <w:rFonts w:asciiTheme="majorBidi" w:hAnsiTheme="majorBidi"/>
                <w:b/>
                <w:bCs/>
                <w:sz w:val="20"/>
                <w:szCs w:val="20"/>
                <w:lang w:eastAsia="cs-CZ"/>
              </w:rPr>
            </w:pPr>
            <w:r>
              <w:rPr>
                <w:rFonts w:asciiTheme="majorBidi" w:hAnsiTheme="majorBidi"/>
                <w:b/>
                <w:bCs/>
                <w:sz w:val="20"/>
                <w:szCs w:val="20"/>
                <w:lang w:eastAsia="cs-CZ"/>
              </w:rPr>
              <w:t>Článok 30a</w:t>
            </w:r>
          </w:p>
          <w:p w14:paraId="45FAE270" w14:textId="77777777" w:rsidR="00103C9C" w:rsidRPr="00A664A5" w:rsidRDefault="00103C9C"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b/>
                <w:bCs/>
                <w:sz w:val="20"/>
                <w:szCs w:val="20"/>
                <w:lang w:eastAsia="cs-CZ"/>
              </w:rPr>
              <w:t>Sankčné právomoci</w:t>
            </w:r>
          </w:p>
          <w:p w14:paraId="44CDCF1C" w14:textId="77777777" w:rsidR="00103C9C" w:rsidRPr="00A664A5" w:rsidRDefault="00103C9C" w:rsidP="008831AE">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lastRenderedPageBreak/>
              <w:t xml:space="preserve">1. </w:t>
            </w:r>
            <w:r w:rsidRPr="00A664A5">
              <w:rPr>
                <w:rFonts w:asciiTheme="majorBidi" w:hAnsiTheme="majorBidi"/>
                <w:sz w:val="20"/>
                <w:szCs w:val="20"/>
                <w:lang w:eastAsia="cs-CZ"/>
              </w:rPr>
              <w:t xml:space="preserve">Členské štáty ustanovia, aby príslušné orgány mali právomoc prijímať a/alebo ukladať aspoň tieto správne opatrenia a sankcie za porušenie ustanovení tejto smernice a prípadne nariadenia (EÚ) č. 537/2014: </w:t>
            </w:r>
          </w:p>
          <w:p w14:paraId="268F38A5" w14:textId="77777777" w:rsidR="00103C9C" w:rsidRPr="00A664A5" w:rsidRDefault="00103C9C"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a) upozornenie, aby fyzická alebo právnická osoba zodpovedná za porušenie upustila od takéhoto konania a neopakovala ho; </w:t>
            </w:r>
          </w:p>
          <w:p w14:paraId="43783953" w14:textId="77777777" w:rsidR="006E2A8E" w:rsidRDefault="006E2A8E" w:rsidP="008831AE">
            <w:pPr>
              <w:autoSpaceDE w:val="0"/>
              <w:autoSpaceDN w:val="0"/>
              <w:adjustRightInd w:val="0"/>
              <w:spacing w:before="0" w:beforeAutospacing="0" w:after="0" w:afterAutospacing="0"/>
              <w:jc w:val="both"/>
              <w:rPr>
                <w:rFonts w:asciiTheme="majorBidi" w:hAnsiTheme="majorBidi"/>
                <w:sz w:val="20"/>
                <w:szCs w:val="20"/>
                <w:lang w:eastAsia="cs-CZ"/>
              </w:rPr>
            </w:pPr>
          </w:p>
          <w:p w14:paraId="4F5547E2" w14:textId="1F8B70EF" w:rsidR="00103C9C" w:rsidRPr="00A664A5" w:rsidRDefault="00103C9C" w:rsidP="008831AE">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b) verejné vyhlásenie, v ktorom je uvedená zodpovedná osoba a povaha porušenia, uverejnené na internetovej stránke príslušných orgánov; </w:t>
            </w:r>
          </w:p>
        </w:tc>
        <w:tc>
          <w:tcPr>
            <w:tcW w:w="567" w:type="dxa"/>
          </w:tcPr>
          <w:p w14:paraId="15B39227" w14:textId="77777777" w:rsidR="00103C9C" w:rsidRPr="006D0BFB" w:rsidRDefault="00103C9C" w:rsidP="008831AE">
            <w:pPr>
              <w:pStyle w:val="Nadpis9"/>
              <w:rPr>
                <w:b w:val="0"/>
                <w:sz w:val="20"/>
              </w:rPr>
            </w:pPr>
            <w:r>
              <w:rPr>
                <w:b w:val="0"/>
                <w:sz w:val="20"/>
              </w:rPr>
              <w:lastRenderedPageBreak/>
              <w:t>N</w:t>
            </w:r>
          </w:p>
        </w:tc>
        <w:tc>
          <w:tcPr>
            <w:tcW w:w="992" w:type="dxa"/>
            <w:gridSpan w:val="2"/>
          </w:tcPr>
          <w:p w14:paraId="24FAAEF9" w14:textId="77777777" w:rsidR="00103C9C" w:rsidRPr="00E83F6F" w:rsidRDefault="00103C9C" w:rsidP="008831AE">
            <w:pPr>
              <w:spacing w:before="0" w:beforeAutospacing="0" w:after="0" w:afterAutospacing="0"/>
              <w:rPr>
                <w:bCs/>
                <w:sz w:val="20"/>
                <w:szCs w:val="20"/>
                <w:lang w:eastAsia="cs-CZ"/>
              </w:rPr>
            </w:pPr>
            <w:r w:rsidRPr="00E83F6F">
              <w:rPr>
                <w:bCs/>
                <w:sz w:val="20"/>
                <w:szCs w:val="20"/>
                <w:lang w:eastAsia="cs-CZ"/>
              </w:rPr>
              <w:t xml:space="preserve">zákon 423/2015 </w:t>
            </w:r>
          </w:p>
          <w:p w14:paraId="401740E7" w14:textId="3C174589" w:rsidR="00103C9C" w:rsidRDefault="00103C9C" w:rsidP="008831AE">
            <w:pPr>
              <w:spacing w:before="0" w:beforeAutospacing="0" w:after="0" w:afterAutospacing="0"/>
              <w:rPr>
                <w:b/>
                <w:bCs/>
                <w:sz w:val="20"/>
                <w:szCs w:val="20"/>
                <w:lang w:eastAsia="cs-CZ"/>
              </w:rPr>
            </w:pPr>
            <w:r>
              <w:rPr>
                <w:b/>
                <w:bCs/>
                <w:sz w:val="20"/>
                <w:szCs w:val="20"/>
                <w:lang w:eastAsia="cs-CZ"/>
              </w:rPr>
              <w:lastRenderedPageBreak/>
              <w:t>návrh</w:t>
            </w:r>
            <w:r w:rsidRPr="00114030">
              <w:rPr>
                <w:b/>
                <w:bCs/>
                <w:sz w:val="20"/>
                <w:szCs w:val="20"/>
                <w:lang w:eastAsia="cs-CZ"/>
              </w:rPr>
              <w:t xml:space="preserve"> čl. V</w:t>
            </w:r>
          </w:p>
          <w:p w14:paraId="5721AB78" w14:textId="77777777" w:rsidR="00103C9C" w:rsidRPr="006D0BFB" w:rsidRDefault="00103C9C" w:rsidP="008831AE">
            <w:pPr>
              <w:spacing w:before="0" w:beforeAutospacing="0" w:after="0" w:afterAutospacing="0"/>
              <w:rPr>
                <w:bCs/>
                <w:sz w:val="20"/>
                <w:szCs w:val="20"/>
                <w:lang w:eastAsia="cs-CZ"/>
              </w:rPr>
            </w:pPr>
          </w:p>
        </w:tc>
        <w:tc>
          <w:tcPr>
            <w:tcW w:w="709" w:type="dxa"/>
          </w:tcPr>
          <w:p w14:paraId="41BBF45C" w14:textId="77777777" w:rsidR="00103C9C" w:rsidRPr="00EC5C7E" w:rsidRDefault="00103C9C" w:rsidP="008831AE">
            <w:pPr>
              <w:spacing w:before="0" w:beforeAutospacing="0" w:after="0" w:afterAutospacing="0"/>
              <w:rPr>
                <w:bCs/>
                <w:sz w:val="20"/>
                <w:szCs w:val="20"/>
                <w:lang w:eastAsia="cs-CZ"/>
              </w:rPr>
            </w:pPr>
            <w:r>
              <w:rPr>
                <w:bCs/>
                <w:sz w:val="20"/>
                <w:szCs w:val="20"/>
                <w:lang w:eastAsia="cs-CZ"/>
              </w:rPr>
              <w:lastRenderedPageBreak/>
              <w:t>§ 64</w:t>
            </w:r>
          </w:p>
          <w:p w14:paraId="629A3820" w14:textId="77777777" w:rsidR="00103C9C" w:rsidRPr="00EC5C7E" w:rsidRDefault="00103C9C" w:rsidP="008831AE">
            <w:pPr>
              <w:spacing w:before="0" w:beforeAutospacing="0" w:after="0" w:afterAutospacing="0"/>
              <w:rPr>
                <w:bCs/>
                <w:sz w:val="20"/>
                <w:szCs w:val="20"/>
                <w:lang w:eastAsia="cs-CZ"/>
              </w:rPr>
            </w:pPr>
            <w:r>
              <w:rPr>
                <w:bCs/>
                <w:sz w:val="20"/>
                <w:szCs w:val="20"/>
                <w:lang w:eastAsia="cs-CZ"/>
              </w:rPr>
              <w:t>O:</w:t>
            </w:r>
            <w:r w:rsidRPr="00EC5C7E">
              <w:rPr>
                <w:bCs/>
                <w:sz w:val="20"/>
                <w:szCs w:val="20"/>
                <w:lang w:eastAsia="cs-CZ"/>
              </w:rPr>
              <w:t xml:space="preserve"> 1</w:t>
            </w:r>
          </w:p>
          <w:p w14:paraId="51680123" w14:textId="77777777" w:rsidR="00103C9C" w:rsidRPr="00EC5C7E" w:rsidRDefault="00103C9C" w:rsidP="008831AE">
            <w:pPr>
              <w:spacing w:before="0" w:beforeAutospacing="0" w:after="0" w:afterAutospacing="0"/>
              <w:rPr>
                <w:bCs/>
                <w:sz w:val="20"/>
                <w:szCs w:val="20"/>
                <w:lang w:eastAsia="cs-CZ"/>
              </w:rPr>
            </w:pPr>
          </w:p>
          <w:p w14:paraId="1E006991" w14:textId="66BA6EFC" w:rsidR="00103C9C" w:rsidRDefault="00103C9C" w:rsidP="008831AE">
            <w:pPr>
              <w:spacing w:before="0" w:beforeAutospacing="0" w:after="0" w:afterAutospacing="0"/>
              <w:rPr>
                <w:bCs/>
                <w:sz w:val="20"/>
                <w:szCs w:val="20"/>
                <w:lang w:eastAsia="cs-CZ"/>
              </w:rPr>
            </w:pPr>
          </w:p>
          <w:p w14:paraId="1940970F" w14:textId="3D4613F2" w:rsidR="00926F1A" w:rsidRDefault="00926F1A" w:rsidP="008831AE">
            <w:pPr>
              <w:spacing w:before="0" w:beforeAutospacing="0" w:after="0" w:afterAutospacing="0"/>
              <w:rPr>
                <w:bCs/>
                <w:sz w:val="20"/>
                <w:szCs w:val="20"/>
                <w:lang w:eastAsia="cs-CZ"/>
              </w:rPr>
            </w:pPr>
          </w:p>
          <w:p w14:paraId="447802A8" w14:textId="77777777" w:rsidR="00236F9E" w:rsidRDefault="00236F9E" w:rsidP="008831AE">
            <w:pPr>
              <w:spacing w:before="0" w:beforeAutospacing="0" w:after="0" w:afterAutospacing="0"/>
              <w:rPr>
                <w:bCs/>
                <w:sz w:val="20"/>
                <w:szCs w:val="20"/>
                <w:lang w:eastAsia="cs-CZ"/>
              </w:rPr>
            </w:pPr>
          </w:p>
          <w:p w14:paraId="255A75F2" w14:textId="5CFF1226" w:rsidR="00926F1A" w:rsidRDefault="00926F1A" w:rsidP="008831AE">
            <w:pPr>
              <w:spacing w:before="0" w:beforeAutospacing="0" w:after="0" w:afterAutospacing="0"/>
              <w:rPr>
                <w:bCs/>
                <w:sz w:val="20"/>
                <w:szCs w:val="20"/>
                <w:lang w:eastAsia="cs-CZ"/>
              </w:rPr>
            </w:pPr>
            <w:r>
              <w:rPr>
                <w:bCs/>
                <w:sz w:val="20"/>
                <w:szCs w:val="20"/>
                <w:lang w:eastAsia="cs-CZ"/>
              </w:rPr>
              <w:t>P: a</w:t>
            </w:r>
          </w:p>
          <w:p w14:paraId="7A0CF007" w14:textId="0F1EAE89" w:rsidR="00926F1A" w:rsidRDefault="00926F1A" w:rsidP="008831AE">
            <w:pPr>
              <w:spacing w:before="0" w:beforeAutospacing="0" w:after="0" w:afterAutospacing="0"/>
              <w:rPr>
                <w:bCs/>
                <w:sz w:val="20"/>
                <w:szCs w:val="20"/>
                <w:lang w:eastAsia="cs-CZ"/>
              </w:rPr>
            </w:pPr>
          </w:p>
          <w:p w14:paraId="271A6C27" w14:textId="33B9CB46" w:rsidR="00926F1A" w:rsidRDefault="00926F1A" w:rsidP="008831AE">
            <w:pPr>
              <w:spacing w:before="0" w:beforeAutospacing="0" w:after="0" w:afterAutospacing="0"/>
              <w:rPr>
                <w:bCs/>
                <w:sz w:val="20"/>
                <w:szCs w:val="20"/>
                <w:lang w:eastAsia="cs-CZ"/>
              </w:rPr>
            </w:pPr>
          </w:p>
          <w:p w14:paraId="79B7FC31" w14:textId="77777777" w:rsidR="00926F1A" w:rsidRDefault="00926F1A" w:rsidP="008831AE">
            <w:pPr>
              <w:spacing w:before="0" w:beforeAutospacing="0" w:after="0" w:afterAutospacing="0"/>
              <w:rPr>
                <w:bCs/>
                <w:sz w:val="20"/>
                <w:szCs w:val="20"/>
                <w:lang w:eastAsia="cs-CZ"/>
              </w:rPr>
            </w:pPr>
          </w:p>
          <w:p w14:paraId="6FD7F89A" w14:textId="77777777" w:rsidR="006E2A8E" w:rsidRDefault="006E2A8E" w:rsidP="008831AE">
            <w:pPr>
              <w:spacing w:before="0" w:beforeAutospacing="0" w:after="0" w:afterAutospacing="0"/>
              <w:rPr>
                <w:bCs/>
                <w:sz w:val="20"/>
                <w:szCs w:val="20"/>
                <w:lang w:eastAsia="cs-CZ"/>
              </w:rPr>
            </w:pPr>
          </w:p>
          <w:p w14:paraId="49EA80DC" w14:textId="2451C3F9" w:rsidR="00103C9C" w:rsidRPr="00EC5C7E" w:rsidRDefault="00103C9C" w:rsidP="008831AE">
            <w:pPr>
              <w:spacing w:before="0" w:beforeAutospacing="0" w:after="0" w:afterAutospacing="0"/>
              <w:rPr>
                <w:bCs/>
                <w:sz w:val="20"/>
                <w:szCs w:val="20"/>
                <w:lang w:eastAsia="cs-CZ"/>
              </w:rPr>
            </w:pPr>
            <w:r w:rsidRPr="00EC5C7E">
              <w:rPr>
                <w:bCs/>
                <w:sz w:val="20"/>
                <w:szCs w:val="20"/>
                <w:lang w:eastAsia="cs-CZ"/>
              </w:rPr>
              <w:t>P: b)</w:t>
            </w:r>
          </w:p>
          <w:p w14:paraId="445E56EE" w14:textId="166C4451" w:rsidR="00103C9C" w:rsidRDefault="00103C9C" w:rsidP="008831AE">
            <w:pPr>
              <w:spacing w:before="0" w:beforeAutospacing="0" w:after="0" w:afterAutospacing="0"/>
              <w:rPr>
                <w:bCs/>
                <w:sz w:val="20"/>
                <w:szCs w:val="20"/>
                <w:lang w:eastAsia="cs-CZ"/>
              </w:rPr>
            </w:pPr>
          </w:p>
          <w:p w14:paraId="52859B76" w14:textId="77777777" w:rsidR="00926F1A" w:rsidRPr="00EC5C7E" w:rsidRDefault="00926F1A" w:rsidP="008831AE">
            <w:pPr>
              <w:spacing w:before="0" w:beforeAutospacing="0" w:after="0" w:afterAutospacing="0"/>
              <w:rPr>
                <w:bCs/>
                <w:sz w:val="20"/>
                <w:szCs w:val="20"/>
                <w:lang w:eastAsia="cs-CZ"/>
              </w:rPr>
            </w:pPr>
          </w:p>
          <w:p w14:paraId="7239CE96" w14:textId="09366055" w:rsidR="00103C9C" w:rsidRPr="00EC5C7E" w:rsidRDefault="00926F1A" w:rsidP="008831AE">
            <w:pPr>
              <w:spacing w:before="0" w:beforeAutospacing="0" w:after="0" w:afterAutospacing="0"/>
              <w:rPr>
                <w:bCs/>
                <w:sz w:val="20"/>
                <w:szCs w:val="20"/>
                <w:lang w:eastAsia="cs-CZ"/>
              </w:rPr>
            </w:pPr>
            <w:r>
              <w:rPr>
                <w:bCs/>
                <w:sz w:val="20"/>
                <w:szCs w:val="20"/>
                <w:lang w:eastAsia="cs-CZ"/>
              </w:rPr>
              <w:t>Bod 1</w:t>
            </w:r>
          </w:p>
          <w:p w14:paraId="1B96C887" w14:textId="77777777" w:rsidR="00926F1A" w:rsidRDefault="00926F1A" w:rsidP="008831AE">
            <w:pPr>
              <w:spacing w:before="0" w:beforeAutospacing="0" w:after="0" w:afterAutospacing="0"/>
              <w:rPr>
                <w:bCs/>
                <w:sz w:val="20"/>
                <w:szCs w:val="20"/>
                <w:lang w:eastAsia="cs-CZ"/>
              </w:rPr>
            </w:pPr>
          </w:p>
          <w:p w14:paraId="7BF9E844" w14:textId="77777777" w:rsidR="00926F1A" w:rsidRDefault="00926F1A" w:rsidP="008831AE">
            <w:pPr>
              <w:spacing w:before="0" w:beforeAutospacing="0" w:after="0" w:afterAutospacing="0"/>
              <w:rPr>
                <w:bCs/>
                <w:sz w:val="20"/>
                <w:szCs w:val="20"/>
                <w:lang w:eastAsia="cs-CZ"/>
              </w:rPr>
            </w:pPr>
          </w:p>
          <w:p w14:paraId="77D4B2A6" w14:textId="77777777" w:rsidR="00926F1A" w:rsidRDefault="00926F1A" w:rsidP="008831AE">
            <w:pPr>
              <w:spacing w:before="0" w:beforeAutospacing="0" w:after="0" w:afterAutospacing="0"/>
              <w:rPr>
                <w:bCs/>
                <w:sz w:val="20"/>
                <w:szCs w:val="20"/>
                <w:lang w:eastAsia="cs-CZ"/>
              </w:rPr>
            </w:pPr>
          </w:p>
          <w:p w14:paraId="2EB74070" w14:textId="0877D28A" w:rsidR="00103C9C" w:rsidRPr="00EC5C7E" w:rsidRDefault="00103C9C" w:rsidP="008831AE">
            <w:pPr>
              <w:spacing w:before="0" w:beforeAutospacing="0" w:after="0" w:afterAutospacing="0"/>
              <w:rPr>
                <w:bCs/>
                <w:sz w:val="20"/>
                <w:szCs w:val="20"/>
                <w:lang w:eastAsia="cs-CZ"/>
              </w:rPr>
            </w:pPr>
            <w:r>
              <w:rPr>
                <w:bCs/>
                <w:sz w:val="20"/>
                <w:szCs w:val="20"/>
                <w:lang w:eastAsia="cs-CZ"/>
              </w:rPr>
              <w:t>Bod</w:t>
            </w:r>
            <w:r w:rsidRPr="00EC5C7E">
              <w:rPr>
                <w:bCs/>
                <w:sz w:val="20"/>
                <w:szCs w:val="20"/>
                <w:lang w:eastAsia="cs-CZ"/>
              </w:rPr>
              <w:t xml:space="preserve"> 2</w:t>
            </w:r>
          </w:p>
          <w:p w14:paraId="472FCA8D" w14:textId="77777777" w:rsidR="00103C9C" w:rsidRDefault="00103C9C" w:rsidP="008831AE">
            <w:pPr>
              <w:spacing w:before="0" w:beforeAutospacing="0" w:after="0" w:afterAutospacing="0"/>
              <w:rPr>
                <w:bCs/>
                <w:sz w:val="20"/>
                <w:szCs w:val="20"/>
                <w:lang w:eastAsia="cs-CZ"/>
              </w:rPr>
            </w:pPr>
          </w:p>
          <w:p w14:paraId="28F6D8BD" w14:textId="3F8A1AB1" w:rsidR="00103C9C" w:rsidRDefault="00103C9C" w:rsidP="008831AE">
            <w:pPr>
              <w:spacing w:before="0" w:beforeAutospacing="0" w:after="0" w:afterAutospacing="0"/>
              <w:rPr>
                <w:bCs/>
                <w:sz w:val="20"/>
                <w:szCs w:val="20"/>
                <w:highlight w:val="yellow"/>
                <w:lang w:eastAsia="cs-CZ"/>
              </w:rPr>
            </w:pPr>
          </w:p>
          <w:p w14:paraId="302EC09C" w14:textId="53BBBC6A" w:rsidR="009E3844" w:rsidRDefault="009E3844" w:rsidP="008831AE">
            <w:pPr>
              <w:spacing w:before="0" w:beforeAutospacing="0" w:after="0" w:afterAutospacing="0"/>
              <w:rPr>
                <w:bCs/>
                <w:sz w:val="20"/>
                <w:szCs w:val="20"/>
                <w:highlight w:val="yellow"/>
                <w:lang w:eastAsia="cs-CZ"/>
              </w:rPr>
            </w:pPr>
          </w:p>
          <w:p w14:paraId="64381502" w14:textId="306F4BEA" w:rsidR="009E3844" w:rsidRPr="009E3844" w:rsidRDefault="009E3844" w:rsidP="008831AE">
            <w:pPr>
              <w:spacing w:before="0" w:beforeAutospacing="0" w:after="0" w:afterAutospacing="0"/>
              <w:rPr>
                <w:bCs/>
                <w:sz w:val="20"/>
                <w:szCs w:val="20"/>
                <w:lang w:eastAsia="cs-CZ"/>
              </w:rPr>
            </w:pPr>
            <w:r w:rsidRPr="009E3844">
              <w:rPr>
                <w:bCs/>
                <w:sz w:val="20"/>
                <w:szCs w:val="20"/>
                <w:lang w:eastAsia="cs-CZ"/>
              </w:rPr>
              <w:t>§ 64</w:t>
            </w:r>
          </w:p>
          <w:p w14:paraId="2296C962" w14:textId="77777777" w:rsidR="009E3844" w:rsidRDefault="009E3844" w:rsidP="008831AE">
            <w:pPr>
              <w:spacing w:before="0" w:beforeAutospacing="0" w:after="0" w:afterAutospacing="0"/>
              <w:rPr>
                <w:bCs/>
                <w:sz w:val="20"/>
                <w:szCs w:val="20"/>
                <w:lang w:eastAsia="cs-CZ"/>
              </w:rPr>
            </w:pPr>
            <w:r w:rsidRPr="009E3844">
              <w:rPr>
                <w:bCs/>
                <w:sz w:val="20"/>
                <w:szCs w:val="20"/>
                <w:lang w:eastAsia="cs-CZ"/>
              </w:rPr>
              <w:t xml:space="preserve">O: 1 </w:t>
            </w:r>
          </w:p>
          <w:p w14:paraId="38C02F9E" w14:textId="750C6EB2" w:rsidR="009E3844" w:rsidRPr="009E3844" w:rsidRDefault="009E3844" w:rsidP="008831AE">
            <w:pPr>
              <w:spacing w:before="0" w:beforeAutospacing="0" w:after="0" w:afterAutospacing="0"/>
              <w:rPr>
                <w:b/>
                <w:bCs/>
                <w:sz w:val="20"/>
                <w:szCs w:val="20"/>
                <w:lang w:eastAsia="cs-CZ"/>
              </w:rPr>
            </w:pPr>
            <w:r w:rsidRPr="009E3844">
              <w:rPr>
                <w:b/>
                <w:bCs/>
                <w:sz w:val="20"/>
                <w:szCs w:val="20"/>
                <w:lang w:eastAsia="cs-CZ"/>
              </w:rPr>
              <w:t>P: d)</w:t>
            </w:r>
          </w:p>
          <w:p w14:paraId="7CBA1CEC" w14:textId="77777777" w:rsidR="009E3844" w:rsidRDefault="009E3844" w:rsidP="008831AE">
            <w:pPr>
              <w:spacing w:before="0" w:beforeAutospacing="0" w:after="0" w:afterAutospacing="0"/>
              <w:rPr>
                <w:bCs/>
                <w:sz w:val="20"/>
                <w:szCs w:val="20"/>
                <w:highlight w:val="yellow"/>
                <w:lang w:eastAsia="cs-CZ"/>
              </w:rPr>
            </w:pPr>
          </w:p>
          <w:p w14:paraId="61379C10" w14:textId="4E48D602" w:rsidR="009E3844" w:rsidRDefault="009E3844" w:rsidP="008831AE">
            <w:pPr>
              <w:spacing w:before="0" w:beforeAutospacing="0" w:after="0" w:afterAutospacing="0"/>
              <w:rPr>
                <w:bCs/>
                <w:sz w:val="20"/>
                <w:szCs w:val="20"/>
                <w:highlight w:val="yellow"/>
                <w:lang w:eastAsia="cs-CZ"/>
              </w:rPr>
            </w:pPr>
          </w:p>
          <w:p w14:paraId="5B46E95C" w14:textId="3A2531EB" w:rsidR="009E3844" w:rsidRDefault="009E3844" w:rsidP="008831AE">
            <w:pPr>
              <w:spacing w:before="0" w:beforeAutospacing="0" w:after="0" w:afterAutospacing="0"/>
              <w:rPr>
                <w:bCs/>
                <w:sz w:val="20"/>
                <w:szCs w:val="20"/>
                <w:highlight w:val="yellow"/>
                <w:lang w:eastAsia="cs-CZ"/>
              </w:rPr>
            </w:pPr>
          </w:p>
          <w:p w14:paraId="3FF8D1EC" w14:textId="77777777" w:rsidR="009E3844" w:rsidRDefault="009E3844" w:rsidP="008831AE">
            <w:pPr>
              <w:spacing w:before="0" w:beforeAutospacing="0" w:after="0" w:afterAutospacing="0"/>
              <w:rPr>
                <w:bCs/>
                <w:sz w:val="20"/>
                <w:szCs w:val="20"/>
                <w:highlight w:val="yellow"/>
                <w:lang w:eastAsia="cs-CZ"/>
              </w:rPr>
            </w:pPr>
          </w:p>
          <w:p w14:paraId="1275B123" w14:textId="77777777" w:rsidR="009E3844" w:rsidRDefault="009E3844" w:rsidP="008831AE">
            <w:pPr>
              <w:spacing w:before="0" w:beforeAutospacing="0" w:after="0" w:afterAutospacing="0"/>
              <w:rPr>
                <w:bCs/>
                <w:sz w:val="20"/>
                <w:szCs w:val="20"/>
                <w:lang w:eastAsia="cs-CZ"/>
              </w:rPr>
            </w:pPr>
            <w:r w:rsidRPr="009E3844">
              <w:rPr>
                <w:bCs/>
                <w:sz w:val="20"/>
                <w:szCs w:val="20"/>
                <w:lang w:eastAsia="cs-CZ"/>
              </w:rPr>
              <w:t>§ 49</w:t>
            </w:r>
          </w:p>
          <w:p w14:paraId="19D2189D" w14:textId="77777777" w:rsidR="009E3844" w:rsidRDefault="009E3844" w:rsidP="008831AE">
            <w:pPr>
              <w:spacing w:before="0" w:beforeAutospacing="0" w:after="0" w:afterAutospacing="0"/>
              <w:rPr>
                <w:bCs/>
                <w:sz w:val="20"/>
                <w:szCs w:val="20"/>
                <w:lang w:eastAsia="cs-CZ"/>
              </w:rPr>
            </w:pPr>
            <w:r>
              <w:rPr>
                <w:bCs/>
                <w:sz w:val="20"/>
                <w:szCs w:val="20"/>
                <w:lang w:eastAsia="cs-CZ"/>
              </w:rPr>
              <w:t>O: 1</w:t>
            </w:r>
          </w:p>
          <w:p w14:paraId="537509BE" w14:textId="77777777" w:rsidR="009E3844" w:rsidRDefault="009E3844" w:rsidP="008831AE">
            <w:pPr>
              <w:spacing w:before="0" w:beforeAutospacing="0" w:after="0" w:afterAutospacing="0"/>
              <w:rPr>
                <w:bCs/>
                <w:sz w:val="20"/>
                <w:szCs w:val="20"/>
                <w:lang w:eastAsia="cs-CZ"/>
              </w:rPr>
            </w:pPr>
          </w:p>
          <w:p w14:paraId="39F2EECA" w14:textId="77777777" w:rsidR="009E3844" w:rsidRDefault="009E3844" w:rsidP="008831AE">
            <w:pPr>
              <w:spacing w:before="0" w:beforeAutospacing="0" w:after="0" w:afterAutospacing="0"/>
              <w:rPr>
                <w:bCs/>
                <w:sz w:val="20"/>
                <w:szCs w:val="20"/>
                <w:lang w:eastAsia="cs-CZ"/>
              </w:rPr>
            </w:pPr>
          </w:p>
          <w:p w14:paraId="1AC79F52" w14:textId="77777777" w:rsidR="009E3844" w:rsidRDefault="009E3844" w:rsidP="008831AE">
            <w:pPr>
              <w:spacing w:before="0" w:beforeAutospacing="0" w:after="0" w:afterAutospacing="0"/>
              <w:rPr>
                <w:bCs/>
                <w:sz w:val="20"/>
                <w:szCs w:val="20"/>
                <w:lang w:eastAsia="cs-CZ"/>
              </w:rPr>
            </w:pPr>
          </w:p>
          <w:p w14:paraId="43C31F04" w14:textId="77777777" w:rsidR="009E3844" w:rsidRDefault="009E3844" w:rsidP="008831AE">
            <w:pPr>
              <w:spacing w:before="0" w:beforeAutospacing="0" w:after="0" w:afterAutospacing="0"/>
              <w:rPr>
                <w:bCs/>
                <w:sz w:val="20"/>
                <w:szCs w:val="20"/>
                <w:lang w:eastAsia="cs-CZ"/>
              </w:rPr>
            </w:pPr>
          </w:p>
          <w:p w14:paraId="5ED1325C" w14:textId="77777777" w:rsidR="009E3844" w:rsidRDefault="009E3844" w:rsidP="008831AE">
            <w:pPr>
              <w:spacing w:before="0" w:beforeAutospacing="0" w:after="0" w:afterAutospacing="0"/>
              <w:rPr>
                <w:bCs/>
                <w:sz w:val="20"/>
                <w:szCs w:val="20"/>
                <w:lang w:eastAsia="cs-CZ"/>
              </w:rPr>
            </w:pPr>
          </w:p>
          <w:p w14:paraId="7B1A6A80" w14:textId="77777777" w:rsidR="009E3844" w:rsidRDefault="009E3844" w:rsidP="008831AE">
            <w:pPr>
              <w:spacing w:before="0" w:beforeAutospacing="0" w:after="0" w:afterAutospacing="0"/>
              <w:rPr>
                <w:bCs/>
                <w:sz w:val="20"/>
                <w:szCs w:val="20"/>
                <w:lang w:eastAsia="cs-CZ"/>
              </w:rPr>
            </w:pPr>
          </w:p>
          <w:p w14:paraId="2F7D9202" w14:textId="77777777" w:rsidR="009E3844" w:rsidRDefault="009E3844" w:rsidP="008831AE">
            <w:pPr>
              <w:spacing w:before="0" w:beforeAutospacing="0" w:after="0" w:afterAutospacing="0"/>
              <w:rPr>
                <w:bCs/>
                <w:sz w:val="20"/>
                <w:szCs w:val="20"/>
                <w:lang w:eastAsia="cs-CZ"/>
              </w:rPr>
            </w:pPr>
          </w:p>
          <w:p w14:paraId="720446A5" w14:textId="10840D96" w:rsidR="009E3844" w:rsidRDefault="009E3844" w:rsidP="008831AE">
            <w:pPr>
              <w:spacing w:before="0" w:beforeAutospacing="0" w:after="0" w:afterAutospacing="0"/>
              <w:rPr>
                <w:bCs/>
                <w:sz w:val="20"/>
                <w:szCs w:val="20"/>
                <w:lang w:eastAsia="cs-CZ"/>
              </w:rPr>
            </w:pPr>
          </w:p>
          <w:p w14:paraId="3509F97A" w14:textId="77777777" w:rsidR="009E3844" w:rsidRDefault="009E3844" w:rsidP="008831AE">
            <w:pPr>
              <w:spacing w:before="0" w:beforeAutospacing="0" w:after="0" w:afterAutospacing="0"/>
              <w:rPr>
                <w:bCs/>
                <w:sz w:val="20"/>
                <w:szCs w:val="20"/>
                <w:lang w:eastAsia="cs-CZ"/>
              </w:rPr>
            </w:pPr>
          </w:p>
          <w:p w14:paraId="028093B0" w14:textId="77777777" w:rsidR="009E3844" w:rsidRDefault="009E3844" w:rsidP="008831AE">
            <w:pPr>
              <w:spacing w:before="0" w:beforeAutospacing="0" w:after="0" w:afterAutospacing="0"/>
              <w:rPr>
                <w:bCs/>
                <w:sz w:val="20"/>
                <w:szCs w:val="20"/>
                <w:lang w:eastAsia="cs-CZ"/>
              </w:rPr>
            </w:pPr>
          </w:p>
          <w:p w14:paraId="340DCD4B" w14:textId="77777777" w:rsidR="009E3844" w:rsidRDefault="009E3844" w:rsidP="008831AE">
            <w:pPr>
              <w:spacing w:before="0" w:beforeAutospacing="0" w:after="0" w:afterAutospacing="0"/>
              <w:rPr>
                <w:bCs/>
                <w:sz w:val="20"/>
                <w:szCs w:val="20"/>
                <w:lang w:eastAsia="cs-CZ"/>
              </w:rPr>
            </w:pPr>
            <w:r>
              <w:rPr>
                <w:bCs/>
                <w:sz w:val="20"/>
                <w:szCs w:val="20"/>
                <w:lang w:eastAsia="cs-CZ"/>
              </w:rPr>
              <w:t>P: a</w:t>
            </w:r>
          </w:p>
          <w:p w14:paraId="6980F42F" w14:textId="77777777" w:rsidR="009E3844" w:rsidRDefault="009E3844" w:rsidP="008831AE">
            <w:pPr>
              <w:spacing w:before="0" w:beforeAutospacing="0" w:after="0" w:afterAutospacing="0"/>
              <w:rPr>
                <w:bCs/>
                <w:sz w:val="20"/>
                <w:szCs w:val="20"/>
                <w:lang w:eastAsia="cs-CZ"/>
              </w:rPr>
            </w:pPr>
          </w:p>
          <w:p w14:paraId="33BE220C" w14:textId="77777777" w:rsidR="009E3844" w:rsidRDefault="009E3844" w:rsidP="008831AE">
            <w:pPr>
              <w:spacing w:before="0" w:beforeAutospacing="0" w:after="0" w:afterAutospacing="0"/>
              <w:rPr>
                <w:bCs/>
                <w:sz w:val="20"/>
                <w:szCs w:val="20"/>
                <w:lang w:eastAsia="cs-CZ"/>
              </w:rPr>
            </w:pPr>
          </w:p>
          <w:p w14:paraId="402C053D" w14:textId="77777777" w:rsidR="009E3844" w:rsidRDefault="009E3844" w:rsidP="008831AE">
            <w:pPr>
              <w:spacing w:before="0" w:beforeAutospacing="0" w:after="0" w:afterAutospacing="0"/>
              <w:rPr>
                <w:bCs/>
                <w:sz w:val="20"/>
                <w:szCs w:val="20"/>
                <w:lang w:eastAsia="cs-CZ"/>
              </w:rPr>
            </w:pPr>
          </w:p>
          <w:p w14:paraId="44C65625" w14:textId="77777777" w:rsidR="009E3844" w:rsidRDefault="009E3844" w:rsidP="008831AE">
            <w:pPr>
              <w:spacing w:before="0" w:beforeAutospacing="0" w:after="0" w:afterAutospacing="0"/>
              <w:rPr>
                <w:bCs/>
                <w:sz w:val="20"/>
                <w:szCs w:val="20"/>
                <w:lang w:eastAsia="cs-CZ"/>
              </w:rPr>
            </w:pPr>
          </w:p>
          <w:p w14:paraId="4D751EBA" w14:textId="77777777" w:rsidR="009E3844" w:rsidRDefault="009E3844" w:rsidP="008831AE">
            <w:pPr>
              <w:spacing w:before="0" w:beforeAutospacing="0" w:after="0" w:afterAutospacing="0"/>
              <w:rPr>
                <w:bCs/>
                <w:sz w:val="20"/>
                <w:szCs w:val="20"/>
                <w:lang w:eastAsia="cs-CZ"/>
              </w:rPr>
            </w:pPr>
          </w:p>
          <w:p w14:paraId="10953F6E" w14:textId="14F4BE8D" w:rsidR="009E3844" w:rsidRPr="0019040F" w:rsidRDefault="009E3844" w:rsidP="008831AE">
            <w:pPr>
              <w:spacing w:before="0" w:beforeAutospacing="0" w:after="0" w:afterAutospacing="0"/>
              <w:rPr>
                <w:bCs/>
                <w:sz w:val="20"/>
                <w:szCs w:val="20"/>
                <w:highlight w:val="yellow"/>
                <w:lang w:eastAsia="cs-CZ"/>
              </w:rPr>
            </w:pPr>
            <w:r>
              <w:rPr>
                <w:bCs/>
                <w:sz w:val="20"/>
                <w:szCs w:val="20"/>
                <w:lang w:eastAsia="cs-CZ"/>
              </w:rPr>
              <w:t>P: b</w:t>
            </w:r>
          </w:p>
        </w:tc>
        <w:tc>
          <w:tcPr>
            <w:tcW w:w="4252" w:type="dxa"/>
          </w:tcPr>
          <w:p w14:paraId="48AF0E3E" w14:textId="77777777" w:rsidR="00103C9C" w:rsidRDefault="00103C9C" w:rsidP="008831AE">
            <w:pPr>
              <w:pStyle w:val="Zkladntext"/>
              <w:tabs>
                <w:tab w:val="left" w:pos="340"/>
              </w:tabs>
              <w:jc w:val="both"/>
            </w:pPr>
            <w:r w:rsidRPr="007B698C">
              <w:lastRenderedPageBreak/>
              <w:t xml:space="preserve">Ak úrad zistí pri previerke zabezpečenia kvality podľa § 35 ods. 1, pri výkone dohľadu podľa § 53 </w:t>
            </w:r>
            <w:r w:rsidRPr="007B698C">
              <w:lastRenderedPageBreak/>
              <w:t>ods. 2 písm. a) až e) nedostatky, alebo ak dostal podnet od komory podľa § 50 ods. 12 uloží tieto sankcie:</w:t>
            </w:r>
          </w:p>
          <w:p w14:paraId="5AC10CF5" w14:textId="11E8EA10" w:rsidR="00926F1A" w:rsidRDefault="00926F1A" w:rsidP="008831AE">
            <w:pPr>
              <w:pStyle w:val="Zkladntext"/>
              <w:tabs>
                <w:tab w:val="left" w:pos="340"/>
              </w:tabs>
              <w:jc w:val="both"/>
            </w:pPr>
            <w:r w:rsidRPr="00236F9E">
              <w:t xml:space="preserve">písomné napomenutie za neplnenie povinností ustanovených v </w:t>
            </w:r>
            <w:r w:rsidRPr="00236F9E">
              <w:rPr>
                <w:b/>
              </w:rPr>
              <w:t xml:space="preserve">§ 9 ods. </w:t>
            </w:r>
            <w:r w:rsidR="00236F9E" w:rsidRPr="00236F9E">
              <w:rPr>
                <w:b/>
              </w:rPr>
              <w:t>6</w:t>
            </w:r>
            <w:r w:rsidRPr="00236F9E">
              <w:rPr>
                <w:b/>
              </w:rPr>
              <w:t xml:space="preserve"> a </w:t>
            </w:r>
            <w:r w:rsidR="00236F9E" w:rsidRPr="00236F9E">
              <w:rPr>
                <w:b/>
              </w:rPr>
              <w:t>7</w:t>
            </w:r>
            <w:r w:rsidRPr="00236F9E">
              <w:t xml:space="preserve"> písm. d) až f), § 23 ods. 1,2, 4, 5, 6 a 8, § 29, § 30 ods. 1 až 6</w:t>
            </w:r>
            <w:r w:rsidR="00236F9E">
              <w:t xml:space="preserve"> </w:t>
            </w:r>
            <w:r w:rsidR="00236F9E" w:rsidRPr="00236F9E">
              <w:rPr>
                <w:b/>
              </w:rPr>
              <w:t>a 8</w:t>
            </w:r>
            <w:r w:rsidRPr="00236F9E">
              <w:t>, § 31, ak ide o štatutárneho audítora alebo audítorskú spoločnosť,</w:t>
            </w:r>
          </w:p>
          <w:p w14:paraId="71ABC5CD" w14:textId="77777777" w:rsidR="006E2A8E" w:rsidRDefault="006E2A8E" w:rsidP="008831AE">
            <w:pPr>
              <w:pStyle w:val="Zkladntext"/>
              <w:tabs>
                <w:tab w:val="left" w:pos="340"/>
              </w:tabs>
              <w:jc w:val="both"/>
            </w:pPr>
          </w:p>
          <w:p w14:paraId="7EC22B99" w14:textId="2FB5EF58" w:rsidR="00103C9C" w:rsidRDefault="00103C9C" w:rsidP="008831AE">
            <w:pPr>
              <w:pStyle w:val="Zkladntext"/>
              <w:tabs>
                <w:tab w:val="left" w:pos="340"/>
              </w:tabs>
              <w:jc w:val="both"/>
            </w:pPr>
            <w:r w:rsidRPr="007B698C">
              <w:t>písomné napomenutie, ktoré sa zverejní na webovom sídle úradu, kde sa uvedie fyzická osoba zodpovedná za porušenie a povaha porušenia</w:t>
            </w:r>
          </w:p>
          <w:p w14:paraId="1E486D19" w14:textId="6D5CE36D" w:rsidR="00926F1A" w:rsidRDefault="00926F1A" w:rsidP="008831AE">
            <w:pPr>
              <w:pStyle w:val="Zkladntext"/>
              <w:tabs>
                <w:tab w:val="left" w:pos="340"/>
              </w:tabs>
              <w:jc w:val="both"/>
            </w:pPr>
            <w:r w:rsidRPr="00926F1A">
              <w:t xml:space="preserve">za opakované neplnenie povinností ustanovených v </w:t>
            </w:r>
            <w:r w:rsidRPr="00236F9E">
              <w:rPr>
                <w:b/>
              </w:rPr>
              <w:t xml:space="preserve">§ 9 ods. </w:t>
            </w:r>
            <w:r w:rsidR="00236F9E" w:rsidRPr="00236F9E">
              <w:rPr>
                <w:b/>
              </w:rPr>
              <w:t>6</w:t>
            </w:r>
            <w:r w:rsidRPr="00236F9E">
              <w:rPr>
                <w:b/>
              </w:rPr>
              <w:t xml:space="preserve"> a </w:t>
            </w:r>
            <w:r w:rsidR="00236F9E" w:rsidRPr="00236F9E">
              <w:rPr>
                <w:b/>
              </w:rPr>
              <w:t>7</w:t>
            </w:r>
            <w:r w:rsidRPr="00926F1A">
              <w:t xml:space="preserve"> písm. d) až f), § 23 ods. 1, 2, 4, 5,6 a 8, § 29, § 30 ods. 1 až 6</w:t>
            </w:r>
            <w:r w:rsidR="00236F9E">
              <w:t xml:space="preserve"> </w:t>
            </w:r>
            <w:r w:rsidR="00236F9E" w:rsidRPr="00236F9E">
              <w:rPr>
                <w:b/>
              </w:rPr>
              <w:t>a 8</w:t>
            </w:r>
            <w:r w:rsidRPr="00926F1A">
              <w:t>, § 31, ak ide o štatutárneho audítora alebo audítorskú spoločnosť,</w:t>
            </w:r>
          </w:p>
          <w:p w14:paraId="7A0F8CEE" w14:textId="77777777" w:rsidR="00103C9C" w:rsidRDefault="00103C9C" w:rsidP="008831AE">
            <w:pPr>
              <w:pStyle w:val="Zkladntext"/>
              <w:tabs>
                <w:tab w:val="left" w:pos="340"/>
              </w:tabs>
              <w:jc w:val="both"/>
            </w:pPr>
            <w:r w:rsidRPr="007B698C">
              <w:t xml:space="preserve">za porušenie § </w:t>
            </w:r>
            <w:r w:rsidRPr="00803424">
              <w:t>27</w:t>
            </w:r>
            <w:r>
              <w:t>,</w:t>
            </w:r>
            <w:r w:rsidRPr="00803424">
              <w:t xml:space="preserve"> </w:t>
            </w:r>
            <w:r w:rsidRPr="00803424">
              <w:rPr>
                <w:strike/>
              </w:rPr>
              <w:t>a</w:t>
            </w:r>
            <w:r w:rsidRPr="00803424">
              <w:t xml:space="preserve"> </w:t>
            </w:r>
            <w:r w:rsidRPr="00803424">
              <w:rPr>
                <w:b/>
              </w:rPr>
              <w:t>§ 34c alebo</w:t>
            </w:r>
            <w:r w:rsidRPr="00F33890">
              <w:rPr>
                <w:sz w:val="24"/>
                <w:szCs w:val="24"/>
              </w:rPr>
              <w:t> </w:t>
            </w:r>
            <w:r w:rsidRPr="007B698C">
              <w:t xml:space="preserve"> za neplnenie povinn</w:t>
            </w:r>
            <w:r>
              <w:t>ostí podľa osobitného predpisu(61</w:t>
            </w:r>
            <w:r w:rsidRPr="007B698C">
              <w:t>)</w:t>
            </w:r>
            <w:r>
              <w:t>,</w:t>
            </w:r>
          </w:p>
          <w:p w14:paraId="096E6EFE" w14:textId="3ECA0E27" w:rsidR="00103C9C" w:rsidRDefault="00926F1A" w:rsidP="00A61BE1">
            <w:pPr>
              <w:pStyle w:val="pododsek"/>
              <w:numPr>
                <w:ilvl w:val="0"/>
                <w:numId w:val="0"/>
              </w:numPr>
              <w:tabs>
                <w:tab w:val="num" w:pos="0"/>
              </w:tabs>
              <w:spacing w:after="120"/>
              <w:jc w:val="both"/>
              <w:rPr>
                <w:rFonts w:ascii="Times New Roman" w:hAnsi="Times New Roman"/>
                <w:sz w:val="20"/>
                <w:szCs w:val="20"/>
              </w:rPr>
            </w:pPr>
            <w:r w:rsidRPr="00926F1A">
              <w:rPr>
                <w:rFonts w:ascii="Times New Roman" w:hAnsi="Times New Roman"/>
                <w:sz w:val="20"/>
                <w:szCs w:val="20"/>
              </w:rPr>
              <w:t>(61) Čl. 10 a 11 nariadenia (EÚ) č. 537/2014.</w:t>
            </w:r>
          </w:p>
          <w:p w14:paraId="16CCD851" w14:textId="77777777" w:rsidR="009E3844" w:rsidRDefault="009E3844" w:rsidP="009E3844">
            <w:pPr>
              <w:pStyle w:val="odsekCharChar"/>
              <w:spacing w:before="0"/>
              <w:rPr>
                <w:rFonts w:ascii="Times New Roman" w:hAnsi="Times New Roman"/>
                <w:b/>
                <w:i w:val="0"/>
                <w:sz w:val="20"/>
                <w:szCs w:val="20"/>
              </w:rPr>
            </w:pPr>
            <w:r w:rsidRPr="009E3844">
              <w:rPr>
                <w:rFonts w:ascii="Times New Roman" w:hAnsi="Times New Roman"/>
                <w:b/>
                <w:i w:val="0"/>
                <w:sz w:val="20"/>
                <w:szCs w:val="20"/>
              </w:rPr>
              <w:t xml:space="preserve">pokutu do 10 000 eur, ak ide o fyzickú osobu za nesplnenie povinností ustanovených v § 12 ods. 6, § 12a ods. 5, § 21, § 34g, § 36 ods. 14 a osobitnom predpise1) do 30 000 eur, ak ide o právnickú osobu za nesplnenie povinností ustanovených v § 12 ods. 6, § 12a ods. 5, § 34 ods. 1 až 4, § 36 </w:t>
            </w:r>
            <w:r>
              <w:rPr>
                <w:rFonts w:ascii="Times New Roman" w:hAnsi="Times New Roman"/>
                <w:b/>
                <w:i w:val="0"/>
                <w:sz w:val="20"/>
                <w:szCs w:val="20"/>
              </w:rPr>
              <w:t>ods. 14 a osobitnom predpise,1)</w:t>
            </w:r>
          </w:p>
          <w:p w14:paraId="0818F092" w14:textId="77777777" w:rsidR="009E3844" w:rsidRDefault="009E3844" w:rsidP="009E3844">
            <w:pPr>
              <w:pStyle w:val="odsekCharChar"/>
              <w:spacing w:before="0"/>
              <w:rPr>
                <w:rFonts w:ascii="Times New Roman" w:hAnsi="Times New Roman"/>
                <w:b/>
                <w:i w:val="0"/>
                <w:sz w:val="20"/>
                <w:szCs w:val="20"/>
              </w:rPr>
            </w:pPr>
          </w:p>
          <w:p w14:paraId="2E7C0434" w14:textId="2B877ED1" w:rsidR="009E3844" w:rsidRDefault="009E3844" w:rsidP="009E3844">
            <w:pPr>
              <w:pStyle w:val="odsekCharChar"/>
              <w:spacing w:before="0"/>
              <w:rPr>
                <w:rFonts w:ascii="Times New Roman" w:hAnsi="Times New Roman"/>
                <w:i w:val="0"/>
                <w:sz w:val="20"/>
                <w:szCs w:val="20"/>
              </w:rPr>
            </w:pPr>
            <w:r w:rsidRPr="00427D0E">
              <w:rPr>
                <w:rFonts w:ascii="Times New Roman" w:hAnsi="Times New Roman"/>
                <w:i w:val="0"/>
                <w:sz w:val="20"/>
                <w:szCs w:val="20"/>
              </w:rPr>
              <w:t xml:space="preserve">Za porušenie povinností ustanovených týmto zákonom, medzinárodnými audítorskými </w:t>
            </w:r>
            <w:r>
              <w:t xml:space="preserve"> </w:t>
            </w:r>
            <w:r w:rsidRPr="00DA7BEE">
              <w:rPr>
                <w:rFonts w:ascii="Times New Roman" w:hAnsi="Times New Roman"/>
                <w:b/>
                <w:i w:val="0"/>
                <w:sz w:val="20"/>
                <w:szCs w:val="20"/>
              </w:rPr>
              <w:t xml:space="preserve">štandardmi, </w:t>
            </w:r>
            <w:r>
              <w:rPr>
                <w:rFonts w:ascii="Times New Roman" w:hAnsi="Times New Roman"/>
                <w:b/>
                <w:i w:val="0"/>
                <w:sz w:val="20"/>
                <w:szCs w:val="20"/>
              </w:rPr>
              <w:t xml:space="preserve">slovenskými </w:t>
            </w:r>
            <w:r w:rsidRPr="00DA7BEE">
              <w:rPr>
                <w:rFonts w:ascii="Times New Roman" w:hAnsi="Times New Roman"/>
                <w:b/>
                <w:i w:val="0"/>
                <w:sz w:val="20"/>
                <w:szCs w:val="20"/>
              </w:rPr>
              <w:t>štandardmi pre uistenie v oblasti vykazovania informácií o</w:t>
            </w:r>
            <w:r>
              <w:rPr>
                <w:rFonts w:ascii="Times New Roman" w:hAnsi="Times New Roman"/>
                <w:b/>
                <w:i w:val="0"/>
                <w:sz w:val="20"/>
                <w:szCs w:val="20"/>
              </w:rPr>
              <w:t> </w:t>
            </w:r>
            <w:r w:rsidRPr="00DA7BEE">
              <w:rPr>
                <w:rFonts w:ascii="Times New Roman" w:hAnsi="Times New Roman"/>
                <w:b/>
                <w:i w:val="0"/>
                <w:sz w:val="20"/>
                <w:szCs w:val="20"/>
              </w:rPr>
              <w:t>udržateľnosti</w:t>
            </w:r>
            <w:r>
              <w:rPr>
                <w:rFonts w:ascii="Times New Roman" w:hAnsi="Times New Roman"/>
                <w:b/>
                <w:i w:val="0"/>
                <w:sz w:val="20"/>
                <w:szCs w:val="20"/>
              </w:rPr>
              <w:t>,</w:t>
            </w:r>
            <w:r w:rsidRPr="00427D0E">
              <w:rPr>
                <w:rFonts w:ascii="Times New Roman" w:hAnsi="Times New Roman"/>
                <w:i w:val="0"/>
                <w:sz w:val="20"/>
                <w:szCs w:val="20"/>
              </w:rPr>
              <w:t xml:space="preserve"> Etickým kódexom audítora alebo vnútornými predpismi komory (ďalej len „porušenie disciplíny“) uloží disciplinárna komisia štatutárnemu audítorovi, audítorskej spoločnosti alebo asistentovi štatutárneho audítora (ďalej len „disciplinárne obvinený“) tieto disciplinárne opatrenia:</w:t>
            </w:r>
          </w:p>
          <w:p w14:paraId="66BA186E" w14:textId="77777777" w:rsidR="009E3844" w:rsidRPr="00DA7BEE" w:rsidRDefault="009E3844" w:rsidP="009E3844">
            <w:pPr>
              <w:pStyle w:val="odsekCharChar"/>
              <w:spacing w:before="0"/>
              <w:rPr>
                <w:rFonts w:ascii="Times New Roman" w:hAnsi="Times New Roman"/>
                <w:i w:val="0"/>
                <w:sz w:val="20"/>
                <w:szCs w:val="20"/>
              </w:rPr>
            </w:pPr>
            <w:r w:rsidRPr="00DA7BEE">
              <w:rPr>
                <w:rFonts w:ascii="Times New Roman" w:hAnsi="Times New Roman"/>
                <w:i w:val="0"/>
                <w:sz w:val="20"/>
                <w:szCs w:val="20"/>
              </w:rPr>
              <w:t>a)</w:t>
            </w:r>
            <w:r>
              <w:rPr>
                <w:rFonts w:ascii="Times New Roman" w:hAnsi="Times New Roman"/>
                <w:i w:val="0"/>
                <w:sz w:val="20"/>
                <w:szCs w:val="20"/>
              </w:rPr>
              <w:t xml:space="preserve"> </w:t>
            </w:r>
            <w:r w:rsidRPr="00DA7BEE">
              <w:rPr>
                <w:rFonts w:ascii="Times New Roman" w:hAnsi="Times New Roman"/>
                <w:i w:val="0"/>
                <w:sz w:val="20"/>
                <w:szCs w:val="20"/>
              </w:rPr>
              <w:t>písomné napomenutie za nesplnenie povinností ustanovených v</w:t>
            </w:r>
          </w:p>
          <w:p w14:paraId="0C481020" w14:textId="77777777" w:rsidR="009E3844" w:rsidRPr="00DA7BEE" w:rsidRDefault="009E3844" w:rsidP="009E3844">
            <w:pPr>
              <w:pStyle w:val="odsekCharChar"/>
              <w:spacing w:before="0"/>
              <w:ind w:firstLine="210"/>
              <w:rPr>
                <w:rFonts w:ascii="Times New Roman" w:hAnsi="Times New Roman"/>
                <w:i w:val="0"/>
                <w:sz w:val="20"/>
                <w:szCs w:val="20"/>
              </w:rPr>
            </w:pPr>
            <w:r w:rsidRPr="00DA7BEE">
              <w:rPr>
                <w:rFonts w:ascii="Times New Roman" w:hAnsi="Times New Roman"/>
                <w:i w:val="0"/>
                <w:sz w:val="20"/>
                <w:szCs w:val="20"/>
              </w:rPr>
              <w:t>1.</w:t>
            </w:r>
            <w:r>
              <w:rPr>
                <w:rFonts w:ascii="Times New Roman" w:hAnsi="Times New Roman"/>
                <w:i w:val="0"/>
                <w:sz w:val="20"/>
                <w:szCs w:val="20"/>
              </w:rPr>
              <w:t xml:space="preserve"> </w:t>
            </w:r>
            <w:r w:rsidRPr="00DA7BEE">
              <w:rPr>
                <w:rFonts w:ascii="Times New Roman" w:hAnsi="Times New Roman"/>
                <w:i w:val="0"/>
                <w:sz w:val="20"/>
                <w:szCs w:val="20"/>
              </w:rPr>
              <w:t xml:space="preserve">§ 29, § 30 ods. </w:t>
            </w:r>
            <w:r w:rsidRPr="00842618">
              <w:rPr>
                <w:rFonts w:ascii="Times New Roman" w:hAnsi="Times New Roman"/>
                <w:b/>
                <w:i w:val="0"/>
                <w:sz w:val="20"/>
                <w:szCs w:val="20"/>
              </w:rPr>
              <w:t>6, 7 a 9</w:t>
            </w:r>
            <w:r w:rsidRPr="00DA7BEE">
              <w:rPr>
                <w:rFonts w:ascii="Times New Roman" w:hAnsi="Times New Roman"/>
                <w:i w:val="0"/>
                <w:sz w:val="20"/>
                <w:szCs w:val="20"/>
              </w:rPr>
              <w:t>, § 31 ods. 1 a 2 a § 35 ods. 7, ak ide o štatutárneho audítora a audítorskú spoločnosť,</w:t>
            </w:r>
          </w:p>
          <w:p w14:paraId="439F5F23" w14:textId="77777777" w:rsidR="009E3844" w:rsidRDefault="009E3844" w:rsidP="009E3844">
            <w:pPr>
              <w:pStyle w:val="odsekCharChar"/>
              <w:rPr>
                <w:rFonts w:ascii="Times New Roman" w:hAnsi="Times New Roman"/>
                <w:i w:val="0"/>
                <w:sz w:val="20"/>
                <w:szCs w:val="20"/>
              </w:rPr>
            </w:pPr>
            <w:r w:rsidRPr="00DA7BEE">
              <w:rPr>
                <w:rFonts w:ascii="Times New Roman" w:hAnsi="Times New Roman"/>
                <w:i w:val="0"/>
                <w:sz w:val="20"/>
                <w:szCs w:val="20"/>
              </w:rPr>
              <w:lastRenderedPageBreak/>
              <w:t>b)</w:t>
            </w:r>
            <w:r>
              <w:rPr>
                <w:rFonts w:ascii="Times New Roman" w:hAnsi="Times New Roman"/>
                <w:i w:val="0"/>
                <w:sz w:val="20"/>
                <w:szCs w:val="20"/>
              </w:rPr>
              <w:t xml:space="preserve"> </w:t>
            </w:r>
            <w:r w:rsidRPr="00DA7BEE">
              <w:rPr>
                <w:rFonts w:ascii="Times New Roman" w:hAnsi="Times New Roman"/>
                <w:i w:val="0"/>
                <w:sz w:val="20"/>
                <w:szCs w:val="20"/>
              </w:rPr>
              <w:t>pokutu do 3 000 eur, ak ide o štatutárneho audítora a do 15 000 eur, ak ide o audítorskú spoločnosť za nesplnenie povinností podľa</w:t>
            </w:r>
          </w:p>
          <w:p w14:paraId="54118E71" w14:textId="77777777" w:rsidR="009E3844" w:rsidRPr="00DA7BEE" w:rsidRDefault="009E3844" w:rsidP="009E3844">
            <w:pPr>
              <w:pStyle w:val="odsekCharChar"/>
              <w:rPr>
                <w:rFonts w:ascii="Times New Roman" w:hAnsi="Times New Roman"/>
                <w:i w:val="0"/>
                <w:sz w:val="20"/>
                <w:szCs w:val="20"/>
              </w:rPr>
            </w:pPr>
            <w:r w:rsidRPr="00B74761">
              <w:rPr>
                <w:rFonts w:ascii="Times New Roman" w:hAnsi="Times New Roman"/>
                <w:i w:val="0"/>
                <w:sz w:val="20"/>
                <w:szCs w:val="20"/>
              </w:rPr>
              <w:t>1.</w:t>
            </w:r>
            <w:r>
              <w:rPr>
                <w:rFonts w:ascii="Times New Roman" w:hAnsi="Times New Roman"/>
                <w:i w:val="0"/>
                <w:sz w:val="20"/>
                <w:szCs w:val="20"/>
              </w:rPr>
              <w:t xml:space="preserve"> </w:t>
            </w:r>
            <w:r w:rsidRPr="00B74761">
              <w:rPr>
                <w:rFonts w:ascii="Times New Roman" w:hAnsi="Times New Roman"/>
                <w:i w:val="0"/>
                <w:sz w:val="20"/>
                <w:szCs w:val="20"/>
              </w:rPr>
              <w:t>§ 19, 21, § 22 ods. 1 až 8, § 24, 25, § 26 ods. 2, 3 a 7,§ 27, § 28 ods. 1 a 2,§ 32,</w:t>
            </w:r>
            <w:r>
              <w:rPr>
                <w:rFonts w:ascii="Times New Roman" w:hAnsi="Times New Roman"/>
                <w:i w:val="0"/>
                <w:sz w:val="20"/>
                <w:szCs w:val="20"/>
              </w:rPr>
              <w:t xml:space="preserve"> </w:t>
            </w:r>
            <w:r w:rsidRPr="00631C83">
              <w:rPr>
                <w:rFonts w:ascii="Times New Roman" w:hAnsi="Times New Roman"/>
                <w:b/>
                <w:i w:val="0"/>
                <w:sz w:val="20"/>
                <w:szCs w:val="20"/>
              </w:rPr>
              <w:t>§ 34a, § 34b ods. 1 až 7, § 34c, § 34d ods. 2 až 5</w:t>
            </w:r>
            <w:r>
              <w:rPr>
                <w:rFonts w:ascii="Times New Roman" w:hAnsi="Times New Roman"/>
                <w:b/>
                <w:i w:val="0"/>
                <w:sz w:val="20"/>
                <w:szCs w:val="20"/>
              </w:rPr>
              <w:t xml:space="preserve"> a 7</w:t>
            </w:r>
            <w:r w:rsidRPr="00631C83">
              <w:rPr>
                <w:rFonts w:ascii="Times New Roman" w:hAnsi="Times New Roman"/>
                <w:b/>
                <w:i w:val="0"/>
                <w:sz w:val="20"/>
                <w:szCs w:val="20"/>
              </w:rPr>
              <w:t>, § 34f, § 34g,</w:t>
            </w:r>
            <w:r>
              <w:rPr>
                <w:rFonts w:ascii="Times New Roman" w:hAnsi="Times New Roman"/>
                <w:i w:val="0"/>
                <w:sz w:val="20"/>
                <w:szCs w:val="20"/>
              </w:rPr>
              <w:t xml:space="preserve"> </w:t>
            </w:r>
            <w:r w:rsidRPr="00B74761">
              <w:rPr>
                <w:rFonts w:ascii="Times New Roman" w:hAnsi="Times New Roman"/>
                <w:i w:val="0"/>
                <w:sz w:val="20"/>
                <w:szCs w:val="20"/>
              </w:rPr>
              <w:t>§ 38 ods. 6 a § 42 ods. 4,</w:t>
            </w:r>
          </w:p>
          <w:p w14:paraId="4F58B275" w14:textId="3C56F26E" w:rsidR="009E3844" w:rsidRPr="009E3844" w:rsidRDefault="009E3844" w:rsidP="009E3844">
            <w:pPr>
              <w:pStyle w:val="odsekCharChar"/>
              <w:spacing w:before="0"/>
              <w:rPr>
                <w:rFonts w:ascii="Times New Roman" w:hAnsi="Times New Roman"/>
                <w:i w:val="0"/>
                <w:sz w:val="20"/>
                <w:szCs w:val="20"/>
              </w:rPr>
            </w:pPr>
            <w:r w:rsidRPr="00DA7BEE">
              <w:rPr>
                <w:rFonts w:ascii="Times New Roman" w:hAnsi="Times New Roman"/>
                <w:i w:val="0"/>
                <w:sz w:val="20"/>
                <w:szCs w:val="20"/>
              </w:rPr>
              <w:t>2.</w:t>
            </w:r>
            <w:r>
              <w:rPr>
                <w:rFonts w:ascii="Times New Roman" w:hAnsi="Times New Roman"/>
                <w:i w:val="0"/>
                <w:sz w:val="20"/>
                <w:szCs w:val="20"/>
              </w:rPr>
              <w:t xml:space="preserve"> </w:t>
            </w:r>
            <w:r w:rsidRPr="00DA7BEE">
              <w:rPr>
                <w:rFonts w:ascii="Times New Roman" w:hAnsi="Times New Roman"/>
                <w:i w:val="0"/>
                <w:sz w:val="20"/>
                <w:szCs w:val="20"/>
              </w:rPr>
              <w:t xml:space="preserve">§ 29, § 30 ods. </w:t>
            </w:r>
            <w:r w:rsidRPr="00842618">
              <w:rPr>
                <w:rFonts w:ascii="Times New Roman" w:hAnsi="Times New Roman"/>
                <w:b/>
                <w:i w:val="0"/>
                <w:sz w:val="20"/>
                <w:szCs w:val="20"/>
              </w:rPr>
              <w:t>6, 7 a 9</w:t>
            </w:r>
            <w:r w:rsidRPr="00DA7BEE">
              <w:rPr>
                <w:rFonts w:ascii="Times New Roman" w:hAnsi="Times New Roman"/>
                <w:i w:val="0"/>
                <w:sz w:val="20"/>
                <w:szCs w:val="20"/>
              </w:rPr>
              <w:t xml:space="preserve">, § 31 ods. 1 a 2, </w:t>
            </w:r>
            <w:r w:rsidRPr="00D80C3B">
              <w:rPr>
                <w:rFonts w:ascii="Times New Roman" w:hAnsi="Times New Roman"/>
                <w:b/>
                <w:i w:val="0"/>
                <w:sz w:val="20"/>
                <w:szCs w:val="20"/>
              </w:rPr>
              <w:t>a</w:t>
            </w:r>
            <w:r>
              <w:rPr>
                <w:rFonts w:ascii="Times New Roman" w:hAnsi="Times New Roman"/>
                <w:i w:val="0"/>
                <w:sz w:val="20"/>
                <w:szCs w:val="20"/>
              </w:rPr>
              <w:t xml:space="preserve"> </w:t>
            </w:r>
            <w:r w:rsidRPr="00452B93">
              <w:rPr>
                <w:rFonts w:ascii="Times New Roman" w:hAnsi="Times New Roman"/>
                <w:b/>
                <w:i w:val="0"/>
                <w:sz w:val="20"/>
                <w:szCs w:val="20"/>
              </w:rPr>
              <w:t>§ 35 ods. 7</w:t>
            </w:r>
            <w:r w:rsidRPr="00DA7BEE">
              <w:rPr>
                <w:rFonts w:ascii="Times New Roman" w:hAnsi="Times New Roman"/>
                <w:i w:val="0"/>
                <w:sz w:val="20"/>
                <w:szCs w:val="20"/>
              </w:rPr>
              <w:t xml:space="preserve">, ak uloženie </w:t>
            </w:r>
            <w:r>
              <w:rPr>
                <w:rFonts w:ascii="Times New Roman" w:hAnsi="Times New Roman"/>
                <w:b/>
                <w:i w:val="0"/>
                <w:sz w:val="20"/>
                <w:szCs w:val="20"/>
              </w:rPr>
              <w:t xml:space="preserve">disciplinárneho opatrenia </w:t>
            </w:r>
            <w:r w:rsidRPr="00DA7BEE">
              <w:rPr>
                <w:rFonts w:ascii="Times New Roman" w:hAnsi="Times New Roman"/>
                <w:i w:val="0"/>
                <w:sz w:val="20"/>
                <w:szCs w:val="20"/>
              </w:rPr>
              <w:t>podľa písmena a) neviedlo k náprave a protiprávny stav trvá naďalej,</w:t>
            </w:r>
          </w:p>
        </w:tc>
        <w:tc>
          <w:tcPr>
            <w:tcW w:w="709" w:type="dxa"/>
          </w:tcPr>
          <w:p w14:paraId="18C31DCE" w14:textId="77777777" w:rsidR="00103C9C" w:rsidRPr="006D0BFB" w:rsidRDefault="00103C9C" w:rsidP="008831AE">
            <w:pPr>
              <w:pStyle w:val="Nadpis4"/>
              <w:rPr>
                <w:b w:val="0"/>
                <w:sz w:val="20"/>
              </w:rPr>
            </w:pPr>
            <w:r>
              <w:rPr>
                <w:b w:val="0"/>
                <w:sz w:val="20"/>
              </w:rPr>
              <w:lastRenderedPageBreak/>
              <w:t>Ú</w:t>
            </w:r>
          </w:p>
        </w:tc>
        <w:tc>
          <w:tcPr>
            <w:tcW w:w="992" w:type="dxa"/>
          </w:tcPr>
          <w:p w14:paraId="105B1F83" w14:textId="77777777" w:rsidR="00103C9C" w:rsidRPr="006D0BFB" w:rsidRDefault="00103C9C" w:rsidP="008831AE">
            <w:pPr>
              <w:spacing w:before="0" w:beforeAutospacing="0" w:after="0" w:afterAutospacing="0"/>
              <w:rPr>
                <w:sz w:val="20"/>
                <w:szCs w:val="20"/>
                <w:lang w:eastAsia="cs-CZ"/>
              </w:rPr>
            </w:pPr>
          </w:p>
        </w:tc>
        <w:tc>
          <w:tcPr>
            <w:tcW w:w="1140" w:type="dxa"/>
          </w:tcPr>
          <w:p w14:paraId="12D4967F" w14:textId="77777777" w:rsidR="00103C9C" w:rsidRPr="006D0BFB" w:rsidRDefault="00103C9C" w:rsidP="008831AE">
            <w:pPr>
              <w:spacing w:before="0" w:beforeAutospacing="0" w:after="0" w:afterAutospacing="0"/>
              <w:rPr>
                <w:sz w:val="20"/>
                <w:szCs w:val="20"/>
                <w:lang w:eastAsia="cs-CZ"/>
              </w:rPr>
            </w:pPr>
            <w:r w:rsidRPr="00F5455E">
              <w:rPr>
                <w:sz w:val="18"/>
                <w:szCs w:val="18"/>
                <w:lang w:eastAsia="cs-CZ"/>
              </w:rPr>
              <w:t>GP - N</w:t>
            </w:r>
          </w:p>
        </w:tc>
        <w:tc>
          <w:tcPr>
            <w:tcW w:w="1413" w:type="dxa"/>
            <w:gridSpan w:val="2"/>
          </w:tcPr>
          <w:p w14:paraId="009E3891" w14:textId="77777777" w:rsidR="00103C9C" w:rsidRPr="006D0BFB" w:rsidRDefault="00103C9C" w:rsidP="008831AE">
            <w:pPr>
              <w:spacing w:before="0" w:beforeAutospacing="0" w:after="0" w:afterAutospacing="0"/>
              <w:rPr>
                <w:sz w:val="20"/>
                <w:szCs w:val="20"/>
                <w:lang w:eastAsia="cs-CZ"/>
              </w:rPr>
            </w:pPr>
          </w:p>
        </w:tc>
      </w:tr>
      <w:tr w:rsidR="00F306CA" w:rsidRPr="006D0BFB" w14:paraId="0A4C0087" w14:textId="77777777" w:rsidTr="00814617">
        <w:tc>
          <w:tcPr>
            <w:tcW w:w="719" w:type="dxa"/>
            <w:vMerge/>
          </w:tcPr>
          <w:p w14:paraId="16B86CBF" w14:textId="77777777" w:rsidR="00F306CA" w:rsidRPr="0013642D" w:rsidRDefault="00F306CA" w:rsidP="00F306CA">
            <w:pPr>
              <w:spacing w:before="0" w:beforeAutospacing="0" w:after="0" w:afterAutospacing="0"/>
              <w:rPr>
                <w:sz w:val="20"/>
                <w:szCs w:val="20"/>
                <w:lang w:eastAsia="cs-CZ"/>
              </w:rPr>
            </w:pPr>
          </w:p>
        </w:tc>
        <w:tc>
          <w:tcPr>
            <w:tcW w:w="4253" w:type="dxa"/>
            <w:gridSpan w:val="3"/>
          </w:tcPr>
          <w:p w14:paraId="582D6DD7"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c) dočasný zákaz v trvaní do troch rokov pre štatutárneho audítora, audítorskú spoločnosť alebo kľúčového audítorského partnera vykonávať štatutárne audity a/alebo podpisovať správy audítora; </w:t>
            </w:r>
          </w:p>
          <w:p w14:paraId="3C30A9B0"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tcPr>
          <w:p w14:paraId="31EA97A9" w14:textId="1E5608B1" w:rsidR="00F306CA" w:rsidRDefault="00F306CA" w:rsidP="00F306CA">
            <w:pPr>
              <w:pStyle w:val="Nadpis9"/>
              <w:rPr>
                <w:b w:val="0"/>
                <w:sz w:val="20"/>
              </w:rPr>
            </w:pPr>
            <w:r>
              <w:rPr>
                <w:b w:val="0"/>
                <w:sz w:val="20"/>
              </w:rPr>
              <w:t>N</w:t>
            </w:r>
          </w:p>
        </w:tc>
        <w:tc>
          <w:tcPr>
            <w:tcW w:w="992" w:type="dxa"/>
            <w:gridSpan w:val="2"/>
          </w:tcPr>
          <w:p w14:paraId="6598413F"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1D0BEAA7" w14:textId="77777777" w:rsidR="00F306CA" w:rsidRDefault="00F306CA" w:rsidP="00F306CA">
            <w:pPr>
              <w:spacing w:before="0" w:beforeAutospacing="0" w:after="0" w:afterAutospacing="0"/>
              <w:rPr>
                <w:b/>
                <w:bCs/>
                <w:sz w:val="20"/>
                <w:szCs w:val="20"/>
                <w:lang w:eastAsia="cs-CZ"/>
              </w:rPr>
            </w:pPr>
            <w:r>
              <w:rPr>
                <w:b/>
                <w:bCs/>
                <w:sz w:val="20"/>
                <w:szCs w:val="20"/>
                <w:lang w:eastAsia="cs-CZ"/>
              </w:rPr>
              <w:t>návrh</w:t>
            </w:r>
            <w:r w:rsidRPr="00114030">
              <w:rPr>
                <w:b/>
                <w:bCs/>
                <w:sz w:val="20"/>
                <w:szCs w:val="20"/>
                <w:lang w:eastAsia="cs-CZ"/>
              </w:rPr>
              <w:t xml:space="preserve"> čl. V</w:t>
            </w:r>
          </w:p>
          <w:p w14:paraId="0FC8F641" w14:textId="77777777" w:rsidR="00F306CA" w:rsidRPr="00E83F6F" w:rsidRDefault="00F306CA" w:rsidP="00F306CA">
            <w:pPr>
              <w:spacing w:before="0" w:beforeAutospacing="0" w:after="0" w:afterAutospacing="0"/>
              <w:rPr>
                <w:bCs/>
                <w:sz w:val="20"/>
                <w:szCs w:val="20"/>
                <w:lang w:eastAsia="cs-CZ"/>
              </w:rPr>
            </w:pPr>
          </w:p>
        </w:tc>
        <w:tc>
          <w:tcPr>
            <w:tcW w:w="709" w:type="dxa"/>
          </w:tcPr>
          <w:p w14:paraId="05E6B751" w14:textId="77777777" w:rsidR="00353293" w:rsidRDefault="00353293" w:rsidP="00353293">
            <w:pPr>
              <w:spacing w:before="0" w:beforeAutospacing="0" w:after="0" w:afterAutospacing="0"/>
              <w:rPr>
                <w:bCs/>
                <w:sz w:val="20"/>
                <w:szCs w:val="20"/>
                <w:lang w:eastAsia="cs-CZ"/>
              </w:rPr>
            </w:pPr>
            <w:r>
              <w:rPr>
                <w:bCs/>
                <w:sz w:val="20"/>
                <w:szCs w:val="20"/>
                <w:lang w:eastAsia="cs-CZ"/>
              </w:rPr>
              <w:t>§ 64</w:t>
            </w:r>
          </w:p>
          <w:p w14:paraId="7F134AC8" w14:textId="05E465FA" w:rsidR="00353293" w:rsidRDefault="00353293" w:rsidP="00353293">
            <w:pPr>
              <w:spacing w:before="0" w:beforeAutospacing="0" w:after="0" w:afterAutospacing="0"/>
              <w:rPr>
                <w:bCs/>
                <w:sz w:val="20"/>
                <w:szCs w:val="20"/>
                <w:lang w:eastAsia="cs-CZ"/>
              </w:rPr>
            </w:pPr>
            <w:r>
              <w:rPr>
                <w:bCs/>
                <w:sz w:val="20"/>
                <w:szCs w:val="20"/>
                <w:lang w:eastAsia="cs-CZ"/>
              </w:rPr>
              <w:t>O: 1</w:t>
            </w:r>
          </w:p>
          <w:p w14:paraId="2628E2CA" w14:textId="6D273616" w:rsidR="008E2312" w:rsidRDefault="008E2312" w:rsidP="00353293">
            <w:pPr>
              <w:spacing w:before="0" w:beforeAutospacing="0" w:after="0" w:afterAutospacing="0"/>
              <w:rPr>
                <w:bCs/>
                <w:sz w:val="20"/>
                <w:szCs w:val="20"/>
                <w:lang w:eastAsia="cs-CZ"/>
              </w:rPr>
            </w:pPr>
          </w:p>
          <w:p w14:paraId="1452CA47" w14:textId="5B3DAC13" w:rsidR="008E2312" w:rsidRDefault="008E2312" w:rsidP="00353293">
            <w:pPr>
              <w:spacing w:before="0" w:beforeAutospacing="0" w:after="0" w:afterAutospacing="0"/>
              <w:rPr>
                <w:bCs/>
                <w:sz w:val="20"/>
                <w:szCs w:val="20"/>
                <w:lang w:eastAsia="cs-CZ"/>
              </w:rPr>
            </w:pPr>
          </w:p>
          <w:p w14:paraId="67FF40B9" w14:textId="77777777" w:rsidR="008E2312" w:rsidRDefault="008E2312" w:rsidP="00353293">
            <w:pPr>
              <w:spacing w:before="0" w:beforeAutospacing="0" w:after="0" w:afterAutospacing="0"/>
              <w:rPr>
                <w:bCs/>
                <w:sz w:val="20"/>
                <w:szCs w:val="20"/>
                <w:lang w:eastAsia="cs-CZ"/>
              </w:rPr>
            </w:pPr>
          </w:p>
          <w:p w14:paraId="133D0EBD" w14:textId="77777777" w:rsidR="00F306CA" w:rsidRDefault="00353293" w:rsidP="00F306CA">
            <w:pPr>
              <w:spacing w:before="0" w:beforeAutospacing="0" w:after="0" w:afterAutospacing="0"/>
              <w:rPr>
                <w:bCs/>
                <w:sz w:val="20"/>
                <w:szCs w:val="20"/>
                <w:lang w:eastAsia="cs-CZ"/>
              </w:rPr>
            </w:pPr>
            <w:r>
              <w:rPr>
                <w:bCs/>
                <w:sz w:val="20"/>
                <w:szCs w:val="20"/>
                <w:lang w:eastAsia="cs-CZ"/>
              </w:rPr>
              <w:t>P: e</w:t>
            </w:r>
          </w:p>
          <w:p w14:paraId="5DCA48C9" w14:textId="77777777" w:rsidR="00353293" w:rsidRDefault="00353293" w:rsidP="00F306CA">
            <w:pPr>
              <w:spacing w:before="0" w:beforeAutospacing="0" w:after="0" w:afterAutospacing="0"/>
              <w:rPr>
                <w:bCs/>
                <w:sz w:val="20"/>
                <w:szCs w:val="20"/>
                <w:lang w:eastAsia="cs-CZ"/>
              </w:rPr>
            </w:pPr>
            <w:r>
              <w:rPr>
                <w:bCs/>
                <w:sz w:val="20"/>
                <w:szCs w:val="20"/>
                <w:lang w:eastAsia="cs-CZ"/>
              </w:rPr>
              <w:t>B: 3</w:t>
            </w:r>
          </w:p>
          <w:p w14:paraId="2D140D2F" w14:textId="0DA1A17F" w:rsidR="00353293" w:rsidRDefault="00353293" w:rsidP="00F306CA">
            <w:pPr>
              <w:spacing w:before="0" w:beforeAutospacing="0" w:after="0" w:afterAutospacing="0"/>
              <w:rPr>
                <w:bCs/>
                <w:sz w:val="20"/>
                <w:szCs w:val="20"/>
                <w:lang w:eastAsia="cs-CZ"/>
              </w:rPr>
            </w:pPr>
          </w:p>
          <w:p w14:paraId="0CBD2BBA" w14:textId="2B3179C1" w:rsidR="008E2312" w:rsidRDefault="008E2312" w:rsidP="00F306CA">
            <w:pPr>
              <w:spacing w:before="0" w:beforeAutospacing="0" w:after="0" w:afterAutospacing="0"/>
              <w:rPr>
                <w:bCs/>
                <w:sz w:val="20"/>
                <w:szCs w:val="20"/>
                <w:lang w:eastAsia="cs-CZ"/>
              </w:rPr>
            </w:pPr>
          </w:p>
          <w:p w14:paraId="241899C3" w14:textId="0EDB3ADE" w:rsidR="008E2312" w:rsidRDefault="008E2312" w:rsidP="00F306CA">
            <w:pPr>
              <w:spacing w:before="0" w:beforeAutospacing="0" w:after="0" w:afterAutospacing="0"/>
              <w:rPr>
                <w:bCs/>
                <w:sz w:val="20"/>
                <w:szCs w:val="20"/>
                <w:lang w:eastAsia="cs-CZ"/>
              </w:rPr>
            </w:pPr>
          </w:p>
          <w:p w14:paraId="0B6DFD04" w14:textId="77777777" w:rsidR="008E2312" w:rsidRDefault="008E2312" w:rsidP="00F306CA">
            <w:pPr>
              <w:spacing w:before="0" w:beforeAutospacing="0" w:after="0" w:afterAutospacing="0"/>
              <w:rPr>
                <w:bCs/>
                <w:sz w:val="20"/>
                <w:szCs w:val="20"/>
                <w:lang w:eastAsia="cs-CZ"/>
              </w:rPr>
            </w:pPr>
          </w:p>
          <w:p w14:paraId="2B9BD682" w14:textId="083B95EA" w:rsidR="00353293" w:rsidRDefault="00353293" w:rsidP="00F306CA">
            <w:pPr>
              <w:spacing w:before="0" w:beforeAutospacing="0" w:after="0" w:afterAutospacing="0"/>
              <w:rPr>
                <w:bCs/>
                <w:sz w:val="20"/>
                <w:szCs w:val="20"/>
                <w:lang w:eastAsia="cs-CZ"/>
              </w:rPr>
            </w:pPr>
            <w:r>
              <w:rPr>
                <w:bCs/>
                <w:sz w:val="20"/>
                <w:szCs w:val="20"/>
                <w:lang w:eastAsia="cs-CZ"/>
              </w:rPr>
              <w:t>B: 4</w:t>
            </w:r>
          </w:p>
        </w:tc>
        <w:tc>
          <w:tcPr>
            <w:tcW w:w="4252" w:type="dxa"/>
          </w:tcPr>
          <w:p w14:paraId="303C4CF3" w14:textId="77777777" w:rsidR="008E2312" w:rsidRDefault="008E2312" w:rsidP="008E2312">
            <w:pPr>
              <w:pStyle w:val="Zkladntext"/>
              <w:tabs>
                <w:tab w:val="left" w:pos="340"/>
              </w:tabs>
              <w:jc w:val="both"/>
            </w:pPr>
            <w:r w:rsidRPr="007B698C">
              <w:t>Ak úrad zistí pri previerke zabezpečenia kvality podľa § 35 ods. 1, pri výkone dohľadu podľa § 53 ods. 2 písm. a) až e) nedostatky, alebo ak dostal podnet od komory podľa § 50 ods. 12 uloží tieto sankcie:</w:t>
            </w:r>
          </w:p>
          <w:p w14:paraId="12F76E3F" w14:textId="10863215" w:rsidR="00F306CA" w:rsidRPr="00365553" w:rsidRDefault="00F306CA" w:rsidP="00F306CA">
            <w:pPr>
              <w:pStyle w:val="Zkladntext"/>
              <w:jc w:val="both"/>
            </w:pPr>
            <w:r w:rsidRPr="00365553">
              <w:t>dočasný zákaz v trvaní do troch rokov</w:t>
            </w:r>
          </w:p>
          <w:p w14:paraId="23BE1E76" w14:textId="1F122E43" w:rsidR="00F306CA" w:rsidRDefault="00F306CA" w:rsidP="00F306CA">
            <w:pPr>
              <w:autoSpaceDE w:val="0"/>
              <w:autoSpaceDN w:val="0"/>
              <w:spacing w:before="0" w:beforeAutospacing="0" w:after="0" w:afterAutospacing="0"/>
              <w:jc w:val="both"/>
              <w:rPr>
                <w:b/>
                <w:sz w:val="20"/>
                <w:szCs w:val="20"/>
              </w:rPr>
            </w:pPr>
            <w:r w:rsidRPr="00443C15">
              <w:rPr>
                <w:sz w:val="20"/>
                <w:szCs w:val="20"/>
              </w:rPr>
              <w:t xml:space="preserve">3. </w:t>
            </w:r>
            <w:r w:rsidRPr="00443C15">
              <w:rPr>
                <w:b/>
                <w:sz w:val="20"/>
                <w:szCs w:val="20"/>
              </w:rPr>
              <w:t xml:space="preserve">pre štatutárneho audítora, audítorskú spoločnosť alebo kľúčového audítorského </w:t>
            </w:r>
            <w:r w:rsidRPr="00443C15">
              <w:rPr>
                <w:sz w:val="20"/>
                <w:szCs w:val="20"/>
              </w:rPr>
              <w:t>partnera</w:t>
            </w:r>
            <w:r w:rsidRPr="00443C15">
              <w:rPr>
                <w:b/>
                <w:sz w:val="20"/>
                <w:szCs w:val="20"/>
              </w:rPr>
              <w:t xml:space="preserve"> vykonávať štatutárne audity alebo podpisovať správy audítora, ak opakovane</w:t>
            </w:r>
            <w:r w:rsidR="00353293">
              <w:rPr>
                <w:b/>
                <w:sz w:val="20"/>
                <w:szCs w:val="20"/>
              </w:rPr>
              <w:t xml:space="preserve"> </w:t>
            </w:r>
            <w:r w:rsidR="00353293" w:rsidRPr="00443C15">
              <w:rPr>
                <w:b/>
                <w:sz w:val="20"/>
                <w:szCs w:val="20"/>
              </w:rPr>
              <w:t>závažne porušil § 27 alebo osobitný predpis</w:t>
            </w:r>
            <w:r w:rsidR="00353293">
              <w:rPr>
                <w:b/>
                <w:sz w:val="20"/>
                <w:szCs w:val="20"/>
              </w:rPr>
              <w:t>, (61)</w:t>
            </w:r>
          </w:p>
          <w:p w14:paraId="5641949F" w14:textId="77777777" w:rsidR="00353293" w:rsidRPr="00443C15" w:rsidRDefault="00353293" w:rsidP="00353293">
            <w:pPr>
              <w:pStyle w:val="pododsek"/>
              <w:numPr>
                <w:ilvl w:val="0"/>
                <w:numId w:val="0"/>
              </w:numPr>
              <w:ind w:firstLine="72"/>
              <w:jc w:val="both"/>
              <w:rPr>
                <w:rFonts w:ascii="Times New Roman" w:hAnsi="Times New Roman"/>
                <w:b/>
                <w:sz w:val="20"/>
                <w:szCs w:val="20"/>
              </w:rPr>
            </w:pPr>
            <w:r w:rsidRPr="00443C15">
              <w:rPr>
                <w:rFonts w:ascii="Times New Roman" w:hAnsi="Times New Roman"/>
                <w:b/>
                <w:sz w:val="20"/>
                <w:szCs w:val="20"/>
              </w:rPr>
              <w:t>4.</w:t>
            </w:r>
            <w:r w:rsidRPr="00443C15">
              <w:rPr>
                <w:rFonts w:ascii="Times New Roman" w:hAnsi="Times New Roman"/>
                <w:b/>
                <w:sz w:val="20"/>
                <w:szCs w:val="20"/>
              </w:rPr>
              <w:tab/>
              <w:t>pre štatutárneho audítora, audítorskú spoločnosť alebo kľúčového partnera v oblasti udržateľnosti vykonávať uistenie v oblasti vykazovania informácií o udržateľnosti alebo podpisovať správy o uistení v oblasti vykazovania informácií o udržateľnosti, ak opakovane porušil § 34c,</w:t>
            </w:r>
          </w:p>
          <w:p w14:paraId="14810A3A" w14:textId="2CEF7EA4" w:rsidR="00F306CA" w:rsidRPr="00365553" w:rsidRDefault="00353293" w:rsidP="00353293">
            <w:pPr>
              <w:pStyle w:val="Zkladntext"/>
              <w:jc w:val="both"/>
            </w:pPr>
            <w:r w:rsidRPr="0047475C">
              <w:t xml:space="preserve"> (61) Čl. 10 a 11 nariadenia (EÚ) č. 537/2014.</w:t>
            </w:r>
          </w:p>
        </w:tc>
        <w:tc>
          <w:tcPr>
            <w:tcW w:w="709" w:type="dxa"/>
          </w:tcPr>
          <w:p w14:paraId="3572141C" w14:textId="04BBB3BC" w:rsidR="00F306CA" w:rsidRDefault="00F306CA" w:rsidP="00F306CA">
            <w:pPr>
              <w:pStyle w:val="Nadpis4"/>
              <w:rPr>
                <w:b w:val="0"/>
                <w:sz w:val="20"/>
              </w:rPr>
            </w:pPr>
            <w:r>
              <w:rPr>
                <w:b w:val="0"/>
                <w:sz w:val="20"/>
              </w:rPr>
              <w:t>Ú</w:t>
            </w:r>
          </w:p>
        </w:tc>
        <w:tc>
          <w:tcPr>
            <w:tcW w:w="992" w:type="dxa"/>
          </w:tcPr>
          <w:p w14:paraId="747A431F" w14:textId="77777777" w:rsidR="00F306CA" w:rsidRPr="006D0BFB" w:rsidRDefault="00F306CA" w:rsidP="00F306CA">
            <w:pPr>
              <w:spacing w:before="0" w:beforeAutospacing="0" w:after="0" w:afterAutospacing="0"/>
              <w:rPr>
                <w:sz w:val="20"/>
                <w:szCs w:val="20"/>
                <w:lang w:eastAsia="cs-CZ"/>
              </w:rPr>
            </w:pPr>
          </w:p>
        </w:tc>
        <w:tc>
          <w:tcPr>
            <w:tcW w:w="1140" w:type="dxa"/>
          </w:tcPr>
          <w:p w14:paraId="116DEB02" w14:textId="2FEAF5C2" w:rsidR="00F306CA" w:rsidRPr="00F5455E" w:rsidRDefault="00F306CA" w:rsidP="00F306CA">
            <w:pPr>
              <w:spacing w:before="0" w:beforeAutospacing="0" w:after="0" w:afterAutospacing="0"/>
              <w:rPr>
                <w:sz w:val="18"/>
                <w:szCs w:val="18"/>
                <w:lang w:eastAsia="cs-CZ"/>
              </w:rPr>
            </w:pPr>
            <w:r w:rsidRPr="00F5455E">
              <w:rPr>
                <w:sz w:val="18"/>
                <w:szCs w:val="18"/>
                <w:lang w:eastAsia="cs-CZ"/>
              </w:rPr>
              <w:t>GP - N</w:t>
            </w:r>
          </w:p>
        </w:tc>
        <w:tc>
          <w:tcPr>
            <w:tcW w:w="1413" w:type="dxa"/>
            <w:gridSpan w:val="2"/>
          </w:tcPr>
          <w:p w14:paraId="40DD712F" w14:textId="77777777" w:rsidR="00F306CA" w:rsidRPr="006D0BFB" w:rsidRDefault="00F306CA" w:rsidP="00F306CA">
            <w:pPr>
              <w:spacing w:before="0" w:beforeAutospacing="0" w:after="0" w:afterAutospacing="0"/>
              <w:rPr>
                <w:sz w:val="20"/>
                <w:szCs w:val="20"/>
                <w:lang w:eastAsia="cs-CZ"/>
              </w:rPr>
            </w:pPr>
          </w:p>
        </w:tc>
      </w:tr>
      <w:tr w:rsidR="00F306CA" w:rsidRPr="006D0BFB" w14:paraId="1DE115B2" w14:textId="77777777" w:rsidTr="00814617">
        <w:tc>
          <w:tcPr>
            <w:tcW w:w="719" w:type="dxa"/>
            <w:vMerge/>
          </w:tcPr>
          <w:p w14:paraId="32748474" w14:textId="77777777" w:rsidR="00F306CA" w:rsidRPr="0013642D" w:rsidRDefault="00F306CA" w:rsidP="00F306CA">
            <w:pPr>
              <w:spacing w:before="0" w:beforeAutospacing="0" w:after="0" w:afterAutospacing="0"/>
              <w:rPr>
                <w:sz w:val="20"/>
                <w:szCs w:val="20"/>
                <w:lang w:eastAsia="cs-CZ"/>
              </w:rPr>
            </w:pPr>
          </w:p>
        </w:tc>
        <w:tc>
          <w:tcPr>
            <w:tcW w:w="4253" w:type="dxa"/>
            <w:gridSpan w:val="3"/>
          </w:tcPr>
          <w:p w14:paraId="3B0A3633" w14:textId="68AC1224"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d) vyhlásenie, že správa audítora nespĺňa požiadavky uvedené v článku 28 tejto smernice alebo prípadne v článku 10 nariadenia (EÚ) č. 537/2014;</w:t>
            </w:r>
          </w:p>
        </w:tc>
        <w:tc>
          <w:tcPr>
            <w:tcW w:w="567" w:type="dxa"/>
          </w:tcPr>
          <w:p w14:paraId="11CE1720" w14:textId="2B654A08" w:rsidR="00F306CA" w:rsidRDefault="00F306CA" w:rsidP="00F306CA">
            <w:pPr>
              <w:pStyle w:val="Nadpis9"/>
              <w:rPr>
                <w:b w:val="0"/>
                <w:sz w:val="20"/>
              </w:rPr>
            </w:pPr>
            <w:r>
              <w:rPr>
                <w:b w:val="0"/>
                <w:sz w:val="20"/>
              </w:rPr>
              <w:t>N</w:t>
            </w:r>
          </w:p>
        </w:tc>
        <w:tc>
          <w:tcPr>
            <w:tcW w:w="992" w:type="dxa"/>
            <w:gridSpan w:val="2"/>
          </w:tcPr>
          <w:p w14:paraId="67D5E53B"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13C7EE7D" w14:textId="77777777" w:rsidR="00F306CA" w:rsidRDefault="00F306CA" w:rsidP="00F306CA">
            <w:pPr>
              <w:spacing w:before="0" w:beforeAutospacing="0" w:after="0" w:afterAutospacing="0"/>
              <w:rPr>
                <w:b/>
                <w:bCs/>
                <w:sz w:val="20"/>
                <w:szCs w:val="20"/>
                <w:lang w:eastAsia="cs-CZ"/>
              </w:rPr>
            </w:pPr>
            <w:r>
              <w:rPr>
                <w:b/>
                <w:bCs/>
                <w:sz w:val="20"/>
                <w:szCs w:val="20"/>
                <w:lang w:eastAsia="cs-CZ"/>
              </w:rPr>
              <w:t>návrh</w:t>
            </w:r>
            <w:r w:rsidRPr="00114030">
              <w:rPr>
                <w:b/>
                <w:bCs/>
                <w:sz w:val="20"/>
                <w:szCs w:val="20"/>
                <w:lang w:eastAsia="cs-CZ"/>
              </w:rPr>
              <w:t xml:space="preserve"> čl. V</w:t>
            </w:r>
          </w:p>
          <w:p w14:paraId="2A59DCE0" w14:textId="77777777" w:rsidR="00F306CA" w:rsidRPr="00E83F6F" w:rsidRDefault="00F306CA" w:rsidP="00F306CA">
            <w:pPr>
              <w:spacing w:before="0" w:beforeAutospacing="0" w:after="0" w:afterAutospacing="0"/>
              <w:rPr>
                <w:bCs/>
                <w:sz w:val="20"/>
                <w:szCs w:val="20"/>
                <w:lang w:eastAsia="cs-CZ"/>
              </w:rPr>
            </w:pPr>
          </w:p>
        </w:tc>
        <w:tc>
          <w:tcPr>
            <w:tcW w:w="709" w:type="dxa"/>
          </w:tcPr>
          <w:p w14:paraId="1BCD4565" w14:textId="77777777" w:rsidR="00926F1A" w:rsidRDefault="00926F1A" w:rsidP="00926F1A">
            <w:pPr>
              <w:spacing w:before="0" w:beforeAutospacing="0" w:after="0" w:afterAutospacing="0"/>
              <w:rPr>
                <w:bCs/>
                <w:sz w:val="20"/>
                <w:szCs w:val="20"/>
                <w:lang w:eastAsia="cs-CZ"/>
              </w:rPr>
            </w:pPr>
            <w:r>
              <w:rPr>
                <w:bCs/>
                <w:sz w:val="20"/>
                <w:szCs w:val="20"/>
                <w:lang w:eastAsia="cs-CZ"/>
              </w:rPr>
              <w:t>§ 64</w:t>
            </w:r>
          </w:p>
          <w:p w14:paraId="2CEBF2DC" w14:textId="6045A855" w:rsidR="00926F1A" w:rsidRDefault="00926F1A" w:rsidP="00926F1A">
            <w:pPr>
              <w:spacing w:before="0" w:beforeAutospacing="0" w:after="0" w:afterAutospacing="0"/>
              <w:rPr>
                <w:bCs/>
                <w:sz w:val="20"/>
                <w:szCs w:val="20"/>
                <w:lang w:eastAsia="cs-CZ"/>
              </w:rPr>
            </w:pPr>
            <w:r>
              <w:rPr>
                <w:bCs/>
                <w:sz w:val="20"/>
                <w:szCs w:val="20"/>
                <w:lang w:eastAsia="cs-CZ"/>
              </w:rPr>
              <w:t>O: 1</w:t>
            </w:r>
          </w:p>
          <w:p w14:paraId="6B57B8CA" w14:textId="77777777" w:rsidR="00926F1A" w:rsidRDefault="00926F1A" w:rsidP="00926F1A">
            <w:pPr>
              <w:spacing w:before="0" w:beforeAutospacing="0" w:after="0" w:afterAutospacing="0"/>
              <w:rPr>
                <w:bCs/>
                <w:sz w:val="20"/>
                <w:szCs w:val="20"/>
                <w:lang w:eastAsia="cs-CZ"/>
              </w:rPr>
            </w:pPr>
          </w:p>
          <w:p w14:paraId="302BCB80" w14:textId="77777777" w:rsidR="004E6A78" w:rsidRDefault="004E6A78" w:rsidP="00926F1A">
            <w:pPr>
              <w:spacing w:before="0" w:beforeAutospacing="0" w:after="0" w:afterAutospacing="0"/>
              <w:rPr>
                <w:bCs/>
                <w:sz w:val="20"/>
                <w:szCs w:val="20"/>
                <w:lang w:eastAsia="cs-CZ"/>
              </w:rPr>
            </w:pPr>
          </w:p>
          <w:p w14:paraId="24C4662D" w14:textId="77777777" w:rsidR="004E6A78" w:rsidRDefault="004E6A78" w:rsidP="00926F1A">
            <w:pPr>
              <w:spacing w:before="0" w:beforeAutospacing="0" w:after="0" w:afterAutospacing="0"/>
              <w:rPr>
                <w:bCs/>
                <w:sz w:val="20"/>
                <w:szCs w:val="20"/>
                <w:lang w:eastAsia="cs-CZ"/>
              </w:rPr>
            </w:pPr>
          </w:p>
          <w:p w14:paraId="4DEF651E" w14:textId="77777777" w:rsidR="004E6A78" w:rsidRDefault="004E6A78" w:rsidP="00926F1A">
            <w:pPr>
              <w:spacing w:before="0" w:beforeAutospacing="0" w:after="0" w:afterAutospacing="0"/>
              <w:rPr>
                <w:bCs/>
                <w:sz w:val="20"/>
                <w:szCs w:val="20"/>
                <w:lang w:eastAsia="cs-CZ"/>
              </w:rPr>
            </w:pPr>
          </w:p>
          <w:p w14:paraId="07C3C48C" w14:textId="77777777" w:rsidR="004E6A78" w:rsidRDefault="004E6A78" w:rsidP="00926F1A">
            <w:pPr>
              <w:spacing w:before="0" w:beforeAutospacing="0" w:after="0" w:afterAutospacing="0"/>
              <w:rPr>
                <w:bCs/>
                <w:sz w:val="20"/>
                <w:szCs w:val="20"/>
                <w:lang w:eastAsia="cs-CZ"/>
              </w:rPr>
            </w:pPr>
          </w:p>
          <w:p w14:paraId="089AF1DE" w14:textId="083C2E2A" w:rsidR="00926F1A" w:rsidRPr="00EC5C7E" w:rsidRDefault="00926F1A" w:rsidP="00926F1A">
            <w:pPr>
              <w:spacing w:before="0" w:beforeAutospacing="0" w:after="0" w:afterAutospacing="0"/>
              <w:rPr>
                <w:bCs/>
                <w:sz w:val="20"/>
                <w:szCs w:val="20"/>
                <w:lang w:eastAsia="cs-CZ"/>
              </w:rPr>
            </w:pPr>
            <w:r>
              <w:rPr>
                <w:bCs/>
                <w:sz w:val="20"/>
                <w:szCs w:val="20"/>
                <w:lang w:eastAsia="cs-CZ"/>
              </w:rPr>
              <w:t xml:space="preserve">P: </w:t>
            </w:r>
            <w:r w:rsidRPr="00EC5C7E">
              <w:rPr>
                <w:bCs/>
                <w:sz w:val="20"/>
                <w:szCs w:val="20"/>
                <w:lang w:eastAsia="cs-CZ"/>
              </w:rPr>
              <w:t xml:space="preserve"> b)</w:t>
            </w:r>
          </w:p>
          <w:p w14:paraId="3E4474DC" w14:textId="77777777" w:rsidR="004E6A78" w:rsidRDefault="004E6A78" w:rsidP="00926F1A">
            <w:pPr>
              <w:spacing w:before="0" w:beforeAutospacing="0" w:after="0" w:afterAutospacing="0"/>
              <w:rPr>
                <w:bCs/>
                <w:sz w:val="20"/>
                <w:szCs w:val="20"/>
                <w:lang w:eastAsia="cs-CZ"/>
              </w:rPr>
            </w:pPr>
          </w:p>
          <w:p w14:paraId="1E527D66" w14:textId="77777777" w:rsidR="004E6A78" w:rsidRDefault="004E6A78" w:rsidP="00926F1A">
            <w:pPr>
              <w:spacing w:before="0" w:beforeAutospacing="0" w:after="0" w:afterAutospacing="0"/>
              <w:rPr>
                <w:bCs/>
                <w:sz w:val="20"/>
                <w:szCs w:val="20"/>
                <w:lang w:eastAsia="cs-CZ"/>
              </w:rPr>
            </w:pPr>
          </w:p>
          <w:p w14:paraId="24B8FC9F" w14:textId="323B0C45" w:rsidR="00926F1A" w:rsidRPr="00EC5C7E" w:rsidRDefault="00926F1A" w:rsidP="00926F1A">
            <w:pPr>
              <w:spacing w:before="0" w:beforeAutospacing="0" w:after="0" w:afterAutospacing="0"/>
              <w:rPr>
                <w:bCs/>
                <w:sz w:val="20"/>
                <w:szCs w:val="20"/>
                <w:lang w:eastAsia="cs-CZ"/>
              </w:rPr>
            </w:pPr>
            <w:r>
              <w:rPr>
                <w:bCs/>
                <w:sz w:val="20"/>
                <w:szCs w:val="20"/>
                <w:lang w:eastAsia="cs-CZ"/>
              </w:rPr>
              <w:t>Bod</w:t>
            </w:r>
            <w:r w:rsidRPr="00EC5C7E">
              <w:rPr>
                <w:bCs/>
                <w:sz w:val="20"/>
                <w:szCs w:val="20"/>
                <w:lang w:eastAsia="cs-CZ"/>
              </w:rPr>
              <w:t xml:space="preserve"> 2</w:t>
            </w:r>
          </w:p>
          <w:p w14:paraId="547B4455" w14:textId="77777777" w:rsidR="00F306CA" w:rsidRDefault="00F306CA" w:rsidP="00F306CA">
            <w:pPr>
              <w:spacing w:before="0" w:beforeAutospacing="0" w:after="0" w:afterAutospacing="0"/>
              <w:rPr>
                <w:bCs/>
                <w:sz w:val="20"/>
                <w:szCs w:val="20"/>
                <w:lang w:eastAsia="cs-CZ"/>
              </w:rPr>
            </w:pPr>
          </w:p>
        </w:tc>
        <w:tc>
          <w:tcPr>
            <w:tcW w:w="4252" w:type="dxa"/>
          </w:tcPr>
          <w:p w14:paraId="475E7CBE" w14:textId="75A5B312" w:rsidR="00926F1A" w:rsidRDefault="00926F1A" w:rsidP="00926F1A">
            <w:pPr>
              <w:pStyle w:val="Zkladntext"/>
              <w:tabs>
                <w:tab w:val="left" w:pos="340"/>
              </w:tabs>
              <w:jc w:val="both"/>
            </w:pPr>
            <w:r w:rsidRPr="007B698C">
              <w:t>Ak úrad zistí pri previerke zabezpečenia kvality podľa § 35 ods. 1, pri výkone dohľadu podľa § 53 ods. 2 písm. a) až e) nedostatky, alebo ak dostal podnet od komory podľa § 50 ods. 12 uloží tieto sankcie:</w:t>
            </w:r>
          </w:p>
          <w:p w14:paraId="015E1289" w14:textId="77777777" w:rsidR="00926F1A" w:rsidRDefault="00926F1A" w:rsidP="00926F1A">
            <w:pPr>
              <w:pStyle w:val="Zkladntext"/>
              <w:tabs>
                <w:tab w:val="left" w:pos="340"/>
              </w:tabs>
              <w:jc w:val="both"/>
            </w:pPr>
            <w:r w:rsidRPr="007B698C">
              <w:t>písomné napomenutie, ktoré sa zverejní na webovom sídle úradu, kde sa uvedie fyzická osoba zodpovedná za porušenie a povaha porušenia</w:t>
            </w:r>
          </w:p>
          <w:p w14:paraId="1F1A8E73" w14:textId="7F1E61D5" w:rsidR="00926F1A" w:rsidRDefault="00926F1A" w:rsidP="00926F1A">
            <w:pPr>
              <w:pStyle w:val="Zkladntext"/>
              <w:tabs>
                <w:tab w:val="left" w:pos="340"/>
              </w:tabs>
              <w:jc w:val="both"/>
            </w:pPr>
            <w:r w:rsidRPr="007B698C">
              <w:t xml:space="preserve">za porušenie § </w:t>
            </w:r>
            <w:r w:rsidRPr="00803424">
              <w:t>27</w:t>
            </w:r>
            <w:r>
              <w:t>,</w:t>
            </w:r>
            <w:r w:rsidRPr="00803424">
              <w:t xml:space="preserve"> </w:t>
            </w:r>
            <w:r w:rsidRPr="00803424">
              <w:rPr>
                <w:strike/>
              </w:rPr>
              <w:t>a</w:t>
            </w:r>
            <w:r w:rsidRPr="00803424">
              <w:t xml:space="preserve"> </w:t>
            </w:r>
            <w:r w:rsidRPr="00803424">
              <w:rPr>
                <w:b/>
              </w:rPr>
              <w:t>§ 34c alebo</w:t>
            </w:r>
            <w:r w:rsidRPr="00F33890">
              <w:rPr>
                <w:sz w:val="24"/>
                <w:szCs w:val="24"/>
              </w:rPr>
              <w:t> </w:t>
            </w:r>
            <w:r w:rsidRPr="007B698C">
              <w:t xml:space="preserve"> za neplnenie povinn</w:t>
            </w:r>
            <w:r>
              <w:t>ostí podľa osobitného predpisu(61</w:t>
            </w:r>
            <w:r w:rsidRPr="007B698C">
              <w:t>)</w:t>
            </w:r>
            <w:r>
              <w:t>,</w:t>
            </w:r>
          </w:p>
          <w:p w14:paraId="17F94B3F" w14:textId="58D7A5EC" w:rsidR="00F306CA" w:rsidRPr="00365553" w:rsidRDefault="00926F1A" w:rsidP="00926F1A">
            <w:pPr>
              <w:pStyle w:val="Zkladntext"/>
              <w:jc w:val="both"/>
            </w:pPr>
            <w:r w:rsidRPr="00926F1A">
              <w:t>(61) Čl. 10 a 11 nariadenia (EÚ) č. 537/2014.</w:t>
            </w:r>
          </w:p>
        </w:tc>
        <w:tc>
          <w:tcPr>
            <w:tcW w:w="709" w:type="dxa"/>
          </w:tcPr>
          <w:p w14:paraId="51C8659C" w14:textId="447C47BD" w:rsidR="00F306CA" w:rsidRDefault="00F306CA" w:rsidP="00F306CA">
            <w:pPr>
              <w:pStyle w:val="Nadpis4"/>
              <w:rPr>
                <w:b w:val="0"/>
                <w:sz w:val="20"/>
              </w:rPr>
            </w:pPr>
            <w:r>
              <w:rPr>
                <w:b w:val="0"/>
                <w:sz w:val="20"/>
              </w:rPr>
              <w:t>Ú</w:t>
            </w:r>
          </w:p>
        </w:tc>
        <w:tc>
          <w:tcPr>
            <w:tcW w:w="992" w:type="dxa"/>
          </w:tcPr>
          <w:p w14:paraId="0FEEF495" w14:textId="77777777" w:rsidR="00F306CA" w:rsidRPr="006D0BFB" w:rsidRDefault="00F306CA" w:rsidP="00F306CA">
            <w:pPr>
              <w:spacing w:before="0" w:beforeAutospacing="0" w:after="0" w:afterAutospacing="0"/>
              <w:rPr>
                <w:sz w:val="20"/>
                <w:szCs w:val="20"/>
                <w:lang w:eastAsia="cs-CZ"/>
              </w:rPr>
            </w:pPr>
          </w:p>
        </w:tc>
        <w:tc>
          <w:tcPr>
            <w:tcW w:w="1140" w:type="dxa"/>
          </w:tcPr>
          <w:p w14:paraId="5D29A29D" w14:textId="6ED8E7D6" w:rsidR="00F306CA" w:rsidRPr="00F5455E" w:rsidRDefault="00F306CA" w:rsidP="00F306CA">
            <w:pPr>
              <w:spacing w:before="0" w:beforeAutospacing="0" w:after="0" w:afterAutospacing="0"/>
              <w:rPr>
                <w:sz w:val="18"/>
                <w:szCs w:val="18"/>
                <w:lang w:eastAsia="cs-CZ"/>
              </w:rPr>
            </w:pPr>
            <w:r w:rsidRPr="00F5455E">
              <w:rPr>
                <w:sz w:val="18"/>
                <w:szCs w:val="18"/>
                <w:lang w:eastAsia="cs-CZ"/>
              </w:rPr>
              <w:t>GP - N</w:t>
            </w:r>
          </w:p>
        </w:tc>
        <w:tc>
          <w:tcPr>
            <w:tcW w:w="1413" w:type="dxa"/>
            <w:gridSpan w:val="2"/>
          </w:tcPr>
          <w:p w14:paraId="21503A80" w14:textId="77777777" w:rsidR="00F306CA" w:rsidRPr="006D0BFB" w:rsidRDefault="00F306CA" w:rsidP="00F306CA">
            <w:pPr>
              <w:spacing w:before="0" w:beforeAutospacing="0" w:after="0" w:afterAutospacing="0"/>
              <w:rPr>
                <w:sz w:val="20"/>
                <w:szCs w:val="20"/>
                <w:lang w:eastAsia="cs-CZ"/>
              </w:rPr>
            </w:pPr>
          </w:p>
        </w:tc>
      </w:tr>
      <w:tr w:rsidR="00BB1ED7" w:rsidRPr="006D0BFB" w14:paraId="519D9229" w14:textId="77777777" w:rsidTr="00814617">
        <w:tc>
          <w:tcPr>
            <w:tcW w:w="719" w:type="dxa"/>
            <w:vMerge/>
          </w:tcPr>
          <w:p w14:paraId="5876669D" w14:textId="77777777" w:rsidR="00BB1ED7" w:rsidRPr="0013642D" w:rsidRDefault="00BB1ED7" w:rsidP="00BB1ED7">
            <w:pPr>
              <w:spacing w:before="0" w:beforeAutospacing="0" w:after="0" w:afterAutospacing="0"/>
              <w:rPr>
                <w:sz w:val="20"/>
                <w:szCs w:val="20"/>
                <w:lang w:eastAsia="cs-CZ"/>
              </w:rPr>
            </w:pPr>
          </w:p>
        </w:tc>
        <w:tc>
          <w:tcPr>
            <w:tcW w:w="4253" w:type="dxa"/>
            <w:gridSpan w:val="3"/>
          </w:tcPr>
          <w:p w14:paraId="169A3C34" w14:textId="0FDEACB8" w:rsidR="00BB1ED7" w:rsidRDefault="00BB1ED7" w:rsidP="00BB1ED7">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e) dočasný zákaz v trvaní do troch rokov pre člena audítorskej spoločnosti alebo člena správneho či riadiaceho orgánu subjektu verejného záujmu vykonávať funkcie v audítorských spoločnostiach alebo subjektoch verejného záujmu; </w:t>
            </w:r>
          </w:p>
          <w:p w14:paraId="6C94C0E5" w14:textId="72C4A2CD" w:rsidR="00BB1ED7" w:rsidRDefault="00BB1ED7" w:rsidP="00BB1ED7">
            <w:pPr>
              <w:autoSpaceDE w:val="0"/>
              <w:autoSpaceDN w:val="0"/>
              <w:adjustRightInd w:val="0"/>
              <w:spacing w:before="0" w:beforeAutospacing="0" w:after="0" w:afterAutospacing="0"/>
              <w:jc w:val="both"/>
              <w:rPr>
                <w:rFonts w:asciiTheme="majorBidi" w:hAnsiTheme="majorBidi"/>
                <w:sz w:val="20"/>
                <w:szCs w:val="20"/>
                <w:lang w:eastAsia="cs-CZ"/>
              </w:rPr>
            </w:pPr>
          </w:p>
          <w:p w14:paraId="7CA68C01" w14:textId="77777777" w:rsidR="00BB1ED7" w:rsidRPr="00A664A5" w:rsidRDefault="00BB1ED7" w:rsidP="00BB1ED7">
            <w:pPr>
              <w:autoSpaceDE w:val="0"/>
              <w:autoSpaceDN w:val="0"/>
              <w:adjustRightInd w:val="0"/>
              <w:spacing w:before="0" w:beforeAutospacing="0" w:after="0" w:afterAutospacing="0"/>
              <w:jc w:val="both"/>
              <w:rPr>
                <w:rFonts w:asciiTheme="majorBidi" w:hAnsiTheme="majorBidi"/>
                <w:sz w:val="20"/>
                <w:szCs w:val="20"/>
                <w:lang w:eastAsia="cs-CZ"/>
              </w:rPr>
            </w:pPr>
          </w:p>
          <w:p w14:paraId="514B8221" w14:textId="26E4E33D" w:rsidR="00BB1ED7" w:rsidRDefault="00BB1ED7" w:rsidP="00BB1ED7">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tcPr>
          <w:p w14:paraId="58CC17CF" w14:textId="7BAC6A43" w:rsidR="00BB1ED7" w:rsidRPr="00CD1109" w:rsidRDefault="00BB1ED7" w:rsidP="00BB1ED7">
            <w:pPr>
              <w:pStyle w:val="Nadpis9"/>
              <w:rPr>
                <w:b w:val="0"/>
                <w:sz w:val="20"/>
                <w:highlight w:val="yellow"/>
              </w:rPr>
            </w:pPr>
            <w:r>
              <w:rPr>
                <w:b w:val="0"/>
                <w:sz w:val="20"/>
              </w:rPr>
              <w:t>N</w:t>
            </w:r>
          </w:p>
        </w:tc>
        <w:tc>
          <w:tcPr>
            <w:tcW w:w="992" w:type="dxa"/>
            <w:gridSpan w:val="2"/>
          </w:tcPr>
          <w:p w14:paraId="2075850D" w14:textId="77777777" w:rsidR="00BB1ED7" w:rsidRPr="00E83F6F" w:rsidRDefault="00BB1ED7" w:rsidP="00BB1ED7">
            <w:pPr>
              <w:spacing w:before="0" w:beforeAutospacing="0" w:after="0" w:afterAutospacing="0"/>
              <w:rPr>
                <w:bCs/>
                <w:sz w:val="20"/>
                <w:szCs w:val="20"/>
                <w:lang w:eastAsia="cs-CZ"/>
              </w:rPr>
            </w:pPr>
            <w:r w:rsidRPr="00E83F6F">
              <w:rPr>
                <w:bCs/>
                <w:sz w:val="20"/>
                <w:szCs w:val="20"/>
                <w:lang w:eastAsia="cs-CZ"/>
              </w:rPr>
              <w:t xml:space="preserve">zákon 423/2015 </w:t>
            </w:r>
          </w:p>
          <w:p w14:paraId="577E0F2D" w14:textId="77777777" w:rsidR="00BB1ED7" w:rsidRDefault="00BB1ED7" w:rsidP="00BB1ED7">
            <w:pPr>
              <w:spacing w:before="0" w:beforeAutospacing="0" w:after="0" w:afterAutospacing="0"/>
              <w:rPr>
                <w:b/>
                <w:bCs/>
                <w:sz w:val="20"/>
                <w:szCs w:val="20"/>
                <w:lang w:eastAsia="cs-CZ"/>
              </w:rPr>
            </w:pPr>
            <w:r>
              <w:rPr>
                <w:b/>
                <w:bCs/>
                <w:sz w:val="20"/>
                <w:szCs w:val="20"/>
                <w:lang w:eastAsia="cs-CZ"/>
              </w:rPr>
              <w:t>návrh</w:t>
            </w:r>
            <w:r w:rsidRPr="00114030">
              <w:rPr>
                <w:b/>
                <w:bCs/>
                <w:sz w:val="20"/>
                <w:szCs w:val="20"/>
                <w:lang w:eastAsia="cs-CZ"/>
              </w:rPr>
              <w:t xml:space="preserve"> čl. V</w:t>
            </w:r>
          </w:p>
          <w:p w14:paraId="28BA48A7" w14:textId="77777777" w:rsidR="00BB1ED7" w:rsidRPr="00416D3F" w:rsidRDefault="00BB1ED7" w:rsidP="00BB1ED7">
            <w:pPr>
              <w:spacing w:before="0" w:beforeAutospacing="0" w:after="0" w:afterAutospacing="0"/>
              <w:rPr>
                <w:bCs/>
                <w:sz w:val="20"/>
                <w:szCs w:val="20"/>
                <w:lang w:eastAsia="cs-CZ"/>
              </w:rPr>
            </w:pPr>
          </w:p>
        </w:tc>
        <w:tc>
          <w:tcPr>
            <w:tcW w:w="709" w:type="dxa"/>
          </w:tcPr>
          <w:p w14:paraId="5F001C2A" w14:textId="77777777" w:rsidR="00F306CA" w:rsidRDefault="00F306CA" w:rsidP="00BB1ED7">
            <w:pPr>
              <w:spacing w:before="0" w:beforeAutospacing="0" w:after="0" w:afterAutospacing="0"/>
              <w:rPr>
                <w:bCs/>
                <w:sz w:val="20"/>
                <w:szCs w:val="20"/>
                <w:lang w:eastAsia="cs-CZ"/>
              </w:rPr>
            </w:pPr>
            <w:r>
              <w:rPr>
                <w:bCs/>
                <w:sz w:val="20"/>
                <w:szCs w:val="20"/>
                <w:lang w:eastAsia="cs-CZ"/>
              </w:rPr>
              <w:t>§ 64</w:t>
            </w:r>
          </w:p>
          <w:p w14:paraId="62C06609" w14:textId="77777777" w:rsidR="00F306CA" w:rsidRDefault="00F306CA" w:rsidP="00BB1ED7">
            <w:pPr>
              <w:spacing w:before="0" w:beforeAutospacing="0" w:after="0" w:afterAutospacing="0"/>
              <w:rPr>
                <w:bCs/>
                <w:sz w:val="20"/>
                <w:szCs w:val="20"/>
                <w:lang w:eastAsia="cs-CZ"/>
              </w:rPr>
            </w:pPr>
            <w:r>
              <w:rPr>
                <w:bCs/>
                <w:sz w:val="20"/>
                <w:szCs w:val="20"/>
                <w:lang w:eastAsia="cs-CZ"/>
              </w:rPr>
              <w:t>O: 1</w:t>
            </w:r>
          </w:p>
          <w:p w14:paraId="575E40CA" w14:textId="270415AD" w:rsidR="00BB1ED7" w:rsidRPr="00EC5C7E" w:rsidRDefault="00BB1ED7" w:rsidP="00BB1ED7">
            <w:pPr>
              <w:spacing w:before="0" w:beforeAutospacing="0" w:after="0" w:afterAutospacing="0"/>
              <w:rPr>
                <w:bCs/>
                <w:sz w:val="20"/>
                <w:szCs w:val="20"/>
                <w:lang w:eastAsia="cs-CZ"/>
              </w:rPr>
            </w:pPr>
            <w:r w:rsidRPr="00EC5C7E">
              <w:rPr>
                <w:bCs/>
                <w:sz w:val="20"/>
                <w:szCs w:val="20"/>
                <w:lang w:eastAsia="cs-CZ"/>
              </w:rPr>
              <w:t>P: e)</w:t>
            </w:r>
          </w:p>
          <w:p w14:paraId="55E87C38" w14:textId="77777777" w:rsidR="00BB1ED7" w:rsidRPr="00EC5C7E" w:rsidRDefault="00BB1ED7" w:rsidP="00BB1ED7">
            <w:pPr>
              <w:spacing w:before="0" w:beforeAutospacing="0" w:after="0" w:afterAutospacing="0"/>
              <w:rPr>
                <w:bCs/>
                <w:sz w:val="20"/>
                <w:szCs w:val="20"/>
                <w:lang w:eastAsia="cs-CZ"/>
              </w:rPr>
            </w:pPr>
            <w:r>
              <w:rPr>
                <w:bCs/>
                <w:sz w:val="20"/>
                <w:szCs w:val="20"/>
                <w:lang w:eastAsia="cs-CZ"/>
              </w:rPr>
              <w:t>Bod</w:t>
            </w:r>
            <w:r w:rsidRPr="00EC5C7E">
              <w:rPr>
                <w:bCs/>
                <w:sz w:val="20"/>
                <w:szCs w:val="20"/>
                <w:lang w:eastAsia="cs-CZ"/>
              </w:rPr>
              <w:t xml:space="preserve"> 1 </w:t>
            </w:r>
          </w:p>
          <w:p w14:paraId="52F24D54" w14:textId="77777777" w:rsidR="00BB1ED7" w:rsidRDefault="00BB1ED7" w:rsidP="00BB1ED7">
            <w:pPr>
              <w:spacing w:before="0" w:beforeAutospacing="0" w:after="0" w:afterAutospacing="0"/>
              <w:rPr>
                <w:bCs/>
                <w:sz w:val="20"/>
                <w:szCs w:val="20"/>
                <w:lang w:eastAsia="cs-CZ"/>
              </w:rPr>
            </w:pPr>
          </w:p>
          <w:p w14:paraId="348D7951" w14:textId="77777777" w:rsidR="00BB1ED7" w:rsidRDefault="00BB1ED7" w:rsidP="00BB1ED7">
            <w:pPr>
              <w:spacing w:before="0" w:beforeAutospacing="0" w:after="0" w:afterAutospacing="0"/>
              <w:rPr>
                <w:bCs/>
                <w:sz w:val="20"/>
                <w:szCs w:val="20"/>
                <w:lang w:eastAsia="cs-CZ"/>
              </w:rPr>
            </w:pPr>
          </w:p>
          <w:p w14:paraId="3273DE2F" w14:textId="77777777" w:rsidR="00BB1ED7" w:rsidRDefault="00BB1ED7" w:rsidP="00BB1ED7">
            <w:pPr>
              <w:spacing w:before="0" w:beforeAutospacing="0" w:after="0" w:afterAutospacing="0"/>
              <w:rPr>
                <w:bCs/>
                <w:sz w:val="20"/>
                <w:szCs w:val="20"/>
                <w:lang w:eastAsia="cs-CZ"/>
              </w:rPr>
            </w:pPr>
          </w:p>
          <w:p w14:paraId="221F8F09" w14:textId="77777777" w:rsidR="00BB1ED7" w:rsidRDefault="00BB1ED7" w:rsidP="00BB1ED7">
            <w:pPr>
              <w:spacing w:before="0" w:beforeAutospacing="0" w:after="0" w:afterAutospacing="0"/>
              <w:rPr>
                <w:bCs/>
                <w:sz w:val="20"/>
                <w:szCs w:val="20"/>
                <w:lang w:eastAsia="cs-CZ"/>
              </w:rPr>
            </w:pPr>
          </w:p>
          <w:p w14:paraId="2FBF1D91" w14:textId="77777777" w:rsidR="00BB1ED7" w:rsidRDefault="00BB1ED7" w:rsidP="00BB1ED7">
            <w:pPr>
              <w:spacing w:before="0" w:beforeAutospacing="0" w:after="0" w:afterAutospacing="0"/>
              <w:rPr>
                <w:bCs/>
                <w:sz w:val="20"/>
                <w:szCs w:val="20"/>
                <w:lang w:eastAsia="cs-CZ"/>
              </w:rPr>
            </w:pPr>
          </w:p>
          <w:p w14:paraId="51DE2096" w14:textId="77777777" w:rsidR="00BB1ED7" w:rsidRDefault="00BB1ED7" w:rsidP="00BB1ED7">
            <w:pPr>
              <w:spacing w:before="0" w:beforeAutospacing="0" w:after="0" w:afterAutospacing="0"/>
              <w:rPr>
                <w:bCs/>
                <w:sz w:val="20"/>
                <w:szCs w:val="20"/>
                <w:lang w:eastAsia="cs-CZ"/>
              </w:rPr>
            </w:pPr>
          </w:p>
          <w:p w14:paraId="5194FD52" w14:textId="77777777" w:rsidR="00BB1ED7" w:rsidRDefault="00BB1ED7" w:rsidP="00BB1ED7">
            <w:pPr>
              <w:spacing w:before="0" w:beforeAutospacing="0" w:after="0" w:afterAutospacing="0"/>
              <w:rPr>
                <w:bCs/>
                <w:sz w:val="20"/>
                <w:szCs w:val="20"/>
                <w:lang w:eastAsia="cs-CZ"/>
              </w:rPr>
            </w:pPr>
          </w:p>
          <w:p w14:paraId="5BC72308" w14:textId="77777777" w:rsidR="00BB1ED7" w:rsidRDefault="00BB1ED7" w:rsidP="00BB1ED7">
            <w:pPr>
              <w:spacing w:before="0" w:beforeAutospacing="0" w:after="0" w:afterAutospacing="0"/>
              <w:rPr>
                <w:bCs/>
                <w:sz w:val="20"/>
                <w:szCs w:val="20"/>
                <w:lang w:eastAsia="cs-CZ"/>
              </w:rPr>
            </w:pPr>
          </w:p>
          <w:p w14:paraId="0197C77F" w14:textId="77777777" w:rsidR="00BB1ED7" w:rsidRDefault="00BB1ED7" w:rsidP="00BB1ED7">
            <w:pPr>
              <w:spacing w:before="0" w:beforeAutospacing="0" w:after="0" w:afterAutospacing="0"/>
              <w:rPr>
                <w:bCs/>
                <w:sz w:val="20"/>
                <w:szCs w:val="20"/>
                <w:lang w:eastAsia="cs-CZ"/>
              </w:rPr>
            </w:pPr>
          </w:p>
          <w:p w14:paraId="36CD0198" w14:textId="77777777" w:rsidR="00BB1ED7" w:rsidRDefault="00BB1ED7" w:rsidP="00BB1ED7">
            <w:pPr>
              <w:spacing w:before="0" w:beforeAutospacing="0" w:after="0" w:afterAutospacing="0"/>
              <w:rPr>
                <w:bCs/>
                <w:sz w:val="20"/>
                <w:szCs w:val="20"/>
                <w:lang w:eastAsia="cs-CZ"/>
              </w:rPr>
            </w:pPr>
          </w:p>
          <w:p w14:paraId="5E65FBEE" w14:textId="77777777" w:rsidR="00BB1ED7" w:rsidRDefault="00BB1ED7" w:rsidP="00BB1ED7">
            <w:pPr>
              <w:spacing w:before="0" w:beforeAutospacing="0" w:after="0" w:afterAutospacing="0"/>
              <w:rPr>
                <w:bCs/>
                <w:sz w:val="20"/>
                <w:szCs w:val="20"/>
                <w:lang w:eastAsia="cs-CZ"/>
              </w:rPr>
            </w:pPr>
            <w:r>
              <w:rPr>
                <w:bCs/>
                <w:sz w:val="20"/>
                <w:szCs w:val="20"/>
                <w:lang w:eastAsia="cs-CZ"/>
              </w:rPr>
              <w:t>Bod</w:t>
            </w:r>
            <w:r w:rsidRPr="00EC5C7E">
              <w:rPr>
                <w:bCs/>
                <w:sz w:val="20"/>
                <w:szCs w:val="20"/>
                <w:lang w:eastAsia="cs-CZ"/>
              </w:rPr>
              <w:t xml:space="preserve"> 2</w:t>
            </w:r>
          </w:p>
          <w:p w14:paraId="097ED35F" w14:textId="77777777" w:rsidR="00BB1ED7" w:rsidRDefault="00BB1ED7" w:rsidP="00BB1ED7">
            <w:pPr>
              <w:spacing w:before="0" w:beforeAutospacing="0" w:after="0" w:afterAutospacing="0"/>
              <w:rPr>
                <w:bCs/>
                <w:sz w:val="20"/>
                <w:szCs w:val="20"/>
                <w:lang w:eastAsia="cs-CZ"/>
              </w:rPr>
            </w:pPr>
          </w:p>
          <w:p w14:paraId="617FAB4B" w14:textId="77777777" w:rsidR="00BB1ED7" w:rsidRDefault="00BB1ED7" w:rsidP="00BB1ED7">
            <w:pPr>
              <w:spacing w:before="0" w:beforeAutospacing="0" w:after="0" w:afterAutospacing="0"/>
              <w:rPr>
                <w:bCs/>
                <w:sz w:val="20"/>
                <w:szCs w:val="20"/>
                <w:lang w:eastAsia="cs-CZ"/>
              </w:rPr>
            </w:pPr>
          </w:p>
          <w:p w14:paraId="79DB3688" w14:textId="77777777" w:rsidR="00BB1ED7" w:rsidRDefault="00BB1ED7" w:rsidP="00BB1ED7">
            <w:pPr>
              <w:spacing w:before="0" w:beforeAutospacing="0" w:after="0" w:afterAutospacing="0"/>
              <w:rPr>
                <w:bCs/>
                <w:sz w:val="20"/>
                <w:szCs w:val="20"/>
                <w:lang w:eastAsia="cs-CZ"/>
              </w:rPr>
            </w:pPr>
          </w:p>
          <w:p w14:paraId="69C7FAE3" w14:textId="77777777" w:rsidR="00BB1ED7" w:rsidRDefault="00BB1ED7" w:rsidP="00BB1ED7">
            <w:pPr>
              <w:spacing w:before="0" w:beforeAutospacing="0" w:after="0" w:afterAutospacing="0"/>
              <w:rPr>
                <w:bCs/>
                <w:sz w:val="20"/>
                <w:szCs w:val="20"/>
                <w:lang w:eastAsia="cs-CZ"/>
              </w:rPr>
            </w:pPr>
          </w:p>
          <w:p w14:paraId="37F0BD7E" w14:textId="1E3B2EB7" w:rsidR="00BB1ED7" w:rsidRDefault="00BB1ED7" w:rsidP="00BB1ED7">
            <w:pPr>
              <w:spacing w:before="0" w:beforeAutospacing="0" w:after="0" w:afterAutospacing="0"/>
              <w:rPr>
                <w:bCs/>
                <w:sz w:val="20"/>
                <w:szCs w:val="20"/>
                <w:lang w:eastAsia="cs-CZ"/>
              </w:rPr>
            </w:pPr>
          </w:p>
          <w:p w14:paraId="5F7BF2A7" w14:textId="77777777" w:rsidR="004E6A78" w:rsidRDefault="004E6A78" w:rsidP="00BB1ED7">
            <w:pPr>
              <w:spacing w:before="0" w:beforeAutospacing="0" w:after="0" w:afterAutospacing="0"/>
              <w:rPr>
                <w:bCs/>
                <w:sz w:val="20"/>
                <w:szCs w:val="20"/>
                <w:lang w:eastAsia="cs-CZ"/>
              </w:rPr>
            </w:pPr>
          </w:p>
          <w:p w14:paraId="29A25B40" w14:textId="77777777" w:rsidR="00BB1ED7" w:rsidRDefault="00BB1ED7" w:rsidP="00BB1ED7">
            <w:pPr>
              <w:spacing w:before="0" w:beforeAutospacing="0" w:after="0" w:afterAutospacing="0"/>
              <w:rPr>
                <w:bCs/>
                <w:sz w:val="20"/>
                <w:szCs w:val="20"/>
                <w:lang w:eastAsia="cs-CZ"/>
              </w:rPr>
            </w:pPr>
          </w:p>
          <w:p w14:paraId="54935CDF" w14:textId="77777777" w:rsidR="00BB1ED7" w:rsidRDefault="00BB1ED7" w:rsidP="00BB1ED7">
            <w:pPr>
              <w:spacing w:before="0" w:beforeAutospacing="0" w:after="0" w:afterAutospacing="0"/>
              <w:rPr>
                <w:bCs/>
                <w:sz w:val="20"/>
                <w:szCs w:val="20"/>
                <w:lang w:eastAsia="cs-CZ"/>
              </w:rPr>
            </w:pPr>
          </w:p>
          <w:p w14:paraId="345EC0D0" w14:textId="77777777" w:rsidR="00BB1ED7" w:rsidRDefault="00BB1ED7" w:rsidP="00BB1ED7">
            <w:pPr>
              <w:spacing w:before="0" w:beforeAutospacing="0" w:after="0" w:afterAutospacing="0"/>
              <w:rPr>
                <w:b/>
                <w:bCs/>
                <w:sz w:val="20"/>
                <w:szCs w:val="20"/>
                <w:lang w:eastAsia="cs-CZ"/>
              </w:rPr>
            </w:pPr>
            <w:r>
              <w:rPr>
                <w:b/>
                <w:bCs/>
                <w:sz w:val="20"/>
                <w:szCs w:val="20"/>
                <w:lang w:eastAsia="cs-CZ"/>
              </w:rPr>
              <w:t>Bod 3</w:t>
            </w:r>
          </w:p>
          <w:p w14:paraId="74EF4B56" w14:textId="77777777" w:rsidR="00BB1ED7" w:rsidRDefault="00BB1ED7" w:rsidP="00BB1ED7">
            <w:pPr>
              <w:spacing w:before="0" w:beforeAutospacing="0" w:after="0" w:afterAutospacing="0"/>
              <w:rPr>
                <w:bCs/>
                <w:sz w:val="20"/>
                <w:szCs w:val="20"/>
                <w:lang w:eastAsia="cs-CZ"/>
              </w:rPr>
            </w:pPr>
          </w:p>
          <w:p w14:paraId="698EF40E" w14:textId="77777777" w:rsidR="00BB1ED7" w:rsidRDefault="00BB1ED7" w:rsidP="00BB1ED7">
            <w:pPr>
              <w:spacing w:before="0" w:beforeAutospacing="0" w:after="0" w:afterAutospacing="0"/>
              <w:rPr>
                <w:bCs/>
                <w:sz w:val="20"/>
                <w:szCs w:val="20"/>
                <w:lang w:eastAsia="cs-CZ"/>
              </w:rPr>
            </w:pPr>
          </w:p>
          <w:p w14:paraId="275AEB88" w14:textId="77777777" w:rsidR="00BB1ED7" w:rsidRDefault="00BB1ED7" w:rsidP="00BB1ED7">
            <w:pPr>
              <w:spacing w:before="0" w:beforeAutospacing="0" w:after="0" w:afterAutospacing="0"/>
              <w:rPr>
                <w:bCs/>
                <w:sz w:val="20"/>
                <w:szCs w:val="20"/>
                <w:lang w:eastAsia="cs-CZ"/>
              </w:rPr>
            </w:pPr>
          </w:p>
          <w:p w14:paraId="0C2CE341" w14:textId="77777777" w:rsidR="00BB1ED7" w:rsidRDefault="00BB1ED7" w:rsidP="00BB1ED7">
            <w:pPr>
              <w:spacing w:before="0" w:beforeAutospacing="0" w:after="0" w:afterAutospacing="0"/>
              <w:rPr>
                <w:bCs/>
                <w:sz w:val="20"/>
                <w:szCs w:val="20"/>
                <w:lang w:eastAsia="cs-CZ"/>
              </w:rPr>
            </w:pPr>
          </w:p>
          <w:p w14:paraId="6F097903" w14:textId="77777777" w:rsidR="00BB1ED7" w:rsidRDefault="00BB1ED7" w:rsidP="00BB1ED7">
            <w:pPr>
              <w:spacing w:before="0" w:beforeAutospacing="0" w:after="0" w:afterAutospacing="0"/>
              <w:rPr>
                <w:bCs/>
                <w:sz w:val="20"/>
                <w:szCs w:val="20"/>
                <w:lang w:eastAsia="cs-CZ"/>
              </w:rPr>
            </w:pPr>
          </w:p>
          <w:p w14:paraId="3935B8A4" w14:textId="77777777" w:rsidR="00BB1ED7" w:rsidRPr="00803424" w:rsidRDefault="00BB1ED7" w:rsidP="00BB1ED7">
            <w:pPr>
              <w:spacing w:before="0" w:beforeAutospacing="0" w:after="0" w:afterAutospacing="0"/>
              <w:rPr>
                <w:b/>
                <w:bCs/>
                <w:sz w:val="20"/>
                <w:szCs w:val="20"/>
                <w:lang w:eastAsia="cs-CZ"/>
              </w:rPr>
            </w:pPr>
            <w:r>
              <w:rPr>
                <w:b/>
                <w:bCs/>
                <w:sz w:val="20"/>
                <w:szCs w:val="20"/>
                <w:lang w:eastAsia="cs-CZ"/>
              </w:rPr>
              <w:t>Bod 4</w:t>
            </w:r>
          </w:p>
          <w:p w14:paraId="0D81EA17" w14:textId="0A3D5C45" w:rsidR="00BB1ED7" w:rsidRPr="008913E7" w:rsidRDefault="00BB1ED7" w:rsidP="00BB1ED7">
            <w:pPr>
              <w:spacing w:before="0" w:beforeAutospacing="0" w:after="0" w:afterAutospacing="0"/>
              <w:rPr>
                <w:bCs/>
                <w:sz w:val="20"/>
                <w:szCs w:val="20"/>
                <w:lang w:eastAsia="cs-CZ"/>
              </w:rPr>
            </w:pPr>
          </w:p>
        </w:tc>
        <w:tc>
          <w:tcPr>
            <w:tcW w:w="4252" w:type="dxa"/>
          </w:tcPr>
          <w:p w14:paraId="7992BCD6" w14:textId="77777777" w:rsidR="00BB1ED7" w:rsidRPr="00365553" w:rsidRDefault="00BB1ED7" w:rsidP="00BB1ED7">
            <w:pPr>
              <w:pStyle w:val="Zkladntext"/>
              <w:jc w:val="both"/>
            </w:pPr>
            <w:r w:rsidRPr="00365553">
              <w:t>dočasný zákaz v trvaní do troch rokov</w:t>
            </w:r>
          </w:p>
          <w:p w14:paraId="0508423C" w14:textId="77777777" w:rsidR="004E6A78" w:rsidRDefault="004E6A78" w:rsidP="00BB1ED7">
            <w:pPr>
              <w:pStyle w:val="pododsek"/>
              <w:numPr>
                <w:ilvl w:val="0"/>
                <w:numId w:val="0"/>
              </w:numPr>
              <w:spacing w:after="120"/>
              <w:ind w:left="73"/>
              <w:jc w:val="both"/>
              <w:rPr>
                <w:rFonts w:ascii="Times New Roman" w:hAnsi="Times New Roman"/>
                <w:sz w:val="20"/>
                <w:szCs w:val="20"/>
              </w:rPr>
            </w:pPr>
          </w:p>
          <w:p w14:paraId="0D6343F3" w14:textId="73CC8A6B" w:rsidR="00BB1ED7" w:rsidRPr="00365553" w:rsidRDefault="00BB1ED7" w:rsidP="00BB1ED7">
            <w:pPr>
              <w:pStyle w:val="pododsek"/>
              <w:numPr>
                <w:ilvl w:val="0"/>
                <w:numId w:val="0"/>
              </w:numPr>
              <w:spacing w:after="120"/>
              <w:ind w:left="73"/>
              <w:jc w:val="both"/>
              <w:rPr>
                <w:rFonts w:ascii="Times New Roman" w:hAnsi="Times New Roman"/>
                <w:sz w:val="20"/>
                <w:szCs w:val="20"/>
              </w:rPr>
            </w:pPr>
            <w:r w:rsidRPr="00365553">
              <w:rPr>
                <w:rFonts w:ascii="Times New Roman" w:hAnsi="Times New Roman"/>
                <w:sz w:val="20"/>
                <w:szCs w:val="20"/>
              </w:rPr>
              <w:t xml:space="preserve">pre člena audítorskej  spoločnosti  alebo člena  správneho  orgánu  alebo  riadiaceho  orgánu subjektu verejného záujmu vykonávať správne a riadiace funkcie v audítorskej spoločnosti alebo v subjekte verejného záujmu fyzickej osobe, ktorá preukazne zasahovala do výkonu štatutárneho auditu </w:t>
            </w:r>
            <w:r w:rsidRPr="00365553">
              <w:rPr>
                <w:rFonts w:ascii="Times New Roman" w:hAnsi="Times New Roman"/>
                <w:b/>
                <w:sz w:val="20"/>
                <w:szCs w:val="20"/>
              </w:rPr>
              <w:t>alebo uistenia v oblasti vykazovania informácií o</w:t>
            </w:r>
            <w:r w:rsidR="00CA522B">
              <w:rPr>
                <w:rFonts w:ascii="Times New Roman" w:hAnsi="Times New Roman"/>
                <w:b/>
                <w:sz w:val="20"/>
                <w:szCs w:val="20"/>
              </w:rPr>
              <w:t> </w:t>
            </w:r>
            <w:r w:rsidRPr="00CA522B">
              <w:rPr>
                <w:rFonts w:ascii="Times New Roman" w:hAnsi="Times New Roman"/>
                <w:b/>
                <w:sz w:val="20"/>
                <w:szCs w:val="20"/>
              </w:rPr>
              <w:t>udržateľnosti</w:t>
            </w:r>
            <w:r w:rsidR="00CA522B" w:rsidRPr="00CA522B">
              <w:rPr>
                <w:rFonts w:ascii="Times New Roman" w:hAnsi="Times New Roman"/>
                <w:b/>
                <w:sz w:val="20"/>
                <w:szCs w:val="20"/>
              </w:rPr>
              <w:t xml:space="preserve"> </w:t>
            </w:r>
            <w:r w:rsidRPr="00CA522B">
              <w:rPr>
                <w:rFonts w:ascii="Times New Roman" w:hAnsi="Times New Roman"/>
                <w:sz w:val="20"/>
                <w:szCs w:val="20"/>
              </w:rPr>
              <w:t>alebo</w:t>
            </w:r>
            <w:r w:rsidRPr="00365553">
              <w:rPr>
                <w:rFonts w:ascii="Times New Roman" w:hAnsi="Times New Roman"/>
                <w:sz w:val="20"/>
                <w:szCs w:val="20"/>
              </w:rPr>
              <w:t xml:space="preserve"> ovplyvňovala výsledok štatutárneho auditu </w:t>
            </w:r>
            <w:r w:rsidRPr="00365553">
              <w:rPr>
                <w:rFonts w:ascii="Times New Roman" w:hAnsi="Times New Roman"/>
                <w:b/>
                <w:sz w:val="20"/>
                <w:szCs w:val="20"/>
              </w:rPr>
              <w:t>alebo uistenia v oblasti vykazovania informácií o udržateľnosti,</w:t>
            </w:r>
          </w:p>
          <w:p w14:paraId="34326B77" w14:textId="77777777" w:rsidR="00BB1ED7" w:rsidRPr="00443C15" w:rsidRDefault="00BB1ED7" w:rsidP="00BB1ED7">
            <w:pPr>
              <w:pStyle w:val="pododsek"/>
              <w:numPr>
                <w:ilvl w:val="0"/>
                <w:numId w:val="0"/>
              </w:numPr>
              <w:ind w:firstLine="72"/>
              <w:jc w:val="both"/>
              <w:rPr>
                <w:rFonts w:ascii="Times New Roman" w:hAnsi="Times New Roman"/>
                <w:b/>
                <w:sz w:val="20"/>
                <w:szCs w:val="20"/>
              </w:rPr>
            </w:pPr>
            <w:r w:rsidRPr="00CA522B">
              <w:rPr>
                <w:rFonts w:ascii="Times New Roman" w:hAnsi="Times New Roman"/>
                <w:b/>
                <w:sz w:val="20"/>
                <w:szCs w:val="20"/>
              </w:rPr>
              <w:t>2.</w:t>
            </w:r>
            <w:r w:rsidRPr="00443C15">
              <w:rPr>
                <w:rFonts w:ascii="Times New Roman" w:hAnsi="Times New Roman"/>
                <w:color w:val="0070C0"/>
                <w:sz w:val="20"/>
                <w:szCs w:val="20"/>
              </w:rPr>
              <w:tab/>
            </w:r>
            <w:r w:rsidRPr="00443C15">
              <w:rPr>
                <w:rFonts w:ascii="Times New Roman" w:hAnsi="Times New Roman"/>
                <w:b/>
                <w:sz w:val="20"/>
                <w:szCs w:val="20"/>
              </w:rPr>
              <w:t xml:space="preserve">pre štatutárneho audítora alebo </w:t>
            </w:r>
            <w:r w:rsidRPr="00A61BE1">
              <w:rPr>
                <w:rFonts w:ascii="Times New Roman" w:hAnsi="Times New Roman"/>
                <w:b/>
                <w:bCs/>
                <w:sz w:val="20"/>
                <w:szCs w:val="20"/>
              </w:rPr>
              <w:t>audítorskú</w:t>
            </w:r>
            <w:r w:rsidRPr="00443C15">
              <w:rPr>
                <w:rFonts w:ascii="Times New Roman" w:hAnsi="Times New Roman"/>
                <w:b/>
                <w:sz w:val="20"/>
                <w:szCs w:val="20"/>
              </w:rPr>
              <w:t xml:space="preserve"> spoločnosť uzavrieť zmluvu o audite so subjektom  verejného záujmu alebo subjektom osobitného záujmu, ak pri výkone štatutárneho auditu v subjekte verejného záujmu alebo v subjekte osobitného významu opakovane porušil § 21, § 27, Etický kódex audítora podľa § 28 ods. 2 alebo osobitný predpis,</w:t>
            </w:r>
            <w:r w:rsidRPr="00443C15">
              <w:rPr>
                <w:rFonts w:ascii="Times New Roman" w:hAnsi="Times New Roman"/>
                <w:b/>
                <w:sz w:val="20"/>
                <w:szCs w:val="20"/>
                <w:vertAlign w:val="superscript"/>
              </w:rPr>
              <w:t>61</w:t>
            </w:r>
            <w:r w:rsidRPr="00443C15">
              <w:rPr>
                <w:rFonts w:ascii="Times New Roman" w:hAnsi="Times New Roman"/>
                <w:b/>
                <w:sz w:val="20"/>
                <w:szCs w:val="20"/>
              </w:rPr>
              <w:t>)</w:t>
            </w:r>
          </w:p>
          <w:p w14:paraId="6DD6E5E0" w14:textId="77777777" w:rsidR="00BB1ED7" w:rsidRDefault="00BB1ED7" w:rsidP="00BB1ED7">
            <w:pPr>
              <w:autoSpaceDE w:val="0"/>
              <w:autoSpaceDN w:val="0"/>
              <w:spacing w:before="0" w:beforeAutospacing="0" w:after="0" w:afterAutospacing="0"/>
              <w:jc w:val="both"/>
              <w:rPr>
                <w:b/>
                <w:sz w:val="20"/>
                <w:szCs w:val="20"/>
              </w:rPr>
            </w:pPr>
            <w:r w:rsidRPr="00CA522B">
              <w:rPr>
                <w:b/>
                <w:sz w:val="20"/>
                <w:szCs w:val="20"/>
              </w:rPr>
              <w:t>3.</w:t>
            </w:r>
            <w:r w:rsidRPr="00443C15">
              <w:rPr>
                <w:sz w:val="20"/>
                <w:szCs w:val="20"/>
              </w:rPr>
              <w:t xml:space="preserve"> </w:t>
            </w:r>
            <w:r w:rsidRPr="00443C15">
              <w:rPr>
                <w:b/>
                <w:sz w:val="20"/>
                <w:szCs w:val="20"/>
              </w:rPr>
              <w:t xml:space="preserve">pre štatutárneho audítora, audítorskú spoločnosť alebo kľúčového audítorského </w:t>
            </w:r>
            <w:r w:rsidRPr="00443C15">
              <w:rPr>
                <w:sz w:val="20"/>
                <w:szCs w:val="20"/>
              </w:rPr>
              <w:t>partnera</w:t>
            </w:r>
            <w:r w:rsidRPr="00443C15">
              <w:rPr>
                <w:b/>
                <w:sz w:val="20"/>
                <w:szCs w:val="20"/>
              </w:rPr>
              <w:t xml:space="preserve"> vykonávať štatutárne audity alebo podpisovať správy audítora, ak opakovane</w:t>
            </w:r>
          </w:p>
          <w:p w14:paraId="14A3BA1B" w14:textId="77777777" w:rsidR="00BB1ED7" w:rsidRPr="00443C15" w:rsidRDefault="00BB1ED7" w:rsidP="00BB1ED7">
            <w:pPr>
              <w:pStyle w:val="pododsek"/>
              <w:numPr>
                <w:ilvl w:val="0"/>
                <w:numId w:val="0"/>
              </w:numPr>
              <w:ind w:firstLine="72"/>
              <w:jc w:val="both"/>
              <w:rPr>
                <w:rFonts w:ascii="Times New Roman" w:hAnsi="Times New Roman"/>
                <w:b/>
                <w:color w:val="FF0000"/>
                <w:sz w:val="20"/>
                <w:szCs w:val="20"/>
              </w:rPr>
            </w:pPr>
            <w:r w:rsidRPr="00443C15">
              <w:rPr>
                <w:rFonts w:ascii="Times New Roman" w:hAnsi="Times New Roman"/>
                <w:b/>
                <w:sz w:val="20"/>
                <w:szCs w:val="20"/>
              </w:rPr>
              <w:t>závažne porušil § 27 alebo osobitný predpis,</w:t>
            </w:r>
            <w:r>
              <w:rPr>
                <w:rFonts w:ascii="Times New Roman" w:hAnsi="Times New Roman"/>
                <w:b/>
                <w:sz w:val="20"/>
                <w:szCs w:val="20"/>
              </w:rPr>
              <w:t>(61)</w:t>
            </w:r>
          </w:p>
          <w:p w14:paraId="6827478B" w14:textId="77777777" w:rsidR="00BB1ED7" w:rsidRPr="00443C15" w:rsidRDefault="00BB1ED7" w:rsidP="00BB1ED7">
            <w:pPr>
              <w:pStyle w:val="pododsek"/>
              <w:numPr>
                <w:ilvl w:val="0"/>
                <w:numId w:val="0"/>
              </w:numPr>
              <w:ind w:firstLine="72"/>
              <w:jc w:val="both"/>
              <w:rPr>
                <w:rFonts w:ascii="Times New Roman" w:hAnsi="Times New Roman"/>
                <w:b/>
                <w:sz w:val="20"/>
                <w:szCs w:val="20"/>
              </w:rPr>
            </w:pPr>
            <w:r w:rsidRPr="00443C15">
              <w:rPr>
                <w:rFonts w:ascii="Times New Roman" w:hAnsi="Times New Roman"/>
                <w:b/>
                <w:sz w:val="20"/>
                <w:szCs w:val="20"/>
              </w:rPr>
              <w:t>4.</w:t>
            </w:r>
            <w:r w:rsidRPr="00443C15">
              <w:rPr>
                <w:rFonts w:ascii="Times New Roman" w:hAnsi="Times New Roman"/>
                <w:b/>
                <w:sz w:val="20"/>
                <w:szCs w:val="20"/>
              </w:rPr>
              <w:tab/>
              <w:t>pre štatutárneho audítora, audítorskú spoločnosť alebo kľúčového partnera v oblasti udržateľnosti vykonávať uistenie v oblasti vykazovania informácií o udržateľnosti alebo podpisovať správy o uistení v oblasti vykazovania informácií o udržateľnosti, ak opakovane porušil § 34c,</w:t>
            </w:r>
          </w:p>
          <w:p w14:paraId="4BFE2968" w14:textId="100E7086" w:rsidR="00926F1A" w:rsidRPr="005F4EC2" w:rsidRDefault="00BB1ED7" w:rsidP="00BB1ED7">
            <w:pPr>
              <w:autoSpaceDE w:val="0"/>
              <w:autoSpaceDN w:val="0"/>
              <w:spacing w:before="0" w:beforeAutospacing="0" w:after="0" w:afterAutospacing="0"/>
              <w:jc w:val="both"/>
              <w:rPr>
                <w:sz w:val="20"/>
                <w:szCs w:val="20"/>
              </w:rPr>
            </w:pPr>
            <w:r w:rsidRPr="0047475C">
              <w:rPr>
                <w:sz w:val="20"/>
                <w:szCs w:val="20"/>
              </w:rPr>
              <w:t xml:space="preserve"> (61) Čl. 10 a 11 nariadenia (EÚ) č. 537/2014.</w:t>
            </w:r>
          </w:p>
        </w:tc>
        <w:tc>
          <w:tcPr>
            <w:tcW w:w="709" w:type="dxa"/>
          </w:tcPr>
          <w:p w14:paraId="70874555" w14:textId="440821F4" w:rsidR="00BB1ED7" w:rsidRDefault="00BB1ED7" w:rsidP="00BB1ED7">
            <w:pPr>
              <w:pStyle w:val="Nadpis4"/>
              <w:rPr>
                <w:b w:val="0"/>
                <w:sz w:val="20"/>
              </w:rPr>
            </w:pPr>
            <w:r>
              <w:rPr>
                <w:b w:val="0"/>
                <w:sz w:val="20"/>
              </w:rPr>
              <w:t>Ú</w:t>
            </w:r>
          </w:p>
        </w:tc>
        <w:tc>
          <w:tcPr>
            <w:tcW w:w="992" w:type="dxa"/>
          </w:tcPr>
          <w:p w14:paraId="107BC3D2" w14:textId="77777777" w:rsidR="00BB1ED7" w:rsidRPr="006D0BFB" w:rsidRDefault="00BB1ED7" w:rsidP="00BB1ED7">
            <w:pPr>
              <w:spacing w:before="0" w:beforeAutospacing="0" w:after="0" w:afterAutospacing="0"/>
              <w:rPr>
                <w:sz w:val="20"/>
                <w:szCs w:val="20"/>
                <w:lang w:eastAsia="cs-CZ"/>
              </w:rPr>
            </w:pPr>
          </w:p>
        </w:tc>
        <w:tc>
          <w:tcPr>
            <w:tcW w:w="1140" w:type="dxa"/>
          </w:tcPr>
          <w:p w14:paraId="7713FF2A" w14:textId="070B5CEB" w:rsidR="00BB1ED7" w:rsidRPr="00F5455E" w:rsidRDefault="00BB1ED7" w:rsidP="00BB1ED7">
            <w:pPr>
              <w:spacing w:before="0" w:beforeAutospacing="0" w:after="0" w:afterAutospacing="0"/>
              <w:rPr>
                <w:sz w:val="18"/>
                <w:szCs w:val="18"/>
                <w:lang w:eastAsia="cs-CZ"/>
              </w:rPr>
            </w:pPr>
            <w:r w:rsidRPr="00F5455E">
              <w:rPr>
                <w:sz w:val="18"/>
                <w:szCs w:val="18"/>
                <w:lang w:eastAsia="cs-CZ"/>
              </w:rPr>
              <w:t>GP - N</w:t>
            </w:r>
          </w:p>
        </w:tc>
        <w:tc>
          <w:tcPr>
            <w:tcW w:w="1413" w:type="dxa"/>
            <w:gridSpan w:val="2"/>
          </w:tcPr>
          <w:p w14:paraId="5530F115" w14:textId="77777777" w:rsidR="00BB1ED7" w:rsidRPr="006D0BFB" w:rsidRDefault="00BB1ED7" w:rsidP="00BB1ED7">
            <w:pPr>
              <w:spacing w:before="0" w:beforeAutospacing="0" w:after="0" w:afterAutospacing="0"/>
              <w:rPr>
                <w:sz w:val="20"/>
                <w:szCs w:val="20"/>
                <w:lang w:eastAsia="cs-CZ"/>
              </w:rPr>
            </w:pPr>
          </w:p>
        </w:tc>
      </w:tr>
      <w:tr w:rsidR="00926F1A" w:rsidRPr="006D0BFB" w14:paraId="0C3C2749" w14:textId="77777777" w:rsidTr="00814617">
        <w:tc>
          <w:tcPr>
            <w:tcW w:w="719" w:type="dxa"/>
            <w:vMerge/>
          </w:tcPr>
          <w:p w14:paraId="6C230BA6" w14:textId="77777777" w:rsidR="00926F1A" w:rsidRPr="0013642D" w:rsidRDefault="00926F1A" w:rsidP="00F306CA">
            <w:pPr>
              <w:spacing w:before="0" w:beforeAutospacing="0" w:after="0" w:afterAutospacing="0"/>
              <w:rPr>
                <w:sz w:val="20"/>
                <w:szCs w:val="20"/>
                <w:lang w:eastAsia="cs-CZ"/>
              </w:rPr>
            </w:pPr>
          </w:p>
        </w:tc>
        <w:tc>
          <w:tcPr>
            <w:tcW w:w="4253" w:type="dxa"/>
            <w:gridSpan w:val="3"/>
            <w:vMerge w:val="restart"/>
          </w:tcPr>
          <w:p w14:paraId="1782DF96" w14:textId="3A7C4434" w:rsidR="00926F1A" w:rsidRDefault="00926F1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f) uloženie správnych peňažných sankcií fyzickým a právnickým osobám.</w:t>
            </w:r>
          </w:p>
        </w:tc>
        <w:tc>
          <w:tcPr>
            <w:tcW w:w="567" w:type="dxa"/>
          </w:tcPr>
          <w:p w14:paraId="12C82FC6" w14:textId="4F255DE6" w:rsidR="00926F1A" w:rsidRPr="00CD1109" w:rsidRDefault="00926F1A" w:rsidP="00F306CA">
            <w:pPr>
              <w:pStyle w:val="Nadpis9"/>
              <w:rPr>
                <w:b w:val="0"/>
                <w:sz w:val="20"/>
                <w:highlight w:val="yellow"/>
              </w:rPr>
            </w:pPr>
            <w:r>
              <w:rPr>
                <w:b w:val="0"/>
                <w:sz w:val="20"/>
              </w:rPr>
              <w:t>N</w:t>
            </w:r>
          </w:p>
        </w:tc>
        <w:tc>
          <w:tcPr>
            <w:tcW w:w="992" w:type="dxa"/>
            <w:gridSpan w:val="2"/>
          </w:tcPr>
          <w:p w14:paraId="6790252E" w14:textId="77777777" w:rsidR="00926F1A" w:rsidRPr="00E83F6F" w:rsidRDefault="00926F1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1FEF53BE" w14:textId="77777777" w:rsidR="00926F1A" w:rsidRDefault="00926F1A" w:rsidP="00F306CA">
            <w:pPr>
              <w:spacing w:before="0" w:beforeAutospacing="0" w:after="0" w:afterAutospacing="0"/>
              <w:rPr>
                <w:b/>
                <w:bCs/>
                <w:sz w:val="20"/>
                <w:szCs w:val="20"/>
                <w:lang w:eastAsia="cs-CZ"/>
              </w:rPr>
            </w:pPr>
            <w:r>
              <w:rPr>
                <w:b/>
                <w:bCs/>
                <w:sz w:val="20"/>
                <w:szCs w:val="20"/>
                <w:lang w:eastAsia="cs-CZ"/>
              </w:rPr>
              <w:t>návrh</w:t>
            </w:r>
            <w:r w:rsidRPr="00114030">
              <w:rPr>
                <w:b/>
                <w:bCs/>
                <w:sz w:val="20"/>
                <w:szCs w:val="20"/>
                <w:lang w:eastAsia="cs-CZ"/>
              </w:rPr>
              <w:t xml:space="preserve"> čl. V</w:t>
            </w:r>
          </w:p>
          <w:p w14:paraId="24DD6DD6" w14:textId="77777777" w:rsidR="00926F1A" w:rsidRPr="00416D3F" w:rsidRDefault="00926F1A" w:rsidP="00F306CA">
            <w:pPr>
              <w:spacing w:before="0" w:beforeAutospacing="0" w:after="0" w:afterAutospacing="0"/>
              <w:rPr>
                <w:bCs/>
                <w:sz w:val="20"/>
                <w:szCs w:val="20"/>
                <w:lang w:eastAsia="cs-CZ"/>
              </w:rPr>
            </w:pPr>
          </w:p>
        </w:tc>
        <w:tc>
          <w:tcPr>
            <w:tcW w:w="709" w:type="dxa"/>
          </w:tcPr>
          <w:p w14:paraId="4FD22615" w14:textId="77777777" w:rsidR="00926F1A" w:rsidRDefault="00926F1A" w:rsidP="00F306CA">
            <w:pPr>
              <w:spacing w:before="0" w:beforeAutospacing="0" w:after="0" w:afterAutospacing="0"/>
              <w:rPr>
                <w:bCs/>
                <w:sz w:val="20"/>
                <w:szCs w:val="20"/>
                <w:lang w:eastAsia="cs-CZ"/>
              </w:rPr>
            </w:pPr>
            <w:r>
              <w:rPr>
                <w:bCs/>
                <w:sz w:val="20"/>
                <w:szCs w:val="20"/>
                <w:lang w:eastAsia="cs-CZ"/>
              </w:rPr>
              <w:t>§ 49</w:t>
            </w:r>
          </w:p>
          <w:p w14:paraId="464F8D0D" w14:textId="77777777" w:rsidR="00926F1A" w:rsidRDefault="00926F1A" w:rsidP="00F306CA">
            <w:pPr>
              <w:spacing w:before="0" w:beforeAutospacing="0" w:after="0" w:afterAutospacing="0"/>
              <w:rPr>
                <w:bCs/>
                <w:sz w:val="20"/>
                <w:szCs w:val="20"/>
                <w:lang w:eastAsia="cs-CZ"/>
              </w:rPr>
            </w:pPr>
            <w:r>
              <w:rPr>
                <w:bCs/>
                <w:sz w:val="20"/>
                <w:szCs w:val="20"/>
                <w:lang w:eastAsia="cs-CZ"/>
              </w:rPr>
              <w:t>O: 1</w:t>
            </w:r>
          </w:p>
          <w:p w14:paraId="4CC78D6A" w14:textId="77777777" w:rsidR="00926F1A" w:rsidRDefault="00926F1A" w:rsidP="00F306CA">
            <w:pPr>
              <w:spacing w:before="0" w:beforeAutospacing="0" w:after="0" w:afterAutospacing="0"/>
              <w:rPr>
                <w:bCs/>
                <w:sz w:val="20"/>
                <w:szCs w:val="20"/>
                <w:lang w:eastAsia="cs-CZ"/>
              </w:rPr>
            </w:pPr>
          </w:p>
          <w:p w14:paraId="28D34D11" w14:textId="77777777" w:rsidR="00926F1A" w:rsidRDefault="00926F1A" w:rsidP="00F306CA">
            <w:pPr>
              <w:spacing w:before="0" w:beforeAutospacing="0" w:after="0" w:afterAutospacing="0"/>
              <w:rPr>
                <w:bCs/>
                <w:sz w:val="20"/>
                <w:szCs w:val="20"/>
                <w:lang w:eastAsia="cs-CZ"/>
              </w:rPr>
            </w:pPr>
          </w:p>
          <w:p w14:paraId="2BAA11F1" w14:textId="77777777" w:rsidR="00926F1A" w:rsidRDefault="00926F1A" w:rsidP="00F306CA">
            <w:pPr>
              <w:spacing w:before="0" w:beforeAutospacing="0" w:after="0" w:afterAutospacing="0"/>
              <w:rPr>
                <w:bCs/>
                <w:sz w:val="20"/>
                <w:szCs w:val="20"/>
                <w:lang w:eastAsia="cs-CZ"/>
              </w:rPr>
            </w:pPr>
          </w:p>
          <w:p w14:paraId="19E2C2ED" w14:textId="77777777" w:rsidR="00926F1A" w:rsidRDefault="00926F1A" w:rsidP="00F306CA">
            <w:pPr>
              <w:spacing w:before="0" w:beforeAutospacing="0" w:after="0" w:afterAutospacing="0"/>
              <w:rPr>
                <w:bCs/>
                <w:sz w:val="20"/>
                <w:szCs w:val="20"/>
                <w:lang w:eastAsia="cs-CZ"/>
              </w:rPr>
            </w:pPr>
          </w:p>
          <w:p w14:paraId="0FF1A067" w14:textId="77777777" w:rsidR="00926F1A" w:rsidRDefault="00926F1A" w:rsidP="00F306CA">
            <w:pPr>
              <w:spacing w:before="0" w:beforeAutospacing="0" w:after="0" w:afterAutospacing="0"/>
              <w:rPr>
                <w:bCs/>
                <w:sz w:val="20"/>
                <w:szCs w:val="20"/>
                <w:lang w:eastAsia="cs-CZ"/>
              </w:rPr>
            </w:pPr>
          </w:p>
          <w:p w14:paraId="57BBC9A9" w14:textId="77777777" w:rsidR="00926F1A" w:rsidRDefault="00926F1A" w:rsidP="00F306CA">
            <w:pPr>
              <w:spacing w:before="0" w:beforeAutospacing="0" w:after="0" w:afterAutospacing="0"/>
              <w:rPr>
                <w:bCs/>
                <w:sz w:val="20"/>
                <w:szCs w:val="20"/>
                <w:lang w:eastAsia="cs-CZ"/>
              </w:rPr>
            </w:pPr>
          </w:p>
          <w:p w14:paraId="42093230" w14:textId="77777777" w:rsidR="00926F1A" w:rsidRDefault="00926F1A" w:rsidP="00F306CA">
            <w:pPr>
              <w:spacing w:before="0" w:beforeAutospacing="0" w:after="0" w:afterAutospacing="0"/>
              <w:rPr>
                <w:bCs/>
                <w:sz w:val="20"/>
                <w:szCs w:val="20"/>
                <w:lang w:eastAsia="cs-CZ"/>
              </w:rPr>
            </w:pPr>
          </w:p>
          <w:p w14:paraId="31ED016F" w14:textId="78309863" w:rsidR="00926F1A" w:rsidRDefault="00926F1A" w:rsidP="00F306CA">
            <w:pPr>
              <w:spacing w:before="0" w:beforeAutospacing="0" w:after="0" w:afterAutospacing="0"/>
              <w:rPr>
                <w:bCs/>
                <w:sz w:val="20"/>
                <w:szCs w:val="20"/>
                <w:lang w:eastAsia="cs-CZ"/>
              </w:rPr>
            </w:pPr>
          </w:p>
          <w:p w14:paraId="7B52FFA1" w14:textId="77777777" w:rsidR="00CA522B" w:rsidRDefault="00CA522B" w:rsidP="00F306CA">
            <w:pPr>
              <w:spacing w:before="0" w:beforeAutospacing="0" w:after="0" w:afterAutospacing="0"/>
              <w:rPr>
                <w:bCs/>
                <w:sz w:val="20"/>
                <w:szCs w:val="20"/>
                <w:lang w:eastAsia="cs-CZ"/>
              </w:rPr>
            </w:pPr>
          </w:p>
          <w:p w14:paraId="6CC06162" w14:textId="77777777" w:rsidR="00926F1A" w:rsidRDefault="00926F1A" w:rsidP="00F306CA">
            <w:pPr>
              <w:spacing w:before="0" w:beforeAutospacing="0" w:after="0" w:afterAutospacing="0"/>
              <w:rPr>
                <w:bCs/>
                <w:sz w:val="20"/>
                <w:szCs w:val="20"/>
                <w:lang w:eastAsia="cs-CZ"/>
              </w:rPr>
            </w:pPr>
            <w:r>
              <w:rPr>
                <w:bCs/>
                <w:sz w:val="20"/>
                <w:szCs w:val="20"/>
                <w:lang w:eastAsia="cs-CZ"/>
              </w:rPr>
              <w:t>P: a</w:t>
            </w:r>
          </w:p>
          <w:p w14:paraId="7AFF05BB" w14:textId="77777777" w:rsidR="00926F1A" w:rsidRDefault="00926F1A" w:rsidP="00F306CA">
            <w:pPr>
              <w:spacing w:before="0" w:beforeAutospacing="0" w:after="0" w:afterAutospacing="0"/>
              <w:rPr>
                <w:bCs/>
                <w:sz w:val="20"/>
                <w:szCs w:val="20"/>
                <w:lang w:eastAsia="cs-CZ"/>
              </w:rPr>
            </w:pPr>
          </w:p>
          <w:p w14:paraId="2DDD230C" w14:textId="77777777" w:rsidR="00926F1A" w:rsidRDefault="00926F1A" w:rsidP="00F306CA">
            <w:pPr>
              <w:spacing w:before="0" w:beforeAutospacing="0" w:after="0" w:afterAutospacing="0"/>
              <w:rPr>
                <w:bCs/>
                <w:sz w:val="20"/>
                <w:szCs w:val="20"/>
                <w:lang w:eastAsia="cs-CZ"/>
              </w:rPr>
            </w:pPr>
          </w:p>
          <w:p w14:paraId="34C94F1D" w14:textId="77777777" w:rsidR="00926F1A" w:rsidRDefault="00926F1A" w:rsidP="00F306CA">
            <w:pPr>
              <w:spacing w:before="0" w:beforeAutospacing="0" w:after="0" w:afterAutospacing="0"/>
              <w:rPr>
                <w:bCs/>
                <w:sz w:val="20"/>
                <w:szCs w:val="20"/>
                <w:lang w:eastAsia="cs-CZ"/>
              </w:rPr>
            </w:pPr>
          </w:p>
          <w:p w14:paraId="2AA0B988" w14:textId="35802D0D" w:rsidR="00926F1A" w:rsidRDefault="00926F1A" w:rsidP="00F306CA">
            <w:pPr>
              <w:spacing w:before="0" w:beforeAutospacing="0" w:after="0" w:afterAutospacing="0"/>
              <w:rPr>
                <w:bCs/>
                <w:sz w:val="20"/>
                <w:szCs w:val="20"/>
                <w:lang w:eastAsia="cs-CZ"/>
              </w:rPr>
            </w:pPr>
          </w:p>
          <w:p w14:paraId="2B0D805D" w14:textId="77777777" w:rsidR="00926F1A" w:rsidRDefault="00926F1A" w:rsidP="00F306CA">
            <w:pPr>
              <w:spacing w:before="0" w:beforeAutospacing="0" w:after="0" w:afterAutospacing="0"/>
              <w:rPr>
                <w:bCs/>
                <w:sz w:val="20"/>
                <w:szCs w:val="20"/>
                <w:lang w:eastAsia="cs-CZ"/>
              </w:rPr>
            </w:pPr>
          </w:p>
          <w:p w14:paraId="426645E3" w14:textId="77777777" w:rsidR="00926F1A" w:rsidRDefault="00926F1A" w:rsidP="00F306CA">
            <w:pPr>
              <w:spacing w:before="0" w:beforeAutospacing="0" w:after="0" w:afterAutospacing="0"/>
              <w:rPr>
                <w:bCs/>
                <w:sz w:val="20"/>
                <w:szCs w:val="20"/>
                <w:lang w:eastAsia="cs-CZ"/>
              </w:rPr>
            </w:pPr>
          </w:p>
          <w:p w14:paraId="4B8045B9" w14:textId="77777777" w:rsidR="00926F1A" w:rsidRDefault="00926F1A" w:rsidP="00F306CA">
            <w:pPr>
              <w:spacing w:before="0" w:beforeAutospacing="0" w:after="0" w:afterAutospacing="0"/>
              <w:rPr>
                <w:bCs/>
                <w:sz w:val="20"/>
                <w:szCs w:val="20"/>
                <w:lang w:eastAsia="cs-CZ"/>
              </w:rPr>
            </w:pPr>
          </w:p>
          <w:p w14:paraId="6FC585FB" w14:textId="45A35967" w:rsidR="00926F1A" w:rsidRDefault="00926F1A" w:rsidP="00F306CA">
            <w:pPr>
              <w:spacing w:before="0" w:beforeAutospacing="0" w:after="0" w:afterAutospacing="0"/>
              <w:rPr>
                <w:bCs/>
                <w:sz w:val="20"/>
                <w:szCs w:val="20"/>
                <w:lang w:eastAsia="cs-CZ"/>
              </w:rPr>
            </w:pPr>
          </w:p>
          <w:p w14:paraId="26A99A83" w14:textId="77777777" w:rsidR="00CA522B" w:rsidRDefault="00CA522B" w:rsidP="00F306CA">
            <w:pPr>
              <w:spacing w:before="0" w:beforeAutospacing="0" w:after="0" w:afterAutospacing="0"/>
              <w:rPr>
                <w:bCs/>
                <w:sz w:val="20"/>
                <w:szCs w:val="20"/>
                <w:lang w:eastAsia="cs-CZ"/>
              </w:rPr>
            </w:pPr>
          </w:p>
          <w:p w14:paraId="22DC84F1" w14:textId="77777777" w:rsidR="00926F1A" w:rsidRDefault="00926F1A" w:rsidP="00F306CA">
            <w:pPr>
              <w:spacing w:before="0" w:beforeAutospacing="0" w:after="0" w:afterAutospacing="0"/>
              <w:rPr>
                <w:bCs/>
                <w:sz w:val="20"/>
                <w:szCs w:val="20"/>
                <w:lang w:eastAsia="cs-CZ"/>
              </w:rPr>
            </w:pPr>
            <w:r>
              <w:rPr>
                <w:bCs/>
                <w:sz w:val="20"/>
                <w:szCs w:val="20"/>
                <w:lang w:eastAsia="cs-CZ"/>
              </w:rPr>
              <w:t>P: b</w:t>
            </w:r>
          </w:p>
          <w:p w14:paraId="118E66B9" w14:textId="77777777" w:rsidR="00CA522B" w:rsidRDefault="00CA522B" w:rsidP="00F306CA">
            <w:pPr>
              <w:spacing w:before="0" w:beforeAutospacing="0" w:after="0" w:afterAutospacing="0"/>
              <w:rPr>
                <w:bCs/>
                <w:sz w:val="20"/>
                <w:szCs w:val="20"/>
                <w:lang w:eastAsia="cs-CZ"/>
              </w:rPr>
            </w:pPr>
          </w:p>
          <w:p w14:paraId="7FB5D065" w14:textId="77777777" w:rsidR="00CA522B" w:rsidRDefault="00CA522B" w:rsidP="00F306CA">
            <w:pPr>
              <w:spacing w:before="0" w:beforeAutospacing="0" w:after="0" w:afterAutospacing="0"/>
              <w:rPr>
                <w:bCs/>
                <w:sz w:val="20"/>
                <w:szCs w:val="20"/>
                <w:lang w:eastAsia="cs-CZ"/>
              </w:rPr>
            </w:pPr>
          </w:p>
          <w:p w14:paraId="0E59B2BD" w14:textId="77777777" w:rsidR="00CA522B" w:rsidRDefault="00CA522B" w:rsidP="00F306CA">
            <w:pPr>
              <w:spacing w:before="0" w:beforeAutospacing="0" w:after="0" w:afterAutospacing="0"/>
              <w:rPr>
                <w:bCs/>
                <w:sz w:val="20"/>
                <w:szCs w:val="20"/>
                <w:lang w:eastAsia="cs-CZ"/>
              </w:rPr>
            </w:pPr>
            <w:r>
              <w:rPr>
                <w:bCs/>
                <w:sz w:val="20"/>
                <w:szCs w:val="20"/>
                <w:lang w:eastAsia="cs-CZ"/>
              </w:rPr>
              <w:t>Bod 1</w:t>
            </w:r>
          </w:p>
          <w:p w14:paraId="0C0D3B3C" w14:textId="77777777" w:rsidR="00CA522B" w:rsidRDefault="00CA522B" w:rsidP="00F306CA">
            <w:pPr>
              <w:spacing w:before="0" w:beforeAutospacing="0" w:after="0" w:afterAutospacing="0"/>
              <w:rPr>
                <w:bCs/>
                <w:sz w:val="20"/>
                <w:szCs w:val="20"/>
                <w:lang w:eastAsia="cs-CZ"/>
              </w:rPr>
            </w:pPr>
          </w:p>
          <w:p w14:paraId="1A34424D" w14:textId="77777777" w:rsidR="00CA522B" w:rsidRDefault="00CA522B" w:rsidP="00F306CA">
            <w:pPr>
              <w:spacing w:before="0" w:beforeAutospacing="0" w:after="0" w:afterAutospacing="0"/>
              <w:rPr>
                <w:bCs/>
                <w:sz w:val="20"/>
                <w:szCs w:val="20"/>
                <w:lang w:eastAsia="cs-CZ"/>
              </w:rPr>
            </w:pPr>
          </w:p>
          <w:p w14:paraId="180CF197" w14:textId="77777777" w:rsidR="00CA522B" w:rsidRDefault="00CA522B" w:rsidP="00F306CA">
            <w:pPr>
              <w:spacing w:before="0" w:beforeAutospacing="0" w:after="0" w:afterAutospacing="0"/>
              <w:rPr>
                <w:bCs/>
                <w:sz w:val="20"/>
                <w:szCs w:val="20"/>
                <w:lang w:eastAsia="cs-CZ"/>
              </w:rPr>
            </w:pPr>
          </w:p>
          <w:p w14:paraId="47FF8C07" w14:textId="77777777" w:rsidR="00CA522B" w:rsidRDefault="00CA522B" w:rsidP="00F306CA">
            <w:pPr>
              <w:spacing w:before="0" w:beforeAutospacing="0" w:after="0" w:afterAutospacing="0"/>
              <w:rPr>
                <w:bCs/>
                <w:sz w:val="20"/>
                <w:szCs w:val="20"/>
                <w:lang w:eastAsia="cs-CZ"/>
              </w:rPr>
            </w:pPr>
            <w:r>
              <w:rPr>
                <w:bCs/>
                <w:sz w:val="20"/>
                <w:szCs w:val="20"/>
                <w:lang w:eastAsia="cs-CZ"/>
              </w:rPr>
              <w:t>Bod 2</w:t>
            </w:r>
          </w:p>
          <w:p w14:paraId="3BCD716D" w14:textId="77777777" w:rsidR="00CA522B" w:rsidRDefault="00CA522B" w:rsidP="00F306CA">
            <w:pPr>
              <w:spacing w:before="0" w:beforeAutospacing="0" w:after="0" w:afterAutospacing="0"/>
              <w:rPr>
                <w:bCs/>
                <w:sz w:val="20"/>
                <w:szCs w:val="20"/>
                <w:lang w:eastAsia="cs-CZ"/>
              </w:rPr>
            </w:pPr>
          </w:p>
          <w:p w14:paraId="559A0DAD" w14:textId="77777777" w:rsidR="00CA522B" w:rsidRDefault="00CA522B" w:rsidP="00F306CA">
            <w:pPr>
              <w:spacing w:before="0" w:beforeAutospacing="0" w:after="0" w:afterAutospacing="0"/>
              <w:rPr>
                <w:bCs/>
                <w:sz w:val="20"/>
                <w:szCs w:val="20"/>
                <w:lang w:eastAsia="cs-CZ"/>
              </w:rPr>
            </w:pPr>
          </w:p>
          <w:p w14:paraId="7D33CB03" w14:textId="77777777" w:rsidR="00CA522B" w:rsidRDefault="00CA522B" w:rsidP="00F306CA">
            <w:pPr>
              <w:spacing w:before="0" w:beforeAutospacing="0" w:after="0" w:afterAutospacing="0"/>
              <w:rPr>
                <w:bCs/>
                <w:sz w:val="20"/>
                <w:szCs w:val="20"/>
                <w:lang w:eastAsia="cs-CZ"/>
              </w:rPr>
            </w:pPr>
          </w:p>
          <w:p w14:paraId="2CBB449C" w14:textId="77777777" w:rsidR="00CA522B" w:rsidRDefault="00CA522B" w:rsidP="00F306CA">
            <w:pPr>
              <w:spacing w:before="0" w:beforeAutospacing="0" w:after="0" w:afterAutospacing="0"/>
              <w:rPr>
                <w:bCs/>
                <w:sz w:val="20"/>
                <w:szCs w:val="20"/>
                <w:lang w:eastAsia="cs-CZ"/>
              </w:rPr>
            </w:pPr>
            <w:r>
              <w:rPr>
                <w:bCs/>
                <w:sz w:val="20"/>
                <w:szCs w:val="20"/>
                <w:lang w:eastAsia="cs-CZ"/>
              </w:rPr>
              <w:t>P: c</w:t>
            </w:r>
          </w:p>
          <w:p w14:paraId="2C38F2B6" w14:textId="77777777" w:rsidR="00CA522B" w:rsidRDefault="00CA522B" w:rsidP="00F306CA">
            <w:pPr>
              <w:spacing w:before="0" w:beforeAutospacing="0" w:after="0" w:afterAutospacing="0"/>
              <w:rPr>
                <w:bCs/>
                <w:sz w:val="20"/>
                <w:szCs w:val="20"/>
                <w:lang w:eastAsia="cs-CZ"/>
              </w:rPr>
            </w:pPr>
          </w:p>
          <w:p w14:paraId="17DEF584" w14:textId="77777777" w:rsidR="00CA522B" w:rsidRDefault="00CA522B" w:rsidP="00F306CA">
            <w:pPr>
              <w:spacing w:before="0" w:beforeAutospacing="0" w:after="0" w:afterAutospacing="0"/>
              <w:rPr>
                <w:bCs/>
                <w:sz w:val="20"/>
                <w:szCs w:val="20"/>
                <w:lang w:eastAsia="cs-CZ"/>
              </w:rPr>
            </w:pPr>
          </w:p>
          <w:p w14:paraId="6F597FB5" w14:textId="77777777" w:rsidR="00CA522B" w:rsidRDefault="00CA522B" w:rsidP="00F306CA">
            <w:pPr>
              <w:spacing w:before="0" w:beforeAutospacing="0" w:after="0" w:afterAutospacing="0"/>
              <w:rPr>
                <w:bCs/>
                <w:sz w:val="20"/>
                <w:szCs w:val="20"/>
                <w:lang w:eastAsia="cs-CZ"/>
              </w:rPr>
            </w:pPr>
            <w:r>
              <w:rPr>
                <w:bCs/>
                <w:sz w:val="20"/>
                <w:szCs w:val="20"/>
                <w:lang w:eastAsia="cs-CZ"/>
              </w:rPr>
              <w:t>Bod 1</w:t>
            </w:r>
          </w:p>
          <w:p w14:paraId="5DCB7957" w14:textId="4B7C5519" w:rsidR="00CA522B" w:rsidRPr="008913E7" w:rsidRDefault="00CA522B" w:rsidP="00F306CA">
            <w:pPr>
              <w:spacing w:before="0" w:beforeAutospacing="0" w:after="0" w:afterAutospacing="0"/>
              <w:rPr>
                <w:bCs/>
                <w:sz w:val="20"/>
                <w:szCs w:val="20"/>
                <w:lang w:eastAsia="cs-CZ"/>
              </w:rPr>
            </w:pPr>
            <w:r>
              <w:rPr>
                <w:bCs/>
                <w:sz w:val="20"/>
                <w:szCs w:val="20"/>
                <w:lang w:eastAsia="cs-CZ"/>
              </w:rPr>
              <w:t>Bod 2</w:t>
            </w:r>
          </w:p>
        </w:tc>
        <w:tc>
          <w:tcPr>
            <w:tcW w:w="4252" w:type="dxa"/>
          </w:tcPr>
          <w:p w14:paraId="54F377E9" w14:textId="0F041E04" w:rsidR="00926F1A" w:rsidRPr="005F4EC2" w:rsidRDefault="00926F1A" w:rsidP="00F306CA">
            <w:pPr>
              <w:autoSpaceDE w:val="0"/>
              <w:autoSpaceDN w:val="0"/>
              <w:spacing w:before="0" w:beforeAutospacing="0" w:after="0" w:afterAutospacing="0"/>
              <w:jc w:val="both"/>
              <w:rPr>
                <w:sz w:val="20"/>
                <w:szCs w:val="20"/>
              </w:rPr>
            </w:pPr>
            <w:r w:rsidRPr="005F4EC2">
              <w:rPr>
                <w:sz w:val="20"/>
                <w:szCs w:val="20"/>
              </w:rPr>
              <w:lastRenderedPageBreak/>
              <w:t xml:space="preserve">Za porušenie povinností ustanovených týmto zákonom, medzinárodnými audítorskými </w:t>
            </w:r>
            <w:r w:rsidRPr="008A2F0B">
              <w:rPr>
                <w:b/>
                <w:sz w:val="20"/>
                <w:szCs w:val="20"/>
                <w:lang w:eastAsia="cs-CZ"/>
              </w:rPr>
              <w:t xml:space="preserve">štandardmi, </w:t>
            </w:r>
            <w:r w:rsidR="00CA522B">
              <w:rPr>
                <w:b/>
                <w:sz w:val="20"/>
                <w:szCs w:val="20"/>
                <w:lang w:eastAsia="cs-CZ"/>
              </w:rPr>
              <w:t xml:space="preserve">slovenskými </w:t>
            </w:r>
            <w:r w:rsidRPr="008A2F0B">
              <w:rPr>
                <w:b/>
                <w:sz w:val="20"/>
                <w:szCs w:val="20"/>
                <w:lang w:eastAsia="cs-CZ"/>
              </w:rPr>
              <w:t>štandardmi pre uistenie v oblasti vykazovania informácií o udržateľnosti</w:t>
            </w:r>
            <w:r w:rsidRPr="005F4EC2">
              <w:rPr>
                <w:sz w:val="20"/>
                <w:szCs w:val="20"/>
              </w:rPr>
              <w:t xml:space="preserve">, Etickým kódexom audítora alebo vnútornými predpismi komory (ďalej len „porušenie disciplíny“) uloží disciplinárna komisia štatutárnemu audítorovi, audítorskej spoločnosti </w:t>
            </w:r>
            <w:r w:rsidRPr="005F4EC2">
              <w:rPr>
                <w:sz w:val="20"/>
                <w:szCs w:val="20"/>
              </w:rPr>
              <w:lastRenderedPageBreak/>
              <w:t>alebo asistentovi štatutárneho audítora (ďalej len „disciplinárne obvinený“) tieto disciplinárne opatrenia:</w:t>
            </w:r>
          </w:p>
          <w:p w14:paraId="1B4C1404" w14:textId="77777777" w:rsidR="00926F1A" w:rsidRPr="005F4EC2" w:rsidRDefault="00926F1A" w:rsidP="00F306CA">
            <w:pPr>
              <w:autoSpaceDE w:val="0"/>
              <w:autoSpaceDN w:val="0"/>
              <w:spacing w:before="0" w:beforeAutospacing="0" w:after="0" w:afterAutospacing="0"/>
              <w:rPr>
                <w:sz w:val="20"/>
                <w:szCs w:val="20"/>
              </w:rPr>
            </w:pPr>
            <w:r>
              <w:rPr>
                <w:sz w:val="20"/>
                <w:szCs w:val="20"/>
              </w:rPr>
              <w:t xml:space="preserve">     </w:t>
            </w:r>
            <w:r w:rsidRPr="005F4EC2">
              <w:rPr>
                <w:sz w:val="20"/>
                <w:szCs w:val="20"/>
              </w:rPr>
              <w:t xml:space="preserve">písomné napomenutie za nesplnenie povinností ustanovených v </w:t>
            </w:r>
          </w:p>
          <w:p w14:paraId="50A8A648" w14:textId="77777777" w:rsidR="00926F1A" w:rsidRPr="00497922" w:rsidRDefault="00926F1A" w:rsidP="00F306CA">
            <w:pPr>
              <w:autoSpaceDE w:val="0"/>
              <w:autoSpaceDN w:val="0"/>
              <w:spacing w:before="0" w:beforeAutospacing="0" w:after="0" w:afterAutospacing="0"/>
              <w:ind w:firstLine="355"/>
              <w:rPr>
                <w:sz w:val="20"/>
                <w:szCs w:val="20"/>
              </w:rPr>
            </w:pPr>
            <w:r w:rsidRPr="00497922">
              <w:rPr>
                <w:sz w:val="20"/>
                <w:szCs w:val="20"/>
              </w:rPr>
              <w:t>1.</w:t>
            </w:r>
            <w:r>
              <w:rPr>
                <w:sz w:val="20"/>
                <w:szCs w:val="20"/>
              </w:rPr>
              <w:t xml:space="preserve"> </w:t>
            </w:r>
            <w:r w:rsidRPr="00497922">
              <w:rPr>
                <w:sz w:val="20"/>
                <w:szCs w:val="20"/>
              </w:rPr>
              <w:t xml:space="preserve">§ 29, § 30 ods. </w:t>
            </w:r>
            <w:r w:rsidRPr="00F11907">
              <w:rPr>
                <w:b/>
                <w:sz w:val="20"/>
                <w:szCs w:val="20"/>
              </w:rPr>
              <w:t>6, 7 a 9</w:t>
            </w:r>
            <w:r w:rsidRPr="00497922">
              <w:rPr>
                <w:sz w:val="20"/>
                <w:szCs w:val="20"/>
              </w:rPr>
              <w:t>, § 31 ods. 1 a 2 a § 35 ods. 7, ak ide o štatutárneho audítora a audítorskú spoločnosť,</w:t>
            </w:r>
          </w:p>
          <w:p w14:paraId="71000746" w14:textId="77777777" w:rsidR="00926F1A" w:rsidRPr="00497922" w:rsidRDefault="00926F1A" w:rsidP="00F306CA">
            <w:pPr>
              <w:autoSpaceDE w:val="0"/>
              <w:autoSpaceDN w:val="0"/>
              <w:spacing w:before="0" w:beforeAutospacing="0" w:after="0" w:afterAutospacing="0"/>
              <w:ind w:firstLine="213"/>
              <w:rPr>
                <w:sz w:val="20"/>
                <w:szCs w:val="20"/>
              </w:rPr>
            </w:pPr>
            <w:r w:rsidRPr="00497922">
              <w:rPr>
                <w:sz w:val="20"/>
                <w:szCs w:val="20"/>
              </w:rPr>
              <w:t>2.</w:t>
            </w:r>
            <w:r>
              <w:rPr>
                <w:sz w:val="20"/>
                <w:szCs w:val="20"/>
              </w:rPr>
              <w:t xml:space="preserve"> </w:t>
            </w:r>
            <w:r w:rsidRPr="00497922">
              <w:rPr>
                <w:sz w:val="20"/>
                <w:szCs w:val="20"/>
              </w:rPr>
              <w:t>§ 13 ods. 8, § 31, § 42 ods. 3 a 4, ak ide o asistenta štatutárneho audítora, ktoré sa zverejní v zozname asistentov štatutárneho audítora,</w:t>
            </w:r>
          </w:p>
          <w:p w14:paraId="2923F095" w14:textId="77777777" w:rsidR="00926F1A" w:rsidRPr="00497922" w:rsidRDefault="00926F1A" w:rsidP="00F306CA">
            <w:pPr>
              <w:autoSpaceDE w:val="0"/>
              <w:autoSpaceDN w:val="0"/>
              <w:spacing w:before="0" w:beforeAutospacing="0" w:after="0" w:afterAutospacing="0"/>
              <w:ind w:firstLine="213"/>
              <w:rPr>
                <w:sz w:val="20"/>
                <w:szCs w:val="20"/>
              </w:rPr>
            </w:pPr>
            <w:r w:rsidRPr="00497922">
              <w:rPr>
                <w:sz w:val="20"/>
                <w:szCs w:val="20"/>
              </w:rPr>
              <w:t>3.</w:t>
            </w:r>
            <w:r>
              <w:rPr>
                <w:sz w:val="20"/>
                <w:szCs w:val="20"/>
              </w:rPr>
              <w:t xml:space="preserve"> </w:t>
            </w:r>
            <w:r w:rsidRPr="00497922">
              <w:rPr>
                <w:sz w:val="20"/>
                <w:szCs w:val="20"/>
              </w:rPr>
              <w:t>§ 43 ods. 3, ak ide o člena orgánu komory,</w:t>
            </w:r>
          </w:p>
          <w:p w14:paraId="62D14A2F" w14:textId="77777777" w:rsidR="00926F1A" w:rsidRPr="00497922" w:rsidRDefault="00926F1A" w:rsidP="00F306CA">
            <w:pPr>
              <w:autoSpaceDE w:val="0"/>
              <w:autoSpaceDN w:val="0"/>
              <w:spacing w:before="240" w:beforeAutospacing="0" w:after="0" w:afterAutospacing="0"/>
              <w:rPr>
                <w:sz w:val="20"/>
                <w:szCs w:val="20"/>
              </w:rPr>
            </w:pPr>
            <w:r w:rsidRPr="00497922">
              <w:rPr>
                <w:sz w:val="20"/>
                <w:szCs w:val="20"/>
              </w:rPr>
              <w:t>b)</w:t>
            </w:r>
            <w:r>
              <w:rPr>
                <w:sz w:val="20"/>
                <w:szCs w:val="20"/>
              </w:rPr>
              <w:t xml:space="preserve"> </w:t>
            </w:r>
            <w:r w:rsidRPr="00497922">
              <w:rPr>
                <w:sz w:val="20"/>
                <w:szCs w:val="20"/>
              </w:rPr>
              <w:t>pokutu do 3 000 eur, ak ide o štatutárneho audítora a do 15 000 eur, ak ide o audítorskú spoločnosť za nesplnenie povinností podľa</w:t>
            </w:r>
          </w:p>
          <w:p w14:paraId="1217E6E9" w14:textId="4014DE78" w:rsidR="00926F1A" w:rsidRPr="00497922" w:rsidRDefault="00926F1A" w:rsidP="00F306CA">
            <w:pPr>
              <w:autoSpaceDE w:val="0"/>
              <w:autoSpaceDN w:val="0"/>
              <w:spacing w:before="0" w:beforeAutospacing="0" w:after="0" w:afterAutospacing="0"/>
              <w:ind w:firstLine="213"/>
              <w:rPr>
                <w:sz w:val="20"/>
                <w:szCs w:val="20"/>
              </w:rPr>
            </w:pPr>
            <w:r w:rsidRPr="00497922">
              <w:rPr>
                <w:sz w:val="20"/>
                <w:szCs w:val="20"/>
              </w:rPr>
              <w:t>1.</w:t>
            </w:r>
            <w:r>
              <w:rPr>
                <w:sz w:val="20"/>
                <w:szCs w:val="20"/>
              </w:rPr>
              <w:t xml:space="preserve"> </w:t>
            </w:r>
            <w:r w:rsidRPr="00497922">
              <w:rPr>
                <w:sz w:val="20"/>
                <w:szCs w:val="20"/>
              </w:rPr>
              <w:t>§ 19, 21, § 22 ods. 1 až 8, § 24, 25, § 26 ods. 2, 3 a 7,§ 27, § 28 ods. 1 a 2,§ 32,</w:t>
            </w:r>
            <w:r>
              <w:rPr>
                <w:i/>
                <w:szCs w:val="20"/>
                <w:lang w:eastAsia="cs-CZ"/>
              </w:rPr>
              <w:t xml:space="preserve"> </w:t>
            </w:r>
            <w:r w:rsidRPr="00C96FEC">
              <w:rPr>
                <w:b/>
                <w:sz w:val="20"/>
                <w:szCs w:val="20"/>
              </w:rPr>
              <w:t>§ 34a, § 34b ods. 1 až 7, § 34c, § 34d ods. 2</w:t>
            </w:r>
            <w:r w:rsidR="00CA522B">
              <w:rPr>
                <w:b/>
                <w:sz w:val="20"/>
                <w:szCs w:val="20"/>
              </w:rPr>
              <w:t xml:space="preserve"> až</w:t>
            </w:r>
            <w:r w:rsidRPr="00C96FEC">
              <w:rPr>
                <w:b/>
                <w:sz w:val="20"/>
                <w:szCs w:val="20"/>
              </w:rPr>
              <w:t xml:space="preserve"> 5 a 7, § 34f, § 34g</w:t>
            </w:r>
            <w:r>
              <w:rPr>
                <w:b/>
                <w:sz w:val="20"/>
                <w:szCs w:val="20"/>
              </w:rPr>
              <w:t>,</w:t>
            </w:r>
            <w:r w:rsidRPr="00C96FEC">
              <w:rPr>
                <w:b/>
                <w:sz w:val="20"/>
                <w:szCs w:val="20"/>
              </w:rPr>
              <w:t xml:space="preserve"> </w:t>
            </w:r>
            <w:r w:rsidRPr="00497922">
              <w:rPr>
                <w:sz w:val="20"/>
                <w:szCs w:val="20"/>
              </w:rPr>
              <w:t>§ 38 ods. 6 a § 42 ods. 4,</w:t>
            </w:r>
          </w:p>
          <w:p w14:paraId="3A023975" w14:textId="77777777" w:rsidR="00926F1A" w:rsidRPr="00497922" w:rsidRDefault="00926F1A" w:rsidP="00F306CA">
            <w:pPr>
              <w:autoSpaceDE w:val="0"/>
              <w:autoSpaceDN w:val="0"/>
              <w:spacing w:before="0" w:beforeAutospacing="0" w:after="0" w:afterAutospacing="0"/>
              <w:ind w:firstLine="213"/>
              <w:rPr>
                <w:sz w:val="20"/>
                <w:szCs w:val="20"/>
              </w:rPr>
            </w:pPr>
            <w:r w:rsidRPr="00497922">
              <w:rPr>
                <w:sz w:val="20"/>
                <w:szCs w:val="20"/>
              </w:rPr>
              <w:t>2.</w:t>
            </w:r>
            <w:r>
              <w:rPr>
                <w:sz w:val="20"/>
                <w:szCs w:val="20"/>
              </w:rPr>
              <w:t xml:space="preserve"> </w:t>
            </w:r>
            <w:r w:rsidRPr="00497922">
              <w:rPr>
                <w:sz w:val="20"/>
                <w:szCs w:val="20"/>
              </w:rPr>
              <w:t xml:space="preserve">§ 29, § 30 ods. </w:t>
            </w:r>
            <w:r w:rsidRPr="00F11907">
              <w:rPr>
                <w:b/>
                <w:sz w:val="20"/>
                <w:szCs w:val="20"/>
              </w:rPr>
              <w:t>6, 7 a 9</w:t>
            </w:r>
            <w:r w:rsidRPr="00497922">
              <w:rPr>
                <w:sz w:val="20"/>
                <w:szCs w:val="20"/>
              </w:rPr>
              <w:t xml:space="preserve">, </w:t>
            </w:r>
            <w:r w:rsidRPr="001131BB">
              <w:rPr>
                <w:sz w:val="20"/>
                <w:szCs w:val="20"/>
              </w:rPr>
              <w:t xml:space="preserve">§ 31 ods. 1 a 2 </w:t>
            </w:r>
            <w:r w:rsidRPr="001131BB">
              <w:rPr>
                <w:b/>
                <w:sz w:val="20"/>
                <w:szCs w:val="20"/>
              </w:rPr>
              <w:t>a § 35 ods. 7</w:t>
            </w:r>
            <w:r w:rsidRPr="00497922">
              <w:rPr>
                <w:sz w:val="20"/>
                <w:szCs w:val="20"/>
              </w:rPr>
              <w:t xml:space="preserve">, ak uloženie  </w:t>
            </w:r>
            <w:r>
              <w:rPr>
                <w:b/>
                <w:sz w:val="20"/>
                <w:szCs w:val="20"/>
              </w:rPr>
              <w:t xml:space="preserve">disciplinárneho opatrenia </w:t>
            </w:r>
            <w:r w:rsidRPr="00497922">
              <w:rPr>
                <w:sz w:val="20"/>
                <w:szCs w:val="20"/>
              </w:rPr>
              <w:t>podľa písmena a) neviedlo k náprave a protiprávny stav trvá naďalej,</w:t>
            </w:r>
          </w:p>
          <w:p w14:paraId="02631BEB" w14:textId="77777777" w:rsidR="00926F1A" w:rsidRPr="00497922" w:rsidRDefault="00926F1A" w:rsidP="00F306CA">
            <w:pPr>
              <w:autoSpaceDE w:val="0"/>
              <w:autoSpaceDN w:val="0"/>
              <w:spacing w:before="0" w:beforeAutospacing="0" w:after="0" w:afterAutospacing="0"/>
              <w:rPr>
                <w:sz w:val="20"/>
                <w:szCs w:val="20"/>
              </w:rPr>
            </w:pPr>
            <w:r w:rsidRPr="00497922">
              <w:rPr>
                <w:sz w:val="20"/>
                <w:szCs w:val="20"/>
              </w:rPr>
              <w:t>c)</w:t>
            </w:r>
            <w:r>
              <w:rPr>
                <w:sz w:val="20"/>
                <w:szCs w:val="20"/>
              </w:rPr>
              <w:t xml:space="preserve"> </w:t>
            </w:r>
            <w:r w:rsidRPr="00497922">
              <w:rPr>
                <w:sz w:val="20"/>
                <w:szCs w:val="20"/>
              </w:rPr>
              <w:t>vyčiarknutie asistenta štatutárneho audítora zo zoznamu asistentov štatutárneho audítora za porušenie povinností podľa</w:t>
            </w:r>
          </w:p>
          <w:p w14:paraId="2F32B4C1" w14:textId="77777777" w:rsidR="00926F1A" w:rsidRPr="00497922" w:rsidRDefault="00926F1A" w:rsidP="00F306CA">
            <w:pPr>
              <w:autoSpaceDE w:val="0"/>
              <w:autoSpaceDN w:val="0"/>
              <w:spacing w:before="0" w:beforeAutospacing="0" w:after="0" w:afterAutospacing="0"/>
              <w:ind w:firstLine="213"/>
              <w:rPr>
                <w:sz w:val="20"/>
                <w:szCs w:val="20"/>
              </w:rPr>
            </w:pPr>
            <w:r w:rsidRPr="00497922">
              <w:rPr>
                <w:sz w:val="20"/>
                <w:szCs w:val="20"/>
              </w:rPr>
              <w:t>1.</w:t>
            </w:r>
            <w:r>
              <w:rPr>
                <w:sz w:val="20"/>
                <w:szCs w:val="20"/>
              </w:rPr>
              <w:t xml:space="preserve"> </w:t>
            </w:r>
            <w:r w:rsidRPr="00497922">
              <w:rPr>
                <w:sz w:val="20"/>
                <w:szCs w:val="20"/>
              </w:rPr>
              <w:t>§ 14 ods. 1 písm. d) až h) a § 32,</w:t>
            </w:r>
          </w:p>
          <w:p w14:paraId="61FAED33" w14:textId="474D144D" w:rsidR="00926F1A" w:rsidRPr="005F4EC2" w:rsidRDefault="00926F1A" w:rsidP="00F306CA">
            <w:pPr>
              <w:autoSpaceDE w:val="0"/>
              <w:autoSpaceDN w:val="0"/>
              <w:spacing w:before="0" w:beforeAutospacing="0" w:after="0" w:afterAutospacing="0"/>
              <w:jc w:val="both"/>
              <w:rPr>
                <w:sz w:val="20"/>
                <w:szCs w:val="20"/>
              </w:rPr>
            </w:pPr>
            <w:r w:rsidRPr="00497922">
              <w:rPr>
                <w:sz w:val="20"/>
                <w:szCs w:val="20"/>
              </w:rPr>
              <w:t>2.</w:t>
            </w:r>
            <w:r>
              <w:rPr>
                <w:sz w:val="20"/>
                <w:szCs w:val="20"/>
              </w:rPr>
              <w:t xml:space="preserve"> </w:t>
            </w:r>
            <w:r w:rsidRPr="00497922">
              <w:rPr>
                <w:sz w:val="20"/>
                <w:szCs w:val="20"/>
              </w:rPr>
              <w:t xml:space="preserve">§ 13 ods. 8, § 31, § 42 ods. 3 a 4, ak uloženie </w:t>
            </w:r>
            <w:r>
              <w:rPr>
                <w:b/>
                <w:sz w:val="20"/>
                <w:szCs w:val="20"/>
              </w:rPr>
              <w:t>disciplinárneho opatrenia</w:t>
            </w:r>
            <w:r w:rsidRPr="00497922">
              <w:rPr>
                <w:sz w:val="20"/>
                <w:szCs w:val="20"/>
              </w:rPr>
              <w:t xml:space="preserve"> podľa písmena a) neviedlo k náprave a protiprávny stav trvá naďalej.</w:t>
            </w:r>
          </w:p>
        </w:tc>
        <w:tc>
          <w:tcPr>
            <w:tcW w:w="709" w:type="dxa"/>
            <w:vMerge w:val="restart"/>
          </w:tcPr>
          <w:p w14:paraId="726A9B43" w14:textId="77777777" w:rsidR="00926F1A" w:rsidRDefault="00926F1A" w:rsidP="00F306CA">
            <w:pPr>
              <w:pStyle w:val="Nadpis4"/>
              <w:rPr>
                <w:b w:val="0"/>
                <w:sz w:val="20"/>
              </w:rPr>
            </w:pPr>
          </w:p>
        </w:tc>
        <w:tc>
          <w:tcPr>
            <w:tcW w:w="992" w:type="dxa"/>
            <w:vMerge w:val="restart"/>
          </w:tcPr>
          <w:p w14:paraId="7ED33C18" w14:textId="77777777" w:rsidR="00926F1A" w:rsidRPr="006D0BFB" w:rsidRDefault="00926F1A" w:rsidP="00F306CA">
            <w:pPr>
              <w:spacing w:before="0" w:beforeAutospacing="0" w:after="0" w:afterAutospacing="0"/>
              <w:rPr>
                <w:sz w:val="20"/>
                <w:szCs w:val="20"/>
                <w:lang w:eastAsia="cs-CZ"/>
              </w:rPr>
            </w:pPr>
          </w:p>
        </w:tc>
        <w:tc>
          <w:tcPr>
            <w:tcW w:w="1140" w:type="dxa"/>
            <w:vMerge w:val="restart"/>
          </w:tcPr>
          <w:p w14:paraId="08B54E26" w14:textId="77777777" w:rsidR="00926F1A" w:rsidRPr="00F5455E" w:rsidRDefault="00926F1A" w:rsidP="00F306CA">
            <w:pPr>
              <w:spacing w:before="0" w:beforeAutospacing="0" w:after="0" w:afterAutospacing="0"/>
              <w:rPr>
                <w:sz w:val="18"/>
                <w:szCs w:val="18"/>
                <w:lang w:eastAsia="cs-CZ"/>
              </w:rPr>
            </w:pPr>
          </w:p>
        </w:tc>
        <w:tc>
          <w:tcPr>
            <w:tcW w:w="1413" w:type="dxa"/>
            <w:gridSpan w:val="2"/>
            <w:vMerge w:val="restart"/>
          </w:tcPr>
          <w:p w14:paraId="2E83AACC" w14:textId="77777777" w:rsidR="00926F1A" w:rsidRPr="006D0BFB" w:rsidRDefault="00926F1A" w:rsidP="00F306CA">
            <w:pPr>
              <w:spacing w:before="0" w:beforeAutospacing="0" w:after="0" w:afterAutospacing="0"/>
              <w:rPr>
                <w:sz w:val="20"/>
                <w:szCs w:val="20"/>
                <w:lang w:eastAsia="cs-CZ"/>
              </w:rPr>
            </w:pPr>
          </w:p>
        </w:tc>
      </w:tr>
      <w:tr w:rsidR="00926F1A" w:rsidRPr="006D0BFB" w14:paraId="098DA249" w14:textId="77777777" w:rsidTr="00814617">
        <w:tc>
          <w:tcPr>
            <w:tcW w:w="719" w:type="dxa"/>
            <w:vMerge/>
          </w:tcPr>
          <w:p w14:paraId="258D2C40" w14:textId="77777777" w:rsidR="00926F1A" w:rsidRPr="0013642D" w:rsidRDefault="00926F1A" w:rsidP="00926F1A">
            <w:pPr>
              <w:spacing w:before="0" w:beforeAutospacing="0" w:after="0" w:afterAutospacing="0"/>
              <w:rPr>
                <w:sz w:val="20"/>
                <w:szCs w:val="20"/>
                <w:lang w:eastAsia="cs-CZ"/>
              </w:rPr>
            </w:pPr>
          </w:p>
        </w:tc>
        <w:tc>
          <w:tcPr>
            <w:tcW w:w="4253" w:type="dxa"/>
            <w:gridSpan w:val="3"/>
            <w:vMerge/>
          </w:tcPr>
          <w:p w14:paraId="33E7569D" w14:textId="77777777" w:rsidR="00926F1A" w:rsidRDefault="00926F1A" w:rsidP="00926F1A">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tcPr>
          <w:p w14:paraId="4CF283D3" w14:textId="77B91B63" w:rsidR="00926F1A" w:rsidRPr="00CD1109" w:rsidRDefault="00926F1A" w:rsidP="00926F1A">
            <w:pPr>
              <w:pStyle w:val="Nadpis9"/>
              <w:rPr>
                <w:b w:val="0"/>
                <w:sz w:val="20"/>
                <w:highlight w:val="yellow"/>
              </w:rPr>
            </w:pPr>
            <w:r>
              <w:rPr>
                <w:b w:val="0"/>
                <w:sz w:val="20"/>
              </w:rPr>
              <w:t>N</w:t>
            </w:r>
          </w:p>
        </w:tc>
        <w:tc>
          <w:tcPr>
            <w:tcW w:w="992" w:type="dxa"/>
            <w:gridSpan w:val="2"/>
          </w:tcPr>
          <w:p w14:paraId="135CA2FF" w14:textId="77777777" w:rsidR="00926F1A" w:rsidRPr="00E83F6F" w:rsidRDefault="00926F1A" w:rsidP="00926F1A">
            <w:pPr>
              <w:spacing w:before="0" w:beforeAutospacing="0" w:after="0" w:afterAutospacing="0"/>
              <w:rPr>
                <w:bCs/>
                <w:sz w:val="20"/>
                <w:szCs w:val="20"/>
                <w:lang w:eastAsia="cs-CZ"/>
              </w:rPr>
            </w:pPr>
            <w:r w:rsidRPr="00E83F6F">
              <w:rPr>
                <w:bCs/>
                <w:sz w:val="20"/>
                <w:szCs w:val="20"/>
                <w:lang w:eastAsia="cs-CZ"/>
              </w:rPr>
              <w:t xml:space="preserve">zákon 423/2015 </w:t>
            </w:r>
          </w:p>
          <w:p w14:paraId="63E5D831" w14:textId="77777777" w:rsidR="00926F1A" w:rsidRDefault="00926F1A" w:rsidP="00926F1A">
            <w:pPr>
              <w:spacing w:before="0" w:beforeAutospacing="0" w:after="0" w:afterAutospacing="0"/>
              <w:rPr>
                <w:b/>
                <w:bCs/>
                <w:sz w:val="20"/>
                <w:szCs w:val="20"/>
                <w:lang w:eastAsia="cs-CZ"/>
              </w:rPr>
            </w:pPr>
            <w:r>
              <w:rPr>
                <w:b/>
                <w:bCs/>
                <w:sz w:val="20"/>
                <w:szCs w:val="20"/>
                <w:lang w:eastAsia="cs-CZ"/>
              </w:rPr>
              <w:t>návrh</w:t>
            </w:r>
            <w:r w:rsidRPr="00114030">
              <w:rPr>
                <w:b/>
                <w:bCs/>
                <w:sz w:val="20"/>
                <w:szCs w:val="20"/>
                <w:lang w:eastAsia="cs-CZ"/>
              </w:rPr>
              <w:t xml:space="preserve"> čl. V</w:t>
            </w:r>
          </w:p>
          <w:p w14:paraId="0EB817BD" w14:textId="77777777" w:rsidR="00926F1A" w:rsidRPr="00416D3F" w:rsidRDefault="00926F1A" w:rsidP="00926F1A">
            <w:pPr>
              <w:spacing w:before="0" w:beforeAutospacing="0" w:after="0" w:afterAutospacing="0"/>
              <w:rPr>
                <w:bCs/>
                <w:sz w:val="20"/>
                <w:szCs w:val="20"/>
                <w:lang w:eastAsia="cs-CZ"/>
              </w:rPr>
            </w:pPr>
          </w:p>
        </w:tc>
        <w:tc>
          <w:tcPr>
            <w:tcW w:w="709" w:type="dxa"/>
          </w:tcPr>
          <w:p w14:paraId="2CE843E1" w14:textId="77777777" w:rsidR="00926F1A" w:rsidRPr="004E6A78" w:rsidRDefault="00926F1A" w:rsidP="00926F1A">
            <w:pPr>
              <w:spacing w:before="0" w:beforeAutospacing="0" w:after="0" w:afterAutospacing="0"/>
              <w:rPr>
                <w:bCs/>
                <w:sz w:val="20"/>
                <w:szCs w:val="20"/>
                <w:lang w:eastAsia="cs-CZ"/>
              </w:rPr>
            </w:pPr>
            <w:r w:rsidRPr="004E6A78">
              <w:rPr>
                <w:bCs/>
                <w:sz w:val="20"/>
                <w:szCs w:val="20"/>
                <w:lang w:eastAsia="cs-CZ"/>
              </w:rPr>
              <w:t>§ 64</w:t>
            </w:r>
          </w:p>
          <w:p w14:paraId="71C7EA98" w14:textId="77777777" w:rsidR="00926F1A" w:rsidRPr="004E6A78" w:rsidRDefault="00926F1A" w:rsidP="00926F1A">
            <w:pPr>
              <w:spacing w:before="0" w:beforeAutospacing="0" w:after="0" w:afterAutospacing="0"/>
              <w:rPr>
                <w:bCs/>
                <w:sz w:val="20"/>
                <w:szCs w:val="20"/>
                <w:lang w:eastAsia="cs-CZ"/>
              </w:rPr>
            </w:pPr>
            <w:r w:rsidRPr="004E6A78">
              <w:rPr>
                <w:bCs/>
                <w:sz w:val="20"/>
                <w:szCs w:val="20"/>
                <w:lang w:eastAsia="cs-CZ"/>
              </w:rPr>
              <w:t>O: 1</w:t>
            </w:r>
          </w:p>
          <w:p w14:paraId="53B769CD" w14:textId="77777777" w:rsidR="004E6A78" w:rsidRPr="004E6A78" w:rsidRDefault="004E6A78" w:rsidP="00926F1A">
            <w:pPr>
              <w:spacing w:before="0" w:beforeAutospacing="0" w:after="0" w:afterAutospacing="0"/>
              <w:rPr>
                <w:bCs/>
                <w:sz w:val="20"/>
                <w:szCs w:val="20"/>
                <w:lang w:eastAsia="cs-CZ"/>
              </w:rPr>
            </w:pPr>
          </w:p>
          <w:p w14:paraId="299E298B" w14:textId="77777777" w:rsidR="004E6A78" w:rsidRPr="004E6A78" w:rsidRDefault="004E6A78" w:rsidP="00926F1A">
            <w:pPr>
              <w:spacing w:before="0" w:beforeAutospacing="0" w:after="0" w:afterAutospacing="0"/>
              <w:rPr>
                <w:bCs/>
                <w:sz w:val="20"/>
                <w:szCs w:val="20"/>
                <w:lang w:eastAsia="cs-CZ"/>
              </w:rPr>
            </w:pPr>
          </w:p>
          <w:p w14:paraId="77D0107E" w14:textId="77777777" w:rsidR="004E6A78" w:rsidRPr="004E6A78" w:rsidRDefault="004E6A78" w:rsidP="00926F1A">
            <w:pPr>
              <w:spacing w:before="0" w:beforeAutospacing="0" w:after="0" w:afterAutospacing="0"/>
              <w:rPr>
                <w:bCs/>
                <w:sz w:val="20"/>
                <w:szCs w:val="20"/>
                <w:lang w:eastAsia="cs-CZ"/>
              </w:rPr>
            </w:pPr>
          </w:p>
          <w:p w14:paraId="6D523D07" w14:textId="6DC348E3" w:rsidR="00926F1A" w:rsidRDefault="00926F1A" w:rsidP="00926F1A">
            <w:pPr>
              <w:spacing w:before="0" w:beforeAutospacing="0" w:after="0" w:afterAutospacing="0"/>
              <w:rPr>
                <w:bCs/>
                <w:sz w:val="20"/>
                <w:szCs w:val="20"/>
                <w:lang w:eastAsia="cs-CZ"/>
              </w:rPr>
            </w:pPr>
            <w:r w:rsidRPr="004E6A78">
              <w:rPr>
                <w:bCs/>
                <w:sz w:val="20"/>
                <w:szCs w:val="20"/>
                <w:lang w:eastAsia="cs-CZ"/>
              </w:rPr>
              <w:t>P: c</w:t>
            </w:r>
          </w:p>
          <w:p w14:paraId="1DFB4E1A" w14:textId="77777777" w:rsidR="00926F1A" w:rsidRDefault="00926F1A" w:rsidP="00926F1A">
            <w:pPr>
              <w:spacing w:before="0" w:beforeAutospacing="0" w:after="0" w:afterAutospacing="0"/>
              <w:rPr>
                <w:bCs/>
                <w:sz w:val="20"/>
                <w:szCs w:val="20"/>
                <w:lang w:eastAsia="cs-CZ"/>
              </w:rPr>
            </w:pPr>
          </w:p>
          <w:p w14:paraId="089DDAA8" w14:textId="77777777" w:rsidR="00926F1A" w:rsidRDefault="00926F1A" w:rsidP="00926F1A">
            <w:pPr>
              <w:spacing w:before="0" w:beforeAutospacing="0" w:after="0" w:afterAutospacing="0"/>
              <w:rPr>
                <w:bCs/>
                <w:sz w:val="20"/>
                <w:szCs w:val="20"/>
                <w:lang w:eastAsia="cs-CZ"/>
              </w:rPr>
            </w:pPr>
          </w:p>
          <w:p w14:paraId="001586BB" w14:textId="77777777" w:rsidR="00926F1A" w:rsidRDefault="00926F1A" w:rsidP="00926F1A">
            <w:pPr>
              <w:spacing w:before="0" w:beforeAutospacing="0" w:after="0" w:afterAutospacing="0"/>
              <w:rPr>
                <w:bCs/>
                <w:sz w:val="20"/>
                <w:szCs w:val="20"/>
                <w:lang w:eastAsia="cs-CZ"/>
              </w:rPr>
            </w:pPr>
          </w:p>
          <w:p w14:paraId="350C13E6" w14:textId="437D04A9" w:rsidR="00926F1A" w:rsidRDefault="00926F1A" w:rsidP="00926F1A">
            <w:pPr>
              <w:spacing w:before="0" w:beforeAutospacing="0" w:after="0" w:afterAutospacing="0"/>
              <w:rPr>
                <w:bCs/>
                <w:sz w:val="20"/>
                <w:szCs w:val="20"/>
                <w:lang w:eastAsia="cs-CZ"/>
              </w:rPr>
            </w:pPr>
          </w:p>
          <w:p w14:paraId="2E28AECC" w14:textId="0A15DF9E" w:rsidR="000C2EB8" w:rsidRDefault="000C2EB8" w:rsidP="00926F1A">
            <w:pPr>
              <w:spacing w:before="0" w:beforeAutospacing="0" w:after="0" w:afterAutospacing="0"/>
              <w:rPr>
                <w:bCs/>
                <w:sz w:val="20"/>
                <w:szCs w:val="20"/>
                <w:lang w:eastAsia="cs-CZ"/>
              </w:rPr>
            </w:pPr>
          </w:p>
          <w:p w14:paraId="043056B1" w14:textId="65A81819" w:rsidR="000C2EB8" w:rsidRDefault="000C2EB8" w:rsidP="00926F1A">
            <w:pPr>
              <w:spacing w:before="0" w:beforeAutospacing="0" w:after="0" w:afterAutospacing="0"/>
              <w:rPr>
                <w:bCs/>
                <w:sz w:val="20"/>
                <w:szCs w:val="20"/>
                <w:lang w:eastAsia="cs-CZ"/>
              </w:rPr>
            </w:pPr>
          </w:p>
          <w:p w14:paraId="7CB15723" w14:textId="51E462B9" w:rsidR="000C2EB8" w:rsidRDefault="000C2EB8" w:rsidP="00926F1A">
            <w:pPr>
              <w:spacing w:before="0" w:beforeAutospacing="0" w:after="0" w:afterAutospacing="0"/>
              <w:rPr>
                <w:bCs/>
                <w:sz w:val="20"/>
                <w:szCs w:val="20"/>
                <w:lang w:eastAsia="cs-CZ"/>
              </w:rPr>
            </w:pPr>
          </w:p>
          <w:p w14:paraId="41AC459F" w14:textId="011DD3FF" w:rsidR="000C2EB8" w:rsidRDefault="000C2EB8" w:rsidP="00926F1A">
            <w:pPr>
              <w:spacing w:before="0" w:beforeAutospacing="0" w:after="0" w:afterAutospacing="0"/>
              <w:rPr>
                <w:bCs/>
                <w:sz w:val="20"/>
                <w:szCs w:val="20"/>
                <w:lang w:eastAsia="cs-CZ"/>
              </w:rPr>
            </w:pPr>
          </w:p>
          <w:p w14:paraId="705A93CF" w14:textId="77777777" w:rsidR="000C2EB8" w:rsidRDefault="000C2EB8" w:rsidP="00926F1A">
            <w:pPr>
              <w:spacing w:before="0" w:beforeAutospacing="0" w:after="0" w:afterAutospacing="0"/>
              <w:rPr>
                <w:bCs/>
                <w:sz w:val="20"/>
                <w:szCs w:val="20"/>
                <w:lang w:eastAsia="cs-CZ"/>
              </w:rPr>
            </w:pPr>
          </w:p>
          <w:p w14:paraId="3CD544B3" w14:textId="465098E4" w:rsidR="00926F1A" w:rsidRDefault="00926F1A" w:rsidP="00926F1A">
            <w:pPr>
              <w:spacing w:before="0" w:beforeAutospacing="0" w:after="0" w:afterAutospacing="0"/>
              <w:rPr>
                <w:bCs/>
                <w:sz w:val="20"/>
                <w:szCs w:val="20"/>
                <w:lang w:eastAsia="cs-CZ"/>
              </w:rPr>
            </w:pPr>
            <w:r>
              <w:rPr>
                <w:bCs/>
                <w:sz w:val="20"/>
                <w:szCs w:val="20"/>
                <w:lang w:eastAsia="cs-CZ"/>
              </w:rPr>
              <w:t>B: 1</w:t>
            </w:r>
          </w:p>
          <w:p w14:paraId="63632220" w14:textId="77777777" w:rsidR="00926F1A" w:rsidRDefault="00926F1A" w:rsidP="00926F1A">
            <w:pPr>
              <w:spacing w:before="0" w:beforeAutospacing="0" w:after="0" w:afterAutospacing="0"/>
              <w:rPr>
                <w:bCs/>
                <w:sz w:val="20"/>
                <w:szCs w:val="20"/>
                <w:lang w:eastAsia="cs-CZ"/>
              </w:rPr>
            </w:pPr>
          </w:p>
          <w:p w14:paraId="545E0E25" w14:textId="77777777" w:rsidR="00926F1A" w:rsidRDefault="00926F1A" w:rsidP="00926F1A">
            <w:pPr>
              <w:spacing w:before="0" w:beforeAutospacing="0" w:after="0" w:afterAutospacing="0"/>
              <w:rPr>
                <w:bCs/>
                <w:sz w:val="20"/>
                <w:szCs w:val="20"/>
                <w:lang w:eastAsia="cs-CZ"/>
              </w:rPr>
            </w:pPr>
          </w:p>
          <w:p w14:paraId="3829CFF9" w14:textId="77777777" w:rsidR="00926F1A" w:rsidRDefault="00926F1A" w:rsidP="00926F1A">
            <w:pPr>
              <w:spacing w:before="0" w:beforeAutospacing="0" w:after="0" w:afterAutospacing="0"/>
              <w:rPr>
                <w:bCs/>
                <w:sz w:val="20"/>
                <w:szCs w:val="20"/>
                <w:lang w:eastAsia="cs-CZ"/>
              </w:rPr>
            </w:pPr>
          </w:p>
          <w:p w14:paraId="1EC90662" w14:textId="77777777" w:rsidR="00926F1A" w:rsidRDefault="00926F1A" w:rsidP="00926F1A">
            <w:pPr>
              <w:spacing w:before="0" w:beforeAutospacing="0" w:after="0" w:afterAutospacing="0"/>
              <w:rPr>
                <w:bCs/>
                <w:sz w:val="20"/>
                <w:szCs w:val="20"/>
                <w:lang w:eastAsia="cs-CZ"/>
              </w:rPr>
            </w:pPr>
            <w:r>
              <w:rPr>
                <w:bCs/>
                <w:sz w:val="20"/>
                <w:szCs w:val="20"/>
                <w:lang w:eastAsia="cs-CZ"/>
              </w:rPr>
              <w:t>B: 2</w:t>
            </w:r>
          </w:p>
          <w:p w14:paraId="5A9E4538" w14:textId="77777777" w:rsidR="00926F1A" w:rsidRDefault="00926F1A" w:rsidP="00926F1A">
            <w:pPr>
              <w:spacing w:before="0" w:beforeAutospacing="0" w:after="0" w:afterAutospacing="0"/>
              <w:rPr>
                <w:bCs/>
                <w:sz w:val="20"/>
                <w:szCs w:val="20"/>
                <w:lang w:eastAsia="cs-CZ"/>
              </w:rPr>
            </w:pPr>
          </w:p>
          <w:p w14:paraId="68C4C608" w14:textId="77777777" w:rsidR="00926F1A" w:rsidRDefault="00926F1A" w:rsidP="00926F1A">
            <w:pPr>
              <w:spacing w:before="0" w:beforeAutospacing="0" w:after="0" w:afterAutospacing="0"/>
              <w:rPr>
                <w:bCs/>
                <w:sz w:val="20"/>
                <w:szCs w:val="20"/>
                <w:lang w:eastAsia="cs-CZ"/>
              </w:rPr>
            </w:pPr>
          </w:p>
          <w:p w14:paraId="5C5B3D95" w14:textId="77777777" w:rsidR="00926F1A" w:rsidRDefault="00926F1A" w:rsidP="00926F1A">
            <w:pPr>
              <w:spacing w:before="0" w:beforeAutospacing="0" w:after="0" w:afterAutospacing="0"/>
              <w:rPr>
                <w:bCs/>
                <w:sz w:val="20"/>
                <w:szCs w:val="20"/>
                <w:lang w:eastAsia="cs-CZ"/>
              </w:rPr>
            </w:pPr>
            <w:r>
              <w:rPr>
                <w:bCs/>
                <w:sz w:val="20"/>
                <w:szCs w:val="20"/>
                <w:lang w:eastAsia="cs-CZ"/>
              </w:rPr>
              <w:t>B: 3</w:t>
            </w:r>
          </w:p>
          <w:p w14:paraId="06D78228" w14:textId="77777777" w:rsidR="00926F1A" w:rsidRDefault="00926F1A" w:rsidP="00926F1A">
            <w:pPr>
              <w:spacing w:before="0" w:beforeAutospacing="0" w:after="0" w:afterAutospacing="0"/>
              <w:rPr>
                <w:bCs/>
                <w:sz w:val="20"/>
                <w:szCs w:val="20"/>
                <w:lang w:eastAsia="cs-CZ"/>
              </w:rPr>
            </w:pPr>
          </w:p>
          <w:p w14:paraId="20A2FED5" w14:textId="77777777" w:rsidR="00926F1A" w:rsidRDefault="00926F1A" w:rsidP="00926F1A">
            <w:pPr>
              <w:spacing w:before="0" w:beforeAutospacing="0" w:after="0" w:afterAutospacing="0"/>
              <w:rPr>
                <w:bCs/>
                <w:sz w:val="20"/>
                <w:szCs w:val="20"/>
                <w:lang w:eastAsia="cs-CZ"/>
              </w:rPr>
            </w:pPr>
          </w:p>
          <w:p w14:paraId="724F993C" w14:textId="77777777" w:rsidR="00926F1A" w:rsidRDefault="00926F1A" w:rsidP="00926F1A">
            <w:pPr>
              <w:spacing w:before="0" w:beforeAutospacing="0" w:after="0" w:afterAutospacing="0"/>
              <w:rPr>
                <w:bCs/>
                <w:sz w:val="20"/>
                <w:szCs w:val="20"/>
                <w:lang w:eastAsia="cs-CZ"/>
              </w:rPr>
            </w:pPr>
          </w:p>
          <w:p w14:paraId="47735838" w14:textId="3D90BB61" w:rsidR="00926F1A" w:rsidRPr="008913E7" w:rsidRDefault="00926F1A" w:rsidP="00926F1A">
            <w:pPr>
              <w:spacing w:before="0" w:beforeAutospacing="0" w:after="0" w:afterAutospacing="0"/>
              <w:rPr>
                <w:bCs/>
                <w:sz w:val="20"/>
                <w:szCs w:val="20"/>
                <w:lang w:eastAsia="cs-CZ"/>
              </w:rPr>
            </w:pPr>
            <w:r>
              <w:rPr>
                <w:bCs/>
                <w:sz w:val="20"/>
                <w:szCs w:val="20"/>
                <w:lang w:eastAsia="cs-CZ"/>
              </w:rPr>
              <w:t>P: d</w:t>
            </w:r>
          </w:p>
        </w:tc>
        <w:tc>
          <w:tcPr>
            <w:tcW w:w="4252" w:type="dxa"/>
          </w:tcPr>
          <w:p w14:paraId="654D1A69" w14:textId="5ABD9461" w:rsidR="00926F1A" w:rsidRDefault="00926F1A" w:rsidP="00926F1A">
            <w:pPr>
              <w:autoSpaceDE w:val="0"/>
              <w:autoSpaceDN w:val="0"/>
              <w:spacing w:before="0" w:beforeAutospacing="0" w:after="0" w:afterAutospacing="0"/>
              <w:jc w:val="both"/>
              <w:rPr>
                <w:sz w:val="20"/>
                <w:szCs w:val="20"/>
              </w:rPr>
            </w:pPr>
            <w:r w:rsidRPr="00926F1A">
              <w:rPr>
                <w:sz w:val="20"/>
                <w:szCs w:val="20"/>
              </w:rPr>
              <w:lastRenderedPageBreak/>
              <w:t>Ak úrad zistí pri previerke zabezpečenia kvality štatutárneho auditu podľa § 35 ods. 1, pri výkone dohľadu podľa § 53 ods. 2 písm. a) až e) nedostatky, alebo ak dostal podnet od komory podľa § 50 ods. 12, uloží tieto sankcie:</w:t>
            </w:r>
          </w:p>
          <w:p w14:paraId="2C05BAD9" w14:textId="7F4779CB" w:rsidR="00926F1A" w:rsidRPr="00926F1A" w:rsidRDefault="00926F1A" w:rsidP="00926F1A">
            <w:pPr>
              <w:autoSpaceDE w:val="0"/>
              <w:autoSpaceDN w:val="0"/>
              <w:spacing w:before="0" w:beforeAutospacing="0" w:after="0" w:afterAutospacing="0"/>
              <w:jc w:val="both"/>
              <w:rPr>
                <w:sz w:val="20"/>
                <w:szCs w:val="20"/>
              </w:rPr>
            </w:pPr>
            <w:r w:rsidRPr="00926F1A">
              <w:rPr>
                <w:sz w:val="20"/>
                <w:szCs w:val="20"/>
              </w:rPr>
              <w:t>pokutu do 30 000 eur, ak ide o štatutárneho audítora, a do 1 000 000 eur, ak ide o audítorskú spoločnosť za nesplnenie povinností ustanovených v § 19 až 21, § 22 ods. 1 až 8, § 23 ods. 3,§ 24, 25, § 26 ods. 2, 3, 4, 5 a 7, § 28 ods. 1 a 2, § 32,33</w:t>
            </w:r>
            <w:r w:rsidR="004E6A78">
              <w:rPr>
                <w:sz w:val="20"/>
                <w:szCs w:val="20"/>
              </w:rPr>
              <w:t xml:space="preserve">, </w:t>
            </w:r>
            <w:r w:rsidR="004E6A78" w:rsidRPr="004E6A78">
              <w:rPr>
                <w:b/>
                <w:sz w:val="20"/>
                <w:szCs w:val="20"/>
              </w:rPr>
              <w:t>§ 34a, § 34b ods. 1 až 8, § 34d ods. 2 až 5 a 7, § 34f, § 34g</w:t>
            </w:r>
            <w:r w:rsidRPr="004E6A78">
              <w:rPr>
                <w:b/>
                <w:sz w:val="20"/>
                <w:szCs w:val="20"/>
              </w:rPr>
              <w:t>,</w:t>
            </w:r>
            <w:r w:rsidRPr="00926F1A">
              <w:rPr>
                <w:sz w:val="20"/>
                <w:szCs w:val="20"/>
              </w:rPr>
              <w:t xml:space="preserve"> § 35 ods. 7, § 36 ods. 14 alebo osobitnom predpise,62) alebo ak</w:t>
            </w:r>
          </w:p>
          <w:p w14:paraId="45643F4E" w14:textId="64D63932" w:rsidR="00926F1A" w:rsidRPr="00926F1A" w:rsidRDefault="00926F1A" w:rsidP="00926F1A">
            <w:pPr>
              <w:autoSpaceDE w:val="0"/>
              <w:autoSpaceDN w:val="0"/>
              <w:spacing w:before="0" w:beforeAutospacing="0" w:after="0" w:afterAutospacing="0"/>
              <w:jc w:val="both"/>
              <w:rPr>
                <w:sz w:val="20"/>
                <w:szCs w:val="20"/>
              </w:rPr>
            </w:pPr>
            <w:r w:rsidRPr="00926F1A">
              <w:rPr>
                <w:sz w:val="20"/>
                <w:szCs w:val="20"/>
              </w:rPr>
              <w:lastRenderedPageBreak/>
              <w:t>1.</w:t>
            </w:r>
            <w:r>
              <w:rPr>
                <w:sz w:val="20"/>
                <w:szCs w:val="20"/>
              </w:rPr>
              <w:t xml:space="preserve"> </w:t>
            </w:r>
            <w:r w:rsidRPr="00926F1A">
              <w:rPr>
                <w:sz w:val="20"/>
                <w:szCs w:val="20"/>
              </w:rPr>
              <w:t xml:space="preserve">aj napriek písomnému napomenutiu podľa písmen a) a b) naďalej neplnili povinnosti podľa </w:t>
            </w:r>
            <w:r w:rsidRPr="00CA522B">
              <w:rPr>
                <w:b/>
                <w:sz w:val="20"/>
                <w:szCs w:val="20"/>
              </w:rPr>
              <w:t xml:space="preserve">§ 9 ods. </w:t>
            </w:r>
            <w:r w:rsidR="00CA522B" w:rsidRPr="00CA522B">
              <w:rPr>
                <w:b/>
                <w:sz w:val="20"/>
                <w:szCs w:val="20"/>
              </w:rPr>
              <w:t>6 a 7</w:t>
            </w:r>
            <w:r w:rsidRPr="00926F1A">
              <w:rPr>
                <w:sz w:val="20"/>
                <w:szCs w:val="20"/>
              </w:rPr>
              <w:t xml:space="preserve"> písm. a) až f), § 23 ods. 1, 2, 4, 5, 6 a 8, § 29, § 30 ods. 1 až 6, § 31,</w:t>
            </w:r>
          </w:p>
          <w:p w14:paraId="17F41A8A" w14:textId="370AB52D" w:rsidR="00926F1A" w:rsidRPr="00926F1A" w:rsidRDefault="00926F1A" w:rsidP="00926F1A">
            <w:pPr>
              <w:autoSpaceDE w:val="0"/>
              <w:autoSpaceDN w:val="0"/>
              <w:spacing w:before="0" w:beforeAutospacing="0" w:after="0" w:afterAutospacing="0"/>
              <w:jc w:val="both"/>
              <w:rPr>
                <w:sz w:val="20"/>
                <w:szCs w:val="20"/>
              </w:rPr>
            </w:pPr>
            <w:r w:rsidRPr="00926F1A">
              <w:rPr>
                <w:sz w:val="20"/>
                <w:szCs w:val="20"/>
              </w:rPr>
              <w:t>2.</w:t>
            </w:r>
            <w:r>
              <w:rPr>
                <w:sz w:val="20"/>
                <w:szCs w:val="20"/>
              </w:rPr>
              <w:t xml:space="preserve"> </w:t>
            </w:r>
            <w:r w:rsidRPr="00926F1A">
              <w:rPr>
                <w:sz w:val="20"/>
                <w:szCs w:val="20"/>
              </w:rPr>
              <w:t>aj napriek písomnému napomenutiu podľa písmena b) opakovane porušili povinnosti podľa § 27 a osobitného predpisu,61)</w:t>
            </w:r>
          </w:p>
          <w:p w14:paraId="6020C968" w14:textId="77777777" w:rsidR="00926F1A" w:rsidRDefault="00926F1A" w:rsidP="00926F1A">
            <w:pPr>
              <w:autoSpaceDE w:val="0"/>
              <w:autoSpaceDN w:val="0"/>
              <w:spacing w:before="0" w:beforeAutospacing="0" w:after="0" w:afterAutospacing="0"/>
              <w:jc w:val="both"/>
              <w:rPr>
                <w:sz w:val="20"/>
                <w:szCs w:val="20"/>
              </w:rPr>
            </w:pPr>
            <w:r w:rsidRPr="00926F1A">
              <w:rPr>
                <w:sz w:val="20"/>
                <w:szCs w:val="20"/>
              </w:rPr>
              <w:t>3.</w:t>
            </w:r>
            <w:r>
              <w:rPr>
                <w:sz w:val="20"/>
                <w:szCs w:val="20"/>
              </w:rPr>
              <w:t xml:space="preserve"> </w:t>
            </w:r>
            <w:r w:rsidRPr="00926F1A">
              <w:rPr>
                <w:sz w:val="20"/>
                <w:szCs w:val="20"/>
              </w:rPr>
              <w:t>úrad dostal podnet od disciplinárnej komisie komory podľa § 50 ods. 12,</w:t>
            </w:r>
          </w:p>
          <w:p w14:paraId="73078D12" w14:textId="77777777" w:rsidR="00926F1A" w:rsidRDefault="00926F1A" w:rsidP="00926F1A">
            <w:pPr>
              <w:autoSpaceDE w:val="0"/>
              <w:autoSpaceDN w:val="0"/>
              <w:spacing w:before="0" w:beforeAutospacing="0" w:after="0" w:afterAutospacing="0"/>
              <w:jc w:val="both"/>
              <w:rPr>
                <w:sz w:val="20"/>
                <w:szCs w:val="20"/>
              </w:rPr>
            </w:pPr>
          </w:p>
          <w:p w14:paraId="08501E3F" w14:textId="77777777" w:rsidR="00926F1A" w:rsidRPr="00926F1A" w:rsidRDefault="00926F1A" w:rsidP="00926F1A">
            <w:pPr>
              <w:autoSpaceDE w:val="0"/>
              <w:autoSpaceDN w:val="0"/>
              <w:spacing w:before="0" w:beforeAutospacing="0" w:after="0" w:afterAutospacing="0"/>
              <w:jc w:val="both"/>
              <w:rPr>
                <w:sz w:val="20"/>
                <w:szCs w:val="20"/>
              </w:rPr>
            </w:pPr>
          </w:p>
          <w:p w14:paraId="2F0C3CC7" w14:textId="04A505DF" w:rsidR="00926F1A" w:rsidRPr="005F4EC2" w:rsidRDefault="00926F1A" w:rsidP="00926F1A">
            <w:pPr>
              <w:autoSpaceDE w:val="0"/>
              <w:autoSpaceDN w:val="0"/>
              <w:spacing w:before="0" w:beforeAutospacing="0" w:after="0" w:afterAutospacing="0"/>
              <w:jc w:val="both"/>
              <w:rPr>
                <w:sz w:val="20"/>
                <w:szCs w:val="20"/>
              </w:rPr>
            </w:pPr>
            <w:r w:rsidRPr="00926F1A">
              <w:rPr>
                <w:sz w:val="20"/>
                <w:szCs w:val="20"/>
              </w:rPr>
              <w:t>pokutu do 10 000 eur, ak ide o fyzickú osobu za nesplnenie povinností ustanovených v § 12 ods. 6, § 21 a osobitnom predpise,1) do 30 000 eur, ak ide o právnickú osobu za nesplnenie povinností ustanovených v § 12 ods. 6, § 34 ods. 1 až 4 a osobitnom predpise,1)</w:t>
            </w:r>
          </w:p>
        </w:tc>
        <w:tc>
          <w:tcPr>
            <w:tcW w:w="709" w:type="dxa"/>
            <w:vMerge/>
          </w:tcPr>
          <w:p w14:paraId="03846F5F" w14:textId="77777777" w:rsidR="00926F1A" w:rsidRDefault="00926F1A" w:rsidP="00926F1A">
            <w:pPr>
              <w:pStyle w:val="Nadpis4"/>
              <w:rPr>
                <w:b w:val="0"/>
                <w:sz w:val="20"/>
              </w:rPr>
            </w:pPr>
          </w:p>
        </w:tc>
        <w:tc>
          <w:tcPr>
            <w:tcW w:w="992" w:type="dxa"/>
            <w:vMerge/>
          </w:tcPr>
          <w:p w14:paraId="0AB13128" w14:textId="77777777" w:rsidR="00926F1A" w:rsidRPr="006D0BFB" w:rsidRDefault="00926F1A" w:rsidP="00926F1A">
            <w:pPr>
              <w:spacing w:before="0" w:beforeAutospacing="0" w:after="0" w:afterAutospacing="0"/>
              <w:rPr>
                <w:sz w:val="20"/>
                <w:szCs w:val="20"/>
                <w:lang w:eastAsia="cs-CZ"/>
              </w:rPr>
            </w:pPr>
          </w:p>
        </w:tc>
        <w:tc>
          <w:tcPr>
            <w:tcW w:w="1140" w:type="dxa"/>
            <w:vMerge/>
          </w:tcPr>
          <w:p w14:paraId="4AB7945C" w14:textId="77777777" w:rsidR="00926F1A" w:rsidRPr="00F5455E" w:rsidRDefault="00926F1A" w:rsidP="00926F1A">
            <w:pPr>
              <w:spacing w:before="0" w:beforeAutospacing="0" w:after="0" w:afterAutospacing="0"/>
              <w:rPr>
                <w:sz w:val="18"/>
                <w:szCs w:val="18"/>
                <w:lang w:eastAsia="cs-CZ"/>
              </w:rPr>
            </w:pPr>
          </w:p>
        </w:tc>
        <w:tc>
          <w:tcPr>
            <w:tcW w:w="1413" w:type="dxa"/>
            <w:gridSpan w:val="2"/>
            <w:vMerge/>
          </w:tcPr>
          <w:p w14:paraId="7FC37C89" w14:textId="77777777" w:rsidR="00926F1A" w:rsidRPr="006D0BFB" w:rsidRDefault="00926F1A" w:rsidP="00926F1A">
            <w:pPr>
              <w:spacing w:before="0" w:beforeAutospacing="0" w:after="0" w:afterAutospacing="0"/>
              <w:rPr>
                <w:sz w:val="20"/>
                <w:szCs w:val="20"/>
                <w:lang w:eastAsia="cs-CZ"/>
              </w:rPr>
            </w:pPr>
          </w:p>
        </w:tc>
      </w:tr>
      <w:tr w:rsidR="00F306CA" w:rsidRPr="006D0BFB" w14:paraId="0065B60D" w14:textId="77777777" w:rsidTr="00814617">
        <w:tc>
          <w:tcPr>
            <w:tcW w:w="719" w:type="dxa"/>
            <w:vMerge/>
          </w:tcPr>
          <w:p w14:paraId="27E1E7AD" w14:textId="77777777" w:rsidR="00F306CA" w:rsidRPr="0013642D" w:rsidRDefault="00F306CA" w:rsidP="00F306CA">
            <w:pPr>
              <w:spacing w:before="0" w:beforeAutospacing="0" w:after="0" w:afterAutospacing="0"/>
              <w:rPr>
                <w:sz w:val="20"/>
                <w:szCs w:val="20"/>
                <w:lang w:eastAsia="cs-CZ"/>
              </w:rPr>
            </w:pPr>
          </w:p>
        </w:tc>
        <w:tc>
          <w:tcPr>
            <w:tcW w:w="4253" w:type="dxa"/>
            <w:gridSpan w:val="3"/>
            <w:vMerge w:val="restart"/>
          </w:tcPr>
          <w:p w14:paraId="2081AC4B"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 xml:space="preserve">2. </w:t>
            </w:r>
            <w:r w:rsidRPr="00A664A5">
              <w:rPr>
                <w:rFonts w:asciiTheme="majorBidi" w:hAnsiTheme="majorBidi"/>
                <w:sz w:val="20"/>
                <w:szCs w:val="20"/>
                <w:lang w:eastAsia="cs-CZ"/>
              </w:rPr>
              <w:t>Členské štáty zabezpečia, aby príslušné orgány mali možnosť uplatňovať svoje sankčné právomoci v súlade s touto smernicou a vnútroštátnym právom ktorýmkoľvek z týchto spôsobov:</w:t>
            </w:r>
          </w:p>
          <w:p w14:paraId="29BB87EC"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a) priamo; </w:t>
            </w:r>
          </w:p>
          <w:p w14:paraId="1A5A37F0"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b) v spolupráci s inými orgánmi; </w:t>
            </w:r>
          </w:p>
          <w:p w14:paraId="1220A571"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c) podaním návrhu príslušným justičným orgánom.</w:t>
            </w:r>
          </w:p>
        </w:tc>
        <w:tc>
          <w:tcPr>
            <w:tcW w:w="567" w:type="dxa"/>
            <w:vMerge w:val="restart"/>
          </w:tcPr>
          <w:p w14:paraId="09779CD2" w14:textId="6ABA9DDE" w:rsidR="00F306CA" w:rsidRDefault="00F306CA" w:rsidP="00F306CA">
            <w:pPr>
              <w:pStyle w:val="Nadpis9"/>
              <w:rPr>
                <w:b w:val="0"/>
                <w:sz w:val="20"/>
              </w:rPr>
            </w:pPr>
            <w:r w:rsidRPr="003E0D59">
              <w:rPr>
                <w:b w:val="0"/>
                <w:sz w:val="20"/>
              </w:rPr>
              <w:t>O</w:t>
            </w:r>
          </w:p>
        </w:tc>
        <w:tc>
          <w:tcPr>
            <w:tcW w:w="992" w:type="dxa"/>
            <w:gridSpan w:val="2"/>
            <w:vMerge w:val="restart"/>
          </w:tcPr>
          <w:p w14:paraId="4CC7E3AE" w14:textId="77777777" w:rsidR="00F306CA" w:rsidRPr="00416D3F" w:rsidRDefault="00F306CA" w:rsidP="00F306CA">
            <w:pPr>
              <w:spacing w:before="0" w:beforeAutospacing="0" w:after="0" w:afterAutospacing="0"/>
              <w:rPr>
                <w:bCs/>
                <w:sz w:val="20"/>
                <w:szCs w:val="20"/>
                <w:lang w:eastAsia="cs-CZ"/>
              </w:rPr>
            </w:pPr>
            <w:r w:rsidRPr="00416D3F">
              <w:rPr>
                <w:bCs/>
                <w:sz w:val="20"/>
                <w:szCs w:val="20"/>
                <w:lang w:eastAsia="cs-CZ"/>
              </w:rPr>
              <w:t xml:space="preserve">zákon 423/2015 </w:t>
            </w:r>
          </w:p>
          <w:p w14:paraId="2B765750" w14:textId="4225993D" w:rsidR="00F306CA" w:rsidRPr="00416D3F" w:rsidRDefault="00F306CA" w:rsidP="00F306CA">
            <w:pPr>
              <w:spacing w:before="0" w:beforeAutospacing="0" w:after="0" w:afterAutospacing="0"/>
              <w:rPr>
                <w:b/>
                <w:bCs/>
                <w:sz w:val="20"/>
                <w:szCs w:val="20"/>
                <w:lang w:eastAsia="cs-CZ"/>
              </w:rPr>
            </w:pPr>
            <w:r>
              <w:rPr>
                <w:b/>
                <w:bCs/>
                <w:sz w:val="20"/>
                <w:szCs w:val="20"/>
                <w:lang w:eastAsia="cs-CZ"/>
              </w:rPr>
              <w:t>návrh</w:t>
            </w:r>
            <w:r w:rsidRPr="00416D3F">
              <w:rPr>
                <w:b/>
                <w:bCs/>
                <w:sz w:val="20"/>
                <w:szCs w:val="20"/>
                <w:lang w:eastAsia="cs-CZ"/>
              </w:rPr>
              <w:t xml:space="preserve"> čl. V</w:t>
            </w:r>
          </w:p>
          <w:p w14:paraId="76006E60" w14:textId="77777777" w:rsidR="00F306CA" w:rsidRPr="00416D3F" w:rsidRDefault="00F306CA" w:rsidP="00F306CA">
            <w:pPr>
              <w:spacing w:before="0" w:beforeAutospacing="0" w:after="0" w:afterAutospacing="0"/>
              <w:rPr>
                <w:b/>
                <w:bCs/>
                <w:sz w:val="20"/>
                <w:szCs w:val="20"/>
                <w:lang w:eastAsia="cs-CZ"/>
              </w:rPr>
            </w:pPr>
          </w:p>
          <w:p w14:paraId="099762AC" w14:textId="77777777" w:rsidR="00F306CA" w:rsidRPr="00416D3F" w:rsidRDefault="00F306CA" w:rsidP="00F306CA">
            <w:pPr>
              <w:spacing w:before="0" w:beforeAutospacing="0" w:after="0" w:afterAutospacing="0"/>
              <w:rPr>
                <w:b/>
                <w:bCs/>
                <w:sz w:val="20"/>
                <w:szCs w:val="20"/>
                <w:lang w:eastAsia="cs-CZ"/>
              </w:rPr>
            </w:pPr>
          </w:p>
          <w:p w14:paraId="0FB11576" w14:textId="77777777" w:rsidR="00F306CA" w:rsidRPr="00416D3F" w:rsidRDefault="00F306CA" w:rsidP="00F306CA">
            <w:pPr>
              <w:spacing w:before="0" w:beforeAutospacing="0" w:after="0" w:afterAutospacing="0"/>
              <w:rPr>
                <w:b/>
                <w:bCs/>
                <w:sz w:val="20"/>
                <w:szCs w:val="20"/>
                <w:lang w:eastAsia="cs-CZ"/>
              </w:rPr>
            </w:pPr>
          </w:p>
          <w:p w14:paraId="17911375" w14:textId="77777777" w:rsidR="00F306CA" w:rsidRPr="00416D3F" w:rsidRDefault="00F306CA" w:rsidP="00F306CA">
            <w:pPr>
              <w:spacing w:before="0" w:beforeAutospacing="0" w:after="0" w:afterAutospacing="0"/>
              <w:rPr>
                <w:b/>
                <w:bCs/>
                <w:sz w:val="20"/>
                <w:szCs w:val="20"/>
                <w:lang w:eastAsia="cs-CZ"/>
              </w:rPr>
            </w:pPr>
          </w:p>
          <w:p w14:paraId="33A41CD6" w14:textId="77777777" w:rsidR="00F306CA" w:rsidRPr="00416D3F" w:rsidRDefault="00F306CA" w:rsidP="00F306CA">
            <w:pPr>
              <w:spacing w:before="0" w:beforeAutospacing="0" w:after="0" w:afterAutospacing="0"/>
              <w:rPr>
                <w:b/>
                <w:bCs/>
                <w:sz w:val="20"/>
                <w:szCs w:val="20"/>
                <w:lang w:eastAsia="cs-CZ"/>
              </w:rPr>
            </w:pPr>
          </w:p>
          <w:p w14:paraId="39F31376" w14:textId="77777777" w:rsidR="00F306CA" w:rsidRPr="00416D3F" w:rsidRDefault="00F306CA" w:rsidP="00F306CA">
            <w:pPr>
              <w:spacing w:before="0" w:beforeAutospacing="0" w:after="0" w:afterAutospacing="0"/>
              <w:rPr>
                <w:b/>
                <w:bCs/>
                <w:sz w:val="20"/>
                <w:szCs w:val="20"/>
                <w:lang w:eastAsia="cs-CZ"/>
              </w:rPr>
            </w:pPr>
          </w:p>
          <w:p w14:paraId="3D3E67EA" w14:textId="77777777" w:rsidR="00F306CA" w:rsidRPr="00416D3F" w:rsidRDefault="00F306CA" w:rsidP="00F306CA">
            <w:pPr>
              <w:spacing w:before="0" w:beforeAutospacing="0" w:after="0" w:afterAutospacing="0"/>
              <w:rPr>
                <w:b/>
                <w:bCs/>
                <w:sz w:val="20"/>
                <w:szCs w:val="20"/>
                <w:lang w:eastAsia="cs-CZ"/>
              </w:rPr>
            </w:pPr>
          </w:p>
          <w:p w14:paraId="1E2551E1" w14:textId="77777777" w:rsidR="00F306CA" w:rsidRPr="00416D3F" w:rsidRDefault="00F306CA" w:rsidP="00F306CA">
            <w:pPr>
              <w:spacing w:before="0" w:beforeAutospacing="0" w:after="0" w:afterAutospacing="0"/>
              <w:rPr>
                <w:b/>
                <w:bCs/>
                <w:sz w:val="20"/>
                <w:szCs w:val="20"/>
                <w:lang w:eastAsia="cs-CZ"/>
              </w:rPr>
            </w:pPr>
          </w:p>
          <w:p w14:paraId="18C2DE5C" w14:textId="77777777" w:rsidR="00F306CA" w:rsidRPr="00416D3F" w:rsidRDefault="00F306CA" w:rsidP="00F306CA">
            <w:pPr>
              <w:spacing w:before="0" w:beforeAutospacing="0" w:after="0" w:afterAutospacing="0"/>
              <w:rPr>
                <w:b/>
                <w:bCs/>
                <w:sz w:val="20"/>
                <w:szCs w:val="20"/>
                <w:lang w:eastAsia="cs-CZ"/>
              </w:rPr>
            </w:pPr>
          </w:p>
          <w:p w14:paraId="06D93D0D" w14:textId="77777777" w:rsidR="00F306CA" w:rsidRPr="00416D3F" w:rsidRDefault="00F306CA" w:rsidP="00F306CA">
            <w:pPr>
              <w:spacing w:before="0" w:beforeAutospacing="0" w:after="0" w:afterAutospacing="0"/>
              <w:rPr>
                <w:b/>
                <w:bCs/>
                <w:sz w:val="20"/>
                <w:szCs w:val="20"/>
                <w:lang w:eastAsia="cs-CZ"/>
              </w:rPr>
            </w:pPr>
          </w:p>
          <w:p w14:paraId="5707D617" w14:textId="77777777" w:rsidR="00F306CA" w:rsidRPr="00416D3F" w:rsidRDefault="00F306CA" w:rsidP="00F306CA">
            <w:pPr>
              <w:spacing w:before="0" w:beforeAutospacing="0" w:after="0" w:afterAutospacing="0"/>
              <w:rPr>
                <w:b/>
                <w:bCs/>
                <w:sz w:val="20"/>
                <w:szCs w:val="20"/>
                <w:lang w:eastAsia="cs-CZ"/>
              </w:rPr>
            </w:pPr>
          </w:p>
          <w:p w14:paraId="62AD1D4D" w14:textId="77777777" w:rsidR="00F306CA" w:rsidRPr="00416D3F" w:rsidRDefault="00F306CA" w:rsidP="00F306CA">
            <w:pPr>
              <w:spacing w:before="0" w:beforeAutospacing="0" w:after="0" w:afterAutospacing="0"/>
              <w:rPr>
                <w:b/>
                <w:bCs/>
                <w:sz w:val="20"/>
                <w:szCs w:val="20"/>
                <w:lang w:eastAsia="cs-CZ"/>
              </w:rPr>
            </w:pPr>
          </w:p>
          <w:p w14:paraId="2649F0DC" w14:textId="77777777" w:rsidR="00F306CA" w:rsidRPr="00416D3F" w:rsidRDefault="00F306CA" w:rsidP="00F306CA">
            <w:pPr>
              <w:spacing w:before="0" w:beforeAutospacing="0" w:after="0" w:afterAutospacing="0"/>
              <w:rPr>
                <w:b/>
                <w:bCs/>
                <w:sz w:val="20"/>
                <w:szCs w:val="20"/>
                <w:lang w:eastAsia="cs-CZ"/>
              </w:rPr>
            </w:pPr>
          </w:p>
          <w:p w14:paraId="7DA9F23F" w14:textId="77777777" w:rsidR="00F306CA" w:rsidRPr="00416D3F" w:rsidRDefault="00F306CA" w:rsidP="00F306CA">
            <w:pPr>
              <w:spacing w:before="0" w:beforeAutospacing="0" w:after="0" w:afterAutospacing="0"/>
              <w:rPr>
                <w:b/>
                <w:bCs/>
                <w:sz w:val="20"/>
                <w:szCs w:val="20"/>
                <w:lang w:eastAsia="cs-CZ"/>
              </w:rPr>
            </w:pPr>
          </w:p>
          <w:p w14:paraId="7BBF6247" w14:textId="77777777" w:rsidR="00F306CA" w:rsidRPr="00416D3F" w:rsidRDefault="00F306CA" w:rsidP="00F306CA">
            <w:pPr>
              <w:spacing w:before="0" w:beforeAutospacing="0" w:after="0" w:afterAutospacing="0"/>
              <w:rPr>
                <w:b/>
                <w:bCs/>
                <w:sz w:val="20"/>
                <w:szCs w:val="20"/>
                <w:lang w:eastAsia="cs-CZ"/>
              </w:rPr>
            </w:pPr>
          </w:p>
          <w:p w14:paraId="782A46AF" w14:textId="77777777" w:rsidR="00F306CA" w:rsidRPr="00416D3F" w:rsidRDefault="00F306CA" w:rsidP="00F306CA">
            <w:pPr>
              <w:spacing w:before="0" w:beforeAutospacing="0" w:after="0" w:afterAutospacing="0"/>
              <w:rPr>
                <w:b/>
                <w:bCs/>
                <w:sz w:val="20"/>
                <w:szCs w:val="20"/>
                <w:lang w:eastAsia="cs-CZ"/>
              </w:rPr>
            </w:pPr>
          </w:p>
          <w:p w14:paraId="08E6A263" w14:textId="77777777" w:rsidR="00F306CA" w:rsidRPr="00416D3F" w:rsidRDefault="00F306CA" w:rsidP="00F306CA">
            <w:pPr>
              <w:spacing w:before="0" w:beforeAutospacing="0" w:after="0" w:afterAutospacing="0"/>
              <w:rPr>
                <w:b/>
                <w:bCs/>
                <w:sz w:val="20"/>
                <w:szCs w:val="20"/>
                <w:lang w:eastAsia="cs-CZ"/>
              </w:rPr>
            </w:pPr>
          </w:p>
          <w:p w14:paraId="12F0585B" w14:textId="77777777" w:rsidR="00F306CA" w:rsidRPr="00416D3F" w:rsidRDefault="00F306CA" w:rsidP="00F306CA">
            <w:pPr>
              <w:spacing w:before="0" w:beforeAutospacing="0" w:after="0" w:afterAutospacing="0"/>
              <w:rPr>
                <w:b/>
                <w:bCs/>
                <w:sz w:val="20"/>
                <w:szCs w:val="20"/>
                <w:lang w:eastAsia="cs-CZ"/>
              </w:rPr>
            </w:pPr>
          </w:p>
          <w:p w14:paraId="297A4ADD" w14:textId="77777777" w:rsidR="00F306CA" w:rsidRPr="00416D3F" w:rsidRDefault="00F306CA" w:rsidP="00F306CA">
            <w:pPr>
              <w:spacing w:before="0" w:beforeAutospacing="0" w:after="0" w:afterAutospacing="0"/>
              <w:rPr>
                <w:b/>
                <w:bCs/>
                <w:sz w:val="20"/>
                <w:szCs w:val="20"/>
                <w:lang w:eastAsia="cs-CZ"/>
              </w:rPr>
            </w:pPr>
          </w:p>
          <w:p w14:paraId="5396D5C7" w14:textId="77777777" w:rsidR="00F306CA" w:rsidRPr="00416D3F" w:rsidRDefault="00F306CA" w:rsidP="00F306CA">
            <w:pPr>
              <w:spacing w:before="0" w:beforeAutospacing="0" w:after="0" w:afterAutospacing="0"/>
              <w:rPr>
                <w:b/>
                <w:bCs/>
                <w:sz w:val="20"/>
                <w:szCs w:val="20"/>
                <w:lang w:eastAsia="cs-CZ"/>
              </w:rPr>
            </w:pPr>
          </w:p>
          <w:p w14:paraId="5C9416CC" w14:textId="77777777" w:rsidR="00F306CA" w:rsidRPr="00416D3F" w:rsidRDefault="00F306CA" w:rsidP="00F306CA">
            <w:pPr>
              <w:spacing w:before="0" w:beforeAutospacing="0" w:after="0" w:afterAutospacing="0"/>
              <w:rPr>
                <w:b/>
                <w:bCs/>
                <w:sz w:val="20"/>
                <w:szCs w:val="20"/>
                <w:lang w:eastAsia="cs-CZ"/>
              </w:rPr>
            </w:pPr>
          </w:p>
          <w:p w14:paraId="383B7257" w14:textId="77777777" w:rsidR="00F306CA" w:rsidRPr="00416D3F" w:rsidRDefault="00F306CA" w:rsidP="00F306CA">
            <w:pPr>
              <w:spacing w:before="0" w:beforeAutospacing="0" w:after="0" w:afterAutospacing="0"/>
              <w:rPr>
                <w:b/>
                <w:bCs/>
                <w:sz w:val="20"/>
                <w:szCs w:val="20"/>
                <w:lang w:eastAsia="cs-CZ"/>
              </w:rPr>
            </w:pPr>
          </w:p>
          <w:p w14:paraId="5B9E5277" w14:textId="77777777" w:rsidR="00F306CA" w:rsidRPr="00416D3F" w:rsidRDefault="00F306CA" w:rsidP="00F306CA">
            <w:pPr>
              <w:spacing w:before="0" w:beforeAutospacing="0" w:after="0" w:afterAutospacing="0"/>
              <w:rPr>
                <w:b/>
                <w:bCs/>
                <w:sz w:val="20"/>
                <w:szCs w:val="20"/>
                <w:lang w:eastAsia="cs-CZ"/>
              </w:rPr>
            </w:pPr>
          </w:p>
          <w:p w14:paraId="63CE776B" w14:textId="77777777" w:rsidR="00F306CA" w:rsidRPr="00416D3F" w:rsidRDefault="00F306CA" w:rsidP="00F306CA">
            <w:pPr>
              <w:spacing w:before="0" w:beforeAutospacing="0" w:after="0" w:afterAutospacing="0"/>
              <w:rPr>
                <w:b/>
                <w:bCs/>
                <w:sz w:val="20"/>
                <w:szCs w:val="20"/>
                <w:lang w:eastAsia="cs-CZ"/>
              </w:rPr>
            </w:pPr>
          </w:p>
          <w:p w14:paraId="02C83C0F" w14:textId="77777777" w:rsidR="00F306CA" w:rsidRPr="00416D3F" w:rsidRDefault="00F306CA" w:rsidP="00F306CA">
            <w:pPr>
              <w:spacing w:before="0" w:beforeAutospacing="0" w:after="0" w:afterAutospacing="0"/>
              <w:rPr>
                <w:b/>
                <w:bCs/>
                <w:sz w:val="20"/>
                <w:szCs w:val="20"/>
                <w:lang w:eastAsia="cs-CZ"/>
              </w:rPr>
            </w:pPr>
          </w:p>
          <w:p w14:paraId="56B4CC69" w14:textId="77777777" w:rsidR="00F306CA" w:rsidRPr="00416D3F" w:rsidRDefault="00F306CA" w:rsidP="00F306CA">
            <w:pPr>
              <w:spacing w:before="0" w:beforeAutospacing="0" w:after="0" w:afterAutospacing="0"/>
              <w:rPr>
                <w:b/>
                <w:bCs/>
                <w:sz w:val="20"/>
                <w:szCs w:val="20"/>
                <w:lang w:eastAsia="cs-CZ"/>
              </w:rPr>
            </w:pPr>
          </w:p>
          <w:p w14:paraId="7112C47E" w14:textId="77777777" w:rsidR="00F306CA" w:rsidRPr="00416D3F" w:rsidRDefault="00F306CA" w:rsidP="00F306CA">
            <w:pPr>
              <w:spacing w:before="0" w:beforeAutospacing="0" w:after="0" w:afterAutospacing="0"/>
              <w:rPr>
                <w:b/>
                <w:bCs/>
                <w:sz w:val="20"/>
                <w:szCs w:val="20"/>
                <w:lang w:eastAsia="cs-CZ"/>
              </w:rPr>
            </w:pPr>
          </w:p>
          <w:p w14:paraId="7808F946" w14:textId="77777777" w:rsidR="00F306CA" w:rsidRPr="00416D3F" w:rsidRDefault="00F306CA" w:rsidP="00F306CA">
            <w:pPr>
              <w:spacing w:before="0" w:beforeAutospacing="0" w:after="0" w:afterAutospacing="0"/>
              <w:rPr>
                <w:b/>
                <w:bCs/>
                <w:sz w:val="20"/>
                <w:szCs w:val="20"/>
                <w:lang w:eastAsia="cs-CZ"/>
              </w:rPr>
            </w:pPr>
          </w:p>
          <w:p w14:paraId="0B4FFB07" w14:textId="77777777" w:rsidR="00F306CA" w:rsidRPr="00416D3F" w:rsidRDefault="00F306CA" w:rsidP="00F306CA">
            <w:pPr>
              <w:spacing w:before="0" w:beforeAutospacing="0" w:after="0" w:afterAutospacing="0"/>
              <w:rPr>
                <w:b/>
                <w:bCs/>
                <w:sz w:val="20"/>
                <w:szCs w:val="20"/>
                <w:lang w:eastAsia="cs-CZ"/>
              </w:rPr>
            </w:pPr>
          </w:p>
          <w:p w14:paraId="165DF41E" w14:textId="77777777" w:rsidR="00F306CA" w:rsidRPr="00416D3F" w:rsidRDefault="00F306CA" w:rsidP="00F306CA">
            <w:pPr>
              <w:spacing w:before="0" w:beforeAutospacing="0" w:after="0" w:afterAutospacing="0"/>
              <w:rPr>
                <w:b/>
                <w:bCs/>
                <w:sz w:val="20"/>
                <w:szCs w:val="20"/>
                <w:lang w:eastAsia="cs-CZ"/>
              </w:rPr>
            </w:pPr>
          </w:p>
          <w:p w14:paraId="2D6ADBB2" w14:textId="77777777" w:rsidR="00F306CA" w:rsidRPr="00416D3F" w:rsidRDefault="00F306CA" w:rsidP="00F306CA">
            <w:pPr>
              <w:spacing w:before="0" w:beforeAutospacing="0" w:after="0" w:afterAutospacing="0"/>
              <w:rPr>
                <w:b/>
                <w:bCs/>
                <w:sz w:val="20"/>
                <w:szCs w:val="20"/>
                <w:lang w:eastAsia="cs-CZ"/>
              </w:rPr>
            </w:pPr>
          </w:p>
          <w:p w14:paraId="777B095D" w14:textId="77777777" w:rsidR="00F306CA" w:rsidRPr="00416D3F" w:rsidRDefault="00F306CA" w:rsidP="00F306CA">
            <w:pPr>
              <w:spacing w:before="0" w:beforeAutospacing="0" w:after="0" w:afterAutospacing="0"/>
              <w:rPr>
                <w:b/>
                <w:bCs/>
                <w:sz w:val="20"/>
                <w:szCs w:val="20"/>
                <w:lang w:eastAsia="cs-CZ"/>
              </w:rPr>
            </w:pPr>
          </w:p>
          <w:p w14:paraId="46231C7C" w14:textId="77777777" w:rsidR="00F306CA" w:rsidRPr="00416D3F" w:rsidRDefault="00F306CA" w:rsidP="00F306CA">
            <w:pPr>
              <w:spacing w:before="0" w:beforeAutospacing="0" w:after="0" w:afterAutospacing="0"/>
              <w:rPr>
                <w:b/>
                <w:bCs/>
                <w:sz w:val="20"/>
                <w:szCs w:val="20"/>
                <w:lang w:eastAsia="cs-CZ"/>
              </w:rPr>
            </w:pPr>
          </w:p>
          <w:p w14:paraId="4C08A9DF" w14:textId="77777777" w:rsidR="00F306CA" w:rsidRPr="00416D3F" w:rsidRDefault="00F306CA" w:rsidP="00F306CA">
            <w:pPr>
              <w:spacing w:before="0" w:beforeAutospacing="0" w:after="0" w:afterAutospacing="0"/>
              <w:rPr>
                <w:bCs/>
                <w:sz w:val="20"/>
                <w:szCs w:val="20"/>
                <w:lang w:eastAsia="cs-CZ"/>
              </w:rPr>
            </w:pPr>
            <w:r w:rsidRPr="00416D3F">
              <w:rPr>
                <w:bCs/>
                <w:sz w:val="20"/>
                <w:szCs w:val="20"/>
                <w:lang w:eastAsia="cs-CZ"/>
              </w:rPr>
              <w:t xml:space="preserve">zákon 423/2015 </w:t>
            </w:r>
          </w:p>
          <w:p w14:paraId="0369AE47" w14:textId="77777777" w:rsidR="00F306CA" w:rsidRPr="00416D3F" w:rsidRDefault="00F306CA" w:rsidP="00F306CA">
            <w:pPr>
              <w:spacing w:before="0" w:beforeAutospacing="0" w:after="0" w:afterAutospacing="0"/>
              <w:rPr>
                <w:bCs/>
                <w:sz w:val="20"/>
                <w:szCs w:val="20"/>
                <w:lang w:eastAsia="cs-CZ"/>
              </w:rPr>
            </w:pPr>
          </w:p>
          <w:p w14:paraId="084F7A3E" w14:textId="77777777" w:rsidR="00F306CA" w:rsidRPr="00416D3F" w:rsidRDefault="00F306CA" w:rsidP="00F306CA">
            <w:pPr>
              <w:spacing w:before="0" w:beforeAutospacing="0" w:after="0" w:afterAutospacing="0"/>
              <w:rPr>
                <w:bCs/>
                <w:sz w:val="20"/>
                <w:szCs w:val="20"/>
                <w:lang w:eastAsia="cs-CZ"/>
              </w:rPr>
            </w:pPr>
          </w:p>
          <w:p w14:paraId="6C114296" w14:textId="77777777" w:rsidR="00F306CA" w:rsidRPr="00416D3F" w:rsidRDefault="00F306CA" w:rsidP="00F306CA">
            <w:pPr>
              <w:spacing w:before="0" w:beforeAutospacing="0" w:after="0" w:afterAutospacing="0"/>
              <w:rPr>
                <w:bCs/>
                <w:sz w:val="20"/>
                <w:szCs w:val="20"/>
                <w:lang w:eastAsia="cs-CZ"/>
              </w:rPr>
            </w:pPr>
          </w:p>
          <w:p w14:paraId="6D3458D2" w14:textId="77777777" w:rsidR="00F306CA" w:rsidRPr="00416D3F" w:rsidRDefault="00F306CA" w:rsidP="00F306CA">
            <w:pPr>
              <w:spacing w:before="0" w:beforeAutospacing="0" w:after="0" w:afterAutospacing="0"/>
              <w:rPr>
                <w:bCs/>
                <w:sz w:val="20"/>
                <w:szCs w:val="20"/>
                <w:lang w:eastAsia="cs-CZ"/>
              </w:rPr>
            </w:pPr>
          </w:p>
          <w:p w14:paraId="0C405286" w14:textId="77777777" w:rsidR="00F306CA" w:rsidRPr="00416D3F" w:rsidRDefault="00F306CA" w:rsidP="00F306CA">
            <w:pPr>
              <w:spacing w:before="0" w:beforeAutospacing="0" w:after="0" w:afterAutospacing="0"/>
              <w:rPr>
                <w:bCs/>
                <w:sz w:val="20"/>
                <w:szCs w:val="20"/>
                <w:lang w:eastAsia="cs-CZ"/>
              </w:rPr>
            </w:pPr>
          </w:p>
          <w:p w14:paraId="1AAA9741" w14:textId="77777777" w:rsidR="00F306CA" w:rsidRPr="00416D3F" w:rsidRDefault="00F306CA" w:rsidP="00F306CA">
            <w:pPr>
              <w:spacing w:before="0" w:beforeAutospacing="0" w:after="0" w:afterAutospacing="0"/>
              <w:rPr>
                <w:bCs/>
                <w:sz w:val="20"/>
                <w:szCs w:val="20"/>
                <w:lang w:eastAsia="cs-CZ"/>
              </w:rPr>
            </w:pPr>
          </w:p>
          <w:p w14:paraId="1D795169" w14:textId="77777777" w:rsidR="00F306CA" w:rsidRPr="00416D3F" w:rsidRDefault="00F306CA" w:rsidP="00F306CA">
            <w:pPr>
              <w:spacing w:before="0" w:beforeAutospacing="0" w:after="0" w:afterAutospacing="0"/>
              <w:rPr>
                <w:bCs/>
                <w:sz w:val="20"/>
                <w:szCs w:val="20"/>
                <w:lang w:eastAsia="cs-CZ"/>
              </w:rPr>
            </w:pPr>
          </w:p>
          <w:p w14:paraId="5234F6D8" w14:textId="77777777" w:rsidR="00F306CA" w:rsidRPr="00416D3F" w:rsidRDefault="00F306CA" w:rsidP="00F306CA">
            <w:pPr>
              <w:spacing w:before="0" w:beforeAutospacing="0" w:after="0" w:afterAutospacing="0"/>
              <w:rPr>
                <w:bCs/>
                <w:sz w:val="20"/>
                <w:szCs w:val="20"/>
                <w:lang w:eastAsia="cs-CZ"/>
              </w:rPr>
            </w:pPr>
          </w:p>
          <w:p w14:paraId="54EEA42B" w14:textId="77777777" w:rsidR="00F306CA" w:rsidRPr="00416D3F" w:rsidRDefault="00F306CA" w:rsidP="00F306CA">
            <w:pPr>
              <w:spacing w:before="0" w:beforeAutospacing="0" w:after="0" w:afterAutospacing="0"/>
              <w:rPr>
                <w:bCs/>
                <w:sz w:val="20"/>
                <w:szCs w:val="20"/>
                <w:lang w:eastAsia="cs-CZ"/>
              </w:rPr>
            </w:pPr>
          </w:p>
          <w:p w14:paraId="621CEE72" w14:textId="77777777" w:rsidR="00F306CA" w:rsidRPr="00416D3F" w:rsidRDefault="00F306CA" w:rsidP="00F306CA">
            <w:pPr>
              <w:spacing w:before="0" w:beforeAutospacing="0" w:after="0" w:afterAutospacing="0"/>
              <w:rPr>
                <w:bCs/>
                <w:sz w:val="20"/>
                <w:szCs w:val="20"/>
                <w:lang w:eastAsia="cs-CZ"/>
              </w:rPr>
            </w:pPr>
          </w:p>
          <w:p w14:paraId="0AF469AD" w14:textId="77777777" w:rsidR="00F306CA" w:rsidRPr="00416D3F" w:rsidRDefault="00F306CA" w:rsidP="00F306CA">
            <w:pPr>
              <w:spacing w:before="0" w:beforeAutospacing="0" w:after="0" w:afterAutospacing="0"/>
              <w:rPr>
                <w:bCs/>
                <w:sz w:val="20"/>
                <w:szCs w:val="20"/>
                <w:lang w:eastAsia="cs-CZ"/>
              </w:rPr>
            </w:pPr>
          </w:p>
          <w:p w14:paraId="5D86D8A7" w14:textId="77777777" w:rsidR="00F306CA" w:rsidRPr="00416D3F" w:rsidRDefault="00F306CA" w:rsidP="00F306CA">
            <w:pPr>
              <w:spacing w:before="0" w:beforeAutospacing="0" w:after="0" w:afterAutospacing="0"/>
              <w:rPr>
                <w:bCs/>
                <w:sz w:val="20"/>
                <w:szCs w:val="20"/>
                <w:lang w:eastAsia="cs-CZ"/>
              </w:rPr>
            </w:pPr>
            <w:r w:rsidRPr="00416D3F">
              <w:rPr>
                <w:bCs/>
                <w:sz w:val="20"/>
                <w:szCs w:val="20"/>
                <w:lang w:eastAsia="cs-CZ"/>
              </w:rPr>
              <w:lastRenderedPageBreak/>
              <w:t xml:space="preserve">zákon 423/2015 </w:t>
            </w:r>
          </w:p>
          <w:p w14:paraId="19327176" w14:textId="1093DD84" w:rsidR="00F306CA" w:rsidRPr="00416D3F" w:rsidRDefault="00F306CA" w:rsidP="00F306CA">
            <w:pPr>
              <w:spacing w:before="0" w:beforeAutospacing="0" w:after="0" w:afterAutospacing="0"/>
              <w:rPr>
                <w:b/>
                <w:bCs/>
                <w:sz w:val="20"/>
                <w:szCs w:val="20"/>
                <w:lang w:eastAsia="cs-CZ"/>
              </w:rPr>
            </w:pPr>
            <w:r>
              <w:rPr>
                <w:b/>
                <w:bCs/>
                <w:sz w:val="20"/>
                <w:szCs w:val="20"/>
                <w:lang w:eastAsia="cs-CZ"/>
              </w:rPr>
              <w:t>návrh</w:t>
            </w:r>
            <w:r w:rsidRPr="00416D3F">
              <w:rPr>
                <w:b/>
                <w:bCs/>
                <w:sz w:val="20"/>
                <w:szCs w:val="20"/>
                <w:lang w:eastAsia="cs-CZ"/>
              </w:rPr>
              <w:t xml:space="preserve"> čl. V</w:t>
            </w:r>
          </w:p>
          <w:p w14:paraId="3F3779D5" w14:textId="77777777" w:rsidR="00F306CA" w:rsidRPr="00416D3F" w:rsidRDefault="00F306CA" w:rsidP="00F306CA">
            <w:pPr>
              <w:spacing w:before="0" w:beforeAutospacing="0" w:after="0" w:afterAutospacing="0"/>
              <w:rPr>
                <w:bCs/>
                <w:sz w:val="20"/>
                <w:szCs w:val="20"/>
                <w:lang w:eastAsia="cs-CZ"/>
              </w:rPr>
            </w:pPr>
          </w:p>
          <w:p w14:paraId="4E49C289" w14:textId="77777777" w:rsidR="00F306CA" w:rsidRPr="00416D3F" w:rsidRDefault="00F306CA" w:rsidP="00F306CA">
            <w:pPr>
              <w:spacing w:before="0" w:beforeAutospacing="0" w:after="0" w:afterAutospacing="0"/>
              <w:rPr>
                <w:bCs/>
                <w:sz w:val="20"/>
                <w:szCs w:val="20"/>
                <w:lang w:eastAsia="cs-CZ"/>
              </w:rPr>
            </w:pPr>
          </w:p>
          <w:p w14:paraId="7EB8D9A8" w14:textId="77777777" w:rsidR="00F306CA" w:rsidRPr="00416D3F" w:rsidRDefault="00F306CA" w:rsidP="00F306CA">
            <w:pPr>
              <w:spacing w:before="0" w:beforeAutospacing="0" w:after="0" w:afterAutospacing="0"/>
              <w:rPr>
                <w:bCs/>
                <w:sz w:val="20"/>
                <w:szCs w:val="20"/>
                <w:lang w:eastAsia="cs-CZ"/>
              </w:rPr>
            </w:pPr>
          </w:p>
          <w:p w14:paraId="148304B6" w14:textId="77777777" w:rsidR="00F306CA" w:rsidRPr="00416D3F" w:rsidRDefault="00F306CA" w:rsidP="00F306CA">
            <w:pPr>
              <w:spacing w:before="0" w:beforeAutospacing="0" w:after="0" w:afterAutospacing="0"/>
              <w:rPr>
                <w:bCs/>
                <w:sz w:val="20"/>
                <w:szCs w:val="20"/>
                <w:lang w:eastAsia="cs-CZ"/>
              </w:rPr>
            </w:pPr>
          </w:p>
          <w:p w14:paraId="01586535" w14:textId="77777777" w:rsidR="00F306CA" w:rsidRPr="00416D3F" w:rsidRDefault="00F306CA" w:rsidP="00F306CA">
            <w:pPr>
              <w:spacing w:before="0" w:beforeAutospacing="0" w:after="0" w:afterAutospacing="0"/>
              <w:rPr>
                <w:bCs/>
                <w:sz w:val="20"/>
                <w:szCs w:val="20"/>
                <w:lang w:eastAsia="cs-CZ"/>
              </w:rPr>
            </w:pPr>
          </w:p>
          <w:p w14:paraId="372F4060" w14:textId="77777777" w:rsidR="00F306CA" w:rsidRPr="00416D3F" w:rsidRDefault="00F306CA" w:rsidP="00F306CA">
            <w:pPr>
              <w:spacing w:before="0" w:beforeAutospacing="0" w:after="0" w:afterAutospacing="0"/>
              <w:rPr>
                <w:bCs/>
                <w:sz w:val="20"/>
                <w:szCs w:val="20"/>
                <w:lang w:eastAsia="cs-CZ"/>
              </w:rPr>
            </w:pPr>
          </w:p>
          <w:p w14:paraId="2AC57D77" w14:textId="77777777" w:rsidR="00F306CA" w:rsidRPr="00416D3F" w:rsidRDefault="00F306CA" w:rsidP="00F306CA">
            <w:pPr>
              <w:spacing w:before="0" w:beforeAutospacing="0" w:after="0" w:afterAutospacing="0"/>
              <w:rPr>
                <w:bCs/>
                <w:sz w:val="20"/>
                <w:szCs w:val="20"/>
                <w:lang w:eastAsia="cs-CZ"/>
              </w:rPr>
            </w:pPr>
          </w:p>
          <w:p w14:paraId="756B1452" w14:textId="77777777" w:rsidR="00F306CA" w:rsidRPr="00416D3F" w:rsidRDefault="00F306CA" w:rsidP="00F306CA">
            <w:pPr>
              <w:spacing w:before="0" w:beforeAutospacing="0" w:after="0" w:afterAutospacing="0"/>
              <w:rPr>
                <w:bCs/>
                <w:sz w:val="20"/>
                <w:szCs w:val="20"/>
                <w:lang w:eastAsia="cs-CZ"/>
              </w:rPr>
            </w:pPr>
          </w:p>
          <w:p w14:paraId="27F782AE" w14:textId="77777777" w:rsidR="00F306CA" w:rsidRPr="00416D3F" w:rsidRDefault="00F306CA" w:rsidP="00F306CA">
            <w:pPr>
              <w:spacing w:before="0" w:beforeAutospacing="0" w:after="0" w:afterAutospacing="0"/>
              <w:rPr>
                <w:bCs/>
                <w:sz w:val="20"/>
                <w:szCs w:val="20"/>
                <w:lang w:eastAsia="cs-CZ"/>
              </w:rPr>
            </w:pPr>
          </w:p>
          <w:p w14:paraId="5D5D0E79" w14:textId="77777777" w:rsidR="00F306CA" w:rsidRPr="00416D3F" w:rsidRDefault="00F306CA" w:rsidP="00F306CA">
            <w:pPr>
              <w:spacing w:before="0" w:beforeAutospacing="0" w:after="0" w:afterAutospacing="0"/>
              <w:rPr>
                <w:bCs/>
                <w:sz w:val="20"/>
                <w:szCs w:val="20"/>
                <w:lang w:eastAsia="cs-CZ"/>
              </w:rPr>
            </w:pPr>
          </w:p>
          <w:p w14:paraId="560119D0" w14:textId="77777777" w:rsidR="00F306CA" w:rsidRPr="00416D3F" w:rsidRDefault="00F306CA" w:rsidP="00F306CA">
            <w:pPr>
              <w:spacing w:before="0" w:beforeAutospacing="0" w:after="0" w:afterAutospacing="0"/>
              <w:rPr>
                <w:bCs/>
                <w:sz w:val="20"/>
                <w:szCs w:val="20"/>
                <w:lang w:eastAsia="cs-CZ"/>
              </w:rPr>
            </w:pPr>
          </w:p>
          <w:p w14:paraId="034822F3" w14:textId="77777777" w:rsidR="00F306CA" w:rsidRPr="00416D3F" w:rsidRDefault="00F306CA" w:rsidP="00F306CA">
            <w:pPr>
              <w:spacing w:before="0" w:beforeAutospacing="0" w:after="0" w:afterAutospacing="0"/>
              <w:rPr>
                <w:bCs/>
                <w:sz w:val="20"/>
                <w:szCs w:val="20"/>
                <w:lang w:eastAsia="cs-CZ"/>
              </w:rPr>
            </w:pPr>
          </w:p>
          <w:p w14:paraId="0171645A" w14:textId="77777777" w:rsidR="00F306CA" w:rsidRPr="00416D3F" w:rsidRDefault="00F306CA" w:rsidP="00F306CA">
            <w:pPr>
              <w:spacing w:before="0" w:beforeAutospacing="0" w:after="0" w:afterAutospacing="0"/>
              <w:rPr>
                <w:bCs/>
                <w:sz w:val="20"/>
                <w:szCs w:val="20"/>
                <w:lang w:eastAsia="cs-CZ"/>
              </w:rPr>
            </w:pPr>
          </w:p>
          <w:p w14:paraId="76237A48" w14:textId="77777777" w:rsidR="00F306CA" w:rsidRPr="00416D3F" w:rsidRDefault="00F306CA" w:rsidP="00F306CA">
            <w:pPr>
              <w:spacing w:before="0" w:beforeAutospacing="0" w:after="0" w:afterAutospacing="0"/>
              <w:rPr>
                <w:bCs/>
                <w:sz w:val="20"/>
                <w:szCs w:val="20"/>
                <w:lang w:eastAsia="cs-CZ"/>
              </w:rPr>
            </w:pPr>
          </w:p>
          <w:p w14:paraId="4A1705B9" w14:textId="77777777" w:rsidR="00F306CA" w:rsidRPr="00416D3F" w:rsidRDefault="00F306CA" w:rsidP="00F306CA">
            <w:pPr>
              <w:spacing w:before="0" w:beforeAutospacing="0" w:after="0" w:afterAutospacing="0"/>
              <w:rPr>
                <w:b/>
                <w:bCs/>
                <w:sz w:val="20"/>
                <w:szCs w:val="20"/>
                <w:lang w:eastAsia="cs-CZ"/>
              </w:rPr>
            </w:pPr>
          </w:p>
          <w:p w14:paraId="704374AD" w14:textId="77777777" w:rsidR="00F306CA" w:rsidRPr="00416D3F" w:rsidRDefault="00F306CA" w:rsidP="00F306CA">
            <w:pPr>
              <w:spacing w:before="0" w:beforeAutospacing="0" w:after="0" w:afterAutospacing="0"/>
              <w:rPr>
                <w:b/>
                <w:bCs/>
                <w:sz w:val="20"/>
                <w:szCs w:val="20"/>
                <w:lang w:eastAsia="cs-CZ"/>
              </w:rPr>
            </w:pPr>
          </w:p>
          <w:p w14:paraId="66E01552" w14:textId="77777777" w:rsidR="00F306CA" w:rsidRPr="00416D3F" w:rsidRDefault="00F306CA" w:rsidP="00F306CA">
            <w:pPr>
              <w:spacing w:before="0" w:beforeAutospacing="0" w:after="0" w:afterAutospacing="0"/>
              <w:rPr>
                <w:b/>
                <w:bCs/>
                <w:sz w:val="20"/>
                <w:szCs w:val="20"/>
                <w:lang w:eastAsia="cs-CZ"/>
              </w:rPr>
            </w:pPr>
          </w:p>
          <w:p w14:paraId="3D9ECA06" w14:textId="77777777" w:rsidR="00F306CA" w:rsidRPr="00416D3F" w:rsidRDefault="00F306CA" w:rsidP="00F306CA">
            <w:pPr>
              <w:spacing w:before="0" w:beforeAutospacing="0" w:after="0" w:afterAutospacing="0"/>
              <w:rPr>
                <w:b/>
                <w:bCs/>
                <w:sz w:val="20"/>
                <w:szCs w:val="20"/>
                <w:lang w:eastAsia="cs-CZ"/>
              </w:rPr>
            </w:pPr>
          </w:p>
          <w:p w14:paraId="0FB91CDA" w14:textId="77777777" w:rsidR="00F306CA" w:rsidRPr="00416D3F" w:rsidRDefault="00F306CA" w:rsidP="00F306CA">
            <w:pPr>
              <w:spacing w:before="0" w:beforeAutospacing="0" w:after="0" w:afterAutospacing="0"/>
              <w:rPr>
                <w:b/>
                <w:bCs/>
                <w:sz w:val="20"/>
                <w:szCs w:val="20"/>
                <w:lang w:eastAsia="cs-CZ"/>
              </w:rPr>
            </w:pPr>
          </w:p>
          <w:p w14:paraId="4B949469" w14:textId="77777777" w:rsidR="00F306CA" w:rsidRPr="00416D3F" w:rsidRDefault="00F306CA" w:rsidP="00F306CA">
            <w:pPr>
              <w:spacing w:before="0" w:beforeAutospacing="0" w:after="0" w:afterAutospacing="0"/>
              <w:rPr>
                <w:b/>
                <w:bCs/>
                <w:sz w:val="20"/>
                <w:szCs w:val="20"/>
                <w:lang w:eastAsia="cs-CZ"/>
              </w:rPr>
            </w:pPr>
          </w:p>
          <w:p w14:paraId="1E0E6959" w14:textId="77777777" w:rsidR="00F306CA" w:rsidRPr="00416D3F" w:rsidRDefault="00F306CA" w:rsidP="00F306CA">
            <w:pPr>
              <w:spacing w:before="0" w:beforeAutospacing="0" w:after="0" w:afterAutospacing="0"/>
              <w:rPr>
                <w:b/>
                <w:bCs/>
                <w:sz w:val="20"/>
                <w:szCs w:val="20"/>
                <w:lang w:eastAsia="cs-CZ"/>
              </w:rPr>
            </w:pPr>
          </w:p>
          <w:p w14:paraId="29EC2FB5" w14:textId="77777777" w:rsidR="00F306CA" w:rsidRPr="00416D3F" w:rsidRDefault="00F306CA" w:rsidP="00F306CA">
            <w:pPr>
              <w:spacing w:before="0" w:beforeAutospacing="0" w:after="0" w:afterAutospacing="0"/>
              <w:rPr>
                <w:b/>
                <w:bCs/>
                <w:sz w:val="20"/>
                <w:szCs w:val="20"/>
                <w:lang w:eastAsia="cs-CZ"/>
              </w:rPr>
            </w:pPr>
          </w:p>
          <w:p w14:paraId="64EF0B51" w14:textId="77777777" w:rsidR="00F306CA" w:rsidRPr="00416D3F" w:rsidRDefault="00F306CA" w:rsidP="00F306CA">
            <w:pPr>
              <w:spacing w:before="0" w:beforeAutospacing="0" w:after="0" w:afterAutospacing="0"/>
              <w:rPr>
                <w:b/>
                <w:bCs/>
                <w:sz w:val="20"/>
                <w:szCs w:val="20"/>
                <w:lang w:eastAsia="cs-CZ"/>
              </w:rPr>
            </w:pPr>
          </w:p>
          <w:p w14:paraId="41921717" w14:textId="77777777" w:rsidR="00F306CA" w:rsidRPr="00416D3F" w:rsidRDefault="00F306CA" w:rsidP="00F306CA">
            <w:pPr>
              <w:spacing w:before="0" w:beforeAutospacing="0" w:after="0" w:afterAutospacing="0"/>
              <w:rPr>
                <w:b/>
                <w:bCs/>
                <w:sz w:val="20"/>
                <w:szCs w:val="20"/>
                <w:lang w:eastAsia="cs-CZ"/>
              </w:rPr>
            </w:pPr>
          </w:p>
          <w:p w14:paraId="1C8CA014" w14:textId="77777777" w:rsidR="00F306CA" w:rsidRPr="00416D3F" w:rsidRDefault="00F306CA" w:rsidP="00F306CA">
            <w:pPr>
              <w:spacing w:before="0" w:beforeAutospacing="0" w:after="0" w:afterAutospacing="0"/>
              <w:rPr>
                <w:b/>
                <w:bCs/>
                <w:sz w:val="20"/>
                <w:szCs w:val="20"/>
                <w:lang w:eastAsia="cs-CZ"/>
              </w:rPr>
            </w:pPr>
          </w:p>
          <w:p w14:paraId="59E5E71F" w14:textId="77777777" w:rsidR="00F306CA" w:rsidRPr="00416D3F" w:rsidRDefault="00F306CA" w:rsidP="00F306CA">
            <w:pPr>
              <w:spacing w:before="0" w:beforeAutospacing="0" w:after="0" w:afterAutospacing="0"/>
              <w:rPr>
                <w:b/>
                <w:bCs/>
                <w:sz w:val="20"/>
                <w:szCs w:val="20"/>
                <w:lang w:eastAsia="cs-CZ"/>
              </w:rPr>
            </w:pPr>
          </w:p>
          <w:p w14:paraId="63E07184" w14:textId="77777777" w:rsidR="00F306CA" w:rsidRPr="00416D3F" w:rsidRDefault="00F306CA" w:rsidP="00F306CA">
            <w:pPr>
              <w:spacing w:before="0" w:beforeAutospacing="0" w:after="0" w:afterAutospacing="0"/>
              <w:rPr>
                <w:b/>
                <w:bCs/>
                <w:sz w:val="20"/>
                <w:szCs w:val="20"/>
                <w:lang w:eastAsia="cs-CZ"/>
              </w:rPr>
            </w:pPr>
          </w:p>
          <w:p w14:paraId="346FCC51" w14:textId="77777777" w:rsidR="00F306CA" w:rsidRPr="00416D3F" w:rsidRDefault="00F306CA" w:rsidP="00F306CA">
            <w:pPr>
              <w:spacing w:before="0" w:beforeAutospacing="0" w:after="0" w:afterAutospacing="0"/>
              <w:rPr>
                <w:b/>
                <w:bCs/>
                <w:sz w:val="20"/>
                <w:szCs w:val="20"/>
                <w:lang w:eastAsia="cs-CZ"/>
              </w:rPr>
            </w:pPr>
          </w:p>
          <w:p w14:paraId="3FFE0077" w14:textId="77777777" w:rsidR="00F306CA" w:rsidRPr="00416D3F" w:rsidRDefault="00F306CA" w:rsidP="00F306CA">
            <w:pPr>
              <w:spacing w:before="0" w:beforeAutospacing="0" w:after="0" w:afterAutospacing="0"/>
              <w:rPr>
                <w:b/>
                <w:bCs/>
                <w:sz w:val="20"/>
                <w:szCs w:val="20"/>
                <w:lang w:eastAsia="cs-CZ"/>
              </w:rPr>
            </w:pPr>
          </w:p>
          <w:p w14:paraId="0E64A22F" w14:textId="77777777" w:rsidR="00F306CA" w:rsidRPr="00416D3F" w:rsidRDefault="00F306CA" w:rsidP="00F306CA">
            <w:pPr>
              <w:spacing w:before="0" w:beforeAutospacing="0" w:after="0" w:afterAutospacing="0"/>
              <w:rPr>
                <w:b/>
                <w:bCs/>
                <w:sz w:val="20"/>
                <w:szCs w:val="20"/>
                <w:lang w:eastAsia="cs-CZ"/>
              </w:rPr>
            </w:pPr>
          </w:p>
          <w:p w14:paraId="45AEAD74" w14:textId="77777777" w:rsidR="00F306CA" w:rsidRPr="00416D3F" w:rsidRDefault="00F306CA" w:rsidP="00F306CA">
            <w:pPr>
              <w:spacing w:before="0" w:beforeAutospacing="0" w:after="0" w:afterAutospacing="0"/>
              <w:rPr>
                <w:b/>
                <w:bCs/>
                <w:sz w:val="20"/>
                <w:szCs w:val="20"/>
                <w:lang w:eastAsia="cs-CZ"/>
              </w:rPr>
            </w:pPr>
          </w:p>
          <w:p w14:paraId="594126D0" w14:textId="77777777" w:rsidR="00F306CA" w:rsidRPr="00416D3F" w:rsidRDefault="00F306CA" w:rsidP="00F306CA">
            <w:pPr>
              <w:spacing w:before="0" w:beforeAutospacing="0" w:after="0" w:afterAutospacing="0"/>
              <w:rPr>
                <w:b/>
                <w:bCs/>
                <w:sz w:val="20"/>
                <w:szCs w:val="20"/>
                <w:lang w:eastAsia="cs-CZ"/>
              </w:rPr>
            </w:pPr>
          </w:p>
          <w:p w14:paraId="337AD414" w14:textId="77777777" w:rsidR="00F306CA" w:rsidRPr="00416D3F" w:rsidRDefault="00F306CA" w:rsidP="00F306CA">
            <w:pPr>
              <w:spacing w:before="0" w:beforeAutospacing="0" w:after="0" w:afterAutospacing="0"/>
              <w:rPr>
                <w:b/>
                <w:bCs/>
                <w:sz w:val="20"/>
                <w:szCs w:val="20"/>
                <w:lang w:eastAsia="cs-CZ"/>
              </w:rPr>
            </w:pPr>
          </w:p>
          <w:p w14:paraId="0A26C6EE" w14:textId="77777777" w:rsidR="00F306CA" w:rsidRPr="00416D3F" w:rsidRDefault="00F306CA" w:rsidP="00F306CA">
            <w:pPr>
              <w:spacing w:before="0" w:beforeAutospacing="0" w:after="0" w:afterAutospacing="0"/>
              <w:rPr>
                <w:b/>
                <w:bCs/>
                <w:sz w:val="20"/>
                <w:szCs w:val="20"/>
                <w:lang w:eastAsia="cs-CZ"/>
              </w:rPr>
            </w:pPr>
          </w:p>
          <w:p w14:paraId="0CAA4CC4" w14:textId="77777777" w:rsidR="00F306CA" w:rsidRPr="00416D3F" w:rsidRDefault="00F306CA" w:rsidP="00F306CA">
            <w:pPr>
              <w:spacing w:before="0" w:beforeAutospacing="0" w:after="0" w:afterAutospacing="0"/>
              <w:rPr>
                <w:b/>
                <w:bCs/>
                <w:sz w:val="20"/>
                <w:szCs w:val="20"/>
                <w:lang w:eastAsia="cs-CZ"/>
              </w:rPr>
            </w:pPr>
          </w:p>
          <w:p w14:paraId="7C4FA66F" w14:textId="77777777" w:rsidR="00F306CA" w:rsidRPr="00416D3F" w:rsidRDefault="00F306CA" w:rsidP="00F306CA">
            <w:pPr>
              <w:spacing w:before="0" w:beforeAutospacing="0" w:after="0" w:afterAutospacing="0"/>
              <w:rPr>
                <w:b/>
                <w:bCs/>
                <w:sz w:val="20"/>
                <w:szCs w:val="20"/>
                <w:lang w:eastAsia="cs-CZ"/>
              </w:rPr>
            </w:pPr>
          </w:p>
          <w:p w14:paraId="16B0E91D" w14:textId="77777777" w:rsidR="00F306CA" w:rsidRPr="00416D3F" w:rsidRDefault="00F306CA" w:rsidP="00F306CA">
            <w:pPr>
              <w:spacing w:before="0" w:beforeAutospacing="0" w:after="0" w:afterAutospacing="0"/>
              <w:rPr>
                <w:b/>
                <w:bCs/>
                <w:sz w:val="20"/>
                <w:szCs w:val="20"/>
                <w:lang w:eastAsia="cs-CZ"/>
              </w:rPr>
            </w:pPr>
          </w:p>
          <w:p w14:paraId="1BEBA985" w14:textId="77777777" w:rsidR="00F306CA" w:rsidRPr="00416D3F" w:rsidRDefault="00F306CA" w:rsidP="00F306CA">
            <w:pPr>
              <w:spacing w:before="0" w:beforeAutospacing="0" w:after="0" w:afterAutospacing="0"/>
              <w:rPr>
                <w:b/>
                <w:bCs/>
                <w:sz w:val="20"/>
                <w:szCs w:val="20"/>
                <w:lang w:eastAsia="cs-CZ"/>
              </w:rPr>
            </w:pPr>
          </w:p>
          <w:p w14:paraId="3AD31EB2" w14:textId="77777777" w:rsidR="00F306CA" w:rsidRPr="00416D3F" w:rsidRDefault="00F306CA" w:rsidP="00F306CA">
            <w:pPr>
              <w:spacing w:before="0" w:beforeAutospacing="0" w:after="0" w:afterAutospacing="0"/>
              <w:rPr>
                <w:b/>
                <w:bCs/>
                <w:sz w:val="20"/>
                <w:szCs w:val="20"/>
                <w:lang w:eastAsia="cs-CZ"/>
              </w:rPr>
            </w:pPr>
          </w:p>
          <w:p w14:paraId="504D622A" w14:textId="77777777" w:rsidR="00F306CA" w:rsidRPr="00416D3F" w:rsidRDefault="00F306CA" w:rsidP="00F306CA">
            <w:pPr>
              <w:spacing w:before="0" w:beforeAutospacing="0" w:after="0" w:afterAutospacing="0"/>
              <w:rPr>
                <w:b/>
                <w:bCs/>
                <w:sz w:val="20"/>
                <w:szCs w:val="20"/>
                <w:lang w:eastAsia="cs-CZ"/>
              </w:rPr>
            </w:pPr>
          </w:p>
          <w:p w14:paraId="43BBB462" w14:textId="77777777" w:rsidR="00F306CA" w:rsidRPr="00416D3F" w:rsidRDefault="00F306CA" w:rsidP="00F306CA">
            <w:pPr>
              <w:spacing w:before="0" w:beforeAutospacing="0" w:after="0" w:afterAutospacing="0"/>
              <w:rPr>
                <w:b/>
                <w:bCs/>
                <w:sz w:val="20"/>
                <w:szCs w:val="20"/>
                <w:lang w:eastAsia="cs-CZ"/>
              </w:rPr>
            </w:pPr>
          </w:p>
          <w:p w14:paraId="1303E640" w14:textId="77777777" w:rsidR="00F306CA" w:rsidRPr="00416D3F" w:rsidRDefault="00F306CA" w:rsidP="00F306CA">
            <w:pPr>
              <w:spacing w:before="0" w:beforeAutospacing="0" w:after="0" w:afterAutospacing="0"/>
              <w:rPr>
                <w:b/>
                <w:bCs/>
                <w:sz w:val="20"/>
                <w:szCs w:val="20"/>
                <w:lang w:eastAsia="cs-CZ"/>
              </w:rPr>
            </w:pPr>
          </w:p>
          <w:p w14:paraId="17A4E624" w14:textId="77777777" w:rsidR="00F306CA" w:rsidRPr="00416D3F" w:rsidRDefault="00F306CA" w:rsidP="00F306CA">
            <w:pPr>
              <w:spacing w:before="0" w:beforeAutospacing="0" w:after="0" w:afterAutospacing="0"/>
              <w:rPr>
                <w:b/>
                <w:bCs/>
                <w:sz w:val="20"/>
                <w:szCs w:val="20"/>
                <w:lang w:eastAsia="cs-CZ"/>
              </w:rPr>
            </w:pPr>
          </w:p>
          <w:p w14:paraId="2C1DB218" w14:textId="77777777" w:rsidR="00F306CA" w:rsidRPr="00416D3F" w:rsidRDefault="00F306CA" w:rsidP="00F306CA">
            <w:pPr>
              <w:spacing w:before="0" w:beforeAutospacing="0" w:after="0" w:afterAutospacing="0"/>
              <w:rPr>
                <w:b/>
                <w:bCs/>
                <w:sz w:val="20"/>
                <w:szCs w:val="20"/>
                <w:lang w:eastAsia="cs-CZ"/>
              </w:rPr>
            </w:pPr>
          </w:p>
          <w:p w14:paraId="0A461358" w14:textId="77777777" w:rsidR="00F306CA" w:rsidRPr="00416D3F" w:rsidRDefault="00F306CA" w:rsidP="00F306CA">
            <w:pPr>
              <w:spacing w:before="0" w:beforeAutospacing="0" w:after="0" w:afterAutospacing="0"/>
              <w:rPr>
                <w:b/>
                <w:bCs/>
                <w:sz w:val="20"/>
                <w:szCs w:val="20"/>
                <w:lang w:eastAsia="cs-CZ"/>
              </w:rPr>
            </w:pPr>
          </w:p>
          <w:p w14:paraId="3D60DB87" w14:textId="77777777" w:rsidR="00F306CA" w:rsidRPr="00416D3F" w:rsidRDefault="00F306CA" w:rsidP="00F306CA">
            <w:pPr>
              <w:spacing w:before="0" w:beforeAutospacing="0" w:after="0" w:afterAutospacing="0"/>
              <w:rPr>
                <w:b/>
                <w:bCs/>
                <w:sz w:val="20"/>
                <w:szCs w:val="20"/>
                <w:lang w:eastAsia="cs-CZ"/>
              </w:rPr>
            </w:pPr>
          </w:p>
          <w:p w14:paraId="47D2AB99" w14:textId="77777777" w:rsidR="00F306CA" w:rsidRPr="00416D3F" w:rsidRDefault="00F306CA" w:rsidP="00F306CA">
            <w:pPr>
              <w:spacing w:before="0" w:beforeAutospacing="0" w:after="0" w:afterAutospacing="0"/>
              <w:rPr>
                <w:b/>
                <w:bCs/>
                <w:sz w:val="20"/>
                <w:szCs w:val="20"/>
                <w:lang w:eastAsia="cs-CZ"/>
              </w:rPr>
            </w:pPr>
          </w:p>
          <w:p w14:paraId="780DF973" w14:textId="77777777" w:rsidR="00F306CA" w:rsidRPr="00416D3F" w:rsidRDefault="00F306CA" w:rsidP="00F306CA">
            <w:pPr>
              <w:spacing w:before="0" w:beforeAutospacing="0" w:after="0" w:afterAutospacing="0"/>
              <w:rPr>
                <w:b/>
                <w:bCs/>
                <w:sz w:val="20"/>
                <w:szCs w:val="20"/>
                <w:lang w:eastAsia="cs-CZ"/>
              </w:rPr>
            </w:pPr>
          </w:p>
          <w:p w14:paraId="4B27AE0F" w14:textId="77777777" w:rsidR="00F306CA" w:rsidRPr="00416D3F" w:rsidRDefault="00F306CA" w:rsidP="00F306CA">
            <w:pPr>
              <w:spacing w:before="0" w:beforeAutospacing="0" w:after="0" w:afterAutospacing="0"/>
              <w:rPr>
                <w:b/>
                <w:bCs/>
                <w:sz w:val="20"/>
                <w:szCs w:val="20"/>
                <w:lang w:eastAsia="cs-CZ"/>
              </w:rPr>
            </w:pPr>
          </w:p>
          <w:p w14:paraId="4C4D43E6" w14:textId="77777777" w:rsidR="00F306CA" w:rsidRPr="00416D3F" w:rsidRDefault="00F306CA" w:rsidP="00F306CA">
            <w:pPr>
              <w:spacing w:before="0" w:beforeAutospacing="0" w:after="0" w:afterAutospacing="0"/>
              <w:rPr>
                <w:b/>
                <w:bCs/>
                <w:sz w:val="20"/>
                <w:szCs w:val="20"/>
                <w:lang w:eastAsia="cs-CZ"/>
              </w:rPr>
            </w:pPr>
          </w:p>
          <w:p w14:paraId="4B32AF36" w14:textId="77777777" w:rsidR="00F306CA" w:rsidRPr="00416D3F" w:rsidRDefault="00F306CA" w:rsidP="00F306CA">
            <w:pPr>
              <w:spacing w:before="0" w:beforeAutospacing="0" w:after="0" w:afterAutospacing="0"/>
              <w:rPr>
                <w:b/>
                <w:bCs/>
                <w:sz w:val="20"/>
                <w:szCs w:val="20"/>
                <w:lang w:eastAsia="cs-CZ"/>
              </w:rPr>
            </w:pPr>
          </w:p>
          <w:p w14:paraId="72789098" w14:textId="77777777" w:rsidR="00F306CA" w:rsidRPr="00416D3F" w:rsidRDefault="00F306CA" w:rsidP="00F306CA">
            <w:pPr>
              <w:spacing w:before="0" w:beforeAutospacing="0" w:after="0" w:afterAutospacing="0"/>
              <w:rPr>
                <w:b/>
                <w:bCs/>
                <w:sz w:val="20"/>
                <w:szCs w:val="20"/>
                <w:lang w:eastAsia="cs-CZ"/>
              </w:rPr>
            </w:pPr>
          </w:p>
          <w:p w14:paraId="164FF93A" w14:textId="77777777" w:rsidR="00F306CA" w:rsidRPr="00416D3F" w:rsidRDefault="00F306CA" w:rsidP="00F306CA">
            <w:pPr>
              <w:spacing w:before="0" w:beforeAutospacing="0" w:after="0" w:afterAutospacing="0"/>
              <w:rPr>
                <w:b/>
                <w:bCs/>
                <w:sz w:val="20"/>
                <w:szCs w:val="20"/>
                <w:lang w:eastAsia="cs-CZ"/>
              </w:rPr>
            </w:pPr>
          </w:p>
          <w:p w14:paraId="1518F007" w14:textId="77777777" w:rsidR="00F306CA" w:rsidRPr="00416D3F" w:rsidRDefault="00F306CA" w:rsidP="00F306CA">
            <w:pPr>
              <w:spacing w:before="0" w:beforeAutospacing="0" w:after="0" w:afterAutospacing="0"/>
              <w:rPr>
                <w:b/>
                <w:bCs/>
                <w:sz w:val="20"/>
                <w:szCs w:val="20"/>
                <w:lang w:eastAsia="cs-CZ"/>
              </w:rPr>
            </w:pPr>
          </w:p>
          <w:p w14:paraId="78BCFABB" w14:textId="77777777" w:rsidR="00F306CA" w:rsidRPr="00416D3F" w:rsidRDefault="00F306CA" w:rsidP="00F306CA">
            <w:pPr>
              <w:spacing w:before="0" w:beforeAutospacing="0" w:after="0" w:afterAutospacing="0"/>
              <w:rPr>
                <w:b/>
                <w:bCs/>
                <w:sz w:val="20"/>
                <w:szCs w:val="20"/>
                <w:lang w:eastAsia="cs-CZ"/>
              </w:rPr>
            </w:pPr>
          </w:p>
          <w:p w14:paraId="04EBCF00" w14:textId="77777777" w:rsidR="00F306CA" w:rsidRPr="00416D3F" w:rsidRDefault="00F306CA" w:rsidP="00F306CA">
            <w:pPr>
              <w:spacing w:before="0" w:beforeAutospacing="0" w:after="0" w:afterAutospacing="0"/>
              <w:rPr>
                <w:b/>
                <w:bCs/>
                <w:sz w:val="20"/>
                <w:szCs w:val="20"/>
                <w:lang w:eastAsia="cs-CZ"/>
              </w:rPr>
            </w:pPr>
          </w:p>
          <w:p w14:paraId="6570D83D" w14:textId="77777777" w:rsidR="00F306CA" w:rsidRPr="00416D3F" w:rsidRDefault="00F306CA" w:rsidP="00F306CA">
            <w:pPr>
              <w:spacing w:before="0" w:beforeAutospacing="0" w:after="0" w:afterAutospacing="0"/>
              <w:rPr>
                <w:b/>
                <w:bCs/>
                <w:sz w:val="20"/>
                <w:szCs w:val="20"/>
                <w:lang w:eastAsia="cs-CZ"/>
              </w:rPr>
            </w:pPr>
          </w:p>
          <w:p w14:paraId="35248091" w14:textId="77777777" w:rsidR="00F306CA" w:rsidRPr="00416D3F" w:rsidRDefault="00F306CA" w:rsidP="00F306CA">
            <w:pPr>
              <w:spacing w:before="0" w:beforeAutospacing="0" w:after="0" w:afterAutospacing="0"/>
              <w:rPr>
                <w:b/>
                <w:bCs/>
                <w:sz w:val="20"/>
                <w:szCs w:val="20"/>
                <w:lang w:eastAsia="cs-CZ"/>
              </w:rPr>
            </w:pPr>
          </w:p>
          <w:p w14:paraId="5464FD70" w14:textId="77777777" w:rsidR="00F306CA" w:rsidRPr="00416D3F" w:rsidRDefault="00F306CA" w:rsidP="00F306CA">
            <w:pPr>
              <w:spacing w:before="0" w:beforeAutospacing="0" w:after="0" w:afterAutospacing="0"/>
              <w:rPr>
                <w:b/>
                <w:bCs/>
                <w:sz w:val="20"/>
                <w:szCs w:val="20"/>
                <w:lang w:eastAsia="cs-CZ"/>
              </w:rPr>
            </w:pPr>
          </w:p>
          <w:p w14:paraId="415B8575" w14:textId="77777777" w:rsidR="00F306CA" w:rsidRPr="00416D3F" w:rsidRDefault="00F306CA" w:rsidP="00F306CA">
            <w:pPr>
              <w:spacing w:before="0" w:beforeAutospacing="0" w:after="0" w:afterAutospacing="0"/>
              <w:rPr>
                <w:b/>
                <w:bCs/>
                <w:sz w:val="20"/>
                <w:szCs w:val="20"/>
                <w:lang w:eastAsia="cs-CZ"/>
              </w:rPr>
            </w:pPr>
          </w:p>
          <w:p w14:paraId="6F1BB630" w14:textId="77777777" w:rsidR="00F306CA" w:rsidRPr="00416D3F" w:rsidRDefault="00F306CA" w:rsidP="00F306CA">
            <w:pPr>
              <w:spacing w:before="0" w:beforeAutospacing="0" w:after="0" w:afterAutospacing="0"/>
              <w:rPr>
                <w:b/>
                <w:bCs/>
                <w:sz w:val="20"/>
                <w:szCs w:val="20"/>
                <w:lang w:eastAsia="cs-CZ"/>
              </w:rPr>
            </w:pPr>
          </w:p>
          <w:p w14:paraId="152943BB" w14:textId="77777777" w:rsidR="00F306CA" w:rsidRPr="00416D3F" w:rsidRDefault="00F306CA" w:rsidP="00F306CA">
            <w:pPr>
              <w:spacing w:before="0" w:beforeAutospacing="0" w:after="0" w:afterAutospacing="0"/>
              <w:rPr>
                <w:b/>
                <w:bCs/>
                <w:sz w:val="20"/>
                <w:szCs w:val="20"/>
                <w:lang w:eastAsia="cs-CZ"/>
              </w:rPr>
            </w:pPr>
          </w:p>
          <w:p w14:paraId="6B180CCF" w14:textId="77777777" w:rsidR="00F306CA" w:rsidRPr="00416D3F" w:rsidRDefault="00F306CA" w:rsidP="00F306CA">
            <w:pPr>
              <w:spacing w:before="0" w:beforeAutospacing="0" w:after="0" w:afterAutospacing="0"/>
              <w:rPr>
                <w:b/>
                <w:bCs/>
                <w:sz w:val="20"/>
                <w:szCs w:val="20"/>
                <w:lang w:eastAsia="cs-CZ"/>
              </w:rPr>
            </w:pPr>
          </w:p>
          <w:p w14:paraId="14B06407" w14:textId="77777777" w:rsidR="00F306CA" w:rsidRPr="00416D3F" w:rsidRDefault="00F306CA" w:rsidP="00F306CA">
            <w:pPr>
              <w:spacing w:before="0" w:beforeAutospacing="0" w:after="0" w:afterAutospacing="0"/>
              <w:rPr>
                <w:b/>
                <w:bCs/>
                <w:sz w:val="20"/>
                <w:szCs w:val="20"/>
                <w:lang w:eastAsia="cs-CZ"/>
              </w:rPr>
            </w:pPr>
          </w:p>
          <w:p w14:paraId="4DFA19B6" w14:textId="77777777" w:rsidR="00F306CA" w:rsidRPr="00416D3F" w:rsidRDefault="00F306CA" w:rsidP="00F306CA">
            <w:pPr>
              <w:spacing w:before="0" w:beforeAutospacing="0" w:after="0" w:afterAutospacing="0"/>
              <w:rPr>
                <w:b/>
                <w:bCs/>
                <w:sz w:val="20"/>
                <w:szCs w:val="20"/>
                <w:lang w:eastAsia="cs-CZ"/>
              </w:rPr>
            </w:pPr>
          </w:p>
          <w:p w14:paraId="0EB94BAA" w14:textId="77777777" w:rsidR="00F306CA" w:rsidRPr="00416D3F" w:rsidRDefault="00F306CA" w:rsidP="00F306CA">
            <w:pPr>
              <w:spacing w:before="0" w:beforeAutospacing="0" w:after="0" w:afterAutospacing="0"/>
              <w:rPr>
                <w:b/>
                <w:bCs/>
                <w:sz w:val="20"/>
                <w:szCs w:val="20"/>
                <w:lang w:eastAsia="cs-CZ"/>
              </w:rPr>
            </w:pPr>
          </w:p>
          <w:p w14:paraId="7598657D" w14:textId="77777777" w:rsidR="00F306CA" w:rsidRPr="00416D3F" w:rsidRDefault="00F306CA" w:rsidP="00F306CA">
            <w:pPr>
              <w:spacing w:before="0" w:beforeAutospacing="0" w:after="0" w:afterAutospacing="0"/>
              <w:rPr>
                <w:b/>
                <w:bCs/>
                <w:sz w:val="20"/>
                <w:szCs w:val="20"/>
                <w:lang w:eastAsia="cs-CZ"/>
              </w:rPr>
            </w:pPr>
          </w:p>
          <w:p w14:paraId="727A571B" w14:textId="77777777" w:rsidR="00F306CA" w:rsidRPr="00416D3F" w:rsidRDefault="00F306CA" w:rsidP="00F306CA">
            <w:pPr>
              <w:spacing w:before="0" w:beforeAutospacing="0" w:after="0" w:afterAutospacing="0"/>
              <w:rPr>
                <w:b/>
                <w:bCs/>
                <w:sz w:val="20"/>
                <w:szCs w:val="20"/>
                <w:lang w:eastAsia="cs-CZ"/>
              </w:rPr>
            </w:pPr>
          </w:p>
          <w:p w14:paraId="5A6C99D2" w14:textId="77777777" w:rsidR="00F306CA" w:rsidRPr="00416D3F" w:rsidRDefault="00F306CA" w:rsidP="00F306CA">
            <w:pPr>
              <w:spacing w:before="0" w:beforeAutospacing="0" w:after="0" w:afterAutospacing="0"/>
              <w:rPr>
                <w:b/>
                <w:bCs/>
                <w:sz w:val="20"/>
                <w:szCs w:val="20"/>
                <w:lang w:eastAsia="cs-CZ"/>
              </w:rPr>
            </w:pPr>
          </w:p>
          <w:p w14:paraId="1356069A" w14:textId="77777777" w:rsidR="00F306CA" w:rsidRPr="00416D3F" w:rsidRDefault="00F306CA" w:rsidP="00F306CA">
            <w:pPr>
              <w:spacing w:before="0" w:beforeAutospacing="0" w:after="0" w:afterAutospacing="0"/>
              <w:rPr>
                <w:b/>
                <w:bCs/>
                <w:sz w:val="20"/>
                <w:szCs w:val="20"/>
                <w:lang w:eastAsia="cs-CZ"/>
              </w:rPr>
            </w:pPr>
          </w:p>
          <w:p w14:paraId="6647F857" w14:textId="77777777" w:rsidR="00F306CA" w:rsidRPr="00416D3F" w:rsidRDefault="00F306CA" w:rsidP="00F306CA">
            <w:pPr>
              <w:spacing w:before="0" w:beforeAutospacing="0" w:after="0" w:afterAutospacing="0"/>
              <w:rPr>
                <w:b/>
                <w:bCs/>
                <w:sz w:val="20"/>
                <w:szCs w:val="20"/>
                <w:lang w:eastAsia="cs-CZ"/>
              </w:rPr>
            </w:pPr>
          </w:p>
          <w:p w14:paraId="720F1CDC" w14:textId="77777777" w:rsidR="00F306CA" w:rsidRPr="00416D3F" w:rsidRDefault="00F306CA" w:rsidP="00F306CA">
            <w:pPr>
              <w:spacing w:before="0" w:beforeAutospacing="0" w:after="0" w:afterAutospacing="0"/>
              <w:rPr>
                <w:b/>
                <w:bCs/>
                <w:sz w:val="20"/>
                <w:szCs w:val="20"/>
                <w:lang w:eastAsia="cs-CZ"/>
              </w:rPr>
            </w:pPr>
          </w:p>
          <w:p w14:paraId="48D31C68" w14:textId="77777777" w:rsidR="00F306CA" w:rsidRPr="00416D3F" w:rsidRDefault="00F306CA" w:rsidP="00F306CA">
            <w:pPr>
              <w:spacing w:before="0" w:beforeAutospacing="0" w:after="0" w:afterAutospacing="0"/>
              <w:rPr>
                <w:b/>
                <w:bCs/>
                <w:sz w:val="20"/>
                <w:szCs w:val="20"/>
                <w:lang w:eastAsia="cs-CZ"/>
              </w:rPr>
            </w:pPr>
          </w:p>
          <w:p w14:paraId="65F59E9E" w14:textId="77777777" w:rsidR="00F306CA" w:rsidRPr="00416D3F" w:rsidRDefault="00F306CA" w:rsidP="00F306CA">
            <w:pPr>
              <w:spacing w:before="0" w:beforeAutospacing="0" w:after="0" w:afterAutospacing="0"/>
              <w:rPr>
                <w:b/>
                <w:bCs/>
                <w:sz w:val="20"/>
                <w:szCs w:val="20"/>
                <w:lang w:eastAsia="cs-CZ"/>
              </w:rPr>
            </w:pPr>
          </w:p>
          <w:p w14:paraId="1AD2EF43" w14:textId="77777777" w:rsidR="00F306CA" w:rsidRPr="00416D3F" w:rsidRDefault="00F306CA" w:rsidP="00F306CA">
            <w:pPr>
              <w:spacing w:before="0" w:beforeAutospacing="0" w:after="0" w:afterAutospacing="0"/>
              <w:rPr>
                <w:b/>
                <w:bCs/>
                <w:sz w:val="20"/>
                <w:szCs w:val="20"/>
                <w:lang w:eastAsia="cs-CZ"/>
              </w:rPr>
            </w:pPr>
          </w:p>
          <w:p w14:paraId="2931AB58" w14:textId="77777777" w:rsidR="00F306CA" w:rsidRPr="00416D3F" w:rsidRDefault="00F306CA" w:rsidP="00F306CA">
            <w:pPr>
              <w:spacing w:before="0" w:beforeAutospacing="0" w:after="0" w:afterAutospacing="0"/>
              <w:rPr>
                <w:b/>
                <w:bCs/>
                <w:sz w:val="20"/>
                <w:szCs w:val="20"/>
                <w:lang w:eastAsia="cs-CZ"/>
              </w:rPr>
            </w:pPr>
          </w:p>
          <w:p w14:paraId="718705D0" w14:textId="77777777" w:rsidR="00F306CA" w:rsidRPr="00416D3F" w:rsidRDefault="00F306CA" w:rsidP="00F306CA">
            <w:pPr>
              <w:spacing w:before="0" w:beforeAutospacing="0" w:after="0" w:afterAutospacing="0"/>
              <w:rPr>
                <w:b/>
                <w:bCs/>
                <w:sz w:val="20"/>
                <w:szCs w:val="20"/>
                <w:lang w:eastAsia="cs-CZ"/>
              </w:rPr>
            </w:pPr>
          </w:p>
          <w:p w14:paraId="63F6FB44" w14:textId="77777777" w:rsidR="00F306CA" w:rsidRPr="00416D3F" w:rsidRDefault="00F306CA" w:rsidP="00F306CA">
            <w:pPr>
              <w:spacing w:before="0" w:beforeAutospacing="0" w:after="0" w:afterAutospacing="0"/>
              <w:rPr>
                <w:b/>
                <w:bCs/>
                <w:sz w:val="20"/>
                <w:szCs w:val="20"/>
                <w:lang w:eastAsia="cs-CZ"/>
              </w:rPr>
            </w:pPr>
          </w:p>
          <w:p w14:paraId="15123F8A" w14:textId="77777777" w:rsidR="00F306CA" w:rsidRPr="00416D3F" w:rsidRDefault="00F306CA" w:rsidP="00F306CA">
            <w:pPr>
              <w:spacing w:before="0" w:beforeAutospacing="0" w:after="0" w:afterAutospacing="0"/>
              <w:rPr>
                <w:b/>
                <w:bCs/>
                <w:sz w:val="20"/>
                <w:szCs w:val="20"/>
                <w:lang w:eastAsia="cs-CZ"/>
              </w:rPr>
            </w:pPr>
          </w:p>
          <w:p w14:paraId="781C50D2" w14:textId="77777777" w:rsidR="00F306CA" w:rsidRPr="00416D3F" w:rsidRDefault="00F306CA" w:rsidP="00F306CA">
            <w:pPr>
              <w:spacing w:before="0" w:beforeAutospacing="0" w:after="0" w:afterAutospacing="0"/>
              <w:rPr>
                <w:b/>
                <w:bCs/>
                <w:sz w:val="20"/>
                <w:szCs w:val="20"/>
                <w:lang w:eastAsia="cs-CZ"/>
              </w:rPr>
            </w:pPr>
          </w:p>
          <w:p w14:paraId="71557143" w14:textId="77777777" w:rsidR="00F306CA" w:rsidRPr="00416D3F" w:rsidRDefault="00F306CA" w:rsidP="00F306CA">
            <w:pPr>
              <w:spacing w:before="0" w:beforeAutospacing="0" w:after="0" w:afterAutospacing="0"/>
              <w:rPr>
                <w:b/>
                <w:bCs/>
                <w:sz w:val="20"/>
                <w:szCs w:val="20"/>
                <w:lang w:eastAsia="cs-CZ"/>
              </w:rPr>
            </w:pPr>
          </w:p>
          <w:p w14:paraId="75E7039C" w14:textId="77777777" w:rsidR="00F306CA" w:rsidRPr="00416D3F" w:rsidRDefault="00F306CA" w:rsidP="00F306CA">
            <w:pPr>
              <w:spacing w:before="0" w:beforeAutospacing="0" w:after="0" w:afterAutospacing="0"/>
              <w:rPr>
                <w:b/>
                <w:bCs/>
                <w:sz w:val="20"/>
                <w:szCs w:val="20"/>
                <w:lang w:eastAsia="cs-CZ"/>
              </w:rPr>
            </w:pPr>
          </w:p>
          <w:p w14:paraId="3A8263A5" w14:textId="77777777" w:rsidR="00F306CA" w:rsidRPr="00416D3F" w:rsidRDefault="00F306CA" w:rsidP="00F306CA">
            <w:pPr>
              <w:spacing w:before="0" w:beforeAutospacing="0" w:after="0" w:afterAutospacing="0"/>
              <w:rPr>
                <w:b/>
                <w:bCs/>
                <w:sz w:val="20"/>
                <w:szCs w:val="20"/>
                <w:lang w:eastAsia="cs-CZ"/>
              </w:rPr>
            </w:pPr>
          </w:p>
          <w:p w14:paraId="3735810A" w14:textId="77777777" w:rsidR="00F306CA" w:rsidRPr="00416D3F" w:rsidRDefault="00F306CA" w:rsidP="00F306CA">
            <w:pPr>
              <w:spacing w:before="0" w:beforeAutospacing="0" w:after="0" w:afterAutospacing="0"/>
              <w:rPr>
                <w:b/>
                <w:bCs/>
                <w:sz w:val="20"/>
                <w:szCs w:val="20"/>
                <w:lang w:eastAsia="cs-CZ"/>
              </w:rPr>
            </w:pPr>
          </w:p>
          <w:p w14:paraId="1AA43D25" w14:textId="77777777" w:rsidR="00F306CA" w:rsidRPr="00416D3F" w:rsidRDefault="00F306CA" w:rsidP="00F306CA">
            <w:pPr>
              <w:spacing w:before="0" w:beforeAutospacing="0" w:after="0" w:afterAutospacing="0"/>
              <w:rPr>
                <w:b/>
                <w:bCs/>
                <w:sz w:val="20"/>
                <w:szCs w:val="20"/>
                <w:lang w:eastAsia="cs-CZ"/>
              </w:rPr>
            </w:pPr>
          </w:p>
          <w:p w14:paraId="29CA661F" w14:textId="77777777" w:rsidR="00F306CA" w:rsidRPr="00416D3F" w:rsidRDefault="00F306CA" w:rsidP="00F306CA">
            <w:pPr>
              <w:spacing w:before="0" w:beforeAutospacing="0" w:after="0" w:afterAutospacing="0"/>
              <w:rPr>
                <w:b/>
                <w:bCs/>
                <w:sz w:val="20"/>
                <w:szCs w:val="20"/>
                <w:lang w:eastAsia="cs-CZ"/>
              </w:rPr>
            </w:pPr>
          </w:p>
          <w:p w14:paraId="54BC7725" w14:textId="77777777" w:rsidR="00F306CA" w:rsidRPr="00416D3F" w:rsidRDefault="00F306CA" w:rsidP="00F306CA">
            <w:pPr>
              <w:spacing w:before="0" w:beforeAutospacing="0" w:after="0" w:afterAutospacing="0"/>
              <w:rPr>
                <w:b/>
                <w:bCs/>
                <w:sz w:val="20"/>
                <w:szCs w:val="20"/>
                <w:lang w:eastAsia="cs-CZ"/>
              </w:rPr>
            </w:pPr>
          </w:p>
          <w:p w14:paraId="5D33B602" w14:textId="77777777" w:rsidR="00F306CA" w:rsidRPr="00416D3F" w:rsidRDefault="00F306CA" w:rsidP="00F306CA">
            <w:pPr>
              <w:spacing w:before="0" w:beforeAutospacing="0" w:after="0" w:afterAutospacing="0"/>
              <w:rPr>
                <w:b/>
                <w:bCs/>
                <w:sz w:val="20"/>
                <w:szCs w:val="20"/>
                <w:lang w:eastAsia="cs-CZ"/>
              </w:rPr>
            </w:pPr>
          </w:p>
          <w:p w14:paraId="23DA5653" w14:textId="77777777" w:rsidR="00F306CA" w:rsidRPr="00416D3F" w:rsidRDefault="00F306CA" w:rsidP="00F306CA">
            <w:pPr>
              <w:spacing w:before="0" w:beforeAutospacing="0" w:after="0" w:afterAutospacing="0"/>
              <w:rPr>
                <w:b/>
                <w:bCs/>
                <w:sz w:val="20"/>
                <w:szCs w:val="20"/>
                <w:lang w:eastAsia="cs-CZ"/>
              </w:rPr>
            </w:pPr>
          </w:p>
          <w:p w14:paraId="0A2E81B3" w14:textId="77777777" w:rsidR="00F306CA" w:rsidRPr="00416D3F" w:rsidRDefault="00F306CA" w:rsidP="00F306CA">
            <w:pPr>
              <w:spacing w:before="0" w:beforeAutospacing="0" w:after="0" w:afterAutospacing="0"/>
              <w:rPr>
                <w:b/>
                <w:bCs/>
                <w:sz w:val="20"/>
                <w:szCs w:val="20"/>
                <w:lang w:eastAsia="cs-CZ"/>
              </w:rPr>
            </w:pPr>
          </w:p>
          <w:p w14:paraId="353277CF" w14:textId="77777777" w:rsidR="00F306CA" w:rsidRPr="00416D3F" w:rsidRDefault="00F306CA" w:rsidP="00F306CA">
            <w:pPr>
              <w:spacing w:before="0" w:beforeAutospacing="0" w:after="0" w:afterAutospacing="0"/>
              <w:rPr>
                <w:b/>
                <w:bCs/>
                <w:sz w:val="20"/>
                <w:szCs w:val="20"/>
                <w:lang w:eastAsia="cs-CZ"/>
              </w:rPr>
            </w:pPr>
          </w:p>
          <w:p w14:paraId="6C2B1A7C" w14:textId="77777777" w:rsidR="00F306CA" w:rsidRPr="00416D3F" w:rsidRDefault="00F306CA" w:rsidP="00F306CA">
            <w:pPr>
              <w:spacing w:before="0" w:beforeAutospacing="0" w:after="0" w:afterAutospacing="0"/>
              <w:rPr>
                <w:b/>
                <w:bCs/>
                <w:sz w:val="20"/>
                <w:szCs w:val="20"/>
                <w:lang w:eastAsia="cs-CZ"/>
              </w:rPr>
            </w:pPr>
          </w:p>
          <w:p w14:paraId="4CA40287" w14:textId="77777777" w:rsidR="00F306CA" w:rsidRPr="00416D3F" w:rsidRDefault="00F306CA" w:rsidP="00F306CA">
            <w:pPr>
              <w:spacing w:before="0" w:beforeAutospacing="0" w:after="0" w:afterAutospacing="0"/>
              <w:rPr>
                <w:b/>
                <w:bCs/>
                <w:sz w:val="20"/>
                <w:szCs w:val="20"/>
                <w:lang w:eastAsia="cs-CZ"/>
              </w:rPr>
            </w:pPr>
          </w:p>
          <w:p w14:paraId="4B01DC12" w14:textId="77777777" w:rsidR="00F306CA" w:rsidRPr="00416D3F" w:rsidRDefault="00F306CA" w:rsidP="00F306CA">
            <w:pPr>
              <w:spacing w:before="0" w:beforeAutospacing="0" w:after="0" w:afterAutospacing="0"/>
              <w:rPr>
                <w:b/>
                <w:bCs/>
                <w:sz w:val="20"/>
                <w:szCs w:val="20"/>
                <w:lang w:eastAsia="cs-CZ"/>
              </w:rPr>
            </w:pPr>
          </w:p>
          <w:p w14:paraId="21646F04" w14:textId="77777777" w:rsidR="00F306CA" w:rsidRPr="00416D3F" w:rsidRDefault="00F306CA" w:rsidP="00F306CA">
            <w:pPr>
              <w:spacing w:before="0" w:beforeAutospacing="0" w:after="0" w:afterAutospacing="0"/>
              <w:rPr>
                <w:b/>
                <w:bCs/>
                <w:sz w:val="20"/>
                <w:szCs w:val="20"/>
                <w:lang w:eastAsia="cs-CZ"/>
              </w:rPr>
            </w:pPr>
          </w:p>
          <w:p w14:paraId="2503A314" w14:textId="77777777" w:rsidR="00F306CA" w:rsidRPr="00416D3F" w:rsidRDefault="00F306CA" w:rsidP="00F306CA">
            <w:pPr>
              <w:spacing w:before="0" w:beforeAutospacing="0" w:after="0" w:afterAutospacing="0"/>
              <w:rPr>
                <w:b/>
                <w:bCs/>
                <w:sz w:val="20"/>
                <w:szCs w:val="20"/>
                <w:lang w:eastAsia="cs-CZ"/>
              </w:rPr>
            </w:pPr>
          </w:p>
          <w:p w14:paraId="1793F9B4" w14:textId="77777777" w:rsidR="00F306CA" w:rsidRPr="00416D3F" w:rsidRDefault="00F306CA" w:rsidP="00F306CA">
            <w:pPr>
              <w:spacing w:before="0" w:beforeAutospacing="0" w:after="0" w:afterAutospacing="0"/>
              <w:rPr>
                <w:b/>
                <w:bCs/>
                <w:sz w:val="20"/>
                <w:szCs w:val="20"/>
                <w:lang w:eastAsia="cs-CZ"/>
              </w:rPr>
            </w:pPr>
          </w:p>
          <w:p w14:paraId="22DF3427" w14:textId="77777777" w:rsidR="00F306CA" w:rsidRPr="00416D3F" w:rsidRDefault="00F306CA" w:rsidP="00F306CA">
            <w:pPr>
              <w:spacing w:before="0" w:beforeAutospacing="0" w:after="0" w:afterAutospacing="0"/>
              <w:rPr>
                <w:b/>
                <w:bCs/>
                <w:sz w:val="20"/>
                <w:szCs w:val="20"/>
                <w:lang w:eastAsia="cs-CZ"/>
              </w:rPr>
            </w:pPr>
          </w:p>
          <w:p w14:paraId="67E073C3" w14:textId="6F7F33B4" w:rsidR="00F306CA" w:rsidRDefault="00F306CA" w:rsidP="00F306CA">
            <w:pPr>
              <w:spacing w:before="0" w:beforeAutospacing="0" w:after="0" w:afterAutospacing="0"/>
              <w:rPr>
                <w:b/>
                <w:bCs/>
                <w:sz w:val="20"/>
                <w:szCs w:val="20"/>
                <w:lang w:eastAsia="cs-CZ"/>
              </w:rPr>
            </w:pPr>
          </w:p>
          <w:p w14:paraId="7DEF7F64" w14:textId="77777777" w:rsidR="005B6580" w:rsidRPr="00416D3F" w:rsidRDefault="005B6580" w:rsidP="00F306CA">
            <w:pPr>
              <w:spacing w:before="0" w:beforeAutospacing="0" w:after="0" w:afterAutospacing="0"/>
              <w:rPr>
                <w:b/>
                <w:bCs/>
                <w:sz w:val="20"/>
                <w:szCs w:val="20"/>
                <w:lang w:eastAsia="cs-CZ"/>
              </w:rPr>
            </w:pPr>
          </w:p>
          <w:p w14:paraId="28C5F781" w14:textId="77777777" w:rsidR="00F306CA" w:rsidRPr="00416D3F" w:rsidRDefault="00F306CA" w:rsidP="00F306CA">
            <w:pPr>
              <w:spacing w:before="0" w:beforeAutospacing="0" w:after="0" w:afterAutospacing="0"/>
              <w:rPr>
                <w:b/>
                <w:bCs/>
                <w:sz w:val="20"/>
                <w:szCs w:val="20"/>
                <w:lang w:eastAsia="cs-CZ"/>
              </w:rPr>
            </w:pPr>
          </w:p>
          <w:p w14:paraId="4DB4C669" w14:textId="77777777" w:rsidR="00F306CA" w:rsidRPr="00416D3F" w:rsidRDefault="00F306CA" w:rsidP="00F306CA">
            <w:pPr>
              <w:spacing w:before="0" w:beforeAutospacing="0" w:after="0" w:afterAutospacing="0"/>
              <w:rPr>
                <w:b/>
                <w:bCs/>
                <w:sz w:val="20"/>
                <w:szCs w:val="20"/>
                <w:lang w:eastAsia="cs-CZ"/>
              </w:rPr>
            </w:pPr>
          </w:p>
          <w:p w14:paraId="2B2C8CFA" w14:textId="77777777" w:rsidR="00F306CA" w:rsidRPr="00416D3F" w:rsidRDefault="00F306CA" w:rsidP="00F306CA">
            <w:pPr>
              <w:spacing w:before="0" w:beforeAutospacing="0" w:after="0" w:afterAutospacing="0"/>
              <w:rPr>
                <w:b/>
                <w:bCs/>
                <w:sz w:val="20"/>
                <w:szCs w:val="20"/>
                <w:lang w:eastAsia="cs-CZ"/>
              </w:rPr>
            </w:pPr>
          </w:p>
          <w:p w14:paraId="67291CB3" w14:textId="77777777" w:rsidR="00F306CA" w:rsidRPr="00416D3F" w:rsidRDefault="00F306CA" w:rsidP="00F306CA">
            <w:pPr>
              <w:spacing w:before="0" w:beforeAutospacing="0" w:after="0" w:afterAutospacing="0"/>
              <w:rPr>
                <w:bCs/>
                <w:sz w:val="20"/>
                <w:szCs w:val="20"/>
                <w:lang w:eastAsia="cs-CZ"/>
              </w:rPr>
            </w:pPr>
            <w:r w:rsidRPr="00416D3F">
              <w:rPr>
                <w:bCs/>
                <w:sz w:val="20"/>
                <w:szCs w:val="20"/>
                <w:lang w:eastAsia="cs-CZ"/>
              </w:rPr>
              <w:t xml:space="preserve">zákon 423/2015 </w:t>
            </w:r>
          </w:p>
          <w:p w14:paraId="2F3EDC9D" w14:textId="77777777" w:rsidR="00F306CA" w:rsidRPr="00416D3F" w:rsidRDefault="00F306CA" w:rsidP="00F306CA">
            <w:pPr>
              <w:spacing w:before="0" w:beforeAutospacing="0" w:after="0" w:afterAutospacing="0"/>
              <w:rPr>
                <w:bCs/>
                <w:sz w:val="20"/>
                <w:szCs w:val="20"/>
                <w:lang w:eastAsia="cs-CZ"/>
              </w:rPr>
            </w:pPr>
          </w:p>
          <w:p w14:paraId="19A247DB" w14:textId="77777777" w:rsidR="00F306CA" w:rsidRPr="00416D3F" w:rsidRDefault="00F306CA" w:rsidP="00F306CA">
            <w:pPr>
              <w:spacing w:before="0" w:beforeAutospacing="0" w:after="0" w:afterAutospacing="0"/>
              <w:rPr>
                <w:bCs/>
                <w:sz w:val="20"/>
                <w:szCs w:val="20"/>
                <w:lang w:eastAsia="cs-CZ"/>
              </w:rPr>
            </w:pPr>
          </w:p>
          <w:p w14:paraId="01AB67B7" w14:textId="77777777" w:rsidR="00F306CA" w:rsidRPr="00416D3F" w:rsidRDefault="00F306CA" w:rsidP="00F306CA">
            <w:pPr>
              <w:spacing w:before="0" w:beforeAutospacing="0" w:after="0" w:afterAutospacing="0"/>
              <w:rPr>
                <w:bCs/>
                <w:sz w:val="20"/>
                <w:szCs w:val="20"/>
                <w:lang w:eastAsia="cs-CZ"/>
              </w:rPr>
            </w:pPr>
          </w:p>
          <w:p w14:paraId="27B69214" w14:textId="77777777" w:rsidR="00F306CA" w:rsidRPr="00416D3F" w:rsidRDefault="00F306CA" w:rsidP="00F306CA">
            <w:pPr>
              <w:spacing w:before="0" w:beforeAutospacing="0" w:after="0" w:afterAutospacing="0"/>
              <w:rPr>
                <w:bCs/>
                <w:sz w:val="20"/>
                <w:szCs w:val="20"/>
                <w:lang w:eastAsia="cs-CZ"/>
              </w:rPr>
            </w:pPr>
          </w:p>
          <w:p w14:paraId="220EBE65" w14:textId="77777777" w:rsidR="00F306CA" w:rsidRPr="00416D3F" w:rsidRDefault="00F306CA" w:rsidP="00F306CA">
            <w:pPr>
              <w:spacing w:before="0" w:beforeAutospacing="0" w:after="0" w:afterAutospacing="0"/>
              <w:rPr>
                <w:bCs/>
                <w:sz w:val="20"/>
                <w:szCs w:val="20"/>
                <w:lang w:eastAsia="cs-CZ"/>
              </w:rPr>
            </w:pPr>
          </w:p>
          <w:p w14:paraId="2AAAEADB" w14:textId="77777777" w:rsidR="00F306CA" w:rsidRPr="00416D3F" w:rsidRDefault="00F306CA" w:rsidP="00F306CA">
            <w:pPr>
              <w:spacing w:before="0" w:beforeAutospacing="0" w:after="0" w:afterAutospacing="0"/>
              <w:rPr>
                <w:bCs/>
                <w:sz w:val="20"/>
                <w:szCs w:val="20"/>
                <w:lang w:eastAsia="cs-CZ"/>
              </w:rPr>
            </w:pPr>
          </w:p>
          <w:p w14:paraId="7A0095F1" w14:textId="77777777" w:rsidR="00F306CA" w:rsidRPr="00416D3F" w:rsidRDefault="00F306CA" w:rsidP="00F306CA">
            <w:pPr>
              <w:spacing w:before="0" w:beforeAutospacing="0" w:after="0" w:afterAutospacing="0"/>
              <w:rPr>
                <w:bCs/>
                <w:sz w:val="20"/>
                <w:szCs w:val="20"/>
                <w:lang w:eastAsia="cs-CZ"/>
              </w:rPr>
            </w:pPr>
          </w:p>
          <w:p w14:paraId="03853C36" w14:textId="77777777" w:rsidR="00F306CA" w:rsidRPr="00416D3F" w:rsidRDefault="00F306CA" w:rsidP="00F306CA">
            <w:pPr>
              <w:spacing w:before="0" w:beforeAutospacing="0" w:after="0" w:afterAutospacing="0"/>
              <w:rPr>
                <w:bCs/>
                <w:sz w:val="20"/>
                <w:szCs w:val="20"/>
                <w:lang w:eastAsia="cs-CZ"/>
              </w:rPr>
            </w:pPr>
          </w:p>
          <w:p w14:paraId="29638842" w14:textId="77777777" w:rsidR="00F306CA" w:rsidRPr="00416D3F" w:rsidRDefault="00F306CA" w:rsidP="00F306CA">
            <w:pPr>
              <w:spacing w:before="0" w:beforeAutospacing="0" w:after="0" w:afterAutospacing="0"/>
              <w:rPr>
                <w:bCs/>
                <w:sz w:val="20"/>
                <w:szCs w:val="20"/>
                <w:lang w:eastAsia="cs-CZ"/>
              </w:rPr>
            </w:pPr>
          </w:p>
          <w:p w14:paraId="6A6F1EFF" w14:textId="77777777" w:rsidR="00F306CA" w:rsidRPr="00416D3F" w:rsidRDefault="00F306CA" w:rsidP="00F306CA">
            <w:pPr>
              <w:spacing w:before="0" w:beforeAutospacing="0" w:after="0" w:afterAutospacing="0"/>
              <w:rPr>
                <w:bCs/>
                <w:sz w:val="20"/>
                <w:szCs w:val="20"/>
                <w:lang w:eastAsia="cs-CZ"/>
              </w:rPr>
            </w:pPr>
          </w:p>
          <w:p w14:paraId="4405005E" w14:textId="77777777" w:rsidR="00F306CA" w:rsidRPr="00416D3F" w:rsidRDefault="00F306CA" w:rsidP="00F306CA">
            <w:pPr>
              <w:spacing w:before="0" w:beforeAutospacing="0" w:after="0" w:afterAutospacing="0"/>
              <w:rPr>
                <w:bCs/>
                <w:sz w:val="20"/>
                <w:szCs w:val="20"/>
                <w:lang w:eastAsia="cs-CZ"/>
              </w:rPr>
            </w:pPr>
            <w:r w:rsidRPr="00416D3F">
              <w:rPr>
                <w:bCs/>
                <w:sz w:val="20"/>
                <w:szCs w:val="20"/>
                <w:lang w:eastAsia="cs-CZ"/>
              </w:rPr>
              <w:t xml:space="preserve">zákon 423/2015 </w:t>
            </w:r>
          </w:p>
          <w:p w14:paraId="0EEBE6ED" w14:textId="5BE5E52E" w:rsidR="00F306CA" w:rsidRPr="00416D3F" w:rsidRDefault="00F306CA" w:rsidP="00F306CA">
            <w:pPr>
              <w:spacing w:before="0" w:beforeAutospacing="0" w:after="0" w:afterAutospacing="0"/>
              <w:rPr>
                <w:b/>
                <w:bCs/>
                <w:sz w:val="20"/>
                <w:szCs w:val="20"/>
                <w:lang w:eastAsia="cs-CZ"/>
              </w:rPr>
            </w:pPr>
            <w:r>
              <w:rPr>
                <w:b/>
                <w:bCs/>
                <w:sz w:val="20"/>
                <w:szCs w:val="20"/>
                <w:lang w:eastAsia="cs-CZ"/>
              </w:rPr>
              <w:t>návrh</w:t>
            </w:r>
            <w:r w:rsidRPr="00416D3F">
              <w:rPr>
                <w:b/>
                <w:bCs/>
                <w:sz w:val="20"/>
                <w:szCs w:val="20"/>
                <w:lang w:eastAsia="cs-CZ"/>
              </w:rPr>
              <w:t xml:space="preserve"> čl. V</w:t>
            </w:r>
          </w:p>
          <w:p w14:paraId="0B06BE3C" w14:textId="77777777" w:rsidR="00F306CA" w:rsidRPr="00416D3F" w:rsidRDefault="00F306CA" w:rsidP="00F306CA">
            <w:pPr>
              <w:spacing w:before="0" w:beforeAutospacing="0" w:after="0" w:afterAutospacing="0"/>
              <w:rPr>
                <w:bCs/>
                <w:sz w:val="20"/>
                <w:szCs w:val="20"/>
                <w:lang w:eastAsia="cs-CZ"/>
              </w:rPr>
            </w:pPr>
          </w:p>
          <w:p w14:paraId="1CBCB6C0" w14:textId="77777777" w:rsidR="00F306CA" w:rsidRPr="00416D3F" w:rsidRDefault="00F306CA" w:rsidP="00F306CA">
            <w:pPr>
              <w:spacing w:before="0" w:beforeAutospacing="0" w:after="0" w:afterAutospacing="0"/>
              <w:rPr>
                <w:b/>
                <w:bCs/>
                <w:sz w:val="20"/>
                <w:szCs w:val="20"/>
                <w:lang w:eastAsia="cs-CZ"/>
              </w:rPr>
            </w:pPr>
          </w:p>
          <w:p w14:paraId="0EBBAB03" w14:textId="77777777" w:rsidR="00F306CA" w:rsidRDefault="00F306CA" w:rsidP="00F306CA">
            <w:pPr>
              <w:spacing w:before="0" w:beforeAutospacing="0" w:after="0" w:afterAutospacing="0"/>
              <w:rPr>
                <w:b/>
                <w:bCs/>
                <w:sz w:val="20"/>
                <w:szCs w:val="20"/>
                <w:lang w:eastAsia="cs-CZ"/>
              </w:rPr>
            </w:pPr>
          </w:p>
          <w:p w14:paraId="509C3B99" w14:textId="77777777" w:rsidR="00F306CA" w:rsidRDefault="00F306CA" w:rsidP="00F306CA">
            <w:pPr>
              <w:spacing w:before="0" w:beforeAutospacing="0" w:after="0" w:afterAutospacing="0"/>
              <w:rPr>
                <w:b/>
                <w:bCs/>
                <w:sz w:val="20"/>
                <w:szCs w:val="20"/>
                <w:lang w:eastAsia="cs-CZ"/>
              </w:rPr>
            </w:pPr>
          </w:p>
          <w:p w14:paraId="14A74E8D" w14:textId="18C58875" w:rsidR="00F306CA" w:rsidRDefault="00F306CA" w:rsidP="00F306CA">
            <w:pPr>
              <w:spacing w:before="0" w:beforeAutospacing="0" w:after="0" w:afterAutospacing="0"/>
              <w:rPr>
                <w:b/>
                <w:bCs/>
                <w:sz w:val="20"/>
                <w:szCs w:val="20"/>
                <w:lang w:eastAsia="cs-CZ"/>
              </w:rPr>
            </w:pPr>
          </w:p>
          <w:p w14:paraId="6D10B1D7" w14:textId="7CD934D8" w:rsidR="005B6580" w:rsidRDefault="005B6580" w:rsidP="00F306CA">
            <w:pPr>
              <w:spacing w:before="0" w:beforeAutospacing="0" w:after="0" w:afterAutospacing="0"/>
              <w:rPr>
                <w:b/>
                <w:bCs/>
                <w:sz w:val="20"/>
                <w:szCs w:val="20"/>
                <w:lang w:eastAsia="cs-CZ"/>
              </w:rPr>
            </w:pPr>
          </w:p>
          <w:p w14:paraId="33CD2FDD" w14:textId="698A0322" w:rsidR="005B6580" w:rsidRDefault="005B6580" w:rsidP="00F306CA">
            <w:pPr>
              <w:spacing w:before="0" w:beforeAutospacing="0" w:after="0" w:afterAutospacing="0"/>
              <w:rPr>
                <w:b/>
                <w:bCs/>
                <w:sz w:val="20"/>
                <w:szCs w:val="20"/>
                <w:lang w:eastAsia="cs-CZ"/>
              </w:rPr>
            </w:pPr>
          </w:p>
          <w:p w14:paraId="6EA72390" w14:textId="5A20E18B" w:rsidR="005B6580" w:rsidRDefault="005B6580" w:rsidP="00F306CA">
            <w:pPr>
              <w:spacing w:before="0" w:beforeAutospacing="0" w:after="0" w:afterAutospacing="0"/>
              <w:rPr>
                <w:b/>
                <w:bCs/>
                <w:sz w:val="20"/>
                <w:szCs w:val="20"/>
                <w:lang w:eastAsia="cs-CZ"/>
              </w:rPr>
            </w:pPr>
          </w:p>
          <w:p w14:paraId="3A79827D" w14:textId="34CEC367" w:rsidR="005B6580" w:rsidRDefault="005B6580" w:rsidP="00F306CA">
            <w:pPr>
              <w:spacing w:before="0" w:beforeAutospacing="0" w:after="0" w:afterAutospacing="0"/>
              <w:rPr>
                <w:b/>
                <w:bCs/>
                <w:sz w:val="20"/>
                <w:szCs w:val="20"/>
                <w:lang w:eastAsia="cs-CZ"/>
              </w:rPr>
            </w:pPr>
          </w:p>
          <w:p w14:paraId="7B2B1F5B" w14:textId="57B33F74" w:rsidR="005B6580" w:rsidRDefault="005B6580" w:rsidP="00F306CA">
            <w:pPr>
              <w:spacing w:before="0" w:beforeAutospacing="0" w:after="0" w:afterAutospacing="0"/>
              <w:rPr>
                <w:b/>
                <w:bCs/>
                <w:sz w:val="20"/>
                <w:szCs w:val="20"/>
                <w:lang w:eastAsia="cs-CZ"/>
              </w:rPr>
            </w:pPr>
          </w:p>
          <w:p w14:paraId="12962234" w14:textId="77777777" w:rsidR="005B6580" w:rsidRDefault="005B6580" w:rsidP="00F306CA">
            <w:pPr>
              <w:spacing w:before="0" w:beforeAutospacing="0" w:after="0" w:afterAutospacing="0"/>
              <w:rPr>
                <w:b/>
                <w:bCs/>
                <w:sz w:val="20"/>
                <w:szCs w:val="20"/>
                <w:lang w:eastAsia="cs-CZ"/>
              </w:rPr>
            </w:pPr>
          </w:p>
          <w:p w14:paraId="717D3543" w14:textId="77777777" w:rsidR="00F306CA" w:rsidRPr="00416D3F" w:rsidRDefault="00F306CA" w:rsidP="00F306CA">
            <w:pPr>
              <w:spacing w:before="0" w:beforeAutospacing="0" w:after="0" w:afterAutospacing="0"/>
              <w:rPr>
                <w:b/>
                <w:bCs/>
                <w:sz w:val="20"/>
                <w:szCs w:val="20"/>
                <w:lang w:eastAsia="cs-CZ"/>
              </w:rPr>
            </w:pPr>
          </w:p>
          <w:p w14:paraId="6B713476" w14:textId="77777777" w:rsidR="00F306CA" w:rsidRPr="00416D3F" w:rsidRDefault="00F306CA" w:rsidP="00F306CA">
            <w:pPr>
              <w:spacing w:before="0" w:beforeAutospacing="0" w:after="0" w:afterAutospacing="0"/>
              <w:rPr>
                <w:b/>
                <w:bCs/>
                <w:sz w:val="20"/>
                <w:szCs w:val="20"/>
                <w:lang w:eastAsia="cs-CZ"/>
              </w:rPr>
            </w:pPr>
          </w:p>
          <w:p w14:paraId="70F68D13" w14:textId="77777777" w:rsidR="00F306CA" w:rsidRPr="00416D3F" w:rsidRDefault="00F306CA" w:rsidP="00F306CA">
            <w:pPr>
              <w:spacing w:before="0" w:beforeAutospacing="0" w:after="0" w:afterAutospacing="0"/>
              <w:rPr>
                <w:bCs/>
                <w:sz w:val="20"/>
                <w:szCs w:val="20"/>
                <w:lang w:eastAsia="cs-CZ"/>
              </w:rPr>
            </w:pPr>
            <w:r w:rsidRPr="00416D3F">
              <w:rPr>
                <w:bCs/>
                <w:sz w:val="20"/>
                <w:szCs w:val="20"/>
                <w:lang w:eastAsia="cs-CZ"/>
              </w:rPr>
              <w:t>zákon 423/2015</w:t>
            </w:r>
          </w:p>
          <w:p w14:paraId="3D8EF5A2" w14:textId="77777777" w:rsidR="00F306CA" w:rsidRPr="00416D3F" w:rsidRDefault="00F306CA" w:rsidP="00F306CA">
            <w:pPr>
              <w:spacing w:before="0" w:beforeAutospacing="0" w:after="0" w:afterAutospacing="0"/>
              <w:rPr>
                <w:bCs/>
                <w:sz w:val="20"/>
                <w:szCs w:val="20"/>
                <w:lang w:eastAsia="cs-CZ"/>
              </w:rPr>
            </w:pPr>
          </w:p>
          <w:p w14:paraId="307218B3" w14:textId="77777777" w:rsidR="00F306CA" w:rsidRPr="00416D3F" w:rsidRDefault="00F306CA" w:rsidP="00F306CA">
            <w:pPr>
              <w:spacing w:before="0" w:beforeAutospacing="0" w:after="0" w:afterAutospacing="0"/>
              <w:rPr>
                <w:bCs/>
                <w:sz w:val="20"/>
                <w:szCs w:val="20"/>
                <w:lang w:eastAsia="cs-CZ"/>
              </w:rPr>
            </w:pPr>
          </w:p>
          <w:p w14:paraId="242A647E" w14:textId="77777777" w:rsidR="00F306CA" w:rsidRPr="00416D3F" w:rsidRDefault="00F306CA" w:rsidP="00F306CA">
            <w:pPr>
              <w:spacing w:before="0" w:beforeAutospacing="0" w:after="0" w:afterAutospacing="0"/>
              <w:rPr>
                <w:bCs/>
                <w:sz w:val="20"/>
                <w:szCs w:val="20"/>
                <w:lang w:eastAsia="cs-CZ"/>
              </w:rPr>
            </w:pPr>
          </w:p>
          <w:p w14:paraId="095E0AF8" w14:textId="77777777" w:rsidR="00F306CA" w:rsidRPr="00416D3F" w:rsidRDefault="00F306CA" w:rsidP="00F306CA">
            <w:pPr>
              <w:spacing w:before="0" w:beforeAutospacing="0" w:after="0" w:afterAutospacing="0"/>
              <w:rPr>
                <w:bCs/>
                <w:sz w:val="20"/>
                <w:szCs w:val="20"/>
                <w:lang w:eastAsia="cs-CZ"/>
              </w:rPr>
            </w:pPr>
          </w:p>
          <w:p w14:paraId="77D793B9" w14:textId="77777777" w:rsidR="00F306CA" w:rsidRPr="00416D3F" w:rsidRDefault="00F306CA" w:rsidP="00F306CA">
            <w:pPr>
              <w:spacing w:before="0" w:beforeAutospacing="0" w:after="0" w:afterAutospacing="0"/>
              <w:rPr>
                <w:bCs/>
                <w:sz w:val="20"/>
                <w:szCs w:val="20"/>
                <w:lang w:eastAsia="cs-CZ"/>
              </w:rPr>
            </w:pPr>
          </w:p>
          <w:p w14:paraId="244B12ED" w14:textId="77777777" w:rsidR="00F306CA" w:rsidRPr="00416D3F" w:rsidRDefault="00F306CA" w:rsidP="00F306CA">
            <w:pPr>
              <w:spacing w:before="0" w:beforeAutospacing="0" w:after="0" w:afterAutospacing="0"/>
              <w:rPr>
                <w:bCs/>
                <w:sz w:val="20"/>
                <w:szCs w:val="20"/>
                <w:lang w:eastAsia="cs-CZ"/>
              </w:rPr>
            </w:pPr>
          </w:p>
          <w:p w14:paraId="6F21C52B" w14:textId="77777777" w:rsidR="00F306CA" w:rsidRPr="00416D3F" w:rsidRDefault="00F306CA" w:rsidP="00F306CA">
            <w:pPr>
              <w:spacing w:before="0" w:beforeAutospacing="0" w:after="0" w:afterAutospacing="0"/>
              <w:rPr>
                <w:bCs/>
                <w:sz w:val="20"/>
                <w:szCs w:val="20"/>
                <w:lang w:eastAsia="cs-CZ"/>
              </w:rPr>
            </w:pPr>
          </w:p>
          <w:p w14:paraId="7D95EFDD" w14:textId="77777777" w:rsidR="00F306CA" w:rsidRPr="00416D3F" w:rsidRDefault="00F306CA" w:rsidP="00F306CA">
            <w:pPr>
              <w:spacing w:before="0" w:beforeAutospacing="0" w:after="0" w:afterAutospacing="0"/>
              <w:rPr>
                <w:bCs/>
                <w:sz w:val="20"/>
                <w:szCs w:val="20"/>
                <w:lang w:eastAsia="cs-CZ"/>
              </w:rPr>
            </w:pPr>
          </w:p>
          <w:p w14:paraId="7C1FEB31" w14:textId="77777777" w:rsidR="00F306CA" w:rsidRPr="00416D3F" w:rsidRDefault="00F306CA" w:rsidP="00F306CA">
            <w:pPr>
              <w:spacing w:before="0" w:beforeAutospacing="0" w:after="0" w:afterAutospacing="0"/>
              <w:rPr>
                <w:bCs/>
                <w:sz w:val="20"/>
                <w:szCs w:val="20"/>
                <w:lang w:eastAsia="cs-CZ"/>
              </w:rPr>
            </w:pPr>
          </w:p>
          <w:p w14:paraId="6F8EA505" w14:textId="77777777" w:rsidR="00F306CA" w:rsidRPr="00416D3F" w:rsidRDefault="00F306CA" w:rsidP="00F306CA">
            <w:pPr>
              <w:spacing w:before="0" w:beforeAutospacing="0" w:after="0" w:afterAutospacing="0"/>
              <w:rPr>
                <w:bCs/>
                <w:sz w:val="20"/>
                <w:szCs w:val="20"/>
                <w:lang w:eastAsia="cs-CZ"/>
              </w:rPr>
            </w:pPr>
          </w:p>
          <w:p w14:paraId="4E5D9226" w14:textId="77777777" w:rsidR="00F306CA" w:rsidRPr="00416D3F" w:rsidRDefault="00F306CA" w:rsidP="00F306CA">
            <w:pPr>
              <w:spacing w:before="0" w:beforeAutospacing="0" w:after="0" w:afterAutospacing="0"/>
              <w:rPr>
                <w:bCs/>
                <w:sz w:val="20"/>
                <w:szCs w:val="20"/>
                <w:lang w:eastAsia="cs-CZ"/>
              </w:rPr>
            </w:pPr>
          </w:p>
          <w:p w14:paraId="3B80AFB8" w14:textId="77777777" w:rsidR="00F306CA" w:rsidRPr="00416D3F" w:rsidRDefault="00F306CA" w:rsidP="00F306CA">
            <w:pPr>
              <w:spacing w:before="0" w:beforeAutospacing="0" w:after="0" w:afterAutospacing="0"/>
              <w:rPr>
                <w:bCs/>
                <w:sz w:val="20"/>
                <w:szCs w:val="20"/>
                <w:lang w:eastAsia="cs-CZ"/>
              </w:rPr>
            </w:pPr>
          </w:p>
          <w:p w14:paraId="52E1EF33" w14:textId="77777777" w:rsidR="00F306CA" w:rsidRPr="00416D3F" w:rsidRDefault="00F306CA" w:rsidP="00F306CA">
            <w:pPr>
              <w:spacing w:before="0" w:beforeAutospacing="0" w:after="0" w:afterAutospacing="0"/>
              <w:rPr>
                <w:bCs/>
                <w:sz w:val="20"/>
                <w:szCs w:val="20"/>
                <w:lang w:eastAsia="cs-CZ"/>
              </w:rPr>
            </w:pPr>
          </w:p>
          <w:p w14:paraId="40A24AB3" w14:textId="77777777" w:rsidR="00F306CA" w:rsidRPr="00416D3F" w:rsidRDefault="00F306CA" w:rsidP="00F306CA">
            <w:pPr>
              <w:spacing w:before="0" w:beforeAutospacing="0" w:after="0" w:afterAutospacing="0"/>
              <w:rPr>
                <w:bCs/>
                <w:sz w:val="20"/>
                <w:szCs w:val="20"/>
                <w:lang w:eastAsia="cs-CZ"/>
              </w:rPr>
            </w:pPr>
          </w:p>
          <w:p w14:paraId="2D188055" w14:textId="77777777" w:rsidR="00F306CA" w:rsidRPr="00416D3F" w:rsidRDefault="00F306CA" w:rsidP="00F306CA">
            <w:pPr>
              <w:spacing w:before="0" w:beforeAutospacing="0" w:after="0" w:afterAutospacing="0"/>
              <w:rPr>
                <w:bCs/>
                <w:sz w:val="20"/>
                <w:szCs w:val="20"/>
                <w:lang w:eastAsia="cs-CZ"/>
              </w:rPr>
            </w:pPr>
            <w:r w:rsidRPr="00416D3F">
              <w:rPr>
                <w:bCs/>
                <w:sz w:val="20"/>
                <w:szCs w:val="20"/>
                <w:lang w:eastAsia="cs-CZ"/>
              </w:rPr>
              <w:t xml:space="preserve">  zákon 423/2015 </w:t>
            </w:r>
          </w:p>
          <w:p w14:paraId="20000569" w14:textId="1E1EEE5C" w:rsidR="00F306CA" w:rsidRPr="00416D3F" w:rsidRDefault="00F306CA" w:rsidP="00F306CA">
            <w:pPr>
              <w:spacing w:before="0" w:beforeAutospacing="0" w:after="0" w:afterAutospacing="0"/>
              <w:rPr>
                <w:b/>
                <w:bCs/>
                <w:sz w:val="20"/>
                <w:szCs w:val="20"/>
                <w:lang w:eastAsia="cs-CZ"/>
              </w:rPr>
            </w:pPr>
            <w:r w:rsidRPr="00416D3F">
              <w:rPr>
                <w:bCs/>
                <w:sz w:val="20"/>
                <w:szCs w:val="20"/>
                <w:lang w:eastAsia="cs-CZ"/>
              </w:rPr>
              <w:t xml:space="preserve">a </w:t>
            </w:r>
            <w:r>
              <w:rPr>
                <w:b/>
                <w:bCs/>
                <w:sz w:val="20"/>
                <w:szCs w:val="20"/>
                <w:lang w:eastAsia="cs-CZ"/>
              </w:rPr>
              <w:t>návrh</w:t>
            </w:r>
            <w:r w:rsidRPr="00416D3F">
              <w:rPr>
                <w:b/>
                <w:bCs/>
                <w:sz w:val="20"/>
                <w:szCs w:val="20"/>
                <w:lang w:eastAsia="cs-CZ"/>
              </w:rPr>
              <w:t xml:space="preserve"> čl. V</w:t>
            </w:r>
          </w:p>
          <w:p w14:paraId="3BDC6064" w14:textId="77777777" w:rsidR="00F306CA" w:rsidRPr="00416D3F" w:rsidRDefault="00F306CA" w:rsidP="00F306CA">
            <w:pPr>
              <w:spacing w:before="0" w:beforeAutospacing="0" w:after="0" w:afterAutospacing="0"/>
              <w:rPr>
                <w:b/>
                <w:bCs/>
                <w:sz w:val="20"/>
                <w:szCs w:val="20"/>
                <w:lang w:eastAsia="cs-CZ"/>
              </w:rPr>
            </w:pPr>
          </w:p>
          <w:p w14:paraId="106AAE9A" w14:textId="77777777" w:rsidR="00F306CA" w:rsidRPr="00416D3F" w:rsidRDefault="00F306CA" w:rsidP="00F306CA">
            <w:pPr>
              <w:spacing w:before="0" w:beforeAutospacing="0" w:after="0" w:afterAutospacing="0"/>
              <w:rPr>
                <w:bCs/>
                <w:sz w:val="20"/>
                <w:szCs w:val="20"/>
                <w:lang w:eastAsia="cs-CZ"/>
              </w:rPr>
            </w:pPr>
            <w:r w:rsidRPr="00416D3F">
              <w:rPr>
                <w:bCs/>
                <w:sz w:val="20"/>
                <w:szCs w:val="20"/>
                <w:lang w:eastAsia="cs-CZ"/>
              </w:rPr>
              <w:t>zákon 423/2015</w:t>
            </w:r>
          </w:p>
          <w:p w14:paraId="67B90E5A" w14:textId="77777777" w:rsidR="00F306CA" w:rsidRPr="00416D3F" w:rsidRDefault="00F306CA" w:rsidP="00F306CA">
            <w:pPr>
              <w:spacing w:before="0" w:beforeAutospacing="0" w:after="0" w:afterAutospacing="0"/>
              <w:rPr>
                <w:bCs/>
                <w:sz w:val="20"/>
                <w:szCs w:val="20"/>
                <w:lang w:eastAsia="cs-CZ"/>
              </w:rPr>
            </w:pPr>
          </w:p>
          <w:p w14:paraId="41688CAE" w14:textId="77777777" w:rsidR="00F306CA" w:rsidRPr="00416D3F" w:rsidRDefault="00F306CA" w:rsidP="00F306CA">
            <w:pPr>
              <w:spacing w:before="0" w:beforeAutospacing="0" w:after="0" w:afterAutospacing="0"/>
              <w:rPr>
                <w:bCs/>
                <w:sz w:val="20"/>
                <w:szCs w:val="20"/>
                <w:lang w:eastAsia="cs-CZ"/>
              </w:rPr>
            </w:pPr>
          </w:p>
          <w:p w14:paraId="62E9BDF5" w14:textId="77777777" w:rsidR="00F306CA" w:rsidRPr="00416D3F" w:rsidRDefault="00F306CA" w:rsidP="00F306CA">
            <w:pPr>
              <w:spacing w:before="0" w:beforeAutospacing="0" w:after="0" w:afterAutospacing="0"/>
              <w:rPr>
                <w:bCs/>
                <w:sz w:val="20"/>
                <w:szCs w:val="20"/>
                <w:lang w:eastAsia="cs-CZ"/>
              </w:rPr>
            </w:pPr>
            <w:r w:rsidRPr="00416D3F">
              <w:rPr>
                <w:bCs/>
                <w:sz w:val="20"/>
                <w:szCs w:val="20"/>
                <w:lang w:eastAsia="cs-CZ"/>
              </w:rPr>
              <w:t xml:space="preserve">zákon 423/2015 </w:t>
            </w:r>
          </w:p>
          <w:p w14:paraId="3C295C89" w14:textId="72B91641" w:rsidR="00F306CA" w:rsidRPr="00416D3F" w:rsidRDefault="00F306CA" w:rsidP="00F306CA">
            <w:pPr>
              <w:spacing w:before="0" w:beforeAutospacing="0" w:after="0" w:afterAutospacing="0"/>
              <w:rPr>
                <w:b/>
                <w:bCs/>
                <w:sz w:val="20"/>
                <w:szCs w:val="20"/>
                <w:lang w:eastAsia="cs-CZ"/>
              </w:rPr>
            </w:pPr>
            <w:r w:rsidRPr="00416D3F">
              <w:rPr>
                <w:bCs/>
                <w:sz w:val="20"/>
                <w:szCs w:val="20"/>
                <w:lang w:eastAsia="cs-CZ"/>
              </w:rPr>
              <w:t xml:space="preserve">a </w:t>
            </w:r>
            <w:r>
              <w:rPr>
                <w:b/>
                <w:bCs/>
                <w:sz w:val="20"/>
                <w:szCs w:val="20"/>
                <w:lang w:eastAsia="cs-CZ"/>
              </w:rPr>
              <w:t>návrh</w:t>
            </w:r>
            <w:r w:rsidRPr="00416D3F">
              <w:rPr>
                <w:b/>
                <w:bCs/>
                <w:sz w:val="20"/>
                <w:szCs w:val="20"/>
                <w:lang w:eastAsia="cs-CZ"/>
              </w:rPr>
              <w:t xml:space="preserve"> čl. V</w:t>
            </w:r>
          </w:p>
          <w:p w14:paraId="19CFC944" w14:textId="77777777" w:rsidR="00F306CA" w:rsidRPr="00416D3F" w:rsidRDefault="00F306CA" w:rsidP="00F306CA">
            <w:pPr>
              <w:spacing w:before="0" w:beforeAutospacing="0" w:after="0" w:afterAutospacing="0"/>
              <w:rPr>
                <w:bCs/>
                <w:sz w:val="20"/>
                <w:szCs w:val="20"/>
                <w:lang w:eastAsia="cs-CZ"/>
              </w:rPr>
            </w:pPr>
          </w:p>
          <w:p w14:paraId="5368F2D8" w14:textId="77777777" w:rsidR="00F306CA" w:rsidRPr="00416D3F" w:rsidRDefault="00F306CA" w:rsidP="00F306CA">
            <w:pPr>
              <w:spacing w:before="0" w:beforeAutospacing="0" w:after="0" w:afterAutospacing="0"/>
              <w:rPr>
                <w:bCs/>
                <w:sz w:val="20"/>
                <w:szCs w:val="20"/>
                <w:lang w:eastAsia="cs-CZ"/>
              </w:rPr>
            </w:pPr>
          </w:p>
          <w:p w14:paraId="7C392AB2" w14:textId="77777777" w:rsidR="00F306CA" w:rsidRPr="00416D3F" w:rsidRDefault="00F306CA" w:rsidP="00F306CA">
            <w:pPr>
              <w:spacing w:before="0" w:beforeAutospacing="0" w:after="0" w:afterAutospacing="0"/>
              <w:rPr>
                <w:bCs/>
                <w:sz w:val="20"/>
                <w:szCs w:val="20"/>
                <w:lang w:eastAsia="cs-CZ"/>
              </w:rPr>
            </w:pPr>
          </w:p>
          <w:p w14:paraId="3827F3E3" w14:textId="77777777" w:rsidR="00F306CA" w:rsidRPr="00416D3F" w:rsidRDefault="00F306CA" w:rsidP="00F306CA">
            <w:pPr>
              <w:spacing w:before="0" w:beforeAutospacing="0" w:after="0" w:afterAutospacing="0"/>
              <w:rPr>
                <w:bCs/>
                <w:sz w:val="20"/>
                <w:szCs w:val="20"/>
                <w:lang w:eastAsia="cs-CZ"/>
              </w:rPr>
            </w:pPr>
          </w:p>
          <w:p w14:paraId="6FC423CD" w14:textId="77777777" w:rsidR="00F306CA" w:rsidRPr="00416D3F" w:rsidRDefault="00F306CA" w:rsidP="00F306CA">
            <w:pPr>
              <w:spacing w:before="0" w:beforeAutospacing="0" w:after="0" w:afterAutospacing="0"/>
              <w:rPr>
                <w:bCs/>
                <w:sz w:val="20"/>
                <w:szCs w:val="20"/>
                <w:lang w:eastAsia="cs-CZ"/>
              </w:rPr>
            </w:pPr>
          </w:p>
          <w:p w14:paraId="529E7598" w14:textId="77777777" w:rsidR="00F306CA" w:rsidRPr="00416D3F" w:rsidRDefault="00F306CA" w:rsidP="00F306CA">
            <w:pPr>
              <w:spacing w:before="0" w:beforeAutospacing="0" w:after="0" w:afterAutospacing="0"/>
              <w:rPr>
                <w:bCs/>
                <w:sz w:val="20"/>
                <w:szCs w:val="20"/>
                <w:lang w:eastAsia="cs-CZ"/>
              </w:rPr>
            </w:pPr>
            <w:r w:rsidRPr="00416D3F">
              <w:rPr>
                <w:bCs/>
                <w:sz w:val="20"/>
                <w:szCs w:val="20"/>
                <w:lang w:eastAsia="cs-CZ"/>
              </w:rPr>
              <w:t xml:space="preserve"> </w:t>
            </w:r>
          </w:p>
          <w:p w14:paraId="24122774" w14:textId="77777777" w:rsidR="00F306CA" w:rsidRDefault="00F306CA" w:rsidP="00F306CA">
            <w:pPr>
              <w:spacing w:before="0" w:beforeAutospacing="0" w:after="0" w:afterAutospacing="0"/>
              <w:rPr>
                <w:bCs/>
                <w:sz w:val="20"/>
                <w:szCs w:val="20"/>
                <w:lang w:eastAsia="cs-CZ"/>
              </w:rPr>
            </w:pPr>
          </w:p>
          <w:p w14:paraId="678061CF" w14:textId="77777777" w:rsidR="00F306CA" w:rsidRDefault="00F306CA" w:rsidP="00F306CA">
            <w:pPr>
              <w:spacing w:before="0" w:beforeAutospacing="0" w:after="0" w:afterAutospacing="0"/>
              <w:rPr>
                <w:bCs/>
                <w:sz w:val="20"/>
                <w:szCs w:val="20"/>
                <w:lang w:eastAsia="cs-CZ"/>
              </w:rPr>
            </w:pPr>
          </w:p>
          <w:p w14:paraId="433525C7" w14:textId="77777777" w:rsidR="00F306CA" w:rsidRDefault="00F306CA" w:rsidP="00F306CA">
            <w:pPr>
              <w:spacing w:before="0" w:beforeAutospacing="0" w:after="0" w:afterAutospacing="0"/>
              <w:rPr>
                <w:bCs/>
                <w:sz w:val="20"/>
                <w:szCs w:val="20"/>
                <w:lang w:eastAsia="cs-CZ"/>
              </w:rPr>
            </w:pPr>
          </w:p>
          <w:p w14:paraId="68F72C7D" w14:textId="77777777" w:rsidR="00F306CA" w:rsidRDefault="00F306CA" w:rsidP="00F306CA">
            <w:pPr>
              <w:spacing w:before="0" w:beforeAutospacing="0" w:after="0" w:afterAutospacing="0"/>
              <w:rPr>
                <w:bCs/>
                <w:sz w:val="20"/>
                <w:szCs w:val="20"/>
                <w:lang w:eastAsia="cs-CZ"/>
              </w:rPr>
            </w:pPr>
          </w:p>
          <w:p w14:paraId="6D72B882" w14:textId="77777777" w:rsidR="00F306CA" w:rsidRDefault="00F306CA" w:rsidP="00F306CA">
            <w:pPr>
              <w:spacing w:before="0" w:beforeAutospacing="0" w:after="0" w:afterAutospacing="0"/>
              <w:rPr>
                <w:bCs/>
                <w:sz w:val="20"/>
                <w:szCs w:val="20"/>
                <w:lang w:eastAsia="cs-CZ"/>
              </w:rPr>
            </w:pPr>
          </w:p>
          <w:p w14:paraId="651D5227" w14:textId="77777777" w:rsidR="00F306CA" w:rsidRDefault="00F306CA" w:rsidP="00F306CA">
            <w:pPr>
              <w:spacing w:before="0" w:beforeAutospacing="0" w:after="0" w:afterAutospacing="0"/>
              <w:rPr>
                <w:bCs/>
                <w:sz w:val="20"/>
                <w:szCs w:val="20"/>
                <w:lang w:eastAsia="cs-CZ"/>
              </w:rPr>
            </w:pPr>
          </w:p>
          <w:p w14:paraId="30E596FB" w14:textId="77777777" w:rsidR="00F306CA" w:rsidRPr="00416D3F" w:rsidRDefault="00F306CA" w:rsidP="00F306CA">
            <w:pPr>
              <w:spacing w:before="0" w:beforeAutospacing="0" w:after="0" w:afterAutospacing="0"/>
              <w:rPr>
                <w:bCs/>
                <w:sz w:val="20"/>
                <w:szCs w:val="20"/>
                <w:lang w:eastAsia="cs-CZ"/>
              </w:rPr>
            </w:pPr>
          </w:p>
          <w:p w14:paraId="72DDFBD7" w14:textId="77777777" w:rsidR="00F306CA" w:rsidRPr="00416D3F" w:rsidRDefault="00F306CA" w:rsidP="00F306CA">
            <w:pPr>
              <w:spacing w:before="0" w:beforeAutospacing="0" w:after="0" w:afterAutospacing="0"/>
              <w:rPr>
                <w:bCs/>
                <w:sz w:val="20"/>
                <w:szCs w:val="20"/>
                <w:lang w:eastAsia="cs-CZ"/>
              </w:rPr>
            </w:pPr>
          </w:p>
          <w:p w14:paraId="49134D15" w14:textId="77777777" w:rsidR="00F306CA" w:rsidRPr="00416D3F" w:rsidRDefault="00F306CA" w:rsidP="00F306CA">
            <w:pPr>
              <w:spacing w:before="0" w:beforeAutospacing="0" w:after="0" w:afterAutospacing="0"/>
              <w:rPr>
                <w:bCs/>
                <w:sz w:val="20"/>
                <w:szCs w:val="20"/>
                <w:lang w:eastAsia="cs-CZ"/>
              </w:rPr>
            </w:pPr>
          </w:p>
          <w:p w14:paraId="048100B7" w14:textId="77777777" w:rsidR="00F306CA" w:rsidRPr="00416D3F" w:rsidRDefault="00F306CA" w:rsidP="00F306CA">
            <w:pPr>
              <w:spacing w:before="0" w:beforeAutospacing="0" w:after="0" w:afterAutospacing="0"/>
              <w:rPr>
                <w:bCs/>
                <w:sz w:val="20"/>
                <w:szCs w:val="20"/>
                <w:lang w:eastAsia="cs-CZ"/>
              </w:rPr>
            </w:pPr>
            <w:r w:rsidRPr="00416D3F">
              <w:rPr>
                <w:bCs/>
                <w:sz w:val="20"/>
                <w:szCs w:val="20"/>
                <w:lang w:eastAsia="cs-CZ"/>
              </w:rPr>
              <w:t>zákon 423/2015</w:t>
            </w:r>
          </w:p>
          <w:p w14:paraId="6405170A" w14:textId="77777777" w:rsidR="00F306CA" w:rsidRPr="00416D3F" w:rsidRDefault="00F306CA" w:rsidP="00F306CA">
            <w:pPr>
              <w:spacing w:before="0" w:beforeAutospacing="0" w:after="0" w:afterAutospacing="0"/>
              <w:rPr>
                <w:b/>
                <w:bCs/>
                <w:sz w:val="20"/>
                <w:szCs w:val="20"/>
                <w:lang w:eastAsia="cs-CZ"/>
              </w:rPr>
            </w:pPr>
          </w:p>
          <w:p w14:paraId="3251BB11" w14:textId="77777777" w:rsidR="00F306CA" w:rsidRPr="00416D3F" w:rsidRDefault="00F306CA" w:rsidP="00F306CA">
            <w:pPr>
              <w:spacing w:before="0" w:beforeAutospacing="0" w:after="0" w:afterAutospacing="0"/>
              <w:rPr>
                <w:b/>
                <w:bCs/>
                <w:sz w:val="20"/>
                <w:szCs w:val="20"/>
                <w:lang w:eastAsia="cs-CZ"/>
              </w:rPr>
            </w:pPr>
          </w:p>
          <w:p w14:paraId="04824C41" w14:textId="77777777" w:rsidR="00F306CA" w:rsidRPr="00416D3F" w:rsidRDefault="00F306CA" w:rsidP="00F306CA">
            <w:pPr>
              <w:spacing w:before="0" w:beforeAutospacing="0" w:after="0" w:afterAutospacing="0"/>
              <w:rPr>
                <w:bCs/>
                <w:sz w:val="20"/>
                <w:szCs w:val="20"/>
                <w:lang w:eastAsia="cs-CZ"/>
              </w:rPr>
            </w:pPr>
            <w:r w:rsidRPr="00416D3F">
              <w:rPr>
                <w:bCs/>
                <w:sz w:val="20"/>
                <w:szCs w:val="20"/>
                <w:lang w:eastAsia="cs-CZ"/>
              </w:rPr>
              <w:t xml:space="preserve"> </w:t>
            </w:r>
          </w:p>
          <w:p w14:paraId="15B3FB42" w14:textId="77777777" w:rsidR="00F306CA" w:rsidRPr="00416D3F" w:rsidRDefault="00F306CA" w:rsidP="00F306CA">
            <w:pPr>
              <w:spacing w:before="0" w:beforeAutospacing="0" w:after="0" w:afterAutospacing="0"/>
              <w:rPr>
                <w:b/>
                <w:bCs/>
                <w:sz w:val="20"/>
                <w:szCs w:val="20"/>
                <w:lang w:eastAsia="cs-CZ"/>
              </w:rPr>
            </w:pPr>
          </w:p>
          <w:p w14:paraId="34BADBCF" w14:textId="77777777" w:rsidR="00F306CA" w:rsidRPr="00416D3F" w:rsidRDefault="00F306CA" w:rsidP="00F306CA">
            <w:pPr>
              <w:spacing w:before="0" w:beforeAutospacing="0" w:after="0" w:afterAutospacing="0"/>
              <w:rPr>
                <w:b/>
                <w:bCs/>
                <w:sz w:val="20"/>
                <w:szCs w:val="20"/>
                <w:lang w:eastAsia="cs-CZ"/>
              </w:rPr>
            </w:pPr>
          </w:p>
          <w:p w14:paraId="7F8F5CF3" w14:textId="77777777" w:rsidR="00F306CA" w:rsidRPr="00416D3F" w:rsidRDefault="00F306CA" w:rsidP="00F306CA">
            <w:pPr>
              <w:spacing w:before="0" w:beforeAutospacing="0" w:after="0" w:afterAutospacing="0"/>
              <w:rPr>
                <w:b/>
                <w:bCs/>
                <w:sz w:val="20"/>
                <w:szCs w:val="20"/>
                <w:lang w:eastAsia="cs-CZ"/>
              </w:rPr>
            </w:pPr>
          </w:p>
          <w:p w14:paraId="39EDE4CB" w14:textId="77777777" w:rsidR="00F306CA" w:rsidRPr="00416D3F" w:rsidRDefault="00F306CA" w:rsidP="00F306CA">
            <w:pPr>
              <w:spacing w:before="0" w:beforeAutospacing="0" w:after="0" w:afterAutospacing="0"/>
              <w:rPr>
                <w:b/>
                <w:bCs/>
                <w:sz w:val="20"/>
                <w:szCs w:val="20"/>
                <w:lang w:eastAsia="cs-CZ"/>
              </w:rPr>
            </w:pPr>
          </w:p>
          <w:p w14:paraId="766F05CD" w14:textId="77777777" w:rsidR="00F306CA" w:rsidRPr="00416D3F" w:rsidRDefault="00F306CA" w:rsidP="00F306CA">
            <w:pPr>
              <w:spacing w:before="0" w:beforeAutospacing="0" w:after="0" w:afterAutospacing="0"/>
              <w:rPr>
                <w:b/>
                <w:bCs/>
                <w:sz w:val="20"/>
                <w:szCs w:val="20"/>
                <w:lang w:eastAsia="cs-CZ"/>
              </w:rPr>
            </w:pPr>
          </w:p>
          <w:p w14:paraId="1C3E834F" w14:textId="77777777" w:rsidR="00F306CA" w:rsidRPr="00416D3F" w:rsidRDefault="00F306CA" w:rsidP="00F306CA">
            <w:pPr>
              <w:spacing w:before="0" w:beforeAutospacing="0" w:after="0" w:afterAutospacing="0"/>
              <w:rPr>
                <w:b/>
                <w:bCs/>
                <w:sz w:val="20"/>
                <w:szCs w:val="20"/>
                <w:lang w:eastAsia="cs-CZ"/>
              </w:rPr>
            </w:pPr>
          </w:p>
          <w:p w14:paraId="25402EAA" w14:textId="77777777" w:rsidR="00F306CA" w:rsidRPr="00416D3F" w:rsidRDefault="00F306CA" w:rsidP="00F306CA">
            <w:pPr>
              <w:spacing w:before="0" w:beforeAutospacing="0" w:after="0" w:afterAutospacing="0"/>
              <w:rPr>
                <w:b/>
                <w:bCs/>
                <w:sz w:val="20"/>
                <w:szCs w:val="20"/>
                <w:lang w:eastAsia="cs-CZ"/>
              </w:rPr>
            </w:pPr>
          </w:p>
          <w:p w14:paraId="2A4AF5BE" w14:textId="77777777" w:rsidR="00F306CA" w:rsidRPr="00416D3F" w:rsidRDefault="00F306CA" w:rsidP="00F306CA">
            <w:pPr>
              <w:spacing w:before="0" w:beforeAutospacing="0" w:after="0" w:afterAutospacing="0"/>
              <w:rPr>
                <w:b/>
                <w:bCs/>
                <w:sz w:val="20"/>
                <w:szCs w:val="20"/>
                <w:lang w:eastAsia="cs-CZ"/>
              </w:rPr>
            </w:pPr>
          </w:p>
          <w:p w14:paraId="18C24687" w14:textId="77777777" w:rsidR="00F306CA" w:rsidRPr="00416D3F" w:rsidRDefault="00F306CA" w:rsidP="00F306CA">
            <w:pPr>
              <w:spacing w:before="0" w:beforeAutospacing="0" w:after="0" w:afterAutospacing="0"/>
              <w:rPr>
                <w:b/>
                <w:bCs/>
                <w:sz w:val="20"/>
                <w:szCs w:val="20"/>
                <w:lang w:eastAsia="cs-CZ"/>
              </w:rPr>
            </w:pPr>
          </w:p>
          <w:p w14:paraId="70186DF9" w14:textId="77777777" w:rsidR="00F306CA" w:rsidRPr="00416D3F" w:rsidRDefault="00F306CA" w:rsidP="00F306CA">
            <w:pPr>
              <w:spacing w:before="0" w:beforeAutospacing="0" w:after="0" w:afterAutospacing="0"/>
              <w:rPr>
                <w:b/>
                <w:bCs/>
                <w:sz w:val="20"/>
                <w:szCs w:val="20"/>
                <w:lang w:eastAsia="cs-CZ"/>
              </w:rPr>
            </w:pPr>
          </w:p>
        </w:tc>
        <w:tc>
          <w:tcPr>
            <w:tcW w:w="709" w:type="dxa"/>
          </w:tcPr>
          <w:p w14:paraId="743FEDDA" w14:textId="77777777" w:rsidR="00F306CA" w:rsidRDefault="00F306CA" w:rsidP="00F306CA">
            <w:pPr>
              <w:spacing w:before="0" w:beforeAutospacing="0" w:after="0" w:afterAutospacing="0"/>
              <w:rPr>
                <w:bCs/>
                <w:sz w:val="20"/>
                <w:szCs w:val="20"/>
                <w:lang w:eastAsia="cs-CZ"/>
              </w:rPr>
            </w:pPr>
            <w:r w:rsidRPr="008913E7">
              <w:rPr>
                <w:bCs/>
                <w:sz w:val="20"/>
                <w:szCs w:val="20"/>
                <w:lang w:eastAsia="cs-CZ"/>
              </w:rPr>
              <w:lastRenderedPageBreak/>
              <w:t>§ 49</w:t>
            </w:r>
          </w:p>
          <w:p w14:paraId="5394C2E6" w14:textId="77777777" w:rsidR="00F306CA" w:rsidRDefault="00F306CA" w:rsidP="00F306CA">
            <w:pPr>
              <w:spacing w:before="0" w:beforeAutospacing="0" w:after="0" w:afterAutospacing="0"/>
              <w:rPr>
                <w:bCs/>
                <w:sz w:val="20"/>
                <w:szCs w:val="20"/>
                <w:lang w:eastAsia="cs-CZ"/>
              </w:rPr>
            </w:pPr>
            <w:r>
              <w:rPr>
                <w:bCs/>
                <w:sz w:val="20"/>
                <w:szCs w:val="20"/>
                <w:lang w:eastAsia="cs-CZ"/>
              </w:rPr>
              <w:t>O: 1</w:t>
            </w:r>
          </w:p>
          <w:p w14:paraId="0D05D164" w14:textId="77777777" w:rsidR="00F306CA" w:rsidRDefault="00F306CA" w:rsidP="00F306CA">
            <w:pPr>
              <w:spacing w:before="0" w:beforeAutospacing="0" w:after="0" w:afterAutospacing="0"/>
              <w:rPr>
                <w:bCs/>
                <w:sz w:val="20"/>
                <w:szCs w:val="20"/>
                <w:lang w:eastAsia="cs-CZ"/>
              </w:rPr>
            </w:pPr>
          </w:p>
          <w:p w14:paraId="333EA905" w14:textId="77777777" w:rsidR="00F306CA" w:rsidRDefault="00F306CA" w:rsidP="00F306CA">
            <w:pPr>
              <w:spacing w:before="0" w:beforeAutospacing="0" w:after="0" w:afterAutospacing="0"/>
              <w:rPr>
                <w:bCs/>
                <w:sz w:val="20"/>
                <w:szCs w:val="20"/>
                <w:lang w:eastAsia="cs-CZ"/>
              </w:rPr>
            </w:pPr>
          </w:p>
          <w:p w14:paraId="05E6E76E" w14:textId="77777777" w:rsidR="00F306CA" w:rsidRDefault="00F306CA" w:rsidP="00F306CA">
            <w:pPr>
              <w:spacing w:before="0" w:beforeAutospacing="0" w:after="0" w:afterAutospacing="0"/>
              <w:rPr>
                <w:bCs/>
                <w:sz w:val="20"/>
                <w:szCs w:val="20"/>
                <w:lang w:eastAsia="cs-CZ"/>
              </w:rPr>
            </w:pPr>
          </w:p>
          <w:p w14:paraId="06492CCC" w14:textId="77777777" w:rsidR="00F306CA" w:rsidRDefault="00F306CA" w:rsidP="00F306CA">
            <w:pPr>
              <w:spacing w:before="0" w:beforeAutospacing="0" w:after="0" w:afterAutospacing="0"/>
              <w:rPr>
                <w:bCs/>
                <w:sz w:val="20"/>
                <w:szCs w:val="20"/>
                <w:lang w:eastAsia="cs-CZ"/>
              </w:rPr>
            </w:pPr>
          </w:p>
          <w:p w14:paraId="40484CAD" w14:textId="77777777" w:rsidR="00F306CA" w:rsidRDefault="00F306CA" w:rsidP="00F306CA">
            <w:pPr>
              <w:spacing w:before="0" w:beforeAutospacing="0" w:after="0" w:afterAutospacing="0"/>
              <w:rPr>
                <w:bCs/>
                <w:sz w:val="20"/>
                <w:szCs w:val="20"/>
                <w:lang w:eastAsia="cs-CZ"/>
              </w:rPr>
            </w:pPr>
          </w:p>
          <w:p w14:paraId="30B25606" w14:textId="77777777" w:rsidR="00F306CA" w:rsidRDefault="00F306CA" w:rsidP="00F306CA">
            <w:pPr>
              <w:spacing w:before="0" w:beforeAutospacing="0" w:after="0" w:afterAutospacing="0"/>
              <w:rPr>
                <w:bCs/>
                <w:sz w:val="20"/>
                <w:szCs w:val="20"/>
                <w:lang w:eastAsia="cs-CZ"/>
              </w:rPr>
            </w:pPr>
          </w:p>
          <w:p w14:paraId="449B0177" w14:textId="77777777" w:rsidR="00F306CA" w:rsidRDefault="00F306CA" w:rsidP="00F306CA">
            <w:pPr>
              <w:spacing w:before="0" w:beforeAutospacing="0" w:after="0" w:afterAutospacing="0"/>
              <w:rPr>
                <w:bCs/>
                <w:sz w:val="20"/>
                <w:szCs w:val="20"/>
                <w:lang w:eastAsia="cs-CZ"/>
              </w:rPr>
            </w:pPr>
          </w:p>
          <w:p w14:paraId="0994118B" w14:textId="77777777" w:rsidR="00F306CA" w:rsidRDefault="00F306CA" w:rsidP="00F306CA">
            <w:pPr>
              <w:spacing w:before="0" w:beforeAutospacing="0" w:after="0" w:afterAutospacing="0"/>
              <w:rPr>
                <w:bCs/>
                <w:sz w:val="20"/>
                <w:szCs w:val="20"/>
                <w:lang w:eastAsia="cs-CZ"/>
              </w:rPr>
            </w:pPr>
          </w:p>
          <w:p w14:paraId="1071B6C6" w14:textId="77777777" w:rsidR="00F306CA" w:rsidRDefault="00F306CA" w:rsidP="00F306CA">
            <w:pPr>
              <w:spacing w:before="0" w:beforeAutospacing="0" w:after="0" w:afterAutospacing="0"/>
              <w:rPr>
                <w:bCs/>
                <w:sz w:val="20"/>
                <w:szCs w:val="20"/>
                <w:lang w:eastAsia="cs-CZ"/>
              </w:rPr>
            </w:pPr>
          </w:p>
          <w:p w14:paraId="757D8306" w14:textId="77777777" w:rsidR="00F306CA" w:rsidRDefault="00F306CA" w:rsidP="00F306CA">
            <w:pPr>
              <w:spacing w:before="0" w:beforeAutospacing="0" w:after="0" w:afterAutospacing="0"/>
              <w:rPr>
                <w:bCs/>
                <w:sz w:val="20"/>
                <w:szCs w:val="20"/>
                <w:lang w:eastAsia="cs-CZ"/>
              </w:rPr>
            </w:pPr>
            <w:r>
              <w:rPr>
                <w:bCs/>
                <w:sz w:val="20"/>
                <w:szCs w:val="20"/>
                <w:lang w:eastAsia="cs-CZ"/>
              </w:rPr>
              <w:t>P: a</w:t>
            </w:r>
          </w:p>
          <w:p w14:paraId="6B1866C0" w14:textId="77777777" w:rsidR="00F306CA" w:rsidRDefault="00F306CA" w:rsidP="00F306CA">
            <w:pPr>
              <w:spacing w:before="0" w:beforeAutospacing="0" w:after="0" w:afterAutospacing="0"/>
              <w:rPr>
                <w:bCs/>
                <w:sz w:val="20"/>
                <w:szCs w:val="20"/>
                <w:lang w:eastAsia="cs-CZ"/>
              </w:rPr>
            </w:pPr>
          </w:p>
          <w:p w14:paraId="222AD168" w14:textId="77777777" w:rsidR="00F306CA" w:rsidRDefault="00F306CA" w:rsidP="00F306CA">
            <w:pPr>
              <w:spacing w:before="0" w:beforeAutospacing="0" w:after="0" w:afterAutospacing="0"/>
              <w:rPr>
                <w:bCs/>
                <w:sz w:val="20"/>
                <w:szCs w:val="20"/>
                <w:lang w:eastAsia="cs-CZ"/>
              </w:rPr>
            </w:pPr>
          </w:p>
          <w:p w14:paraId="5FB04DC8" w14:textId="77777777" w:rsidR="00F306CA" w:rsidRDefault="00F306CA" w:rsidP="00F306CA">
            <w:pPr>
              <w:spacing w:before="0" w:beforeAutospacing="0" w:after="0" w:afterAutospacing="0"/>
              <w:rPr>
                <w:bCs/>
                <w:sz w:val="20"/>
                <w:szCs w:val="20"/>
                <w:lang w:eastAsia="cs-CZ"/>
              </w:rPr>
            </w:pPr>
          </w:p>
          <w:p w14:paraId="09A4EB0B" w14:textId="77777777" w:rsidR="00F306CA" w:rsidRDefault="00F306CA" w:rsidP="00F306CA">
            <w:pPr>
              <w:spacing w:before="0" w:beforeAutospacing="0" w:after="0" w:afterAutospacing="0"/>
              <w:rPr>
                <w:bCs/>
                <w:sz w:val="20"/>
                <w:szCs w:val="20"/>
                <w:lang w:eastAsia="cs-CZ"/>
              </w:rPr>
            </w:pPr>
          </w:p>
          <w:p w14:paraId="16D9C25D" w14:textId="77777777" w:rsidR="00F306CA" w:rsidRDefault="00F306CA" w:rsidP="00F306CA">
            <w:pPr>
              <w:spacing w:before="0" w:beforeAutospacing="0" w:after="0" w:afterAutospacing="0"/>
              <w:rPr>
                <w:bCs/>
                <w:sz w:val="20"/>
                <w:szCs w:val="20"/>
                <w:lang w:eastAsia="cs-CZ"/>
              </w:rPr>
            </w:pPr>
          </w:p>
          <w:p w14:paraId="3B023A8F" w14:textId="77777777" w:rsidR="00F306CA" w:rsidRDefault="00F306CA" w:rsidP="00F306CA">
            <w:pPr>
              <w:spacing w:before="0" w:beforeAutospacing="0" w:after="0" w:afterAutospacing="0"/>
              <w:rPr>
                <w:bCs/>
                <w:sz w:val="20"/>
                <w:szCs w:val="20"/>
                <w:lang w:eastAsia="cs-CZ"/>
              </w:rPr>
            </w:pPr>
          </w:p>
          <w:p w14:paraId="5F8D5272" w14:textId="77777777" w:rsidR="00F306CA" w:rsidRDefault="00F306CA" w:rsidP="00F306CA">
            <w:pPr>
              <w:spacing w:before="0" w:beforeAutospacing="0" w:after="0" w:afterAutospacing="0"/>
              <w:rPr>
                <w:bCs/>
                <w:sz w:val="20"/>
                <w:szCs w:val="20"/>
                <w:lang w:eastAsia="cs-CZ"/>
              </w:rPr>
            </w:pPr>
          </w:p>
          <w:p w14:paraId="4BA0B8BA" w14:textId="77777777" w:rsidR="00F306CA" w:rsidRDefault="00F306CA" w:rsidP="00F306CA">
            <w:pPr>
              <w:spacing w:before="0" w:beforeAutospacing="0" w:after="0" w:afterAutospacing="0"/>
              <w:rPr>
                <w:bCs/>
                <w:sz w:val="20"/>
                <w:szCs w:val="20"/>
                <w:lang w:eastAsia="cs-CZ"/>
              </w:rPr>
            </w:pPr>
          </w:p>
          <w:p w14:paraId="6FDBA530" w14:textId="77777777" w:rsidR="00F306CA" w:rsidRDefault="00F306CA" w:rsidP="00F306CA">
            <w:pPr>
              <w:spacing w:before="0" w:beforeAutospacing="0" w:after="0" w:afterAutospacing="0"/>
              <w:rPr>
                <w:bCs/>
                <w:sz w:val="20"/>
                <w:szCs w:val="20"/>
                <w:lang w:eastAsia="cs-CZ"/>
              </w:rPr>
            </w:pPr>
          </w:p>
          <w:p w14:paraId="585D18AC" w14:textId="77777777" w:rsidR="00F306CA" w:rsidRPr="008913E7" w:rsidRDefault="00F306CA" w:rsidP="00F306CA">
            <w:pPr>
              <w:spacing w:before="0" w:beforeAutospacing="0" w:after="0" w:afterAutospacing="0"/>
              <w:rPr>
                <w:bCs/>
                <w:sz w:val="20"/>
                <w:szCs w:val="20"/>
                <w:lang w:eastAsia="cs-CZ"/>
              </w:rPr>
            </w:pPr>
            <w:r>
              <w:rPr>
                <w:bCs/>
                <w:sz w:val="20"/>
                <w:szCs w:val="20"/>
                <w:lang w:eastAsia="cs-CZ"/>
              </w:rPr>
              <w:t>P: b</w:t>
            </w:r>
          </w:p>
          <w:p w14:paraId="0688709B" w14:textId="77777777" w:rsidR="00F306CA" w:rsidRPr="008913E7" w:rsidRDefault="00F306CA" w:rsidP="00F306CA">
            <w:pPr>
              <w:spacing w:before="0" w:beforeAutospacing="0" w:after="0" w:afterAutospacing="0"/>
              <w:rPr>
                <w:bCs/>
                <w:sz w:val="20"/>
                <w:szCs w:val="20"/>
                <w:lang w:eastAsia="cs-CZ"/>
              </w:rPr>
            </w:pPr>
          </w:p>
          <w:p w14:paraId="3B548FEC" w14:textId="77777777" w:rsidR="00F306CA" w:rsidRPr="008913E7" w:rsidRDefault="00F306CA" w:rsidP="00F306CA">
            <w:pPr>
              <w:spacing w:before="0" w:beforeAutospacing="0" w:after="0" w:afterAutospacing="0"/>
              <w:rPr>
                <w:bCs/>
                <w:sz w:val="20"/>
                <w:szCs w:val="20"/>
                <w:lang w:eastAsia="cs-CZ"/>
              </w:rPr>
            </w:pPr>
          </w:p>
          <w:p w14:paraId="3622319E" w14:textId="77777777" w:rsidR="00F306CA" w:rsidRPr="008913E7" w:rsidRDefault="00F306CA" w:rsidP="00F306CA">
            <w:pPr>
              <w:spacing w:before="0" w:beforeAutospacing="0" w:after="0" w:afterAutospacing="0"/>
              <w:rPr>
                <w:bCs/>
                <w:sz w:val="20"/>
                <w:szCs w:val="20"/>
                <w:lang w:eastAsia="cs-CZ"/>
              </w:rPr>
            </w:pPr>
          </w:p>
          <w:p w14:paraId="58D64EEB" w14:textId="77777777" w:rsidR="00F306CA" w:rsidRDefault="00F306CA" w:rsidP="00F306CA">
            <w:pPr>
              <w:spacing w:before="0" w:beforeAutospacing="0" w:after="0" w:afterAutospacing="0"/>
              <w:rPr>
                <w:bCs/>
                <w:sz w:val="20"/>
                <w:szCs w:val="20"/>
                <w:lang w:eastAsia="cs-CZ"/>
              </w:rPr>
            </w:pPr>
          </w:p>
          <w:p w14:paraId="309E6304" w14:textId="77777777" w:rsidR="00F306CA" w:rsidRDefault="00F306CA" w:rsidP="00F306CA">
            <w:pPr>
              <w:spacing w:before="0" w:beforeAutospacing="0" w:after="0" w:afterAutospacing="0"/>
              <w:rPr>
                <w:bCs/>
                <w:sz w:val="20"/>
                <w:szCs w:val="20"/>
                <w:lang w:eastAsia="cs-CZ"/>
              </w:rPr>
            </w:pPr>
          </w:p>
          <w:p w14:paraId="47495B88" w14:textId="77777777" w:rsidR="00F306CA" w:rsidRPr="008913E7" w:rsidRDefault="00F306CA" w:rsidP="00F306CA">
            <w:pPr>
              <w:spacing w:before="0" w:beforeAutospacing="0" w:after="0" w:afterAutospacing="0"/>
              <w:rPr>
                <w:bCs/>
                <w:sz w:val="20"/>
                <w:szCs w:val="20"/>
                <w:lang w:eastAsia="cs-CZ"/>
              </w:rPr>
            </w:pPr>
          </w:p>
          <w:p w14:paraId="64494A65" w14:textId="77777777" w:rsidR="00F306CA" w:rsidRDefault="00F306CA" w:rsidP="00F306CA">
            <w:pPr>
              <w:spacing w:before="0" w:beforeAutospacing="0" w:after="0" w:afterAutospacing="0"/>
              <w:rPr>
                <w:bCs/>
                <w:sz w:val="20"/>
                <w:szCs w:val="20"/>
                <w:lang w:eastAsia="cs-CZ"/>
              </w:rPr>
            </w:pPr>
          </w:p>
          <w:p w14:paraId="6AB7E44C" w14:textId="77777777" w:rsidR="00F306CA" w:rsidRDefault="00F306CA" w:rsidP="00F306CA">
            <w:pPr>
              <w:spacing w:before="0" w:beforeAutospacing="0" w:after="0" w:afterAutospacing="0"/>
              <w:rPr>
                <w:bCs/>
                <w:sz w:val="20"/>
                <w:szCs w:val="20"/>
                <w:lang w:eastAsia="cs-CZ"/>
              </w:rPr>
            </w:pPr>
          </w:p>
          <w:p w14:paraId="2BBE2F1F" w14:textId="77777777" w:rsidR="00F306CA" w:rsidRDefault="00F306CA" w:rsidP="00F306CA">
            <w:pPr>
              <w:spacing w:before="0" w:beforeAutospacing="0" w:after="0" w:afterAutospacing="0"/>
              <w:rPr>
                <w:bCs/>
                <w:sz w:val="20"/>
                <w:szCs w:val="20"/>
                <w:lang w:eastAsia="cs-CZ"/>
              </w:rPr>
            </w:pPr>
          </w:p>
          <w:p w14:paraId="3A22873D" w14:textId="77777777" w:rsidR="00F306CA" w:rsidRDefault="00F306CA" w:rsidP="00F306CA">
            <w:pPr>
              <w:spacing w:before="0" w:beforeAutospacing="0" w:after="0" w:afterAutospacing="0"/>
              <w:rPr>
                <w:bCs/>
                <w:sz w:val="20"/>
                <w:szCs w:val="20"/>
                <w:lang w:eastAsia="cs-CZ"/>
              </w:rPr>
            </w:pPr>
          </w:p>
          <w:p w14:paraId="59AAF3DE" w14:textId="77777777" w:rsidR="00F306CA" w:rsidRPr="008913E7" w:rsidRDefault="00F306CA" w:rsidP="00F306CA">
            <w:pPr>
              <w:spacing w:before="0" w:beforeAutospacing="0" w:after="0" w:afterAutospacing="0"/>
              <w:rPr>
                <w:bCs/>
                <w:sz w:val="20"/>
                <w:szCs w:val="20"/>
                <w:lang w:eastAsia="cs-CZ"/>
              </w:rPr>
            </w:pPr>
          </w:p>
          <w:p w14:paraId="0E5A7B25" w14:textId="77777777" w:rsidR="00F306CA" w:rsidRPr="008913E7" w:rsidRDefault="00F306CA" w:rsidP="00F306CA">
            <w:pPr>
              <w:spacing w:before="0" w:beforeAutospacing="0" w:after="0" w:afterAutospacing="0"/>
              <w:rPr>
                <w:bCs/>
                <w:sz w:val="20"/>
                <w:szCs w:val="20"/>
                <w:lang w:eastAsia="cs-CZ"/>
              </w:rPr>
            </w:pPr>
            <w:r>
              <w:rPr>
                <w:bCs/>
                <w:sz w:val="20"/>
                <w:szCs w:val="20"/>
                <w:lang w:eastAsia="cs-CZ"/>
              </w:rPr>
              <w:t>P: c</w:t>
            </w:r>
          </w:p>
          <w:p w14:paraId="4032F8B5" w14:textId="77777777" w:rsidR="00F306CA" w:rsidRPr="008913E7" w:rsidRDefault="00F306CA" w:rsidP="00F306CA">
            <w:pPr>
              <w:spacing w:before="0" w:beforeAutospacing="0" w:after="0" w:afterAutospacing="0"/>
              <w:rPr>
                <w:bCs/>
                <w:sz w:val="20"/>
                <w:szCs w:val="20"/>
                <w:lang w:eastAsia="cs-CZ"/>
              </w:rPr>
            </w:pPr>
          </w:p>
        </w:tc>
        <w:tc>
          <w:tcPr>
            <w:tcW w:w="4252" w:type="dxa"/>
          </w:tcPr>
          <w:p w14:paraId="7E7C0F6B" w14:textId="77777777" w:rsidR="00F306CA" w:rsidRPr="005F4EC2" w:rsidRDefault="00F306CA" w:rsidP="00F306CA">
            <w:pPr>
              <w:autoSpaceDE w:val="0"/>
              <w:autoSpaceDN w:val="0"/>
              <w:spacing w:before="0" w:beforeAutospacing="0" w:after="0" w:afterAutospacing="0"/>
              <w:jc w:val="both"/>
              <w:rPr>
                <w:sz w:val="20"/>
                <w:szCs w:val="20"/>
              </w:rPr>
            </w:pPr>
            <w:r w:rsidRPr="005F4EC2">
              <w:rPr>
                <w:sz w:val="20"/>
                <w:szCs w:val="20"/>
              </w:rPr>
              <w:lastRenderedPageBreak/>
              <w:t xml:space="preserve">Za porušenie povinností ustanovených týmto zákonom, medzinárodnými audítorskými </w:t>
            </w:r>
            <w:r w:rsidRPr="008A2F0B">
              <w:rPr>
                <w:b/>
                <w:sz w:val="20"/>
                <w:szCs w:val="20"/>
                <w:lang w:eastAsia="cs-CZ"/>
              </w:rPr>
              <w:t>štandardmi, štandardmi pre uistenie v oblasti vykazovania informácií o udržateľnosti</w:t>
            </w:r>
            <w:r w:rsidRPr="005F4EC2">
              <w:rPr>
                <w:sz w:val="20"/>
                <w:szCs w:val="20"/>
              </w:rPr>
              <w:t>, Etickým kódexom audítora alebo vnútornými predpismi komory (ďalej len „porušenie disciplíny“) uloží disciplinárna komisia štatutárnemu audítorovi, audítorskej spoločnosti alebo asistentovi štatutárneho audítora (ďalej len „disciplinárne obvinený“) tieto disciplinárne opatrenia:</w:t>
            </w:r>
          </w:p>
          <w:p w14:paraId="786869A3" w14:textId="77777777" w:rsidR="00F306CA" w:rsidRPr="005F4EC2" w:rsidRDefault="00F306CA" w:rsidP="00F306CA">
            <w:pPr>
              <w:autoSpaceDE w:val="0"/>
              <w:autoSpaceDN w:val="0"/>
              <w:spacing w:before="0" w:beforeAutospacing="0" w:after="0" w:afterAutospacing="0"/>
              <w:rPr>
                <w:sz w:val="20"/>
                <w:szCs w:val="20"/>
              </w:rPr>
            </w:pPr>
            <w:r>
              <w:rPr>
                <w:sz w:val="20"/>
                <w:szCs w:val="20"/>
              </w:rPr>
              <w:t xml:space="preserve">     </w:t>
            </w:r>
            <w:r w:rsidRPr="005F4EC2">
              <w:rPr>
                <w:sz w:val="20"/>
                <w:szCs w:val="20"/>
              </w:rPr>
              <w:t xml:space="preserve">písomné napomenutie za nesplnenie povinností ustanovených v </w:t>
            </w:r>
          </w:p>
          <w:p w14:paraId="58A99676" w14:textId="77777777" w:rsidR="00F306CA" w:rsidRPr="00497922" w:rsidRDefault="00F306CA" w:rsidP="00F306CA">
            <w:pPr>
              <w:autoSpaceDE w:val="0"/>
              <w:autoSpaceDN w:val="0"/>
              <w:spacing w:before="0" w:beforeAutospacing="0" w:after="0" w:afterAutospacing="0"/>
              <w:ind w:firstLine="355"/>
              <w:rPr>
                <w:sz w:val="20"/>
                <w:szCs w:val="20"/>
              </w:rPr>
            </w:pPr>
            <w:r w:rsidRPr="00497922">
              <w:rPr>
                <w:sz w:val="20"/>
                <w:szCs w:val="20"/>
              </w:rPr>
              <w:t>1.</w:t>
            </w:r>
            <w:r>
              <w:rPr>
                <w:sz w:val="20"/>
                <w:szCs w:val="20"/>
              </w:rPr>
              <w:t xml:space="preserve"> </w:t>
            </w:r>
            <w:r w:rsidRPr="00497922">
              <w:rPr>
                <w:sz w:val="20"/>
                <w:szCs w:val="20"/>
              </w:rPr>
              <w:t xml:space="preserve">§ 29, § 30 ods. </w:t>
            </w:r>
            <w:r w:rsidRPr="00F11907">
              <w:rPr>
                <w:b/>
                <w:sz w:val="20"/>
                <w:szCs w:val="20"/>
              </w:rPr>
              <w:t>6, 7 a 9</w:t>
            </w:r>
            <w:r w:rsidRPr="00497922">
              <w:rPr>
                <w:sz w:val="20"/>
                <w:szCs w:val="20"/>
              </w:rPr>
              <w:t>, § 31 ods. 1 a 2 a § 35 ods. 7, ak ide o štatutárneho audítora a audítorskú spoločnosť,</w:t>
            </w:r>
          </w:p>
          <w:p w14:paraId="7CFE1DA2" w14:textId="77777777" w:rsidR="00F306CA" w:rsidRPr="00497922" w:rsidRDefault="00F306CA" w:rsidP="00F306CA">
            <w:pPr>
              <w:autoSpaceDE w:val="0"/>
              <w:autoSpaceDN w:val="0"/>
              <w:spacing w:before="0" w:beforeAutospacing="0" w:after="0" w:afterAutospacing="0"/>
              <w:ind w:firstLine="213"/>
              <w:rPr>
                <w:sz w:val="20"/>
                <w:szCs w:val="20"/>
              </w:rPr>
            </w:pPr>
            <w:r w:rsidRPr="00497922">
              <w:rPr>
                <w:sz w:val="20"/>
                <w:szCs w:val="20"/>
              </w:rPr>
              <w:t>2.</w:t>
            </w:r>
            <w:r>
              <w:rPr>
                <w:sz w:val="20"/>
                <w:szCs w:val="20"/>
              </w:rPr>
              <w:t xml:space="preserve"> </w:t>
            </w:r>
            <w:r w:rsidRPr="00497922">
              <w:rPr>
                <w:sz w:val="20"/>
                <w:szCs w:val="20"/>
              </w:rPr>
              <w:t>§ 13 ods. 8, § 31, § 42 ods. 3 a 4, ak ide o asistenta štatutárneho audítora, ktoré sa zverejní v zozname asistentov štatutárneho audítora,</w:t>
            </w:r>
          </w:p>
          <w:p w14:paraId="3BC3B7DA" w14:textId="77777777" w:rsidR="00F306CA" w:rsidRPr="00497922" w:rsidRDefault="00F306CA" w:rsidP="00F306CA">
            <w:pPr>
              <w:autoSpaceDE w:val="0"/>
              <w:autoSpaceDN w:val="0"/>
              <w:spacing w:before="0" w:beforeAutospacing="0" w:after="0" w:afterAutospacing="0"/>
              <w:ind w:firstLine="213"/>
              <w:rPr>
                <w:sz w:val="20"/>
                <w:szCs w:val="20"/>
              </w:rPr>
            </w:pPr>
            <w:r w:rsidRPr="00497922">
              <w:rPr>
                <w:sz w:val="20"/>
                <w:szCs w:val="20"/>
              </w:rPr>
              <w:t>3.</w:t>
            </w:r>
            <w:r>
              <w:rPr>
                <w:sz w:val="20"/>
                <w:szCs w:val="20"/>
              </w:rPr>
              <w:t xml:space="preserve"> </w:t>
            </w:r>
            <w:r w:rsidRPr="00497922">
              <w:rPr>
                <w:sz w:val="20"/>
                <w:szCs w:val="20"/>
              </w:rPr>
              <w:t>§ 43 ods. 3, ak ide o člena orgánu komory,</w:t>
            </w:r>
          </w:p>
          <w:p w14:paraId="5E710487" w14:textId="77777777" w:rsidR="00F306CA" w:rsidRPr="00497922" w:rsidRDefault="00F306CA" w:rsidP="00F306CA">
            <w:pPr>
              <w:autoSpaceDE w:val="0"/>
              <w:autoSpaceDN w:val="0"/>
              <w:spacing w:before="240" w:beforeAutospacing="0" w:after="0" w:afterAutospacing="0"/>
              <w:rPr>
                <w:sz w:val="20"/>
                <w:szCs w:val="20"/>
              </w:rPr>
            </w:pPr>
            <w:r w:rsidRPr="00497922">
              <w:rPr>
                <w:sz w:val="20"/>
                <w:szCs w:val="20"/>
              </w:rPr>
              <w:t>b)</w:t>
            </w:r>
            <w:r>
              <w:rPr>
                <w:sz w:val="20"/>
                <w:szCs w:val="20"/>
              </w:rPr>
              <w:t xml:space="preserve"> </w:t>
            </w:r>
            <w:r w:rsidRPr="00497922">
              <w:rPr>
                <w:sz w:val="20"/>
                <w:szCs w:val="20"/>
              </w:rPr>
              <w:t>pokutu do 3 000 eur, ak ide o štatutárneho audítora a do 15 000 eur, ak ide o audítorskú spoločnosť za nesplnenie povinností podľa</w:t>
            </w:r>
          </w:p>
          <w:p w14:paraId="30C7A32F" w14:textId="77777777" w:rsidR="00F306CA" w:rsidRPr="00497922" w:rsidRDefault="00F306CA" w:rsidP="00F306CA">
            <w:pPr>
              <w:autoSpaceDE w:val="0"/>
              <w:autoSpaceDN w:val="0"/>
              <w:spacing w:before="0" w:beforeAutospacing="0" w:after="0" w:afterAutospacing="0"/>
              <w:ind w:firstLine="213"/>
              <w:rPr>
                <w:sz w:val="20"/>
                <w:szCs w:val="20"/>
              </w:rPr>
            </w:pPr>
            <w:r w:rsidRPr="00497922">
              <w:rPr>
                <w:sz w:val="20"/>
                <w:szCs w:val="20"/>
              </w:rPr>
              <w:t>1.</w:t>
            </w:r>
            <w:r>
              <w:rPr>
                <w:sz w:val="20"/>
                <w:szCs w:val="20"/>
              </w:rPr>
              <w:t xml:space="preserve"> </w:t>
            </w:r>
            <w:r w:rsidRPr="00497922">
              <w:rPr>
                <w:sz w:val="20"/>
                <w:szCs w:val="20"/>
              </w:rPr>
              <w:t>§ 19, 21, § 22 ods. 1 až 8, § 24, 25, § 26 ods. 2, 3 a 7,§ 27, § 28 ods. 1 a 2,§ 32,</w:t>
            </w:r>
            <w:r>
              <w:rPr>
                <w:i/>
                <w:szCs w:val="20"/>
                <w:lang w:eastAsia="cs-CZ"/>
              </w:rPr>
              <w:t xml:space="preserve"> </w:t>
            </w:r>
            <w:r w:rsidRPr="00C96FEC">
              <w:rPr>
                <w:b/>
                <w:sz w:val="20"/>
                <w:szCs w:val="20"/>
              </w:rPr>
              <w:t>§ 34a, § 34b ods. 1 až 7, § 34c, § 34d ods. 2, 3, 4, 5 a 7, § 34f, § 34g</w:t>
            </w:r>
            <w:r>
              <w:rPr>
                <w:b/>
                <w:sz w:val="20"/>
                <w:szCs w:val="20"/>
              </w:rPr>
              <w:t>,</w:t>
            </w:r>
            <w:r w:rsidRPr="00C96FEC">
              <w:rPr>
                <w:b/>
                <w:sz w:val="20"/>
                <w:szCs w:val="20"/>
              </w:rPr>
              <w:t xml:space="preserve"> </w:t>
            </w:r>
            <w:r w:rsidRPr="00497922">
              <w:rPr>
                <w:sz w:val="20"/>
                <w:szCs w:val="20"/>
              </w:rPr>
              <w:t>§ 38 ods. 6 a § 42 ods. 4,</w:t>
            </w:r>
          </w:p>
          <w:p w14:paraId="75CC0A61" w14:textId="77777777" w:rsidR="00F306CA" w:rsidRPr="00497922" w:rsidRDefault="00F306CA" w:rsidP="00F306CA">
            <w:pPr>
              <w:autoSpaceDE w:val="0"/>
              <w:autoSpaceDN w:val="0"/>
              <w:spacing w:before="0" w:beforeAutospacing="0" w:after="0" w:afterAutospacing="0"/>
              <w:ind w:firstLine="213"/>
              <w:rPr>
                <w:sz w:val="20"/>
                <w:szCs w:val="20"/>
              </w:rPr>
            </w:pPr>
            <w:r w:rsidRPr="00497922">
              <w:rPr>
                <w:sz w:val="20"/>
                <w:szCs w:val="20"/>
              </w:rPr>
              <w:lastRenderedPageBreak/>
              <w:t>2.</w:t>
            </w:r>
            <w:r>
              <w:rPr>
                <w:sz w:val="20"/>
                <w:szCs w:val="20"/>
              </w:rPr>
              <w:t xml:space="preserve"> </w:t>
            </w:r>
            <w:r w:rsidRPr="00497922">
              <w:rPr>
                <w:sz w:val="20"/>
                <w:szCs w:val="20"/>
              </w:rPr>
              <w:t xml:space="preserve">§ 29, § 30 ods. </w:t>
            </w:r>
            <w:r w:rsidRPr="00F11907">
              <w:rPr>
                <w:b/>
                <w:sz w:val="20"/>
                <w:szCs w:val="20"/>
              </w:rPr>
              <w:t>6, 7 a 9</w:t>
            </w:r>
            <w:r w:rsidRPr="00497922">
              <w:rPr>
                <w:sz w:val="20"/>
                <w:szCs w:val="20"/>
              </w:rPr>
              <w:t xml:space="preserve">, </w:t>
            </w:r>
            <w:r w:rsidRPr="001131BB">
              <w:rPr>
                <w:sz w:val="20"/>
                <w:szCs w:val="20"/>
              </w:rPr>
              <w:t xml:space="preserve">§ 31 ods. 1 a 2 </w:t>
            </w:r>
            <w:r w:rsidRPr="001131BB">
              <w:rPr>
                <w:b/>
                <w:sz w:val="20"/>
                <w:szCs w:val="20"/>
              </w:rPr>
              <w:t>a § 35 ods. 7</w:t>
            </w:r>
            <w:r w:rsidRPr="00497922">
              <w:rPr>
                <w:sz w:val="20"/>
                <w:szCs w:val="20"/>
              </w:rPr>
              <w:t xml:space="preserve">, ak uloženie  </w:t>
            </w:r>
            <w:r>
              <w:rPr>
                <w:b/>
                <w:sz w:val="20"/>
                <w:szCs w:val="20"/>
              </w:rPr>
              <w:t xml:space="preserve">disciplinárneho opatrenia </w:t>
            </w:r>
            <w:r w:rsidRPr="00497922">
              <w:rPr>
                <w:sz w:val="20"/>
                <w:szCs w:val="20"/>
              </w:rPr>
              <w:t>podľa písmena a) neviedlo k náprave a protiprávny stav trvá naďalej,</w:t>
            </w:r>
          </w:p>
          <w:p w14:paraId="2FB70FF1" w14:textId="77777777" w:rsidR="00F306CA" w:rsidRPr="00497922" w:rsidRDefault="00F306CA" w:rsidP="00F306CA">
            <w:pPr>
              <w:autoSpaceDE w:val="0"/>
              <w:autoSpaceDN w:val="0"/>
              <w:spacing w:before="0" w:beforeAutospacing="0" w:after="0" w:afterAutospacing="0"/>
              <w:rPr>
                <w:sz w:val="20"/>
                <w:szCs w:val="20"/>
              </w:rPr>
            </w:pPr>
            <w:r w:rsidRPr="00497922">
              <w:rPr>
                <w:sz w:val="20"/>
                <w:szCs w:val="20"/>
              </w:rPr>
              <w:t>c)</w:t>
            </w:r>
            <w:r>
              <w:rPr>
                <w:sz w:val="20"/>
                <w:szCs w:val="20"/>
              </w:rPr>
              <w:t xml:space="preserve"> </w:t>
            </w:r>
            <w:r w:rsidRPr="00497922">
              <w:rPr>
                <w:sz w:val="20"/>
                <w:szCs w:val="20"/>
              </w:rPr>
              <w:t>vyčiarknutie asistenta štatutárneho audítora zo zoznamu asistentov štatutárneho audítora za porušenie povinností podľa</w:t>
            </w:r>
          </w:p>
          <w:p w14:paraId="1CEB6F30" w14:textId="77777777" w:rsidR="00F306CA" w:rsidRPr="00497922" w:rsidRDefault="00F306CA" w:rsidP="00F306CA">
            <w:pPr>
              <w:autoSpaceDE w:val="0"/>
              <w:autoSpaceDN w:val="0"/>
              <w:spacing w:before="0" w:beforeAutospacing="0" w:after="0" w:afterAutospacing="0"/>
              <w:ind w:firstLine="213"/>
              <w:rPr>
                <w:sz w:val="20"/>
                <w:szCs w:val="20"/>
              </w:rPr>
            </w:pPr>
            <w:r w:rsidRPr="00497922">
              <w:rPr>
                <w:sz w:val="20"/>
                <w:szCs w:val="20"/>
              </w:rPr>
              <w:t>1.</w:t>
            </w:r>
            <w:r>
              <w:rPr>
                <w:sz w:val="20"/>
                <w:szCs w:val="20"/>
              </w:rPr>
              <w:t xml:space="preserve"> </w:t>
            </w:r>
            <w:r w:rsidRPr="00497922">
              <w:rPr>
                <w:sz w:val="20"/>
                <w:szCs w:val="20"/>
              </w:rPr>
              <w:t>§ 14 ods. 1 písm. d) až h) a § 32,</w:t>
            </w:r>
          </w:p>
          <w:p w14:paraId="0F1547BA" w14:textId="77777777" w:rsidR="00F306CA" w:rsidRPr="006D6194" w:rsidRDefault="00F306CA" w:rsidP="00F306CA">
            <w:pPr>
              <w:autoSpaceDE w:val="0"/>
              <w:autoSpaceDN w:val="0"/>
              <w:spacing w:before="0" w:beforeAutospacing="0" w:after="0" w:afterAutospacing="0"/>
              <w:ind w:firstLine="213"/>
              <w:rPr>
                <w:sz w:val="20"/>
                <w:szCs w:val="20"/>
              </w:rPr>
            </w:pPr>
            <w:r w:rsidRPr="00497922">
              <w:rPr>
                <w:sz w:val="20"/>
                <w:szCs w:val="20"/>
              </w:rPr>
              <w:t>2.</w:t>
            </w:r>
            <w:r>
              <w:rPr>
                <w:sz w:val="20"/>
                <w:szCs w:val="20"/>
              </w:rPr>
              <w:t xml:space="preserve"> </w:t>
            </w:r>
            <w:r w:rsidRPr="00497922">
              <w:rPr>
                <w:sz w:val="20"/>
                <w:szCs w:val="20"/>
              </w:rPr>
              <w:t xml:space="preserve">§ 13 ods. 8, § 31, § 42 ods. 3 a 4, ak uloženie </w:t>
            </w:r>
            <w:r>
              <w:rPr>
                <w:b/>
                <w:sz w:val="20"/>
                <w:szCs w:val="20"/>
              </w:rPr>
              <w:t>disciplinárneho opatrenia</w:t>
            </w:r>
            <w:r w:rsidRPr="00497922">
              <w:rPr>
                <w:sz w:val="20"/>
                <w:szCs w:val="20"/>
              </w:rPr>
              <w:t xml:space="preserve"> podľa písmena a) neviedlo k náprave a protiprávny stav trvá naďalej.</w:t>
            </w:r>
          </w:p>
        </w:tc>
        <w:tc>
          <w:tcPr>
            <w:tcW w:w="709" w:type="dxa"/>
            <w:vMerge w:val="restart"/>
          </w:tcPr>
          <w:p w14:paraId="3E6D6264" w14:textId="77777777" w:rsidR="00F306CA" w:rsidRDefault="00F306CA" w:rsidP="00F306CA">
            <w:pPr>
              <w:pStyle w:val="Nadpis4"/>
              <w:rPr>
                <w:b w:val="0"/>
                <w:sz w:val="20"/>
              </w:rPr>
            </w:pPr>
            <w:r>
              <w:rPr>
                <w:b w:val="0"/>
                <w:sz w:val="20"/>
              </w:rPr>
              <w:lastRenderedPageBreak/>
              <w:t>Ú</w:t>
            </w:r>
          </w:p>
        </w:tc>
        <w:tc>
          <w:tcPr>
            <w:tcW w:w="992" w:type="dxa"/>
          </w:tcPr>
          <w:p w14:paraId="05647C89" w14:textId="77777777" w:rsidR="00F306CA" w:rsidRPr="006D0BFB" w:rsidRDefault="00F306CA" w:rsidP="00F306CA">
            <w:pPr>
              <w:spacing w:before="0" w:beforeAutospacing="0" w:after="0" w:afterAutospacing="0"/>
              <w:rPr>
                <w:sz w:val="20"/>
                <w:szCs w:val="20"/>
                <w:lang w:eastAsia="cs-CZ"/>
              </w:rPr>
            </w:pPr>
          </w:p>
        </w:tc>
        <w:tc>
          <w:tcPr>
            <w:tcW w:w="1140" w:type="dxa"/>
          </w:tcPr>
          <w:p w14:paraId="7B0A3DF3"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52F79D98" w14:textId="77777777" w:rsidR="00F306CA" w:rsidRPr="006D0BFB" w:rsidRDefault="00F306CA" w:rsidP="00F306CA">
            <w:pPr>
              <w:spacing w:before="0" w:beforeAutospacing="0" w:after="0" w:afterAutospacing="0"/>
              <w:rPr>
                <w:sz w:val="20"/>
                <w:szCs w:val="20"/>
                <w:lang w:eastAsia="cs-CZ"/>
              </w:rPr>
            </w:pPr>
          </w:p>
        </w:tc>
      </w:tr>
      <w:tr w:rsidR="00F306CA" w:rsidRPr="006D0BFB" w14:paraId="7ED44159" w14:textId="77777777" w:rsidTr="00814617">
        <w:tc>
          <w:tcPr>
            <w:tcW w:w="719" w:type="dxa"/>
            <w:vMerge/>
          </w:tcPr>
          <w:p w14:paraId="5905BE6D" w14:textId="77777777" w:rsidR="00F306CA" w:rsidRPr="0013642D" w:rsidRDefault="00F306CA" w:rsidP="00F306CA">
            <w:pPr>
              <w:spacing w:before="0" w:beforeAutospacing="0" w:after="0" w:afterAutospacing="0"/>
              <w:rPr>
                <w:sz w:val="20"/>
                <w:szCs w:val="20"/>
                <w:lang w:eastAsia="cs-CZ"/>
              </w:rPr>
            </w:pPr>
          </w:p>
        </w:tc>
        <w:tc>
          <w:tcPr>
            <w:tcW w:w="4253" w:type="dxa"/>
            <w:gridSpan w:val="3"/>
            <w:vMerge/>
          </w:tcPr>
          <w:p w14:paraId="4C675429"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vMerge/>
          </w:tcPr>
          <w:p w14:paraId="331474B9" w14:textId="77777777" w:rsidR="00F306CA" w:rsidRDefault="00F306CA" w:rsidP="00F306CA">
            <w:pPr>
              <w:pStyle w:val="Nadpis9"/>
              <w:rPr>
                <w:b w:val="0"/>
                <w:sz w:val="20"/>
              </w:rPr>
            </w:pPr>
          </w:p>
        </w:tc>
        <w:tc>
          <w:tcPr>
            <w:tcW w:w="992" w:type="dxa"/>
            <w:gridSpan w:val="2"/>
            <w:vMerge/>
          </w:tcPr>
          <w:p w14:paraId="32CEB027" w14:textId="77777777" w:rsidR="00F306CA" w:rsidRPr="004F0D93" w:rsidRDefault="00F306CA" w:rsidP="00F306CA">
            <w:pPr>
              <w:spacing w:before="0" w:beforeAutospacing="0" w:after="0" w:afterAutospacing="0"/>
              <w:rPr>
                <w:b/>
                <w:bCs/>
                <w:sz w:val="20"/>
                <w:szCs w:val="20"/>
                <w:lang w:eastAsia="cs-CZ"/>
              </w:rPr>
            </w:pPr>
          </w:p>
        </w:tc>
        <w:tc>
          <w:tcPr>
            <w:tcW w:w="709" w:type="dxa"/>
          </w:tcPr>
          <w:p w14:paraId="3E48A4EE" w14:textId="77777777" w:rsidR="00F306CA" w:rsidRDefault="00F306CA" w:rsidP="00F306CA">
            <w:pPr>
              <w:spacing w:before="0" w:beforeAutospacing="0" w:after="0" w:afterAutospacing="0"/>
              <w:rPr>
                <w:bCs/>
                <w:sz w:val="20"/>
                <w:szCs w:val="20"/>
                <w:lang w:eastAsia="cs-CZ"/>
              </w:rPr>
            </w:pPr>
            <w:r>
              <w:rPr>
                <w:bCs/>
                <w:sz w:val="20"/>
                <w:szCs w:val="20"/>
                <w:lang w:eastAsia="cs-CZ"/>
              </w:rPr>
              <w:t>§ 49</w:t>
            </w:r>
          </w:p>
          <w:p w14:paraId="03EC135C" w14:textId="77777777" w:rsidR="00F306CA" w:rsidRPr="008913E7" w:rsidRDefault="00F306CA" w:rsidP="00F306CA">
            <w:pPr>
              <w:spacing w:before="0" w:beforeAutospacing="0" w:after="0" w:afterAutospacing="0"/>
              <w:rPr>
                <w:bCs/>
                <w:sz w:val="20"/>
                <w:szCs w:val="20"/>
                <w:lang w:eastAsia="cs-CZ"/>
              </w:rPr>
            </w:pPr>
            <w:r>
              <w:rPr>
                <w:bCs/>
                <w:sz w:val="20"/>
                <w:szCs w:val="20"/>
                <w:lang w:eastAsia="cs-CZ"/>
              </w:rPr>
              <w:t>O: 2</w:t>
            </w:r>
          </w:p>
        </w:tc>
        <w:tc>
          <w:tcPr>
            <w:tcW w:w="4252" w:type="dxa"/>
          </w:tcPr>
          <w:p w14:paraId="12AF5C2F" w14:textId="77777777" w:rsidR="00F306CA" w:rsidRPr="008913E7" w:rsidRDefault="00F306CA" w:rsidP="00F306CA">
            <w:pPr>
              <w:pStyle w:val="Zkladntext"/>
              <w:tabs>
                <w:tab w:val="left" w:pos="340"/>
              </w:tabs>
              <w:jc w:val="both"/>
            </w:pPr>
            <w:r w:rsidRPr="008913E7">
              <w:t>Pokuta podľa odseku 1 písm. b) je splatná do 30 dní odo dňa nadobudnutia právoplatnosti rozhodnutia o uložení pokuty.</w:t>
            </w:r>
          </w:p>
        </w:tc>
        <w:tc>
          <w:tcPr>
            <w:tcW w:w="709" w:type="dxa"/>
            <w:vMerge/>
          </w:tcPr>
          <w:p w14:paraId="6C702D8B" w14:textId="77777777" w:rsidR="00F306CA" w:rsidRDefault="00F306CA" w:rsidP="00F306CA">
            <w:pPr>
              <w:pStyle w:val="Nadpis4"/>
              <w:rPr>
                <w:b w:val="0"/>
                <w:sz w:val="20"/>
              </w:rPr>
            </w:pPr>
          </w:p>
        </w:tc>
        <w:tc>
          <w:tcPr>
            <w:tcW w:w="992" w:type="dxa"/>
            <w:vMerge w:val="restart"/>
          </w:tcPr>
          <w:p w14:paraId="26902FB9" w14:textId="77777777" w:rsidR="00F306CA" w:rsidRPr="006D0BFB" w:rsidRDefault="00F306CA" w:rsidP="00F306CA">
            <w:pPr>
              <w:spacing w:before="0" w:beforeAutospacing="0" w:after="0" w:afterAutospacing="0"/>
              <w:rPr>
                <w:sz w:val="20"/>
                <w:szCs w:val="20"/>
                <w:lang w:eastAsia="cs-CZ"/>
              </w:rPr>
            </w:pPr>
          </w:p>
        </w:tc>
        <w:tc>
          <w:tcPr>
            <w:tcW w:w="1140" w:type="dxa"/>
            <w:vMerge w:val="restart"/>
          </w:tcPr>
          <w:p w14:paraId="04839A5C"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47C58035" w14:textId="77777777" w:rsidR="00F306CA" w:rsidRPr="006D0BFB" w:rsidRDefault="00F306CA" w:rsidP="00F306CA">
            <w:pPr>
              <w:spacing w:before="0" w:beforeAutospacing="0" w:after="0" w:afterAutospacing="0"/>
              <w:rPr>
                <w:sz w:val="20"/>
                <w:szCs w:val="20"/>
                <w:lang w:eastAsia="cs-CZ"/>
              </w:rPr>
            </w:pPr>
          </w:p>
        </w:tc>
      </w:tr>
      <w:tr w:rsidR="00F306CA" w:rsidRPr="006D0BFB" w14:paraId="4C4B95CE" w14:textId="77777777" w:rsidTr="00814617">
        <w:tc>
          <w:tcPr>
            <w:tcW w:w="719" w:type="dxa"/>
            <w:vMerge/>
          </w:tcPr>
          <w:p w14:paraId="2FDBFA34" w14:textId="77777777" w:rsidR="00F306CA" w:rsidRPr="0013642D" w:rsidRDefault="00F306CA" w:rsidP="00F306CA">
            <w:pPr>
              <w:spacing w:before="0" w:beforeAutospacing="0" w:after="0" w:afterAutospacing="0"/>
              <w:rPr>
                <w:sz w:val="20"/>
                <w:szCs w:val="20"/>
                <w:lang w:eastAsia="cs-CZ"/>
              </w:rPr>
            </w:pPr>
          </w:p>
        </w:tc>
        <w:tc>
          <w:tcPr>
            <w:tcW w:w="4253" w:type="dxa"/>
            <w:gridSpan w:val="3"/>
            <w:vMerge/>
          </w:tcPr>
          <w:p w14:paraId="251A74EF"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vMerge/>
          </w:tcPr>
          <w:p w14:paraId="0304B8B7" w14:textId="77777777" w:rsidR="00F306CA" w:rsidRDefault="00F306CA" w:rsidP="00F306CA">
            <w:pPr>
              <w:pStyle w:val="Nadpis9"/>
              <w:rPr>
                <w:b w:val="0"/>
                <w:sz w:val="20"/>
              </w:rPr>
            </w:pPr>
          </w:p>
        </w:tc>
        <w:tc>
          <w:tcPr>
            <w:tcW w:w="992" w:type="dxa"/>
            <w:gridSpan w:val="2"/>
            <w:vMerge/>
          </w:tcPr>
          <w:p w14:paraId="672EE752" w14:textId="77777777" w:rsidR="00F306CA" w:rsidRPr="004F0D93" w:rsidRDefault="00F306CA" w:rsidP="00F306CA">
            <w:pPr>
              <w:spacing w:before="0" w:beforeAutospacing="0" w:after="0" w:afterAutospacing="0"/>
              <w:rPr>
                <w:b/>
                <w:bCs/>
                <w:sz w:val="20"/>
                <w:szCs w:val="20"/>
                <w:lang w:eastAsia="cs-CZ"/>
              </w:rPr>
            </w:pPr>
          </w:p>
        </w:tc>
        <w:tc>
          <w:tcPr>
            <w:tcW w:w="709" w:type="dxa"/>
          </w:tcPr>
          <w:p w14:paraId="0D6D2064" w14:textId="77777777" w:rsidR="00F306CA" w:rsidRDefault="00F306CA" w:rsidP="00F306CA">
            <w:pPr>
              <w:spacing w:before="0" w:beforeAutospacing="0" w:after="0" w:afterAutospacing="0"/>
              <w:rPr>
                <w:bCs/>
                <w:sz w:val="20"/>
                <w:szCs w:val="20"/>
                <w:lang w:eastAsia="cs-CZ"/>
              </w:rPr>
            </w:pPr>
            <w:r>
              <w:rPr>
                <w:bCs/>
                <w:sz w:val="20"/>
                <w:szCs w:val="20"/>
                <w:lang w:eastAsia="cs-CZ"/>
              </w:rPr>
              <w:t>§ 49</w:t>
            </w:r>
          </w:p>
          <w:p w14:paraId="2E806084" w14:textId="77777777" w:rsidR="00F306CA" w:rsidRPr="008913E7" w:rsidRDefault="00F306CA" w:rsidP="00F306CA">
            <w:pPr>
              <w:spacing w:before="0" w:beforeAutospacing="0" w:after="0" w:afterAutospacing="0"/>
              <w:rPr>
                <w:bCs/>
                <w:sz w:val="20"/>
                <w:szCs w:val="20"/>
                <w:lang w:eastAsia="cs-CZ"/>
              </w:rPr>
            </w:pPr>
            <w:r>
              <w:rPr>
                <w:bCs/>
                <w:sz w:val="20"/>
                <w:szCs w:val="20"/>
                <w:lang w:eastAsia="cs-CZ"/>
              </w:rPr>
              <w:t>O: 3</w:t>
            </w:r>
          </w:p>
        </w:tc>
        <w:tc>
          <w:tcPr>
            <w:tcW w:w="4252" w:type="dxa"/>
          </w:tcPr>
          <w:p w14:paraId="0E0366AC" w14:textId="77777777" w:rsidR="00F306CA" w:rsidRPr="008913E7" w:rsidRDefault="00F306CA" w:rsidP="00F306CA">
            <w:pPr>
              <w:pStyle w:val="Zkladntext"/>
              <w:tabs>
                <w:tab w:val="left" w:pos="340"/>
              </w:tabs>
              <w:jc w:val="both"/>
            </w:pPr>
            <w:r w:rsidRPr="008913E7">
              <w:t>Pokuty podľa odseku 1 písm. b) sú príjmom komory.</w:t>
            </w:r>
          </w:p>
        </w:tc>
        <w:tc>
          <w:tcPr>
            <w:tcW w:w="709" w:type="dxa"/>
            <w:vMerge/>
          </w:tcPr>
          <w:p w14:paraId="3386893C" w14:textId="77777777" w:rsidR="00F306CA" w:rsidRDefault="00F306CA" w:rsidP="00F306CA">
            <w:pPr>
              <w:pStyle w:val="Nadpis4"/>
              <w:rPr>
                <w:b w:val="0"/>
                <w:sz w:val="20"/>
              </w:rPr>
            </w:pPr>
          </w:p>
        </w:tc>
        <w:tc>
          <w:tcPr>
            <w:tcW w:w="992" w:type="dxa"/>
            <w:vMerge/>
          </w:tcPr>
          <w:p w14:paraId="4B4B97D7"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2E0CF32A"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41D966DA" w14:textId="77777777" w:rsidR="00F306CA" w:rsidRPr="006D0BFB" w:rsidRDefault="00F306CA" w:rsidP="00F306CA">
            <w:pPr>
              <w:spacing w:before="0" w:beforeAutospacing="0" w:after="0" w:afterAutospacing="0"/>
              <w:rPr>
                <w:sz w:val="20"/>
                <w:szCs w:val="20"/>
                <w:lang w:eastAsia="cs-CZ"/>
              </w:rPr>
            </w:pPr>
          </w:p>
        </w:tc>
      </w:tr>
      <w:tr w:rsidR="00F306CA" w:rsidRPr="006D0BFB" w14:paraId="591C8C06" w14:textId="77777777" w:rsidTr="00814617">
        <w:tc>
          <w:tcPr>
            <w:tcW w:w="719" w:type="dxa"/>
            <w:vMerge/>
          </w:tcPr>
          <w:p w14:paraId="0ABEED29" w14:textId="77777777" w:rsidR="00F306CA" w:rsidRPr="00D12A3B" w:rsidRDefault="00F306CA" w:rsidP="00F306CA">
            <w:pPr>
              <w:spacing w:before="0" w:beforeAutospacing="0" w:after="0" w:afterAutospacing="0"/>
              <w:rPr>
                <w:sz w:val="20"/>
                <w:szCs w:val="20"/>
                <w:highlight w:val="yellow"/>
                <w:lang w:eastAsia="cs-CZ"/>
              </w:rPr>
            </w:pPr>
          </w:p>
        </w:tc>
        <w:tc>
          <w:tcPr>
            <w:tcW w:w="4253" w:type="dxa"/>
            <w:gridSpan w:val="3"/>
            <w:vMerge/>
          </w:tcPr>
          <w:p w14:paraId="599CF1E5"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vMerge/>
          </w:tcPr>
          <w:p w14:paraId="74F8BA46" w14:textId="77777777" w:rsidR="00F306CA" w:rsidRPr="006D0BFB" w:rsidRDefault="00F306CA" w:rsidP="00F306CA">
            <w:pPr>
              <w:pStyle w:val="Nadpis9"/>
              <w:rPr>
                <w:b w:val="0"/>
                <w:sz w:val="20"/>
              </w:rPr>
            </w:pPr>
          </w:p>
        </w:tc>
        <w:tc>
          <w:tcPr>
            <w:tcW w:w="992" w:type="dxa"/>
            <w:gridSpan w:val="2"/>
            <w:vMerge/>
          </w:tcPr>
          <w:p w14:paraId="050F18B4" w14:textId="77777777" w:rsidR="00F306CA" w:rsidRPr="006D0BFB" w:rsidRDefault="00F306CA" w:rsidP="00F306CA">
            <w:pPr>
              <w:spacing w:before="0" w:beforeAutospacing="0" w:after="0" w:afterAutospacing="0"/>
              <w:rPr>
                <w:bCs/>
                <w:sz w:val="20"/>
                <w:szCs w:val="20"/>
                <w:lang w:eastAsia="cs-CZ"/>
              </w:rPr>
            </w:pPr>
          </w:p>
        </w:tc>
        <w:tc>
          <w:tcPr>
            <w:tcW w:w="709" w:type="dxa"/>
          </w:tcPr>
          <w:p w14:paraId="2F335BE0" w14:textId="77777777" w:rsidR="00F306CA" w:rsidRDefault="00F306CA" w:rsidP="00F306CA">
            <w:pPr>
              <w:spacing w:before="0" w:beforeAutospacing="0" w:after="0" w:afterAutospacing="0"/>
              <w:rPr>
                <w:bCs/>
                <w:sz w:val="20"/>
                <w:szCs w:val="20"/>
                <w:lang w:eastAsia="cs-CZ"/>
              </w:rPr>
            </w:pPr>
            <w:r w:rsidRPr="008913E7">
              <w:rPr>
                <w:bCs/>
                <w:sz w:val="20"/>
                <w:szCs w:val="20"/>
                <w:lang w:eastAsia="cs-CZ"/>
              </w:rPr>
              <w:t>§ 50</w:t>
            </w:r>
          </w:p>
          <w:p w14:paraId="605879D6" w14:textId="77777777" w:rsidR="00F306CA" w:rsidRPr="008913E7" w:rsidRDefault="00F306CA" w:rsidP="00F306CA">
            <w:pPr>
              <w:spacing w:before="0" w:beforeAutospacing="0" w:after="0" w:afterAutospacing="0"/>
              <w:rPr>
                <w:bCs/>
                <w:sz w:val="20"/>
                <w:szCs w:val="20"/>
                <w:lang w:eastAsia="cs-CZ"/>
              </w:rPr>
            </w:pPr>
            <w:r>
              <w:rPr>
                <w:bCs/>
                <w:sz w:val="20"/>
                <w:szCs w:val="20"/>
                <w:lang w:eastAsia="cs-CZ"/>
              </w:rPr>
              <w:t>O: 1</w:t>
            </w:r>
          </w:p>
          <w:p w14:paraId="3D47024D" w14:textId="77777777" w:rsidR="00F306CA" w:rsidRPr="008913E7" w:rsidRDefault="00F306CA" w:rsidP="00F306CA">
            <w:pPr>
              <w:spacing w:before="0" w:beforeAutospacing="0" w:after="0" w:afterAutospacing="0"/>
              <w:rPr>
                <w:bCs/>
                <w:sz w:val="20"/>
                <w:szCs w:val="20"/>
                <w:lang w:eastAsia="cs-CZ"/>
              </w:rPr>
            </w:pPr>
          </w:p>
          <w:p w14:paraId="68300B9A" w14:textId="77777777" w:rsidR="00F306CA" w:rsidRPr="008913E7" w:rsidRDefault="00F306CA" w:rsidP="00F306CA">
            <w:pPr>
              <w:spacing w:before="0" w:beforeAutospacing="0" w:after="0" w:afterAutospacing="0"/>
              <w:rPr>
                <w:bCs/>
                <w:sz w:val="20"/>
                <w:szCs w:val="20"/>
                <w:lang w:eastAsia="cs-CZ"/>
              </w:rPr>
            </w:pPr>
          </w:p>
        </w:tc>
        <w:tc>
          <w:tcPr>
            <w:tcW w:w="4252" w:type="dxa"/>
          </w:tcPr>
          <w:p w14:paraId="163A05AA" w14:textId="77777777" w:rsidR="00F306CA" w:rsidRPr="008913E7" w:rsidRDefault="00F306CA" w:rsidP="00F306CA">
            <w:pPr>
              <w:pStyle w:val="Zkladntext"/>
              <w:tabs>
                <w:tab w:val="left" w:pos="340"/>
              </w:tabs>
              <w:jc w:val="both"/>
            </w:pPr>
            <w:r w:rsidRPr="008913E7">
              <w:t xml:space="preserve"> Disciplinárna komisia pri ukladaní disciplinárneho opatrenia prihliada na závažnosť, čas trvania protiprávneho konania, na rozsah jeho následkov, na prípadné opakované porušenie povinností alebo na porušenie viacerých povinností. </w:t>
            </w:r>
          </w:p>
        </w:tc>
        <w:tc>
          <w:tcPr>
            <w:tcW w:w="709" w:type="dxa"/>
            <w:vMerge/>
          </w:tcPr>
          <w:p w14:paraId="4AF801C1" w14:textId="77777777" w:rsidR="00F306CA" w:rsidRPr="006D0BFB" w:rsidRDefault="00F306CA" w:rsidP="00F306CA">
            <w:pPr>
              <w:pStyle w:val="Nadpis4"/>
              <w:rPr>
                <w:b w:val="0"/>
                <w:sz w:val="20"/>
              </w:rPr>
            </w:pPr>
          </w:p>
        </w:tc>
        <w:tc>
          <w:tcPr>
            <w:tcW w:w="992" w:type="dxa"/>
            <w:vMerge/>
          </w:tcPr>
          <w:p w14:paraId="27682F64"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62EEE6D8"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021ACC4E" w14:textId="77777777" w:rsidR="00F306CA" w:rsidRPr="006D0BFB" w:rsidRDefault="00F306CA" w:rsidP="00F306CA">
            <w:pPr>
              <w:spacing w:before="0" w:beforeAutospacing="0" w:after="0" w:afterAutospacing="0"/>
              <w:rPr>
                <w:sz w:val="20"/>
                <w:szCs w:val="20"/>
                <w:lang w:eastAsia="cs-CZ"/>
              </w:rPr>
            </w:pPr>
          </w:p>
        </w:tc>
      </w:tr>
      <w:tr w:rsidR="00F306CA" w:rsidRPr="006D0BFB" w14:paraId="0B85A1A5" w14:textId="77777777" w:rsidTr="00814617">
        <w:tc>
          <w:tcPr>
            <w:tcW w:w="719" w:type="dxa"/>
            <w:vMerge/>
          </w:tcPr>
          <w:p w14:paraId="3734AB28" w14:textId="77777777" w:rsidR="00F306CA" w:rsidRPr="00D12A3B" w:rsidRDefault="00F306CA" w:rsidP="00F306CA">
            <w:pPr>
              <w:spacing w:before="0" w:beforeAutospacing="0" w:after="0" w:afterAutospacing="0"/>
              <w:rPr>
                <w:sz w:val="20"/>
                <w:szCs w:val="20"/>
                <w:highlight w:val="yellow"/>
                <w:lang w:eastAsia="cs-CZ"/>
              </w:rPr>
            </w:pPr>
          </w:p>
        </w:tc>
        <w:tc>
          <w:tcPr>
            <w:tcW w:w="4253" w:type="dxa"/>
            <w:gridSpan w:val="3"/>
            <w:vMerge/>
          </w:tcPr>
          <w:p w14:paraId="7A96FA5D"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vMerge/>
          </w:tcPr>
          <w:p w14:paraId="0D0FC404" w14:textId="77777777" w:rsidR="00F306CA" w:rsidRPr="006D0BFB" w:rsidRDefault="00F306CA" w:rsidP="00F306CA">
            <w:pPr>
              <w:pStyle w:val="Nadpis9"/>
              <w:rPr>
                <w:b w:val="0"/>
                <w:sz w:val="20"/>
              </w:rPr>
            </w:pPr>
          </w:p>
        </w:tc>
        <w:tc>
          <w:tcPr>
            <w:tcW w:w="992" w:type="dxa"/>
            <w:gridSpan w:val="2"/>
            <w:vMerge/>
          </w:tcPr>
          <w:p w14:paraId="30DF753E" w14:textId="77777777" w:rsidR="00F306CA" w:rsidRPr="006D0BFB" w:rsidRDefault="00F306CA" w:rsidP="00F306CA">
            <w:pPr>
              <w:spacing w:before="0" w:beforeAutospacing="0" w:after="0" w:afterAutospacing="0"/>
              <w:rPr>
                <w:bCs/>
                <w:sz w:val="20"/>
                <w:szCs w:val="20"/>
                <w:lang w:eastAsia="cs-CZ"/>
              </w:rPr>
            </w:pPr>
          </w:p>
        </w:tc>
        <w:tc>
          <w:tcPr>
            <w:tcW w:w="709" w:type="dxa"/>
          </w:tcPr>
          <w:p w14:paraId="07A19050" w14:textId="77777777" w:rsidR="00F306CA" w:rsidRDefault="00F306CA" w:rsidP="00F306CA">
            <w:pPr>
              <w:spacing w:before="0" w:beforeAutospacing="0" w:after="0" w:afterAutospacing="0"/>
              <w:rPr>
                <w:bCs/>
                <w:sz w:val="20"/>
                <w:szCs w:val="20"/>
                <w:lang w:eastAsia="cs-CZ"/>
              </w:rPr>
            </w:pPr>
            <w:r w:rsidRPr="008913E7">
              <w:rPr>
                <w:bCs/>
                <w:sz w:val="20"/>
                <w:szCs w:val="20"/>
                <w:lang w:eastAsia="cs-CZ"/>
              </w:rPr>
              <w:t>§ 50</w:t>
            </w:r>
          </w:p>
          <w:p w14:paraId="5C29F6CC" w14:textId="77777777" w:rsidR="00F306CA" w:rsidRPr="008913E7" w:rsidRDefault="00F306CA" w:rsidP="00F306CA">
            <w:pPr>
              <w:spacing w:before="0" w:beforeAutospacing="0" w:after="0" w:afterAutospacing="0"/>
              <w:rPr>
                <w:bCs/>
                <w:sz w:val="20"/>
                <w:szCs w:val="20"/>
                <w:lang w:eastAsia="cs-CZ"/>
              </w:rPr>
            </w:pPr>
            <w:r>
              <w:rPr>
                <w:bCs/>
                <w:sz w:val="20"/>
                <w:szCs w:val="20"/>
                <w:lang w:eastAsia="cs-CZ"/>
              </w:rPr>
              <w:t>O: 2</w:t>
            </w:r>
          </w:p>
        </w:tc>
        <w:tc>
          <w:tcPr>
            <w:tcW w:w="4252" w:type="dxa"/>
          </w:tcPr>
          <w:p w14:paraId="50EDD09E" w14:textId="77777777" w:rsidR="00F306CA" w:rsidRPr="008913E7" w:rsidRDefault="00F306CA" w:rsidP="00F306CA">
            <w:pPr>
              <w:pStyle w:val="Zkladntext"/>
              <w:tabs>
                <w:tab w:val="left" w:pos="340"/>
              </w:tabs>
              <w:jc w:val="both"/>
            </w:pPr>
            <w:r w:rsidRPr="008913E7">
              <w:t>Podrobnosti o disciplinárnom konaní upraví disciplinárny poriadok, ktorý zasiela komora na schválenie úradu.</w:t>
            </w:r>
          </w:p>
        </w:tc>
        <w:tc>
          <w:tcPr>
            <w:tcW w:w="709" w:type="dxa"/>
            <w:vMerge/>
          </w:tcPr>
          <w:p w14:paraId="4E691570" w14:textId="77777777" w:rsidR="00F306CA" w:rsidRPr="006D0BFB" w:rsidRDefault="00F306CA" w:rsidP="00F306CA">
            <w:pPr>
              <w:pStyle w:val="Nadpis4"/>
              <w:rPr>
                <w:b w:val="0"/>
                <w:sz w:val="20"/>
              </w:rPr>
            </w:pPr>
          </w:p>
        </w:tc>
        <w:tc>
          <w:tcPr>
            <w:tcW w:w="992" w:type="dxa"/>
            <w:vMerge/>
          </w:tcPr>
          <w:p w14:paraId="306853F0"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2D68E765"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2C81D2ED" w14:textId="77777777" w:rsidR="00F306CA" w:rsidRPr="006D0BFB" w:rsidRDefault="00F306CA" w:rsidP="00F306CA">
            <w:pPr>
              <w:spacing w:before="0" w:beforeAutospacing="0" w:after="0" w:afterAutospacing="0"/>
              <w:rPr>
                <w:sz w:val="20"/>
                <w:szCs w:val="20"/>
                <w:lang w:eastAsia="cs-CZ"/>
              </w:rPr>
            </w:pPr>
          </w:p>
        </w:tc>
      </w:tr>
      <w:tr w:rsidR="00F306CA" w:rsidRPr="006D0BFB" w14:paraId="394F8068" w14:textId="77777777" w:rsidTr="00CA670B">
        <w:trPr>
          <w:trHeight w:val="5237"/>
        </w:trPr>
        <w:tc>
          <w:tcPr>
            <w:tcW w:w="719" w:type="dxa"/>
            <w:vMerge/>
          </w:tcPr>
          <w:p w14:paraId="2096FEBA" w14:textId="77777777" w:rsidR="00F306CA" w:rsidRPr="00D12A3B" w:rsidRDefault="00F306CA" w:rsidP="00F306CA">
            <w:pPr>
              <w:spacing w:before="0" w:beforeAutospacing="0" w:after="0" w:afterAutospacing="0"/>
              <w:rPr>
                <w:sz w:val="20"/>
                <w:szCs w:val="20"/>
                <w:highlight w:val="yellow"/>
                <w:lang w:eastAsia="cs-CZ"/>
              </w:rPr>
            </w:pPr>
          </w:p>
        </w:tc>
        <w:tc>
          <w:tcPr>
            <w:tcW w:w="4253" w:type="dxa"/>
            <w:gridSpan w:val="3"/>
            <w:vMerge/>
          </w:tcPr>
          <w:p w14:paraId="5BB6D97F"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vMerge/>
          </w:tcPr>
          <w:p w14:paraId="10C2B242" w14:textId="77777777" w:rsidR="00F306CA" w:rsidRDefault="00F306CA" w:rsidP="00F306CA">
            <w:pPr>
              <w:pStyle w:val="Nadpis9"/>
              <w:rPr>
                <w:b w:val="0"/>
                <w:sz w:val="20"/>
              </w:rPr>
            </w:pPr>
          </w:p>
        </w:tc>
        <w:tc>
          <w:tcPr>
            <w:tcW w:w="992" w:type="dxa"/>
            <w:gridSpan w:val="2"/>
            <w:vMerge/>
          </w:tcPr>
          <w:p w14:paraId="183D4EA4" w14:textId="77777777" w:rsidR="00F306CA" w:rsidRPr="004F0D93" w:rsidRDefault="00F306CA" w:rsidP="00F306CA">
            <w:pPr>
              <w:spacing w:before="0" w:beforeAutospacing="0" w:after="0" w:afterAutospacing="0"/>
              <w:rPr>
                <w:b/>
                <w:bCs/>
                <w:sz w:val="20"/>
                <w:szCs w:val="20"/>
                <w:lang w:eastAsia="cs-CZ"/>
              </w:rPr>
            </w:pPr>
          </w:p>
        </w:tc>
        <w:tc>
          <w:tcPr>
            <w:tcW w:w="709" w:type="dxa"/>
            <w:vMerge w:val="restart"/>
          </w:tcPr>
          <w:p w14:paraId="02FEBA0E" w14:textId="77777777" w:rsidR="00F306CA" w:rsidRDefault="00F306CA" w:rsidP="00F306CA">
            <w:pPr>
              <w:spacing w:before="0" w:beforeAutospacing="0" w:after="0" w:afterAutospacing="0"/>
              <w:rPr>
                <w:bCs/>
                <w:sz w:val="20"/>
                <w:szCs w:val="20"/>
                <w:lang w:eastAsia="cs-CZ"/>
              </w:rPr>
            </w:pPr>
            <w:r>
              <w:rPr>
                <w:bCs/>
                <w:sz w:val="20"/>
                <w:szCs w:val="20"/>
                <w:lang w:eastAsia="cs-CZ"/>
              </w:rPr>
              <w:t>§ 64</w:t>
            </w:r>
          </w:p>
          <w:p w14:paraId="013461B6" w14:textId="77777777" w:rsidR="00F306CA" w:rsidRDefault="00F306CA" w:rsidP="00F306CA">
            <w:pPr>
              <w:spacing w:before="0" w:beforeAutospacing="0" w:after="0" w:afterAutospacing="0"/>
              <w:rPr>
                <w:bCs/>
                <w:sz w:val="20"/>
                <w:szCs w:val="20"/>
                <w:lang w:eastAsia="cs-CZ"/>
              </w:rPr>
            </w:pPr>
            <w:r>
              <w:rPr>
                <w:bCs/>
                <w:sz w:val="20"/>
                <w:szCs w:val="20"/>
                <w:lang w:eastAsia="cs-CZ"/>
              </w:rPr>
              <w:t>O: 1</w:t>
            </w:r>
          </w:p>
          <w:p w14:paraId="5195468E" w14:textId="77777777" w:rsidR="00F306CA" w:rsidRDefault="00F306CA" w:rsidP="00F306CA">
            <w:pPr>
              <w:spacing w:before="0" w:beforeAutospacing="0" w:after="0" w:afterAutospacing="0"/>
              <w:rPr>
                <w:bCs/>
                <w:sz w:val="20"/>
                <w:szCs w:val="20"/>
                <w:lang w:eastAsia="cs-CZ"/>
              </w:rPr>
            </w:pPr>
          </w:p>
          <w:p w14:paraId="66C09257" w14:textId="77777777" w:rsidR="00F306CA" w:rsidRDefault="00F306CA" w:rsidP="00F306CA">
            <w:pPr>
              <w:spacing w:before="0" w:beforeAutospacing="0" w:after="0" w:afterAutospacing="0"/>
              <w:rPr>
                <w:bCs/>
                <w:sz w:val="20"/>
                <w:szCs w:val="20"/>
                <w:lang w:eastAsia="cs-CZ"/>
              </w:rPr>
            </w:pPr>
          </w:p>
          <w:p w14:paraId="04BAFBC2" w14:textId="77777777" w:rsidR="00F306CA" w:rsidRDefault="00F306CA" w:rsidP="00F306CA">
            <w:pPr>
              <w:spacing w:before="0" w:beforeAutospacing="0" w:after="0" w:afterAutospacing="0"/>
              <w:rPr>
                <w:bCs/>
                <w:sz w:val="20"/>
                <w:szCs w:val="20"/>
                <w:lang w:eastAsia="cs-CZ"/>
              </w:rPr>
            </w:pPr>
          </w:p>
          <w:p w14:paraId="14590763" w14:textId="77777777" w:rsidR="00F306CA" w:rsidRDefault="00F306CA" w:rsidP="00F306CA">
            <w:pPr>
              <w:spacing w:before="0" w:beforeAutospacing="0" w:after="0" w:afterAutospacing="0"/>
              <w:rPr>
                <w:bCs/>
                <w:sz w:val="20"/>
                <w:szCs w:val="20"/>
                <w:lang w:eastAsia="cs-CZ"/>
              </w:rPr>
            </w:pPr>
            <w:r>
              <w:rPr>
                <w:bCs/>
                <w:sz w:val="20"/>
                <w:szCs w:val="20"/>
                <w:lang w:eastAsia="cs-CZ"/>
              </w:rPr>
              <w:t>P: a)</w:t>
            </w:r>
          </w:p>
          <w:p w14:paraId="367D2680" w14:textId="77777777" w:rsidR="00F306CA" w:rsidRDefault="00F306CA" w:rsidP="00F306CA">
            <w:pPr>
              <w:spacing w:before="0" w:beforeAutospacing="0" w:after="0" w:afterAutospacing="0"/>
              <w:rPr>
                <w:bCs/>
                <w:sz w:val="20"/>
                <w:szCs w:val="20"/>
                <w:lang w:eastAsia="cs-CZ"/>
              </w:rPr>
            </w:pPr>
          </w:p>
          <w:p w14:paraId="7A3AC58D" w14:textId="77777777" w:rsidR="00F306CA" w:rsidRDefault="00F306CA" w:rsidP="00F306CA">
            <w:pPr>
              <w:spacing w:before="0" w:beforeAutospacing="0" w:after="0" w:afterAutospacing="0"/>
              <w:rPr>
                <w:bCs/>
                <w:sz w:val="20"/>
                <w:szCs w:val="20"/>
                <w:lang w:eastAsia="cs-CZ"/>
              </w:rPr>
            </w:pPr>
          </w:p>
          <w:p w14:paraId="3BB9B63F" w14:textId="77777777" w:rsidR="00F306CA" w:rsidRDefault="00F306CA" w:rsidP="00F306CA">
            <w:pPr>
              <w:spacing w:before="0" w:beforeAutospacing="0" w:after="0" w:afterAutospacing="0"/>
              <w:rPr>
                <w:bCs/>
                <w:sz w:val="20"/>
                <w:szCs w:val="20"/>
                <w:lang w:eastAsia="cs-CZ"/>
              </w:rPr>
            </w:pPr>
          </w:p>
          <w:p w14:paraId="5E916AD2" w14:textId="77777777" w:rsidR="00F306CA" w:rsidRDefault="00F306CA" w:rsidP="00F306CA">
            <w:pPr>
              <w:spacing w:before="0" w:beforeAutospacing="0" w:after="0" w:afterAutospacing="0"/>
              <w:rPr>
                <w:bCs/>
                <w:sz w:val="20"/>
                <w:szCs w:val="20"/>
                <w:lang w:eastAsia="cs-CZ"/>
              </w:rPr>
            </w:pPr>
          </w:p>
          <w:p w14:paraId="44CAADDA" w14:textId="77777777" w:rsidR="00F306CA" w:rsidRDefault="00F306CA" w:rsidP="00F306CA">
            <w:pPr>
              <w:spacing w:before="0" w:beforeAutospacing="0" w:after="0" w:afterAutospacing="0"/>
              <w:rPr>
                <w:bCs/>
                <w:sz w:val="20"/>
                <w:szCs w:val="20"/>
                <w:lang w:eastAsia="cs-CZ"/>
              </w:rPr>
            </w:pPr>
            <w:r>
              <w:rPr>
                <w:bCs/>
                <w:sz w:val="20"/>
                <w:szCs w:val="20"/>
                <w:lang w:eastAsia="cs-CZ"/>
              </w:rPr>
              <w:t>P: b)</w:t>
            </w:r>
          </w:p>
          <w:p w14:paraId="2E7C5CE9" w14:textId="77777777" w:rsidR="00F306CA" w:rsidRDefault="00F306CA" w:rsidP="00F306CA">
            <w:pPr>
              <w:spacing w:before="0" w:beforeAutospacing="0" w:after="0" w:afterAutospacing="0"/>
              <w:rPr>
                <w:bCs/>
                <w:sz w:val="20"/>
                <w:szCs w:val="20"/>
                <w:lang w:eastAsia="cs-CZ"/>
              </w:rPr>
            </w:pPr>
          </w:p>
          <w:p w14:paraId="740532E1" w14:textId="77777777" w:rsidR="00F306CA" w:rsidRDefault="00F306CA" w:rsidP="00F306CA">
            <w:pPr>
              <w:spacing w:before="0" w:beforeAutospacing="0" w:after="0" w:afterAutospacing="0"/>
              <w:rPr>
                <w:bCs/>
                <w:sz w:val="20"/>
                <w:szCs w:val="20"/>
                <w:lang w:eastAsia="cs-CZ"/>
              </w:rPr>
            </w:pPr>
          </w:p>
          <w:p w14:paraId="067DD296" w14:textId="34EC170B" w:rsidR="00F306CA" w:rsidRDefault="00AC7707" w:rsidP="00F306CA">
            <w:pPr>
              <w:spacing w:before="0" w:beforeAutospacing="0" w:after="0" w:afterAutospacing="0"/>
              <w:rPr>
                <w:bCs/>
                <w:sz w:val="20"/>
                <w:szCs w:val="20"/>
                <w:lang w:eastAsia="cs-CZ"/>
              </w:rPr>
            </w:pPr>
            <w:r>
              <w:rPr>
                <w:bCs/>
                <w:sz w:val="20"/>
                <w:szCs w:val="20"/>
                <w:lang w:eastAsia="cs-CZ"/>
              </w:rPr>
              <w:t>Bod 1</w:t>
            </w:r>
          </w:p>
          <w:p w14:paraId="240466E3" w14:textId="77777777" w:rsidR="00F306CA" w:rsidRDefault="00F306CA" w:rsidP="00F306CA">
            <w:pPr>
              <w:spacing w:before="0" w:beforeAutospacing="0" w:after="0" w:afterAutospacing="0"/>
              <w:rPr>
                <w:bCs/>
                <w:sz w:val="20"/>
                <w:szCs w:val="20"/>
                <w:lang w:eastAsia="cs-CZ"/>
              </w:rPr>
            </w:pPr>
          </w:p>
          <w:p w14:paraId="57EBD440" w14:textId="77777777" w:rsidR="00F306CA" w:rsidRDefault="00F306CA" w:rsidP="00F306CA">
            <w:pPr>
              <w:spacing w:before="0" w:beforeAutospacing="0" w:after="0" w:afterAutospacing="0"/>
              <w:rPr>
                <w:bCs/>
                <w:sz w:val="20"/>
                <w:szCs w:val="20"/>
                <w:lang w:eastAsia="cs-CZ"/>
              </w:rPr>
            </w:pPr>
          </w:p>
          <w:p w14:paraId="0D3A8786" w14:textId="77777777" w:rsidR="00F306CA" w:rsidRDefault="00F306CA" w:rsidP="00F306CA">
            <w:pPr>
              <w:spacing w:before="0" w:beforeAutospacing="0" w:after="0" w:afterAutospacing="0"/>
              <w:rPr>
                <w:bCs/>
                <w:sz w:val="20"/>
                <w:szCs w:val="20"/>
                <w:lang w:eastAsia="cs-CZ"/>
              </w:rPr>
            </w:pPr>
          </w:p>
          <w:p w14:paraId="196DE537" w14:textId="3001DCE0" w:rsidR="00F306CA" w:rsidRDefault="00AC7707" w:rsidP="00F306CA">
            <w:pPr>
              <w:spacing w:before="0" w:beforeAutospacing="0" w:after="0" w:afterAutospacing="0"/>
              <w:rPr>
                <w:bCs/>
                <w:sz w:val="20"/>
                <w:szCs w:val="20"/>
                <w:lang w:eastAsia="cs-CZ"/>
              </w:rPr>
            </w:pPr>
            <w:r>
              <w:rPr>
                <w:bCs/>
                <w:sz w:val="20"/>
                <w:szCs w:val="20"/>
                <w:lang w:eastAsia="cs-CZ"/>
              </w:rPr>
              <w:t>Bod 2</w:t>
            </w:r>
          </w:p>
          <w:p w14:paraId="27FF380A" w14:textId="77777777" w:rsidR="00F306CA" w:rsidRDefault="00F306CA" w:rsidP="00F306CA">
            <w:pPr>
              <w:spacing w:before="0" w:beforeAutospacing="0" w:after="0" w:afterAutospacing="0"/>
              <w:rPr>
                <w:bCs/>
                <w:sz w:val="20"/>
                <w:szCs w:val="20"/>
                <w:lang w:eastAsia="cs-CZ"/>
              </w:rPr>
            </w:pPr>
          </w:p>
          <w:p w14:paraId="05158EEF" w14:textId="77777777" w:rsidR="00F306CA" w:rsidRDefault="00F306CA" w:rsidP="00F306CA">
            <w:pPr>
              <w:spacing w:before="0" w:beforeAutospacing="0" w:after="0" w:afterAutospacing="0"/>
              <w:rPr>
                <w:bCs/>
                <w:sz w:val="20"/>
                <w:szCs w:val="20"/>
                <w:lang w:eastAsia="cs-CZ"/>
              </w:rPr>
            </w:pPr>
          </w:p>
          <w:p w14:paraId="27191C40" w14:textId="77777777" w:rsidR="00F306CA" w:rsidRDefault="00F306CA" w:rsidP="00F306CA">
            <w:pPr>
              <w:spacing w:before="0" w:beforeAutospacing="0" w:after="0" w:afterAutospacing="0"/>
              <w:rPr>
                <w:bCs/>
                <w:sz w:val="20"/>
                <w:szCs w:val="20"/>
                <w:lang w:eastAsia="cs-CZ"/>
              </w:rPr>
            </w:pPr>
            <w:r>
              <w:rPr>
                <w:bCs/>
                <w:sz w:val="20"/>
                <w:szCs w:val="20"/>
                <w:lang w:eastAsia="cs-CZ"/>
              </w:rPr>
              <w:t>P: c)</w:t>
            </w:r>
          </w:p>
          <w:p w14:paraId="095D8A49" w14:textId="77777777" w:rsidR="00F306CA" w:rsidRDefault="00F306CA" w:rsidP="00F306CA">
            <w:pPr>
              <w:spacing w:before="0" w:beforeAutospacing="0" w:after="0" w:afterAutospacing="0"/>
              <w:rPr>
                <w:bCs/>
                <w:sz w:val="20"/>
                <w:szCs w:val="20"/>
                <w:lang w:eastAsia="cs-CZ"/>
              </w:rPr>
            </w:pPr>
          </w:p>
          <w:p w14:paraId="648ECD7C" w14:textId="77777777" w:rsidR="00F306CA" w:rsidRDefault="00F306CA" w:rsidP="00F306CA">
            <w:pPr>
              <w:spacing w:before="0" w:beforeAutospacing="0" w:after="0" w:afterAutospacing="0"/>
              <w:rPr>
                <w:bCs/>
                <w:sz w:val="20"/>
                <w:szCs w:val="20"/>
                <w:lang w:eastAsia="cs-CZ"/>
              </w:rPr>
            </w:pPr>
          </w:p>
          <w:p w14:paraId="556E0C60" w14:textId="77777777" w:rsidR="00F306CA" w:rsidRDefault="00F306CA" w:rsidP="00F306CA">
            <w:pPr>
              <w:spacing w:before="0" w:beforeAutospacing="0" w:after="0" w:afterAutospacing="0"/>
              <w:rPr>
                <w:bCs/>
                <w:sz w:val="20"/>
                <w:szCs w:val="20"/>
                <w:lang w:eastAsia="cs-CZ"/>
              </w:rPr>
            </w:pPr>
          </w:p>
          <w:p w14:paraId="79DDA227" w14:textId="77777777" w:rsidR="00F306CA" w:rsidRDefault="00F306CA" w:rsidP="00F306CA">
            <w:pPr>
              <w:spacing w:before="0" w:beforeAutospacing="0" w:after="0" w:afterAutospacing="0"/>
              <w:rPr>
                <w:bCs/>
                <w:sz w:val="20"/>
                <w:szCs w:val="20"/>
                <w:lang w:eastAsia="cs-CZ"/>
              </w:rPr>
            </w:pPr>
          </w:p>
          <w:p w14:paraId="46A2A5DB" w14:textId="77777777" w:rsidR="00F306CA" w:rsidRDefault="00F306CA" w:rsidP="00F306CA">
            <w:pPr>
              <w:spacing w:before="0" w:beforeAutospacing="0" w:after="0" w:afterAutospacing="0"/>
              <w:rPr>
                <w:bCs/>
                <w:sz w:val="20"/>
                <w:szCs w:val="20"/>
                <w:lang w:eastAsia="cs-CZ"/>
              </w:rPr>
            </w:pPr>
          </w:p>
          <w:p w14:paraId="68C1ADC7" w14:textId="77777777" w:rsidR="00F306CA" w:rsidRDefault="00F306CA" w:rsidP="00F306CA">
            <w:pPr>
              <w:spacing w:before="0" w:beforeAutospacing="0" w:after="0" w:afterAutospacing="0"/>
              <w:rPr>
                <w:bCs/>
                <w:sz w:val="20"/>
                <w:szCs w:val="20"/>
                <w:lang w:eastAsia="cs-CZ"/>
              </w:rPr>
            </w:pPr>
          </w:p>
          <w:p w14:paraId="6934A8B9" w14:textId="77777777" w:rsidR="00F306CA" w:rsidRDefault="00F306CA" w:rsidP="00F306CA">
            <w:pPr>
              <w:spacing w:before="0" w:beforeAutospacing="0" w:after="0" w:afterAutospacing="0"/>
              <w:rPr>
                <w:bCs/>
                <w:sz w:val="20"/>
                <w:szCs w:val="20"/>
                <w:lang w:eastAsia="cs-CZ"/>
              </w:rPr>
            </w:pPr>
          </w:p>
          <w:p w14:paraId="24399D98" w14:textId="614733A1" w:rsidR="00F306CA" w:rsidRDefault="00AC7707" w:rsidP="00F306CA">
            <w:pPr>
              <w:spacing w:before="0" w:beforeAutospacing="0" w:after="0" w:afterAutospacing="0"/>
              <w:rPr>
                <w:bCs/>
                <w:sz w:val="20"/>
                <w:szCs w:val="20"/>
                <w:lang w:eastAsia="cs-CZ"/>
              </w:rPr>
            </w:pPr>
            <w:r>
              <w:rPr>
                <w:bCs/>
                <w:sz w:val="20"/>
                <w:szCs w:val="20"/>
                <w:lang w:eastAsia="cs-CZ"/>
              </w:rPr>
              <w:t>Bod 1</w:t>
            </w:r>
          </w:p>
          <w:p w14:paraId="515FA8A2" w14:textId="77777777" w:rsidR="00F306CA" w:rsidRDefault="00F306CA" w:rsidP="00F306CA">
            <w:pPr>
              <w:spacing w:before="0" w:beforeAutospacing="0" w:after="0" w:afterAutospacing="0"/>
              <w:rPr>
                <w:bCs/>
                <w:sz w:val="20"/>
                <w:szCs w:val="20"/>
                <w:lang w:eastAsia="cs-CZ"/>
              </w:rPr>
            </w:pPr>
          </w:p>
          <w:p w14:paraId="5DD53594" w14:textId="77777777" w:rsidR="00F306CA" w:rsidRDefault="00F306CA" w:rsidP="00F306CA">
            <w:pPr>
              <w:spacing w:before="0" w:beforeAutospacing="0" w:after="0" w:afterAutospacing="0"/>
              <w:rPr>
                <w:bCs/>
                <w:sz w:val="20"/>
                <w:szCs w:val="20"/>
                <w:lang w:eastAsia="cs-CZ"/>
              </w:rPr>
            </w:pPr>
          </w:p>
          <w:p w14:paraId="577549BA" w14:textId="77777777" w:rsidR="00F306CA" w:rsidRDefault="00F306CA" w:rsidP="00F306CA">
            <w:pPr>
              <w:spacing w:before="0" w:beforeAutospacing="0" w:after="0" w:afterAutospacing="0"/>
              <w:rPr>
                <w:bCs/>
                <w:sz w:val="20"/>
                <w:szCs w:val="20"/>
                <w:lang w:eastAsia="cs-CZ"/>
              </w:rPr>
            </w:pPr>
          </w:p>
          <w:p w14:paraId="499A520A" w14:textId="583042F8" w:rsidR="00F306CA" w:rsidRDefault="00AC7707" w:rsidP="00F306CA">
            <w:pPr>
              <w:spacing w:before="0" w:beforeAutospacing="0" w:after="0" w:afterAutospacing="0"/>
              <w:rPr>
                <w:bCs/>
                <w:sz w:val="20"/>
                <w:szCs w:val="20"/>
                <w:lang w:eastAsia="cs-CZ"/>
              </w:rPr>
            </w:pPr>
            <w:r>
              <w:rPr>
                <w:bCs/>
                <w:sz w:val="20"/>
                <w:szCs w:val="20"/>
                <w:lang w:eastAsia="cs-CZ"/>
              </w:rPr>
              <w:t>Bod 2</w:t>
            </w:r>
          </w:p>
          <w:p w14:paraId="404A31EF" w14:textId="77777777" w:rsidR="00F306CA" w:rsidRDefault="00F306CA" w:rsidP="00F306CA">
            <w:pPr>
              <w:spacing w:before="0" w:beforeAutospacing="0" w:after="0" w:afterAutospacing="0"/>
              <w:rPr>
                <w:bCs/>
                <w:sz w:val="20"/>
                <w:szCs w:val="20"/>
                <w:lang w:eastAsia="cs-CZ"/>
              </w:rPr>
            </w:pPr>
          </w:p>
          <w:p w14:paraId="796A71AA" w14:textId="77777777" w:rsidR="00F306CA" w:rsidRDefault="00F306CA" w:rsidP="00F306CA">
            <w:pPr>
              <w:spacing w:before="0" w:beforeAutospacing="0" w:after="0" w:afterAutospacing="0"/>
              <w:rPr>
                <w:bCs/>
                <w:sz w:val="20"/>
                <w:szCs w:val="20"/>
                <w:lang w:eastAsia="cs-CZ"/>
              </w:rPr>
            </w:pPr>
          </w:p>
          <w:p w14:paraId="039790C8" w14:textId="6A15DA07" w:rsidR="00F306CA" w:rsidRDefault="00AC7707" w:rsidP="00F306CA">
            <w:pPr>
              <w:spacing w:before="0" w:beforeAutospacing="0" w:after="0" w:afterAutospacing="0"/>
              <w:rPr>
                <w:bCs/>
                <w:sz w:val="20"/>
                <w:szCs w:val="20"/>
                <w:lang w:eastAsia="cs-CZ"/>
              </w:rPr>
            </w:pPr>
            <w:r>
              <w:rPr>
                <w:bCs/>
                <w:sz w:val="20"/>
                <w:szCs w:val="20"/>
                <w:lang w:eastAsia="cs-CZ"/>
              </w:rPr>
              <w:t>Bod 3</w:t>
            </w:r>
          </w:p>
          <w:p w14:paraId="7E241B97" w14:textId="77777777" w:rsidR="00AC7707" w:rsidRDefault="00AC7707" w:rsidP="00F306CA">
            <w:pPr>
              <w:spacing w:before="0" w:beforeAutospacing="0" w:after="0" w:afterAutospacing="0"/>
              <w:rPr>
                <w:b/>
                <w:sz w:val="20"/>
                <w:szCs w:val="20"/>
                <w:lang w:eastAsia="cs-CZ"/>
              </w:rPr>
            </w:pPr>
          </w:p>
          <w:p w14:paraId="1AEEECC0" w14:textId="1F0E2EBF" w:rsidR="00F306CA" w:rsidRDefault="00F306CA" w:rsidP="00F306CA">
            <w:pPr>
              <w:spacing w:before="0" w:beforeAutospacing="0" w:after="0" w:afterAutospacing="0"/>
              <w:rPr>
                <w:b/>
                <w:sz w:val="20"/>
                <w:szCs w:val="20"/>
                <w:lang w:eastAsia="cs-CZ"/>
              </w:rPr>
            </w:pPr>
            <w:r w:rsidRPr="00A61BE1">
              <w:rPr>
                <w:b/>
                <w:sz w:val="20"/>
                <w:szCs w:val="20"/>
                <w:lang w:eastAsia="cs-CZ"/>
              </w:rPr>
              <w:t>P: d)</w:t>
            </w:r>
          </w:p>
          <w:p w14:paraId="5AFD4D5A" w14:textId="77777777" w:rsidR="00F306CA" w:rsidRDefault="00F306CA" w:rsidP="00F306CA">
            <w:pPr>
              <w:spacing w:before="0" w:beforeAutospacing="0" w:after="0" w:afterAutospacing="0"/>
              <w:rPr>
                <w:b/>
                <w:sz w:val="20"/>
                <w:szCs w:val="20"/>
                <w:lang w:eastAsia="cs-CZ"/>
              </w:rPr>
            </w:pPr>
          </w:p>
          <w:p w14:paraId="428D5A19" w14:textId="77777777" w:rsidR="00F306CA" w:rsidRDefault="00F306CA" w:rsidP="00F306CA">
            <w:pPr>
              <w:spacing w:before="0" w:beforeAutospacing="0" w:after="0" w:afterAutospacing="0"/>
              <w:rPr>
                <w:b/>
                <w:sz w:val="20"/>
                <w:szCs w:val="20"/>
                <w:lang w:eastAsia="cs-CZ"/>
              </w:rPr>
            </w:pPr>
          </w:p>
          <w:p w14:paraId="43C65A35" w14:textId="77777777" w:rsidR="00F306CA" w:rsidRDefault="00F306CA" w:rsidP="00F306CA">
            <w:pPr>
              <w:spacing w:before="0" w:beforeAutospacing="0" w:after="0" w:afterAutospacing="0"/>
              <w:rPr>
                <w:b/>
                <w:sz w:val="20"/>
                <w:szCs w:val="20"/>
                <w:lang w:eastAsia="cs-CZ"/>
              </w:rPr>
            </w:pPr>
          </w:p>
          <w:p w14:paraId="2B7F7706" w14:textId="77777777" w:rsidR="00F306CA" w:rsidRDefault="00F306CA" w:rsidP="00F306CA">
            <w:pPr>
              <w:spacing w:before="0" w:beforeAutospacing="0" w:after="0" w:afterAutospacing="0"/>
              <w:rPr>
                <w:b/>
                <w:sz w:val="20"/>
                <w:szCs w:val="20"/>
                <w:lang w:eastAsia="cs-CZ"/>
              </w:rPr>
            </w:pPr>
          </w:p>
          <w:p w14:paraId="5405FDDD" w14:textId="77777777" w:rsidR="00F306CA" w:rsidRDefault="00F306CA" w:rsidP="00F306CA">
            <w:pPr>
              <w:spacing w:before="0" w:beforeAutospacing="0" w:after="0" w:afterAutospacing="0"/>
              <w:rPr>
                <w:b/>
                <w:sz w:val="20"/>
                <w:szCs w:val="20"/>
                <w:lang w:eastAsia="cs-CZ"/>
              </w:rPr>
            </w:pPr>
          </w:p>
          <w:p w14:paraId="04E8FB94" w14:textId="77777777" w:rsidR="00F306CA" w:rsidRDefault="00F306CA" w:rsidP="00F306CA">
            <w:pPr>
              <w:spacing w:before="0" w:beforeAutospacing="0" w:after="0" w:afterAutospacing="0"/>
              <w:rPr>
                <w:b/>
                <w:sz w:val="20"/>
                <w:szCs w:val="20"/>
                <w:lang w:eastAsia="cs-CZ"/>
              </w:rPr>
            </w:pPr>
          </w:p>
          <w:p w14:paraId="283E2AE5" w14:textId="77777777" w:rsidR="004E6A78" w:rsidRDefault="004E6A78" w:rsidP="00F306CA">
            <w:pPr>
              <w:spacing w:before="0" w:beforeAutospacing="0" w:after="0" w:afterAutospacing="0"/>
              <w:rPr>
                <w:bCs/>
                <w:sz w:val="20"/>
                <w:szCs w:val="20"/>
                <w:lang w:eastAsia="cs-CZ"/>
              </w:rPr>
            </w:pPr>
          </w:p>
          <w:p w14:paraId="3038B857" w14:textId="77777777" w:rsidR="004E6A78" w:rsidRDefault="004E6A78" w:rsidP="00F306CA">
            <w:pPr>
              <w:spacing w:before="0" w:beforeAutospacing="0" w:after="0" w:afterAutospacing="0"/>
              <w:rPr>
                <w:bCs/>
                <w:sz w:val="20"/>
                <w:szCs w:val="20"/>
                <w:lang w:eastAsia="cs-CZ"/>
              </w:rPr>
            </w:pPr>
          </w:p>
          <w:p w14:paraId="4430CD1C" w14:textId="77777777" w:rsidR="004E6A78" w:rsidRDefault="004E6A78" w:rsidP="00F306CA">
            <w:pPr>
              <w:spacing w:before="0" w:beforeAutospacing="0" w:after="0" w:afterAutospacing="0"/>
              <w:rPr>
                <w:bCs/>
                <w:sz w:val="20"/>
                <w:szCs w:val="20"/>
                <w:lang w:eastAsia="cs-CZ"/>
              </w:rPr>
            </w:pPr>
          </w:p>
          <w:p w14:paraId="79080CA4" w14:textId="5B06F67B" w:rsidR="00F306CA" w:rsidRDefault="00F306CA" w:rsidP="00F306CA">
            <w:pPr>
              <w:spacing w:before="0" w:beforeAutospacing="0" w:after="0" w:afterAutospacing="0"/>
              <w:rPr>
                <w:bCs/>
                <w:sz w:val="20"/>
                <w:szCs w:val="20"/>
                <w:lang w:eastAsia="cs-CZ"/>
              </w:rPr>
            </w:pPr>
            <w:r w:rsidRPr="00B9724D">
              <w:rPr>
                <w:bCs/>
                <w:sz w:val="20"/>
                <w:szCs w:val="20"/>
                <w:lang w:eastAsia="cs-CZ"/>
              </w:rPr>
              <w:t>P: e)</w:t>
            </w:r>
          </w:p>
          <w:p w14:paraId="352AB283" w14:textId="55DB9165" w:rsidR="00AC7707" w:rsidRDefault="00AC7707" w:rsidP="00F306CA">
            <w:pPr>
              <w:spacing w:before="0" w:beforeAutospacing="0" w:after="0" w:afterAutospacing="0"/>
              <w:rPr>
                <w:bCs/>
                <w:sz w:val="20"/>
                <w:szCs w:val="20"/>
                <w:lang w:eastAsia="cs-CZ"/>
              </w:rPr>
            </w:pPr>
            <w:r>
              <w:rPr>
                <w:bCs/>
                <w:sz w:val="20"/>
                <w:szCs w:val="20"/>
                <w:lang w:eastAsia="cs-CZ"/>
              </w:rPr>
              <w:t>Bod 1</w:t>
            </w:r>
          </w:p>
          <w:p w14:paraId="6365BF55" w14:textId="055E3E97" w:rsidR="00AC7707" w:rsidRDefault="00AC7707" w:rsidP="00F306CA">
            <w:pPr>
              <w:spacing w:before="0" w:beforeAutospacing="0" w:after="0" w:afterAutospacing="0"/>
              <w:rPr>
                <w:bCs/>
                <w:sz w:val="20"/>
                <w:szCs w:val="20"/>
                <w:lang w:eastAsia="cs-CZ"/>
              </w:rPr>
            </w:pPr>
          </w:p>
          <w:p w14:paraId="0B93D5D7" w14:textId="4F24DCDB" w:rsidR="00AC7707" w:rsidRDefault="00AC7707" w:rsidP="00F306CA">
            <w:pPr>
              <w:spacing w:before="0" w:beforeAutospacing="0" w:after="0" w:afterAutospacing="0"/>
              <w:rPr>
                <w:bCs/>
                <w:sz w:val="20"/>
                <w:szCs w:val="20"/>
                <w:lang w:eastAsia="cs-CZ"/>
              </w:rPr>
            </w:pPr>
          </w:p>
          <w:p w14:paraId="5439A52F" w14:textId="4733F22F" w:rsidR="00AC7707" w:rsidRDefault="00AC7707" w:rsidP="00F306CA">
            <w:pPr>
              <w:spacing w:before="0" w:beforeAutospacing="0" w:after="0" w:afterAutospacing="0"/>
              <w:rPr>
                <w:bCs/>
                <w:sz w:val="20"/>
                <w:szCs w:val="20"/>
                <w:lang w:eastAsia="cs-CZ"/>
              </w:rPr>
            </w:pPr>
          </w:p>
          <w:p w14:paraId="2EDECEC4" w14:textId="4EDACAB4" w:rsidR="00AC7707" w:rsidRDefault="00AC7707" w:rsidP="00F306CA">
            <w:pPr>
              <w:spacing w:before="0" w:beforeAutospacing="0" w:after="0" w:afterAutospacing="0"/>
              <w:rPr>
                <w:bCs/>
                <w:sz w:val="20"/>
                <w:szCs w:val="20"/>
                <w:lang w:eastAsia="cs-CZ"/>
              </w:rPr>
            </w:pPr>
          </w:p>
          <w:p w14:paraId="3A9F2D4A" w14:textId="24A112EE" w:rsidR="00AC7707" w:rsidRDefault="00AC7707" w:rsidP="00F306CA">
            <w:pPr>
              <w:spacing w:before="0" w:beforeAutospacing="0" w:after="0" w:afterAutospacing="0"/>
              <w:rPr>
                <w:bCs/>
                <w:sz w:val="20"/>
                <w:szCs w:val="20"/>
                <w:lang w:eastAsia="cs-CZ"/>
              </w:rPr>
            </w:pPr>
          </w:p>
          <w:p w14:paraId="525FEEC1" w14:textId="1820495B" w:rsidR="00AC7707" w:rsidRDefault="00AC7707" w:rsidP="00F306CA">
            <w:pPr>
              <w:spacing w:before="0" w:beforeAutospacing="0" w:after="0" w:afterAutospacing="0"/>
              <w:rPr>
                <w:bCs/>
                <w:sz w:val="20"/>
                <w:szCs w:val="20"/>
                <w:lang w:eastAsia="cs-CZ"/>
              </w:rPr>
            </w:pPr>
          </w:p>
          <w:p w14:paraId="29AAEB29" w14:textId="5082ED06" w:rsidR="00AC7707" w:rsidRDefault="00AC7707" w:rsidP="00F306CA">
            <w:pPr>
              <w:spacing w:before="0" w:beforeAutospacing="0" w:after="0" w:afterAutospacing="0"/>
              <w:rPr>
                <w:bCs/>
                <w:sz w:val="20"/>
                <w:szCs w:val="20"/>
                <w:lang w:eastAsia="cs-CZ"/>
              </w:rPr>
            </w:pPr>
          </w:p>
          <w:p w14:paraId="2D929BCA" w14:textId="6EAA9B0E" w:rsidR="00F306CA" w:rsidRDefault="00F306CA" w:rsidP="00F306CA">
            <w:pPr>
              <w:spacing w:before="0" w:beforeAutospacing="0" w:after="0" w:afterAutospacing="0"/>
              <w:rPr>
                <w:bCs/>
                <w:sz w:val="20"/>
                <w:szCs w:val="20"/>
                <w:lang w:eastAsia="cs-CZ"/>
              </w:rPr>
            </w:pPr>
          </w:p>
          <w:p w14:paraId="220B57CE" w14:textId="34E1AF2B" w:rsidR="00AC7707" w:rsidRDefault="00AC7707" w:rsidP="00F306CA">
            <w:pPr>
              <w:spacing w:before="0" w:beforeAutospacing="0" w:after="0" w:afterAutospacing="0"/>
              <w:rPr>
                <w:bCs/>
                <w:sz w:val="20"/>
                <w:szCs w:val="20"/>
                <w:lang w:eastAsia="cs-CZ"/>
              </w:rPr>
            </w:pPr>
          </w:p>
          <w:p w14:paraId="5109DF49" w14:textId="726FE8FD" w:rsidR="00AC7707" w:rsidRDefault="00AC7707" w:rsidP="00F306CA">
            <w:pPr>
              <w:spacing w:before="0" w:beforeAutospacing="0" w:after="0" w:afterAutospacing="0"/>
              <w:rPr>
                <w:bCs/>
                <w:sz w:val="20"/>
                <w:szCs w:val="20"/>
                <w:lang w:eastAsia="cs-CZ"/>
              </w:rPr>
            </w:pPr>
          </w:p>
          <w:p w14:paraId="626B285E" w14:textId="57FFBFDE" w:rsidR="00AC7707" w:rsidRDefault="00AC7707" w:rsidP="00F306CA">
            <w:pPr>
              <w:spacing w:before="0" w:beforeAutospacing="0" w:after="0" w:afterAutospacing="0"/>
              <w:rPr>
                <w:b/>
                <w:bCs/>
                <w:sz w:val="20"/>
                <w:szCs w:val="20"/>
                <w:lang w:eastAsia="cs-CZ"/>
              </w:rPr>
            </w:pPr>
            <w:r w:rsidRPr="00AC7707">
              <w:rPr>
                <w:b/>
                <w:bCs/>
                <w:sz w:val="20"/>
                <w:szCs w:val="20"/>
                <w:lang w:eastAsia="cs-CZ"/>
              </w:rPr>
              <w:t>Bod 2</w:t>
            </w:r>
          </w:p>
          <w:p w14:paraId="09709A24" w14:textId="0204AC42" w:rsidR="00AC7707" w:rsidRDefault="00AC7707" w:rsidP="00F306CA">
            <w:pPr>
              <w:spacing w:before="0" w:beforeAutospacing="0" w:after="0" w:afterAutospacing="0"/>
              <w:rPr>
                <w:b/>
                <w:bCs/>
                <w:sz w:val="20"/>
                <w:szCs w:val="20"/>
                <w:lang w:eastAsia="cs-CZ"/>
              </w:rPr>
            </w:pPr>
          </w:p>
          <w:p w14:paraId="085121B1" w14:textId="6208DDAE" w:rsidR="00AC7707" w:rsidRDefault="00AC7707" w:rsidP="00F306CA">
            <w:pPr>
              <w:spacing w:before="0" w:beforeAutospacing="0" w:after="0" w:afterAutospacing="0"/>
              <w:rPr>
                <w:b/>
                <w:bCs/>
                <w:sz w:val="20"/>
                <w:szCs w:val="20"/>
                <w:lang w:eastAsia="cs-CZ"/>
              </w:rPr>
            </w:pPr>
          </w:p>
          <w:p w14:paraId="092D55AC" w14:textId="23860BC8" w:rsidR="00AC7707" w:rsidRDefault="00AC7707" w:rsidP="00F306CA">
            <w:pPr>
              <w:spacing w:before="0" w:beforeAutospacing="0" w:after="0" w:afterAutospacing="0"/>
              <w:rPr>
                <w:b/>
                <w:bCs/>
                <w:sz w:val="20"/>
                <w:szCs w:val="20"/>
                <w:lang w:eastAsia="cs-CZ"/>
              </w:rPr>
            </w:pPr>
          </w:p>
          <w:p w14:paraId="687EAA75" w14:textId="406E0046" w:rsidR="00AC7707" w:rsidRDefault="00AC7707" w:rsidP="00F306CA">
            <w:pPr>
              <w:spacing w:before="0" w:beforeAutospacing="0" w:after="0" w:afterAutospacing="0"/>
              <w:rPr>
                <w:b/>
                <w:bCs/>
                <w:sz w:val="20"/>
                <w:szCs w:val="20"/>
                <w:lang w:eastAsia="cs-CZ"/>
              </w:rPr>
            </w:pPr>
          </w:p>
          <w:p w14:paraId="570D6115" w14:textId="7E87D403" w:rsidR="00AC7707" w:rsidRDefault="00AC7707" w:rsidP="00F306CA">
            <w:pPr>
              <w:spacing w:before="0" w:beforeAutospacing="0" w:after="0" w:afterAutospacing="0"/>
              <w:rPr>
                <w:b/>
                <w:bCs/>
                <w:sz w:val="20"/>
                <w:szCs w:val="20"/>
                <w:lang w:eastAsia="cs-CZ"/>
              </w:rPr>
            </w:pPr>
          </w:p>
          <w:p w14:paraId="3BDD792A" w14:textId="63F45D19" w:rsidR="00AC7707" w:rsidRDefault="00AC7707" w:rsidP="00F306CA">
            <w:pPr>
              <w:spacing w:before="0" w:beforeAutospacing="0" w:after="0" w:afterAutospacing="0"/>
              <w:rPr>
                <w:b/>
                <w:bCs/>
                <w:sz w:val="20"/>
                <w:szCs w:val="20"/>
                <w:lang w:eastAsia="cs-CZ"/>
              </w:rPr>
            </w:pPr>
          </w:p>
          <w:p w14:paraId="30A46A3D" w14:textId="4065170F" w:rsidR="00AC7707" w:rsidRDefault="00AC7707" w:rsidP="00F306CA">
            <w:pPr>
              <w:spacing w:before="0" w:beforeAutospacing="0" w:after="0" w:afterAutospacing="0"/>
              <w:rPr>
                <w:b/>
                <w:bCs/>
                <w:sz w:val="20"/>
                <w:szCs w:val="20"/>
                <w:lang w:eastAsia="cs-CZ"/>
              </w:rPr>
            </w:pPr>
          </w:p>
          <w:p w14:paraId="0132806E" w14:textId="7E881466" w:rsidR="00AC7707" w:rsidRDefault="00AC7707" w:rsidP="00F306CA">
            <w:pPr>
              <w:spacing w:before="0" w:beforeAutospacing="0" w:after="0" w:afterAutospacing="0"/>
              <w:rPr>
                <w:b/>
                <w:bCs/>
                <w:sz w:val="20"/>
                <w:szCs w:val="20"/>
                <w:lang w:eastAsia="cs-CZ"/>
              </w:rPr>
            </w:pPr>
          </w:p>
          <w:p w14:paraId="60E1959E" w14:textId="2F58AAB2" w:rsidR="00F306CA" w:rsidRDefault="00AC7707" w:rsidP="00F306CA">
            <w:pPr>
              <w:spacing w:before="0" w:beforeAutospacing="0" w:after="0" w:afterAutospacing="0"/>
              <w:rPr>
                <w:b/>
                <w:bCs/>
                <w:sz w:val="20"/>
                <w:szCs w:val="20"/>
                <w:lang w:eastAsia="cs-CZ"/>
              </w:rPr>
            </w:pPr>
            <w:r>
              <w:rPr>
                <w:b/>
                <w:bCs/>
                <w:sz w:val="20"/>
                <w:szCs w:val="20"/>
                <w:lang w:eastAsia="cs-CZ"/>
              </w:rPr>
              <w:t>Bod 3</w:t>
            </w:r>
          </w:p>
          <w:p w14:paraId="779934CB" w14:textId="204593AB" w:rsidR="00AC7707" w:rsidRDefault="00AC7707" w:rsidP="00F306CA">
            <w:pPr>
              <w:spacing w:before="0" w:beforeAutospacing="0" w:after="0" w:afterAutospacing="0"/>
              <w:rPr>
                <w:b/>
                <w:bCs/>
                <w:sz w:val="20"/>
                <w:szCs w:val="20"/>
                <w:lang w:eastAsia="cs-CZ"/>
              </w:rPr>
            </w:pPr>
          </w:p>
          <w:p w14:paraId="283ECC6E" w14:textId="1F155ADC" w:rsidR="00AC7707" w:rsidRDefault="00AC7707" w:rsidP="00F306CA">
            <w:pPr>
              <w:spacing w:before="0" w:beforeAutospacing="0" w:after="0" w:afterAutospacing="0"/>
              <w:rPr>
                <w:b/>
                <w:bCs/>
                <w:sz w:val="20"/>
                <w:szCs w:val="20"/>
                <w:lang w:eastAsia="cs-CZ"/>
              </w:rPr>
            </w:pPr>
          </w:p>
          <w:p w14:paraId="114B6917" w14:textId="5185A121" w:rsidR="00AC7707" w:rsidRDefault="00AC7707" w:rsidP="00F306CA">
            <w:pPr>
              <w:spacing w:before="0" w:beforeAutospacing="0" w:after="0" w:afterAutospacing="0"/>
              <w:rPr>
                <w:b/>
                <w:bCs/>
                <w:sz w:val="20"/>
                <w:szCs w:val="20"/>
                <w:lang w:eastAsia="cs-CZ"/>
              </w:rPr>
            </w:pPr>
          </w:p>
          <w:p w14:paraId="0E833D97" w14:textId="555AE90B" w:rsidR="00AC7707" w:rsidRDefault="00AC7707" w:rsidP="00F306CA">
            <w:pPr>
              <w:spacing w:before="0" w:beforeAutospacing="0" w:after="0" w:afterAutospacing="0"/>
              <w:rPr>
                <w:b/>
                <w:bCs/>
                <w:sz w:val="20"/>
                <w:szCs w:val="20"/>
                <w:lang w:eastAsia="cs-CZ"/>
              </w:rPr>
            </w:pPr>
          </w:p>
          <w:p w14:paraId="7EB823C5" w14:textId="2AE37FFD" w:rsidR="00F306CA" w:rsidRDefault="00AC7707" w:rsidP="00F306CA">
            <w:pPr>
              <w:spacing w:before="0" w:beforeAutospacing="0" w:after="0" w:afterAutospacing="0"/>
              <w:rPr>
                <w:b/>
                <w:bCs/>
                <w:sz w:val="20"/>
                <w:szCs w:val="20"/>
                <w:lang w:eastAsia="cs-CZ"/>
              </w:rPr>
            </w:pPr>
            <w:r>
              <w:rPr>
                <w:b/>
                <w:bCs/>
                <w:sz w:val="20"/>
                <w:szCs w:val="20"/>
                <w:lang w:eastAsia="cs-CZ"/>
              </w:rPr>
              <w:t>Bod 4</w:t>
            </w:r>
          </w:p>
          <w:p w14:paraId="74B1E6E5" w14:textId="77777777" w:rsidR="00AC7707" w:rsidRDefault="00AC7707" w:rsidP="00F306CA">
            <w:pPr>
              <w:spacing w:before="0" w:beforeAutospacing="0" w:after="0" w:afterAutospacing="0"/>
              <w:rPr>
                <w:bCs/>
                <w:sz w:val="20"/>
                <w:szCs w:val="20"/>
                <w:lang w:eastAsia="cs-CZ"/>
              </w:rPr>
            </w:pPr>
          </w:p>
          <w:p w14:paraId="79412A09" w14:textId="77777777" w:rsidR="00F306CA" w:rsidRDefault="00F306CA" w:rsidP="00F306CA">
            <w:pPr>
              <w:spacing w:before="0" w:beforeAutospacing="0" w:after="0" w:afterAutospacing="0"/>
              <w:rPr>
                <w:bCs/>
                <w:sz w:val="20"/>
                <w:szCs w:val="20"/>
                <w:lang w:eastAsia="cs-CZ"/>
              </w:rPr>
            </w:pPr>
          </w:p>
          <w:p w14:paraId="53F683A5" w14:textId="77777777" w:rsidR="00F306CA" w:rsidRDefault="00F306CA" w:rsidP="00F306CA">
            <w:pPr>
              <w:spacing w:before="0" w:beforeAutospacing="0" w:after="0" w:afterAutospacing="0"/>
              <w:rPr>
                <w:bCs/>
                <w:sz w:val="20"/>
                <w:szCs w:val="20"/>
                <w:lang w:eastAsia="cs-CZ"/>
              </w:rPr>
            </w:pPr>
          </w:p>
          <w:p w14:paraId="33252BD5" w14:textId="77777777" w:rsidR="00F306CA" w:rsidRDefault="00F306CA" w:rsidP="00F306CA">
            <w:pPr>
              <w:spacing w:before="0" w:beforeAutospacing="0" w:after="0" w:afterAutospacing="0"/>
              <w:rPr>
                <w:bCs/>
                <w:sz w:val="20"/>
                <w:szCs w:val="20"/>
                <w:lang w:eastAsia="cs-CZ"/>
              </w:rPr>
            </w:pPr>
          </w:p>
          <w:p w14:paraId="340F4A85" w14:textId="77777777" w:rsidR="00F306CA" w:rsidRDefault="00F306CA" w:rsidP="00F306CA">
            <w:pPr>
              <w:spacing w:before="0" w:beforeAutospacing="0" w:after="0" w:afterAutospacing="0"/>
              <w:rPr>
                <w:bCs/>
                <w:sz w:val="20"/>
                <w:szCs w:val="20"/>
                <w:lang w:eastAsia="cs-CZ"/>
              </w:rPr>
            </w:pPr>
          </w:p>
          <w:p w14:paraId="49AA9660" w14:textId="77777777" w:rsidR="00F306CA" w:rsidRDefault="00F306CA" w:rsidP="00F306CA">
            <w:pPr>
              <w:spacing w:before="0" w:beforeAutospacing="0" w:after="0" w:afterAutospacing="0"/>
              <w:rPr>
                <w:bCs/>
                <w:sz w:val="20"/>
                <w:szCs w:val="20"/>
                <w:lang w:eastAsia="cs-CZ"/>
              </w:rPr>
            </w:pPr>
          </w:p>
          <w:p w14:paraId="3057B459" w14:textId="77777777" w:rsidR="00F306CA" w:rsidRDefault="00F306CA" w:rsidP="00F306CA">
            <w:pPr>
              <w:spacing w:before="0" w:beforeAutospacing="0" w:after="0" w:afterAutospacing="0"/>
              <w:rPr>
                <w:bCs/>
                <w:sz w:val="20"/>
                <w:szCs w:val="20"/>
                <w:lang w:eastAsia="cs-CZ"/>
              </w:rPr>
            </w:pPr>
          </w:p>
          <w:p w14:paraId="2FAE7B25" w14:textId="77777777" w:rsidR="00F306CA" w:rsidRDefault="00F306CA" w:rsidP="00F306CA">
            <w:pPr>
              <w:spacing w:before="0" w:beforeAutospacing="0" w:after="0" w:afterAutospacing="0"/>
              <w:rPr>
                <w:bCs/>
                <w:sz w:val="20"/>
                <w:szCs w:val="20"/>
                <w:lang w:eastAsia="cs-CZ"/>
              </w:rPr>
            </w:pPr>
            <w:r>
              <w:rPr>
                <w:bCs/>
                <w:sz w:val="20"/>
                <w:szCs w:val="20"/>
                <w:lang w:eastAsia="cs-CZ"/>
              </w:rPr>
              <w:t>P: f)</w:t>
            </w:r>
          </w:p>
          <w:p w14:paraId="53B718DA" w14:textId="77777777" w:rsidR="00F306CA" w:rsidRDefault="00F306CA" w:rsidP="00F306CA">
            <w:pPr>
              <w:spacing w:before="0" w:beforeAutospacing="0" w:after="0" w:afterAutospacing="0"/>
              <w:rPr>
                <w:bCs/>
                <w:sz w:val="20"/>
                <w:szCs w:val="20"/>
                <w:lang w:eastAsia="cs-CZ"/>
              </w:rPr>
            </w:pPr>
          </w:p>
          <w:p w14:paraId="324137F1" w14:textId="77777777" w:rsidR="00F306CA" w:rsidRDefault="00F306CA" w:rsidP="00F306CA">
            <w:pPr>
              <w:spacing w:before="0" w:beforeAutospacing="0" w:after="0" w:afterAutospacing="0"/>
              <w:rPr>
                <w:bCs/>
                <w:sz w:val="20"/>
                <w:szCs w:val="20"/>
                <w:lang w:eastAsia="cs-CZ"/>
              </w:rPr>
            </w:pPr>
          </w:p>
          <w:p w14:paraId="0B0BDCBD" w14:textId="77777777" w:rsidR="00F306CA" w:rsidRDefault="00F306CA" w:rsidP="00F306CA">
            <w:pPr>
              <w:spacing w:before="0" w:beforeAutospacing="0" w:after="0" w:afterAutospacing="0"/>
              <w:rPr>
                <w:bCs/>
                <w:sz w:val="20"/>
                <w:szCs w:val="20"/>
                <w:lang w:eastAsia="cs-CZ"/>
              </w:rPr>
            </w:pPr>
          </w:p>
          <w:p w14:paraId="611FFD60" w14:textId="77777777" w:rsidR="00F306CA" w:rsidRDefault="00F306CA" w:rsidP="00F306CA">
            <w:pPr>
              <w:spacing w:before="0" w:beforeAutospacing="0" w:after="0" w:afterAutospacing="0"/>
              <w:rPr>
                <w:bCs/>
                <w:sz w:val="20"/>
                <w:szCs w:val="20"/>
                <w:lang w:eastAsia="cs-CZ"/>
              </w:rPr>
            </w:pPr>
            <w:r>
              <w:rPr>
                <w:bCs/>
                <w:sz w:val="20"/>
                <w:szCs w:val="20"/>
                <w:lang w:eastAsia="cs-CZ"/>
              </w:rPr>
              <w:t>P: g)</w:t>
            </w:r>
          </w:p>
          <w:p w14:paraId="234826FD" w14:textId="77777777" w:rsidR="00F306CA" w:rsidRDefault="00F306CA" w:rsidP="00F306CA">
            <w:pPr>
              <w:spacing w:before="0" w:beforeAutospacing="0" w:after="0" w:afterAutospacing="0"/>
              <w:rPr>
                <w:bCs/>
                <w:sz w:val="20"/>
                <w:szCs w:val="20"/>
                <w:lang w:eastAsia="cs-CZ"/>
              </w:rPr>
            </w:pPr>
          </w:p>
          <w:p w14:paraId="220C8CF5" w14:textId="77777777" w:rsidR="00F306CA" w:rsidRDefault="00F306CA" w:rsidP="00F306CA">
            <w:pPr>
              <w:spacing w:before="0" w:beforeAutospacing="0" w:after="0" w:afterAutospacing="0"/>
              <w:rPr>
                <w:bCs/>
                <w:sz w:val="20"/>
                <w:szCs w:val="20"/>
                <w:lang w:eastAsia="cs-CZ"/>
              </w:rPr>
            </w:pPr>
          </w:p>
          <w:p w14:paraId="56884CB3" w14:textId="3F19F3D1" w:rsidR="00F306CA" w:rsidRDefault="00F306CA" w:rsidP="00F306CA">
            <w:pPr>
              <w:spacing w:before="0" w:beforeAutospacing="0" w:after="0" w:afterAutospacing="0"/>
              <w:rPr>
                <w:bCs/>
                <w:sz w:val="20"/>
                <w:szCs w:val="20"/>
                <w:lang w:eastAsia="cs-CZ"/>
              </w:rPr>
            </w:pPr>
          </w:p>
          <w:p w14:paraId="61AB63C7" w14:textId="77777777" w:rsidR="00D16919" w:rsidRDefault="00D16919" w:rsidP="00F306CA">
            <w:pPr>
              <w:spacing w:before="0" w:beforeAutospacing="0" w:after="0" w:afterAutospacing="0"/>
              <w:rPr>
                <w:bCs/>
                <w:sz w:val="20"/>
                <w:szCs w:val="20"/>
                <w:lang w:eastAsia="cs-CZ"/>
              </w:rPr>
            </w:pPr>
          </w:p>
          <w:p w14:paraId="45F3439F" w14:textId="77777777" w:rsidR="00F306CA" w:rsidRDefault="00F306CA" w:rsidP="00F306CA">
            <w:pPr>
              <w:spacing w:before="0" w:beforeAutospacing="0" w:after="0" w:afterAutospacing="0"/>
              <w:rPr>
                <w:b/>
                <w:sz w:val="20"/>
                <w:szCs w:val="20"/>
                <w:lang w:eastAsia="cs-CZ"/>
              </w:rPr>
            </w:pPr>
            <w:r w:rsidRPr="00B9724D">
              <w:rPr>
                <w:b/>
                <w:sz w:val="20"/>
                <w:szCs w:val="20"/>
                <w:lang w:eastAsia="cs-CZ"/>
              </w:rPr>
              <w:t>P: h)</w:t>
            </w:r>
          </w:p>
          <w:p w14:paraId="20760760" w14:textId="77777777" w:rsidR="00F306CA" w:rsidRDefault="00F306CA" w:rsidP="00F306CA">
            <w:pPr>
              <w:spacing w:before="0" w:beforeAutospacing="0" w:after="0" w:afterAutospacing="0"/>
              <w:rPr>
                <w:b/>
                <w:sz w:val="20"/>
                <w:szCs w:val="20"/>
                <w:lang w:eastAsia="cs-CZ"/>
              </w:rPr>
            </w:pPr>
          </w:p>
          <w:p w14:paraId="6B05B4D4" w14:textId="77777777" w:rsidR="00F306CA" w:rsidRDefault="00F306CA" w:rsidP="00F306CA">
            <w:pPr>
              <w:spacing w:before="0" w:beforeAutospacing="0" w:after="0" w:afterAutospacing="0"/>
              <w:rPr>
                <w:b/>
                <w:sz w:val="20"/>
                <w:szCs w:val="20"/>
                <w:lang w:eastAsia="cs-CZ"/>
              </w:rPr>
            </w:pPr>
          </w:p>
          <w:p w14:paraId="54F729BE" w14:textId="77777777" w:rsidR="00F306CA" w:rsidRDefault="00F306CA" w:rsidP="00F306CA">
            <w:pPr>
              <w:spacing w:before="0" w:beforeAutospacing="0" w:after="0" w:afterAutospacing="0"/>
              <w:rPr>
                <w:b/>
                <w:sz w:val="20"/>
                <w:szCs w:val="20"/>
                <w:lang w:eastAsia="cs-CZ"/>
              </w:rPr>
            </w:pPr>
          </w:p>
          <w:p w14:paraId="29093A43" w14:textId="77777777" w:rsidR="00F306CA" w:rsidRDefault="00F306CA" w:rsidP="00F306CA">
            <w:pPr>
              <w:spacing w:before="0" w:beforeAutospacing="0" w:after="0" w:afterAutospacing="0"/>
              <w:rPr>
                <w:b/>
                <w:sz w:val="20"/>
                <w:szCs w:val="20"/>
                <w:lang w:eastAsia="cs-CZ"/>
              </w:rPr>
            </w:pPr>
          </w:p>
          <w:p w14:paraId="620CE6D1" w14:textId="77777777" w:rsidR="00F306CA" w:rsidRDefault="00F306CA" w:rsidP="00F306CA">
            <w:pPr>
              <w:spacing w:before="0" w:beforeAutospacing="0" w:after="0" w:afterAutospacing="0"/>
              <w:rPr>
                <w:b/>
                <w:sz w:val="20"/>
                <w:szCs w:val="20"/>
                <w:lang w:eastAsia="cs-CZ"/>
              </w:rPr>
            </w:pPr>
          </w:p>
          <w:p w14:paraId="23FFCEE6" w14:textId="77777777" w:rsidR="00F306CA" w:rsidRDefault="00F306CA" w:rsidP="00F306CA">
            <w:pPr>
              <w:spacing w:before="0" w:beforeAutospacing="0" w:after="0" w:afterAutospacing="0"/>
              <w:rPr>
                <w:b/>
                <w:sz w:val="20"/>
                <w:szCs w:val="20"/>
                <w:lang w:eastAsia="cs-CZ"/>
              </w:rPr>
            </w:pPr>
          </w:p>
          <w:p w14:paraId="64DB3717" w14:textId="77777777" w:rsidR="00D16919" w:rsidRDefault="00D16919" w:rsidP="00F306CA">
            <w:pPr>
              <w:spacing w:before="0" w:beforeAutospacing="0" w:after="0" w:afterAutospacing="0"/>
              <w:rPr>
                <w:b/>
                <w:sz w:val="20"/>
                <w:szCs w:val="20"/>
                <w:lang w:eastAsia="cs-CZ"/>
              </w:rPr>
            </w:pPr>
          </w:p>
          <w:p w14:paraId="4C8FC0EE" w14:textId="5AE6D737" w:rsidR="00F306CA" w:rsidRDefault="00F306CA" w:rsidP="00F306CA">
            <w:pPr>
              <w:spacing w:before="0" w:beforeAutospacing="0" w:after="0" w:afterAutospacing="0"/>
              <w:rPr>
                <w:b/>
                <w:sz w:val="20"/>
                <w:szCs w:val="20"/>
                <w:lang w:eastAsia="cs-CZ"/>
              </w:rPr>
            </w:pPr>
            <w:r>
              <w:rPr>
                <w:b/>
                <w:sz w:val="20"/>
                <w:szCs w:val="20"/>
                <w:lang w:eastAsia="cs-CZ"/>
              </w:rPr>
              <w:t>P: i)</w:t>
            </w:r>
          </w:p>
          <w:p w14:paraId="41E9559C" w14:textId="77777777" w:rsidR="00F306CA" w:rsidRDefault="00F306CA" w:rsidP="00F306CA">
            <w:pPr>
              <w:spacing w:before="0" w:beforeAutospacing="0" w:after="0" w:afterAutospacing="0"/>
              <w:rPr>
                <w:b/>
                <w:sz w:val="20"/>
                <w:szCs w:val="20"/>
                <w:lang w:eastAsia="cs-CZ"/>
              </w:rPr>
            </w:pPr>
          </w:p>
          <w:p w14:paraId="2F8611C6" w14:textId="77777777" w:rsidR="00F306CA" w:rsidRDefault="00F306CA" w:rsidP="00F306CA">
            <w:pPr>
              <w:spacing w:before="0" w:beforeAutospacing="0" w:after="0" w:afterAutospacing="0"/>
              <w:rPr>
                <w:b/>
                <w:sz w:val="20"/>
                <w:szCs w:val="20"/>
                <w:lang w:eastAsia="cs-CZ"/>
              </w:rPr>
            </w:pPr>
          </w:p>
          <w:p w14:paraId="45649313" w14:textId="77777777" w:rsidR="00F306CA" w:rsidRDefault="00F306CA" w:rsidP="00F306CA">
            <w:pPr>
              <w:spacing w:before="0" w:beforeAutospacing="0" w:after="0" w:afterAutospacing="0"/>
              <w:rPr>
                <w:b/>
                <w:sz w:val="20"/>
                <w:szCs w:val="20"/>
                <w:lang w:eastAsia="cs-CZ"/>
              </w:rPr>
            </w:pPr>
          </w:p>
          <w:p w14:paraId="3E6B17F2" w14:textId="7DE014E7" w:rsidR="00F306CA" w:rsidRDefault="00F306CA" w:rsidP="00F306CA">
            <w:pPr>
              <w:spacing w:before="0" w:beforeAutospacing="0" w:after="0" w:afterAutospacing="0"/>
              <w:rPr>
                <w:b/>
                <w:sz w:val="20"/>
                <w:szCs w:val="20"/>
                <w:lang w:eastAsia="cs-CZ"/>
              </w:rPr>
            </w:pPr>
          </w:p>
          <w:p w14:paraId="188ED04A" w14:textId="50365329" w:rsidR="005B6580" w:rsidRDefault="005B6580" w:rsidP="00F306CA">
            <w:pPr>
              <w:spacing w:before="0" w:beforeAutospacing="0" w:after="0" w:afterAutospacing="0"/>
              <w:rPr>
                <w:b/>
                <w:sz w:val="20"/>
                <w:szCs w:val="20"/>
                <w:lang w:eastAsia="cs-CZ"/>
              </w:rPr>
            </w:pPr>
          </w:p>
          <w:p w14:paraId="4F212BA7" w14:textId="77777777" w:rsidR="005B6580" w:rsidRDefault="005B6580" w:rsidP="00F306CA">
            <w:pPr>
              <w:spacing w:before="0" w:beforeAutospacing="0" w:after="0" w:afterAutospacing="0"/>
              <w:rPr>
                <w:b/>
                <w:sz w:val="20"/>
                <w:szCs w:val="20"/>
                <w:lang w:eastAsia="cs-CZ"/>
              </w:rPr>
            </w:pPr>
          </w:p>
          <w:p w14:paraId="0AD3A773" w14:textId="77777777" w:rsidR="00F306CA" w:rsidRPr="00B9724D" w:rsidRDefault="00F306CA" w:rsidP="00F306CA">
            <w:pPr>
              <w:spacing w:before="0" w:beforeAutospacing="0" w:after="0" w:afterAutospacing="0"/>
              <w:rPr>
                <w:bCs/>
                <w:sz w:val="20"/>
                <w:szCs w:val="20"/>
                <w:lang w:eastAsia="cs-CZ"/>
              </w:rPr>
            </w:pPr>
            <w:r w:rsidRPr="00B9724D">
              <w:rPr>
                <w:bCs/>
                <w:sz w:val="20"/>
                <w:szCs w:val="20"/>
                <w:lang w:eastAsia="cs-CZ"/>
              </w:rPr>
              <w:t>§ 64</w:t>
            </w:r>
          </w:p>
          <w:p w14:paraId="74CB93F5" w14:textId="77777777" w:rsidR="00F306CA" w:rsidRDefault="00F306CA" w:rsidP="00F306CA">
            <w:pPr>
              <w:spacing w:before="0" w:beforeAutospacing="0" w:after="0" w:afterAutospacing="0"/>
              <w:rPr>
                <w:bCs/>
                <w:sz w:val="20"/>
                <w:szCs w:val="20"/>
                <w:lang w:eastAsia="cs-CZ"/>
              </w:rPr>
            </w:pPr>
            <w:r w:rsidRPr="00B9724D">
              <w:rPr>
                <w:bCs/>
                <w:sz w:val="20"/>
                <w:szCs w:val="20"/>
                <w:lang w:eastAsia="cs-CZ"/>
              </w:rPr>
              <w:t>O: 2</w:t>
            </w:r>
          </w:p>
          <w:p w14:paraId="40F80C26" w14:textId="77777777" w:rsidR="00F306CA" w:rsidRDefault="00F306CA" w:rsidP="00F306CA">
            <w:pPr>
              <w:spacing w:before="0" w:beforeAutospacing="0" w:after="0" w:afterAutospacing="0"/>
              <w:rPr>
                <w:bCs/>
                <w:sz w:val="20"/>
                <w:szCs w:val="20"/>
                <w:lang w:eastAsia="cs-CZ"/>
              </w:rPr>
            </w:pPr>
          </w:p>
          <w:p w14:paraId="06F6E83F" w14:textId="77777777" w:rsidR="00F306CA" w:rsidRDefault="00F306CA" w:rsidP="00F306CA">
            <w:pPr>
              <w:spacing w:before="0" w:beforeAutospacing="0" w:after="0" w:afterAutospacing="0"/>
              <w:rPr>
                <w:bCs/>
                <w:sz w:val="20"/>
                <w:szCs w:val="20"/>
                <w:lang w:eastAsia="cs-CZ"/>
              </w:rPr>
            </w:pPr>
          </w:p>
          <w:p w14:paraId="49387594" w14:textId="5C9DEEE9" w:rsidR="00F306CA" w:rsidRDefault="00F306CA" w:rsidP="00F306CA">
            <w:pPr>
              <w:spacing w:before="0" w:beforeAutospacing="0" w:after="0" w:afterAutospacing="0"/>
              <w:rPr>
                <w:bCs/>
                <w:sz w:val="20"/>
                <w:szCs w:val="20"/>
                <w:lang w:eastAsia="cs-CZ"/>
              </w:rPr>
            </w:pPr>
          </w:p>
          <w:p w14:paraId="31E34A69" w14:textId="77777777" w:rsidR="005B6580" w:rsidRDefault="005B6580" w:rsidP="00F306CA">
            <w:pPr>
              <w:spacing w:before="0" w:beforeAutospacing="0" w:after="0" w:afterAutospacing="0"/>
              <w:rPr>
                <w:bCs/>
                <w:sz w:val="20"/>
                <w:szCs w:val="20"/>
                <w:lang w:eastAsia="cs-CZ"/>
              </w:rPr>
            </w:pPr>
          </w:p>
          <w:p w14:paraId="16038D8E" w14:textId="77777777" w:rsidR="00F306CA" w:rsidRDefault="00F306CA" w:rsidP="00F306CA">
            <w:pPr>
              <w:spacing w:before="0" w:beforeAutospacing="0" w:after="0" w:afterAutospacing="0"/>
              <w:rPr>
                <w:bCs/>
                <w:sz w:val="20"/>
                <w:szCs w:val="20"/>
                <w:lang w:eastAsia="cs-CZ"/>
              </w:rPr>
            </w:pPr>
          </w:p>
          <w:p w14:paraId="215A2B72" w14:textId="77777777" w:rsidR="00F306CA" w:rsidRDefault="00F306CA" w:rsidP="00F306CA">
            <w:pPr>
              <w:spacing w:before="0" w:beforeAutospacing="0" w:after="0" w:afterAutospacing="0"/>
              <w:rPr>
                <w:bCs/>
                <w:sz w:val="20"/>
                <w:szCs w:val="20"/>
                <w:lang w:eastAsia="cs-CZ"/>
              </w:rPr>
            </w:pPr>
            <w:r>
              <w:rPr>
                <w:bCs/>
                <w:sz w:val="20"/>
                <w:szCs w:val="20"/>
                <w:lang w:eastAsia="cs-CZ"/>
              </w:rPr>
              <w:t>O: 3</w:t>
            </w:r>
          </w:p>
          <w:p w14:paraId="1B418A5C" w14:textId="77777777" w:rsidR="00F306CA" w:rsidRDefault="00F306CA" w:rsidP="00F306CA">
            <w:pPr>
              <w:spacing w:before="0" w:beforeAutospacing="0" w:after="0" w:afterAutospacing="0"/>
              <w:rPr>
                <w:bCs/>
                <w:sz w:val="20"/>
                <w:szCs w:val="20"/>
                <w:lang w:eastAsia="cs-CZ"/>
              </w:rPr>
            </w:pPr>
          </w:p>
          <w:p w14:paraId="3C65AC03" w14:textId="77777777" w:rsidR="00F306CA" w:rsidRDefault="00F306CA" w:rsidP="00F306CA">
            <w:pPr>
              <w:spacing w:before="0" w:beforeAutospacing="0" w:after="0" w:afterAutospacing="0"/>
              <w:rPr>
                <w:bCs/>
                <w:sz w:val="20"/>
                <w:szCs w:val="20"/>
                <w:lang w:eastAsia="cs-CZ"/>
              </w:rPr>
            </w:pPr>
          </w:p>
          <w:p w14:paraId="35AA8054" w14:textId="77777777" w:rsidR="00F306CA" w:rsidRDefault="00F306CA" w:rsidP="00F306CA">
            <w:pPr>
              <w:spacing w:before="0" w:beforeAutospacing="0" w:after="0" w:afterAutospacing="0"/>
              <w:rPr>
                <w:bCs/>
                <w:sz w:val="20"/>
                <w:szCs w:val="20"/>
                <w:lang w:eastAsia="cs-CZ"/>
              </w:rPr>
            </w:pPr>
          </w:p>
          <w:p w14:paraId="6909D993" w14:textId="77777777" w:rsidR="00F306CA" w:rsidRDefault="00F306CA" w:rsidP="00F306CA">
            <w:pPr>
              <w:spacing w:before="0" w:beforeAutospacing="0" w:after="0" w:afterAutospacing="0"/>
              <w:rPr>
                <w:bCs/>
                <w:sz w:val="20"/>
                <w:szCs w:val="20"/>
                <w:lang w:eastAsia="cs-CZ"/>
              </w:rPr>
            </w:pPr>
          </w:p>
          <w:p w14:paraId="4C5CB490" w14:textId="77777777" w:rsidR="00F306CA" w:rsidRPr="00B9724D" w:rsidRDefault="00F306CA" w:rsidP="00F306CA">
            <w:pPr>
              <w:spacing w:before="0" w:beforeAutospacing="0" w:after="0" w:afterAutospacing="0"/>
              <w:rPr>
                <w:bCs/>
                <w:sz w:val="20"/>
                <w:szCs w:val="20"/>
                <w:lang w:eastAsia="cs-CZ"/>
              </w:rPr>
            </w:pPr>
            <w:r>
              <w:rPr>
                <w:bCs/>
                <w:sz w:val="20"/>
                <w:szCs w:val="20"/>
                <w:lang w:eastAsia="cs-CZ"/>
              </w:rPr>
              <w:t>O: 4</w:t>
            </w:r>
          </w:p>
          <w:p w14:paraId="1B87C7BD" w14:textId="77777777" w:rsidR="00F306CA" w:rsidRPr="00B9724D" w:rsidRDefault="00F306CA" w:rsidP="00F306CA">
            <w:pPr>
              <w:spacing w:before="0" w:beforeAutospacing="0" w:after="0" w:afterAutospacing="0"/>
              <w:rPr>
                <w:bCs/>
                <w:sz w:val="20"/>
                <w:szCs w:val="20"/>
                <w:lang w:eastAsia="cs-CZ"/>
              </w:rPr>
            </w:pPr>
          </w:p>
          <w:p w14:paraId="430665D1" w14:textId="77777777" w:rsidR="00F306CA" w:rsidRDefault="00F306CA" w:rsidP="00F306CA">
            <w:pPr>
              <w:spacing w:before="0" w:beforeAutospacing="0" w:after="0" w:afterAutospacing="0"/>
              <w:rPr>
                <w:bCs/>
                <w:sz w:val="20"/>
                <w:szCs w:val="20"/>
                <w:lang w:eastAsia="cs-CZ"/>
              </w:rPr>
            </w:pPr>
          </w:p>
          <w:p w14:paraId="677CD9B1" w14:textId="77777777" w:rsidR="00F306CA" w:rsidRDefault="00F306CA" w:rsidP="00F306CA">
            <w:pPr>
              <w:spacing w:before="0" w:beforeAutospacing="0" w:after="0" w:afterAutospacing="0"/>
              <w:rPr>
                <w:bCs/>
                <w:sz w:val="20"/>
                <w:szCs w:val="20"/>
                <w:lang w:eastAsia="cs-CZ"/>
              </w:rPr>
            </w:pPr>
          </w:p>
          <w:p w14:paraId="3BB8422E" w14:textId="77777777" w:rsidR="00F306CA" w:rsidRDefault="00F306CA" w:rsidP="00F306CA">
            <w:pPr>
              <w:spacing w:before="0" w:beforeAutospacing="0" w:after="0" w:afterAutospacing="0"/>
              <w:rPr>
                <w:bCs/>
                <w:sz w:val="20"/>
                <w:szCs w:val="20"/>
                <w:lang w:eastAsia="cs-CZ"/>
              </w:rPr>
            </w:pPr>
          </w:p>
          <w:p w14:paraId="26CFA140" w14:textId="77777777" w:rsidR="00F306CA" w:rsidRDefault="00F306CA" w:rsidP="00F306CA">
            <w:pPr>
              <w:spacing w:before="0" w:beforeAutospacing="0" w:after="0" w:afterAutospacing="0"/>
              <w:rPr>
                <w:bCs/>
                <w:sz w:val="20"/>
                <w:szCs w:val="20"/>
                <w:lang w:eastAsia="cs-CZ"/>
              </w:rPr>
            </w:pPr>
          </w:p>
          <w:p w14:paraId="0669D31E" w14:textId="77777777" w:rsidR="00F306CA" w:rsidRDefault="00F306CA" w:rsidP="00F306CA">
            <w:pPr>
              <w:spacing w:before="0" w:beforeAutospacing="0" w:after="0" w:afterAutospacing="0"/>
              <w:rPr>
                <w:bCs/>
                <w:sz w:val="20"/>
                <w:szCs w:val="20"/>
                <w:lang w:eastAsia="cs-CZ"/>
              </w:rPr>
            </w:pPr>
          </w:p>
          <w:p w14:paraId="24D4E896" w14:textId="77777777" w:rsidR="00F306CA" w:rsidRDefault="00F306CA" w:rsidP="00F306CA">
            <w:pPr>
              <w:spacing w:before="0" w:beforeAutospacing="0" w:after="0" w:afterAutospacing="0"/>
              <w:rPr>
                <w:bCs/>
                <w:sz w:val="20"/>
                <w:szCs w:val="20"/>
                <w:lang w:eastAsia="cs-CZ"/>
              </w:rPr>
            </w:pPr>
          </w:p>
          <w:p w14:paraId="16EB8F4C" w14:textId="77777777" w:rsidR="00F306CA" w:rsidRDefault="00F306CA" w:rsidP="00F306CA">
            <w:pPr>
              <w:spacing w:before="0" w:beforeAutospacing="0" w:after="0" w:afterAutospacing="0"/>
              <w:rPr>
                <w:bCs/>
                <w:sz w:val="20"/>
                <w:szCs w:val="20"/>
                <w:lang w:eastAsia="cs-CZ"/>
              </w:rPr>
            </w:pPr>
          </w:p>
          <w:p w14:paraId="65E5110D" w14:textId="114297A6" w:rsidR="00F306CA" w:rsidRDefault="00F306CA" w:rsidP="00F306CA">
            <w:pPr>
              <w:spacing w:before="0" w:beforeAutospacing="0" w:after="0" w:afterAutospacing="0"/>
              <w:rPr>
                <w:bCs/>
                <w:sz w:val="20"/>
                <w:szCs w:val="20"/>
                <w:lang w:eastAsia="cs-CZ"/>
              </w:rPr>
            </w:pPr>
          </w:p>
          <w:p w14:paraId="42C070E1" w14:textId="1BDA7B5B" w:rsidR="005B6580" w:rsidRDefault="005B6580" w:rsidP="00F306CA">
            <w:pPr>
              <w:spacing w:before="0" w:beforeAutospacing="0" w:after="0" w:afterAutospacing="0"/>
              <w:rPr>
                <w:bCs/>
                <w:sz w:val="20"/>
                <w:szCs w:val="20"/>
                <w:lang w:eastAsia="cs-CZ"/>
              </w:rPr>
            </w:pPr>
          </w:p>
          <w:p w14:paraId="27BB1FE9" w14:textId="11D5A9AF" w:rsidR="005B6580" w:rsidRDefault="005B6580" w:rsidP="00F306CA">
            <w:pPr>
              <w:spacing w:before="0" w:beforeAutospacing="0" w:after="0" w:afterAutospacing="0"/>
              <w:rPr>
                <w:bCs/>
                <w:sz w:val="20"/>
                <w:szCs w:val="20"/>
                <w:lang w:eastAsia="cs-CZ"/>
              </w:rPr>
            </w:pPr>
          </w:p>
          <w:p w14:paraId="4CDB6AED" w14:textId="77777777" w:rsidR="005B6580" w:rsidRDefault="005B6580" w:rsidP="00F306CA">
            <w:pPr>
              <w:spacing w:before="0" w:beforeAutospacing="0" w:after="0" w:afterAutospacing="0"/>
              <w:rPr>
                <w:bCs/>
                <w:sz w:val="20"/>
                <w:szCs w:val="20"/>
                <w:lang w:eastAsia="cs-CZ"/>
              </w:rPr>
            </w:pPr>
          </w:p>
          <w:p w14:paraId="1FCC13A4" w14:textId="77777777" w:rsidR="00F306CA" w:rsidRDefault="00F306CA" w:rsidP="00F306CA">
            <w:pPr>
              <w:spacing w:before="0" w:beforeAutospacing="0" w:after="0" w:afterAutospacing="0"/>
              <w:rPr>
                <w:bCs/>
                <w:sz w:val="20"/>
                <w:szCs w:val="20"/>
                <w:lang w:eastAsia="cs-CZ"/>
              </w:rPr>
            </w:pPr>
          </w:p>
          <w:p w14:paraId="731A2DFA" w14:textId="77777777" w:rsidR="00F306CA" w:rsidRDefault="00F306CA" w:rsidP="00F306CA">
            <w:pPr>
              <w:spacing w:before="0" w:beforeAutospacing="0" w:after="0" w:afterAutospacing="0"/>
              <w:rPr>
                <w:bCs/>
                <w:sz w:val="20"/>
                <w:szCs w:val="20"/>
                <w:lang w:eastAsia="cs-CZ"/>
              </w:rPr>
            </w:pPr>
          </w:p>
          <w:p w14:paraId="4E62C0E3" w14:textId="77777777" w:rsidR="00F306CA" w:rsidRDefault="00F306CA" w:rsidP="00F306CA">
            <w:pPr>
              <w:spacing w:before="0" w:beforeAutospacing="0" w:after="0" w:afterAutospacing="0"/>
              <w:rPr>
                <w:bCs/>
                <w:sz w:val="20"/>
                <w:szCs w:val="20"/>
                <w:lang w:eastAsia="cs-CZ"/>
              </w:rPr>
            </w:pPr>
          </w:p>
          <w:p w14:paraId="3D8EA20D" w14:textId="77777777" w:rsidR="00F306CA" w:rsidRDefault="00F306CA" w:rsidP="00F306CA">
            <w:pPr>
              <w:spacing w:before="0" w:beforeAutospacing="0" w:after="0" w:afterAutospacing="0"/>
              <w:rPr>
                <w:bCs/>
                <w:sz w:val="20"/>
                <w:szCs w:val="20"/>
                <w:lang w:eastAsia="cs-CZ"/>
              </w:rPr>
            </w:pPr>
          </w:p>
          <w:p w14:paraId="1AE3245A" w14:textId="77777777" w:rsidR="00D16919" w:rsidRDefault="00D16919" w:rsidP="00F306CA">
            <w:pPr>
              <w:spacing w:before="0" w:beforeAutospacing="0" w:after="0" w:afterAutospacing="0"/>
              <w:rPr>
                <w:bCs/>
                <w:sz w:val="20"/>
                <w:szCs w:val="20"/>
                <w:lang w:eastAsia="cs-CZ"/>
              </w:rPr>
            </w:pPr>
          </w:p>
          <w:p w14:paraId="23EBA18B" w14:textId="7469D37C" w:rsidR="00F306CA" w:rsidRDefault="00F306CA" w:rsidP="00F306CA">
            <w:pPr>
              <w:spacing w:before="0" w:beforeAutospacing="0" w:after="0" w:afterAutospacing="0"/>
              <w:rPr>
                <w:bCs/>
                <w:sz w:val="20"/>
                <w:szCs w:val="20"/>
                <w:lang w:eastAsia="cs-CZ"/>
              </w:rPr>
            </w:pPr>
            <w:r>
              <w:rPr>
                <w:bCs/>
                <w:sz w:val="20"/>
                <w:szCs w:val="20"/>
                <w:lang w:eastAsia="cs-CZ"/>
              </w:rPr>
              <w:t>O: 5</w:t>
            </w:r>
          </w:p>
          <w:p w14:paraId="3CD4ED43" w14:textId="77777777" w:rsidR="00F306CA" w:rsidRDefault="00F306CA" w:rsidP="00F306CA">
            <w:pPr>
              <w:spacing w:before="0" w:beforeAutospacing="0" w:after="0" w:afterAutospacing="0"/>
              <w:rPr>
                <w:bCs/>
                <w:sz w:val="20"/>
                <w:szCs w:val="20"/>
                <w:lang w:eastAsia="cs-CZ"/>
              </w:rPr>
            </w:pPr>
          </w:p>
          <w:p w14:paraId="4F9EFED4" w14:textId="77777777" w:rsidR="00F306CA" w:rsidRDefault="00F306CA" w:rsidP="00F306CA">
            <w:pPr>
              <w:spacing w:before="0" w:beforeAutospacing="0" w:after="0" w:afterAutospacing="0"/>
              <w:rPr>
                <w:bCs/>
                <w:sz w:val="20"/>
                <w:szCs w:val="20"/>
                <w:lang w:eastAsia="cs-CZ"/>
              </w:rPr>
            </w:pPr>
            <w:r>
              <w:rPr>
                <w:bCs/>
                <w:sz w:val="20"/>
                <w:szCs w:val="20"/>
                <w:lang w:eastAsia="cs-CZ"/>
              </w:rPr>
              <w:t>O: 6</w:t>
            </w:r>
          </w:p>
          <w:p w14:paraId="21A2DC8A" w14:textId="77777777" w:rsidR="00F306CA" w:rsidRDefault="00F306CA" w:rsidP="00F306CA">
            <w:pPr>
              <w:spacing w:before="0" w:beforeAutospacing="0" w:after="0" w:afterAutospacing="0"/>
              <w:rPr>
                <w:bCs/>
                <w:sz w:val="20"/>
                <w:szCs w:val="20"/>
                <w:lang w:eastAsia="cs-CZ"/>
              </w:rPr>
            </w:pPr>
          </w:p>
          <w:p w14:paraId="7FF36595" w14:textId="77777777" w:rsidR="00F306CA" w:rsidRDefault="00F306CA" w:rsidP="00F306CA">
            <w:pPr>
              <w:spacing w:before="0" w:beforeAutospacing="0" w:after="0" w:afterAutospacing="0"/>
              <w:rPr>
                <w:bCs/>
                <w:sz w:val="20"/>
                <w:szCs w:val="20"/>
                <w:lang w:eastAsia="cs-CZ"/>
              </w:rPr>
            </w:pPr>
          </w:p>
          <w:p w14:paraId="378D01F6" w14:textId="77777777" w:rsidR="00F306CA" w:rsidRDefault="00F306CA" w:rsidP="00F306CA">
            <w:pPr>
              <w:spacing w:before="0" w:beforeAutospacing="0" w:after="0" w:afterAutospacing="0"/>
              <w:rPr>
                <w:bCs/>
                <w:sz w:val="20"/>
                <w:szCs w:val="20"/>
                <w:lang w:eastAsia="cs-CZ"/>
              </w:rPr>
            </w:pPr>
          </w:p>
          <w:p w14:paraId="37910585" w14:textId="77777777" w:rsidR="00F306CA" w:rsidRDefault="00F306CA" w:rsidP="00F306CA">
            <w:pPr>
              <w:spacing w:before="0" w:beforeAutospacing="0" w:after="0" w:afterAutospacing="0"/>
              <w:rPr>
                <w:bCs/>
                <w:sz w:val="20"/>
                <w:szCs w:val="20"/>
                <w:lang w:eastAsia="cs-CZ"/>
              </w:rPr>
            </w:pPr>
          </w:p>
          <w:p w14:paraId="518DA046" w14:textId="77777777" w:rsidR="00F306CA" w:rsidRDefault="00F306CA" w:rsidP="00F306CA">
            <w:pPr>
              <w:spacing w:before="0" w:beforeAutospacing="0" w:after="0" w:afterAutospacing="0"/>
              <w:rPr>
                <w:bCs/>
                <w:sz w:val="20"/>
                <w:szCs w:val="20"/>
                <w:lang w:eastAsia="cs-CZ"/>
              </w:rPr>
            </w:pPr>
          </w:p>
          <w:p w14:paraId="414A78EB" w14:textId="77777777" w:rsidR="00F306CA" w:rsidRDefault="00F306CA" w:rsidP="00F306CA">
            <w:pPr>
              <w:spacing w:before="0" w:beforeAutospacing="0" w:after="0" w:afterAutospacing="0"/>
              <w:rPr>
                <w:bCs/>
                <w:sz w:val="20"/>
                <w:szCs w:val="20"/>
                <w:lang w:eastAsia="cs-CZ"/>
              </w:rPr>
            </w:pPr>
          </w:p>
          <w:p w14:paraId="610DA0E4" w14:textId="77777777" w:rsidR="00F306CA" w:rsidRDefault="00F306CA" w:rsidP="00F306CA">
            <w:pPr>
              <w:spacing w:before="0" w:beforeAutospacing="0" w:after="0" w:afterAutospacing="0"/>
              <w:rPr>
                <w:bCs/>
                <w:sz w:val="20"/>
                <w:szCs w:val="20"/>
                <w:lang w:eastAsia="cs-CZ"/>
              </w:rPr>
            </w:pPr>
          </w:p>
          <w:p w14:paraId="62E23CA4" w14:textId="77777777" w:rsidR="00F306CA" w:rsidRDefault="00F306CA" w:rsidP="00F306CA">
            <w:pPr>
              <w:spacing w:before="0" w:beforeAutospacing="0" w:after="0" w:afterAutospacing="0"/>
              <w:rPr>
                <w:bCs/>
                <w:sz w:val="20"/>
                <w:szCs w:val="20"/>
                <w:lang w:eastAsia="cs-CZ"/>
              </w:rPr>
            </w:pPr>
          </w:p>
          <w:p w14:paraId="1C3D5C69" w14:textId="77777777" w:rsidR="00F306CA" w:rsidRDefault="00F306CA" w:rsidP="00F306CA">
            <w:pPr>
              <w:spacing w:before="0" w:beforeAutospacing="0" w:after="0" w:afterAutospacing="0"/>
              <w:rPr>
                <w:bCs/>
                <w:sz w:val="20"/>
                <w:szCs w:val="20"/>
                <w:lang w:eastAsia="cs-CZ"/>
              </w:rPr>
            </w:pPr>
          </w:p>
          <w:p w14:paraId="790EF325" w14:textId="77777777" w:rsidR="00F306CA" w:rsidRDefault="00F306CA" w:rsidP="00F306CA">
            <w:pPr>
              <w:spacing w:before="0" w:beforeAutospacing="0" w:after="0" w:afterAutospacing="0"/>
              <w:rPr>
                <w:bCs/>
                <w:sz w:val="20"/>
                <w:szCs w:val="20"/>
                <w:lang w:eastAsia="cs-CZ"/>
              </w:rPr>
            </w:pPr>
          </w:p>
          <w:p w14:paraId="4D92CBD3" w14:textId="77777777" w:rsidR="00F306CA" w:rsidRDefault="00F306CA" w:rsidP="00F306CA">
            <w:pPr>
              <w:spacing w:before="0" w:beforeAutospacing="0" w:after="0" w:afterAutospacing="0"/>
              <w:rPr>
                <w:bCs/>
                <w:sz w:val="20"/>
                <w:szCs w:val="20"/>
                <w:lang w:eastAsia="cs-CZ"/>
              </w:rPr>
            </w:pPr>
            <w:r>
              <w:rPr>
                <w:bCs/>
                <w:sz w:val="20"/>
                <w:szCs w:val="20"/>
                <w:lang w:eastAsia="cs-CZ"/>
              </w:rPr>
              <w:t>O: 7</w:t>
            </w:r>
          </w:p>
          <w:p w14:paraId="13A24163" w14:textId="77777777" w:rsidR="00F306CA" w:rsidRDefault="00F306CA" w:rsidP="00F306CA">
            <w:pPr>
              <w:spacing w:before="0" w:beforeAutospacing="0" w:after="0" w:afterAutospacing="0"/>
              <w:rPr>
                <w:bCs/>
                <w:sz w:val="20"/>
                <w:szCs w:val="20"/>
                <w:lang w:eastAsia="cs-CZ"/>
              </w:rPr>
            </w:pPr>
          </w:p>
          <w:p w14:paraId="52B31D60" w14:textId="77777777" w:rsidR="00F306CA" w:rsidRDefault="00F306CA" w:rsidP="00F306CA">
            <w:pPr>
              <w:spacing w:before="0" w:beforeAutospacing="0" w:after="0" w:afterAutospacing="0"/>
              <w:rPr>
                <w:bCs/>
                <w:sz w:val="20"/>
                <w:szCs w:val="20"/>
                <w:lang w:eastAsia="cs-CZ"/>
              </w:rPr>
            </w:pPr>
          </w:p>
          <w:p w14:paraId="35A85C4E" w14:textId="77777777" w:rsidR="00F306CA" w:rsidRDefault="00F306CA" w:rsidP="00F306CA">
            <w:pPr>
              <w:spacing w:before="0" w:beforeAutospacing="0" w:after="0" w:afterAutospacing="0"/>
              <w:rPr>
                <w:bCs/>
                <w:sz w:val="20"/>
                <w:szCs w:val="20"/>
                <w:lang w:eastAsia="cs-CZ"/>
              </w:rPr>
            </w:pPr>
            <w:r>
              <w:rPr>
                <w:bCs/>
                <w:sz w:val="20"/>
                <w:szCs w:val="20"/>
                <w:lang w:eastAsia="cs-CZ"/>
              </w:rPr>
              <w:t>O: 8</w:t>
            </w:r>
          </w:p>
          <w:p w14:paraId="16E9E7F1" w14:textId="77777777" w:rsidR="00F306CA" w:rsidRDefault="00F306CA" w:rsidP="00F306CA">
            <w:pPr>
              <w:spacing w:before="0" w:beforeAutospacing="0" w:after="0" w:afterAutospacing="0"/>
              <w:rPr>
                <w:bCs/>
                <w:sz w:val="20"/>
                <w:szCs w:val="20"/>
                <w:lang w:eastAsia="cs-CZ"/>
              </w:rPr>
            </w:pPr>
          </w:p>
          <w:p w14:paraId="2673C698" w14:textId="77777777" w:rsidR="00F306CA" w:rsidRDefault="00F306CA" w:rsidP="00F306CA">
            <w:pPr>
              <w:spacing w:before="0" w:beforeAutospacing="0" w:after="0" w:afterAutospacing="0"/>
              <w:rPr>
                <w:bCs/>
                <w:sz w:val="20"/>
                <w:szCs w:val="20"/>
                <w:lang w:eastAsia="cs-CZ"/>
              </w:rPr>
            </w:pPr>
          </w:p>
          <w:p w14:paraId="429677FB" w14:textId="38747805" w:rsidR="00F306CA" w:rsidRDefault="00F306CA" w:rsidP="00F306CA">
            <w:pPr>
              <w:spacing w:before="0" w:beforeAutospacing="0" w:after="0" w:afterAutospacing="0"/>
              <w:rPr>
                <w:bCs/>
                <w:sz w:val="20"/>
                <w:szCs w:val="20"/>
                <w:lang w:eastAsia="cs-CZ"/>
              </w:rPr>
            </w:pPr>
          </w:p>
          <w:p w14:paraId="672D3972" w14:textId="6B64AE24" w:rsidR="00D16919" w:rsidRDefault="00D16919" w:rsidP="00F306CA">
            <w:pPr>
              <w:spacing w:before="0" w:beforeAutospacing="0" w:after="0" w:afterAutospacing="0"/>
              <w:rPr>
                <w:bCs/>
                <w:sz w:val="20"/>
                <w:szCs w:val="20"/>
                <w:lang w:eastAsia="cs-CZ"/>
              </w:rPr>
            </w:pPr>
          </w:p>
          <w:p w14:paraId="107979B7" w14:textId="77777777" w:rsidR="00D16919" w:rsidRDefault="00D16919" w:rsidP="00F306CA">
            <w:pPr>
              <w:spacing w:before="0" w:beforeAutospacing="0" w:after="0" w:afterAutospacing="0"/>
              <w:rPr>
                <w:bCs/>
                <w:sz w:val="20"/>
                <w:szCs w:val="20"/>
                <w:lang w:eastAsia="cs-CZ"/>
              </w:rPr>
            </w:pPr>
          </w:p>
          <w:p w14:paraId="2185ABF5" w14:textId="77777777" w:rsidR="00F306CA" w:rsidRDefault="00F306CA" w:rsidP="00F306CA">
            <w:pPr>
              <w:spacing w:before="0" w:beforeAutospacing="0" w:after="0" w:afterAutospacing="0"/>
              <w:rPr>
                <w:bCs/>
                <w:sz w:val="20"/>
                <w:szCs w:val="20"/>
                <w:lang w:eastAsia="cs-CZ"/>
              </w:rPr>
            </w:pPr>
            <w:r>
              <w:rPr>
                <w:bCs/>
                <w:sz w:val="20"/>
                <w:szCs w:val="20"/>
                <w:lang w:eastAsia="cs-CZ"/>
              </w:rPr>
              <w:t>O: 9</w:t>
            </w:r>
          </w:p>
          <w:p w14:paraId="20228C54" w14:textId="77777777" w:rsidR="00F306CA" w:rsidRDefault="00F306CA" w:rsidP="00F306CA">
            <w:pPr>
              <w:spacing w:before="0" w:beforeAutospacing="0" w:after="0" w:afterAutospacing="0"/>
              <w:rPr>
                <w:bCs/>
                <w:sz w:val="20"/>
                <w:szCs w:val="20"/>
                <w:lang w:eastAsia="cs-CZ"/>
              </w:rPr>
            </w:pPr>
          </w:p>
          <w:p w14:paraId="686E4070" w14:textId="77777777" w:rsidR="00F306CA" w:rsidRDefault="00F306CA" w:rsidP="00F306CA">
            <w:pPr>
              <w:spacing w:before="0" w:beforeAutospacing="0" w:after="0" w:afterAutospacing="0"/>
              <w:rPr>
                <w:bCs/>
                <w:sz w:val="20"/>
                <w:szCs w:val="20"/>
                <w:lang w:eastAsia="cs-CZ"/>
              </w:rPr>
            </w:pPr>
          </w:p>
          <w:p w14:paraId="68AB054B" w14:textId="77777777" w:rsidR="00F306CA" w:rsidRDefault="00F306CA" w:rsidP="00F306CA">
            <w:pPr>
              <w:spacing w:before="0" w:beforeAutospacing="0" w:after="0" w:afterAutospacing="0"/>
              <w:rPr>
                <w:bCs/>
                <w:sz w:val="20"/>
                <w:szCs w:val="20"/>
                <w:lang w:eastAsia="cs-CZ"/>
              </w:rPr>
            </w:pPr>
          </w:p>
          <w:p w14:paraId="03F6EAB6" w14:textId="77777777" w:rsidR="00F306CA" w:rsidRDefault="00F306CA" w:rsidP="00F306CA">
            <w:pPr>
              <w:spacing w:before="0" w:beforeAutospacing="0" w:after="0" w:afterAutospacing="0"/>
              <w:rPr>
                <w:bCs/>
                <w:sz w:val="20"/>
                <w:szCs w:val="20"/>
                <w:lang w:eastAsia="cs-CZ"/>
              </w:rPr>
            </w:pPr>
            <w:r>
              <w:rPr>
                <w:bCs/>
                <w:sz w:val="20"/>
                <w:szCs w:val="20"/>
                <w:lang w:eastAsia="cs-CZ"/>
              </w:rPr>
              <w:t>O: 10</w:t>
            </w:r>
          </w:p>
          <w:p w14:paraId="32970124" w14:textId="77777777" w:rsidR="00F306CA" w:rsidRDefault="00F306CA" w:rsidP="00F306CA">
            <w:pPr>
              <w:spacing w:before="0" w:beforeAutospacing="0" w:after="0" w:afterAutospacing="0"/>
              <w:rPr>
                <w:bCs/>
                <w:sz w:val="20"/>
                <w:szCs w:val="20"/>
                <w:lang w:eastAsia="cs-CZ"/>
              </w:rPr>
            </w:pPr>
          </w:p>
          <w:p w14:paraId="66137E52" w14:textId="77777777" w:rsidR="00F306CA" w:rsidRDefault="00F306CA" w:rsidP="00F306CA">
            <w:pPr>
              <w:spacing w:before="0" w:beforeAutospacing="0" w:after="0" w:afterAutospacing="0"/>
              <w:rPr>
                <w:bCs/>
                <w:sz w:val="20"/>
                <w:szCs w:val="20"/>
                <w:lang w:eastAsia="cs-CZ"/>
              </w:rPr>
            </w:pPr>
          </w:p>
          <w:p w14:paraId="14E1EB21" w14:textId="77777777" w:rsidR="00F306CA" w:rsidRDefault="00F306CA" w:rsidP="00F306CA">
            <w:pPr>
              <w:spacing w:before="0" w:beforeAutospacing="0" w:after="0" w:afterAutospacing="0"/>
              <w:rPr>
                <w:bCs/>
                <w:sz w:val="20"/>
                <w:szCs w:val="20"/>
                <w:lang w:eastAsia="cs-CZ"/>
              </w:rPr>
            </w:pPr>
          </w:p>
          <w:p w14:paraId="3A061493" w14:textId="77777777" w:rsidR="00F306CA" w:rsidRDefault="00F306CA" w:rsidP="00F306CA">
            <w:pPr>
              <w:spacing w:before="0" w:beforeAutospacing="0" w:after="0" w:afterAutospacing="0"/>
              <w:rPr>
                <w:bCs/>
                <w:sz w:val="20"/>
                <w:szCs w:val="20"/>
                <w:lang w:eastAsia="cs-CZ"/>
              </w:rPr>
            </w:pPr>
          </w:p>
          <w:p w14:paraId="16501F1A" w14:textId="77777777" w:rsidR="00F306CA" w:rsidRDefault="00F306CA" w:rsidP="00F306CA">
            <w:pPr>
              <w:spacing w:before="0" w:beforeAutospacing="0" w:after="0" w:afterAutospacing="0"/>
              <w:rPr>
                <w:bCs/>
                <w:sz w:val="20"/>
                <w:szCs w:val="20"/>
                <w:lang w:eastAsia="cs-CZ"/>
              </w:rPr>
            </w:pPr>
          </w:p>
          <w:p w14:paraId="1AC5D7CD" w14:textId="77777777" w:rsidR="00F306CA" w:rsidRDefault="00F306CA" w:rsidP="00F306CA">
            <w:pPr>
              <w:spacing w:before="0" w:beforeAutospacing="0" w:after="0" w:afterAutospacing="0"/>
              <w:rPr>
                <w:bCs/>
                <w:sz w:val="20"/>
                <w:szCs w:val="20"/>
                <w:lang w:eastAsia="cs-CZ"/>
              </w:rPr>
            </w:pPr>
          </w:p>
          <w:p w14:paraId="32F4A585" w14:textId="77777777" w:rsidR="00F306CA" w:rsidRDefault="00F306CA" w:rsidP="00F306CA">
            <w:pPr>
              <w:spacing w:before="0" w:beforeAutospacing="0" w:after="0" w:afterAutospacing="0"/>
              <w:rPr>
                <w:bCs/>
                <w:sz w:val="20"/>
                <w:szCs w:val="20"/>
                <w:lang w:eastAsia="cs-CZ"/>
              </w:rPr>
            </w:pPr>
          </w:p>
          <w:p w14:paraId="6E7EB52F" w14:textId="77777777" w:rsidR="00F306CA" w:rsidRDefault="00F306CA" w:rsidP="00F306CA">
            <w:pPr>
              <w:spacing w:before="0" w:beforeAutospacing="0" w:after="0" w:afterAutospacing="0"/>
              <w:rPr>
                <w:bCs/>
                <w:sz w:val="20"/>
                <w:szCs w:val="20"/>
                <w:lang w:eastAsia="cs-CZ"/>
              </w:rPr>
            </w:pPr>
          </w:p>
          <w:p w14:paraId="0DF9AC10" w14:textId="77777777" w:rsidR="00F306CA" w:rsidRDefault="00F306CA" w:rsidP="00F306CA">
            <w:pPr>
              <w:spacing w:before="0" w:beforeAutospacing="0" w:after="0" w:afterAutospacing="0"/>
              <w:rPr>
                <w:bCs/>
                <w:sz w:val="20"/>
                <w:szCs w:val="20"/>
                <w:lang w:eastAsia="cs-CZ"/>
              </w:rPr>
            </w:pPr>
          </w:p>
          <w:p w14:paraId="3E4A8926" w14:textId="77777777" w:rsidR="00F306CA" w:rsidRDefault="00F306CA" w:rsidP="00F306CA">
            <w:pPr>
              <w:spacing w:before="0" w:beforeAutospacing="0" w:after="0" w:afterAutospacing="0"/>
              <w:rPr>
                <w:bCs/>
                <w:sz w:val="20"/>
                <w:szCs w:val="20"/>
                <w:lang w:eastAsia="cs-CZ"/>
              </w:rPr>
            </w:pPr>
          </w:p>
          <w:p w14:paraId="4C7C5E81" w14:textId="77777777" w:rsidR="00F306CA" w:rsidRDefault="00F306CA" w:rsidP="00F306CA">
            <w:pPr>
              <w:spacing w:before="0" w:beforeAutospacing="0" w:after="0" w:afterAutospacing="0"/>
              <w:rPr>
                <w:bCs/>
                <w:sz w:val="20"/>
                <w:szCs w:val="20"/>
                <w:lang w:eastAsia="cs-CZ"/>
              </w:rPr>
            </w:pPr>
          </w:p>
          <w:p w14:paraId="5A4263B0" w14:textId="77777777" w:rsidR="00F306CA" w:rsidRDefault="00F306CA" w:rsidP="00F306CA">
            <w:pPr>
              <w:spacing w:before="0" w:beforeAutospacing="0" w:after="0" w:afterAutospacing="0"/>
              <w:rPr>
                <w:bCs/>
                <w:sz w:val="20"/>
                <w:szCs w:val="20"/>
                <w:lang w:eastAsia="cs-CZ"/>
              </w:rPr>
            </w:pPr>
          </w:p>
          <w:p w14:paraId="3FF73533" w14:textId="77777777" w:rsidR="00F306CA" w:rsidRDefault="00F306CA" w:rsidP="00F306CA">
            <w:pPr>
              <w:spacing w:before="0" w:beforeAutospacing="0" w:after="0" w:afterAutospacing="0"/>
              <w:rPr>
                <w:bCs/>
                <w:sz w:val="20"/>
                <w:szCs w:val="20"/>
                <w:lang w:eastAsia="cs-CZ"/>
              </w:rPr>
            </w:pPr>
          </w:p>
          <w:p w14:paraId="09C0AC57" w14:textId="77777777" w:rsidR="00F306CA" w:rsidRDefault="00F306CA" w:rsidP="00F306CA">
            <w:pPr>
              <w:spacing w:before="0" w:beforeAutospacing="0" w:after="0" w:afterAutospacing="0"/>
              <w:rPr>
                <w:bCs/>
                <w:sz w:val="20"/>
                <w:szCs w:val="20"/>
                <w:lang w:eastAsia="cs-CZ"/>
              </w:rPr>
            </w:pPr>
          </w:p>
          <w:p w14:paraId="3FA02BAB" w14:textId="77777777" w:rsidR="00F306CA" w:rsidRDefault="00F306CA" w:rsidP="00F306CA">
            <w:pPr>
              <w:spacing w:before="0" w:beforeAutospacing="0" w:after="0" w:afterAutospacing="0"/>
              <w:rPr>
                <w:bCs/>
                <w:sz w:val="20"/>
                <w:szCs w:val="20"/>
                <w:lang w:eastAsia="cs-CZ"/>
              </w:rPr>
            </w:pPr>
          </w:p>
          <w:p w14:paraId="7EB82372" w14:textId="77777777" w:rsidR="00F306CA" w:rsidRDefault="00F306CA" w:rsidP="00F306CA">
            <w:pPr>
              <w:spacing w:before="0" w:beforeAutospacing="0" w:after="0" w:afterAutospacing="0"/>
              <w:rPr>
                <w:bCs/>
                <w:sz w:val="20"/>
                <w:szCs w:val="20"/>
                <w:lang w:eastAsia="cs-CZ"/>
              </w:rPr>
            </w:pPr>
          </w:p>
          <w:p w14:paraId="7934D4EE" w14:textId="77777777" w:rsidR="00F306CA" w:rsidRDefault="00F306CA" w:rsidP="00F306CA">
            <w:pPr>
              <w:spacing w:before="0" w:beforeAutospacing="0" w:after="0" w:afterAutospacing="0"/>
              <w:rPr>
                <w:bCs/>
                <w:sz w:val="20"/>
                <w:szCs w:val="20"/>
                <w:lang w:eastAsia="cs-CZ"/>
              </w:rPr>
            </w:pPr>
          </w:p>
          <w:p w14:paraId="7AD9ACDD" w14:textId="77777777" w:rsidR="00F306CA" w:rsidRDefault="00F306CA" w:rsidP="00F306CA">
            <w:pPr>
              <w:spacing w:before="0" w:beforeAutospacing="0" w:after="0" w:afterAutospacing="0"/>
              <w:rPr>
                <w:bCs/>
                <w:sz w:val="20"/>
                <w:szCs w:val="20"/>
                <w:lang w:eastAsia="cs-CZ"/>
              </w:rPr>
            </w:pPr>
          </w:p>
          <w:p w14:paraId="0BC9849D" w14:textId="77777777" w:rsidR="00F306CA" w:rsidRDefault="00F306CA" w:rsidP="00F306CA">
            <w:pPr>
              <w:spacing w:before="0" w:beforeAutospacing="0" w:after="0" w:afterAutospacing="0"/>
              <w:rPr>
                <w:bCs/>
                <w:sz w:val="20"/>
                <w:szCs w:val="20"/>
                <w:lang w:eastAsia="cs-CZ"/>
              </w:rPr>
            </w:pPr>
          </w:p>
          <w:p w14:paraId="4CF124EB" w14:textId="77777777" w:rsidR="00F306CA" w:rsidRDefault="00F306CA" w:rsidP="00F306CA">
            <w:pPr>
              <w:spacing w:before="0" w:beforeAutospacing="0" w:after="0" w:afterAutospacing="0"/>
              <w:rPr>
                <w:bCs/>
                <w:sz w:val="20"/>
                <w:szCs w:val="20"/>
                <w:lang w:eastAsia="cs-CZ"/>
              </w:rPr>
            </w:pPr>
          </w:p>
          <w:p w14:paraId="5A2239D0" w14:textId="77777777" w:rsidR="00F306CA" w:rsidRDefault="00F306CA" w:rsidP="00F306CA">
            <w:pPr>
              <w:spacing w:before="0" w:beforeAutospacing="0" w:after="0" w:afterAutospacing="0"/>
              <w:rPr>
                <w:bCs/>
                <w:sz w:val="20"/>
                <w:szCs w:val="20"/>
                <w:lang w:eastAsia="cs-CZ"/>
              </w:rPr>
            </w:pPr>
          </w:p>
          <w:p w14:paraId="6E10D6B9" w14:textId="77777777" w:rsidR="00F306CA" w:rsidRDefault="00F306CA" w:rsidP="00F306CA">
            <w:pPr>
              <w:spacing w:before="0" w:beforeAutospacing="0" w:after="0" w:afterAutospacing="0"/>
              <w:rPr>
                <w:bCs/>
                <w:sz w:val="20"/>
                <w:szCs w:val="20"/>
                <w:lang w:eastAsia="cs-CZ"/>
              </w:rPr>
            </w:pPr>
            <w:r>
              <w:rPr>
                <w:bCs/>
                <w:sz w:val="20"/>
                <w:szCs w:val="20"/>
                <w:lang w:eastAsia="cs-CZ"/>
              </w:rPr>
              <w:t>O: 11</w:t>
            </w:r>
          </w:p>
          <w:p w14:paraId="170A6235" w14:textId="77777777" w:rsidR="00F306CA" w:rsidRDefault="00F306CA" w:rsidP="00F306CA">
            <w:pPr>
              <w:spacing w:before="0" w:beforeAutospacing="0" w:after="0" w:afterAutospacing="0"/>
              <w:rPr>
                <w:bCs/>
                <w:sz w:val="20"/>
                <w:szCs w:val="20"/>
                <w:lang w:eastAsia="cs-CZ"/>
              </w:rPr>
            </w:pPr>
          </w:p>
          <w:p w14:paraId="04664D6B" w14:textId="77777777" w:rsidR="00F306CA" w:rsidRDefault="00F306CA" w:rsidP="00F306CA">
            <w:pPr>
              <w:spacing w:before="0" w:beforeAutospacing="0" w:after="0" w:afterAutospacing="0"/>
              <w:rPr>
                <w:bCs/>
                <w:sz w:val="20"/>
                <w:szCs w:val="20"/>
                <w:lang w:eastAsia="cs-CZ"/>
              </w:rPr>
            </w:pPr>
          </w:p>
          <w:p w14:paraId="63B4C441" w14:textId="77777777" w:rsidR="00F306CA" w:rsidRDefault="00F306CA" w:rsidP="00F306CA">
            <w:pPr>
              <w:spacing w:before="0" w:beforeAutospacing="0" w:after="0" w:afterAutospacing="0"/>
              <w:rPr>
                <w:bCs/>
                <w:sz w:val="20"/>
                <w:szCs w:val="20"/>
                <w:lang w:eastAsia="cs-CZ"/>
              </w:rPr>
            </w:pPr>
          </w:p>
          <w:p w14:paraId="28D9EF45" w14:textId="77777777" w:rsidR="00F306CA" w:rsidRDefault="00F306CA" w:rsidP="00F306CA">
            <w:pPr>
              <w:spacing w:before="0" w:beforeAutospacing="0" w:after="0" w:afterAutospacing="0"/>
              <w:rPr>
                <w:bCs/>
                <w:sz w:val="20"/>
                <w:szCs w:val="20"/>
                <w:lang w:eastAsia="cs-CZ"/>
              </w:rPr>
            </w:pPr>
          </w:p>
          <w:p w14:paraId="4BBCF4FF" w14:textId="77777777" w:rsidR="00F306CA" w:rsidRDefault="00F306CA" w:rsidP="00F306CA">
            <w:pPr>
              <w:spacing w:before="0" w:beforeAutospacing="0" w:after="0" w:afterAutospacing="0"/>
              <w:rPr>
                <w:bCs/>
                <w:sz w:val="20"/>
                <w:szCs w:val="20"/>
                <w:lang w:eastAsia="cs-CZ"/>
              </w:rPr>
            </w:pPr>
            <w:r>
              <w:rPr>
                <w:bCs/>
                <w:sz w:val="20"/>
                <w:szCs w:val="20"/>
                <w:lang w:eastAsia="cs-CZ"/>
              </w:rPr>
              <w:t>O: 12</w:t>
            </w:r>
          </w:p>
          <w:p w14:paraId="2B0FA6B1" w14:textId="77777777" w:rsidR="00F306CA" w:rsidRDefault="00F306CA" w:rsidP="00F306CA">
            <w:pPr>
              <w:spacing w:before="0" w:beforeAutospacing="0" w:after="0" w:afterAutospacing="0"/>
              <w:rPr>
                <w:bCs/>
                <w:sz w:val="20"/>
                <w:szCs w:val="20"/>
                <w:lang w:eastAsia="cs-CZ"/>
              </w:rPr>
            </w:pPr>
          </w:p>
        </w:tc>
        <w:tc>
          <w:tcPr>
            <w:tcW w:w="4252" w:type="dxa"/>
            <w:vMerge w:val="restart"/>
          </w:tcPr>
          <w:p w14:paraId="127A95CB" w14:textId="77777777" w:rsidR="00F306CA" w:rsidRPr="00B9724D" w:rsidRDefault="00F306CA" w:rsidP="00F306CA">
            <w:pPr>
              <w:pStyle w:val="pododsek"/>
              <w:numPr>
                <w:ilvl w:val="0"/>
                <w:numId w:val="0"/>
              </w:numPr>
              <w:jc w:val="both"/>
              <w:rPr>
                <w:rFonts w:ascii="Times New Roman" w:hAnsi="Times New Roman"/>
                <w:sz w:val="20"/>
                <w:szCs w:val="20"/>
              </w:rPr>
            </w:pPr>
            <w:r w:rsidRPr="00B9724D">
              <w:rPr>
                <w:rFonts w:ascii="Times New Roman" w:hAnsi="Times New Roman"/>
                <w:sz w:val="20"/>
                <w:szCs w:val="20"/>
              </w:rPr>
              <w:lastRenderedPageBreak/>
              <w:t>Ak úrad zistí pri previerke zabezpečenia kvality podľa § 35 ods. 1, pri výkone dohľadu podľa § 53 ods. 2 písm. a) až e) nedostatky, alebo ak dostal podnet od komory podľa § 50 ods. 12 uloží tieto sankcie:</w:t>
            </w:r>
          </w:p>
          <w:p w14:paraId="03D136C9" w14:textId="77777777" w:rsidR="00F306CA" w:rsidRPr="00B9724D" w:rsidRDefault="00F306CA" w:rsidP="00F306CA">
            <w:pPr>
              <w:pStyle w:val="pododsek"/>
              <w:numPr>
                <w:ilvl w:val="0"/>
                <w:numId w:val="0"/>
              </w:numPr>
              <w:jc w:val="both"/>
              <w:rPr>
                <w:rFonts w:ascii="Times New Roman" w:hAnsi="Times New Roman"/>
                <w:sz w:val="20"/>
                <w:szCs w:val="20"/>
              </w:rPr>
            </w:pPr>
            <w:r w:rsidRPr="00B9724D">
              <w:rPr>
                <w:rFonts w:ascii="Times New Roman" w:hAnsi="Times New Roman"/>
                <w:sz w:val="20"/>
                <w:szCs w:val="20"/>
              </w:rPr>
              <w:t xml:space="preserve">písomné napomenutie za neplnenie povinností ustanovených v </w:t>
            </w:r>
            <w:r w:rsidRPr="00B9724D">
              <w:rPr>
                <w:rFonts w:ascii="Times New Roman" w:hAnsi="Times New Roman"/>
                <w:b/>
                <w:sz w:val="20"/>
                <w:szCs w:val="20"/>
              </w:rPr>
              <w:t>§ 9 ods. 6 a 7</w:t>
            </w:r>
            <w:r w:rsidRPr="00B9724D">
              <w:rPr>
                <w:rFonts w:ascii="Times New Roman" w:hAnsi="Times New Roman"/>
                <w:sz w:val="20"/>
                <w:szCs w:val="20"/>
              </w:rPr>
              <w:t xml:space="preserve"> písm. d) až f), § 23 ods. 1, 2, 4, 5, 6 a 8, § 29, § 30 ods. 1 až 6</w:t>
            </w:r>
            <w:r>
              <w:rPr>
                <w:rFonts w:ascii="Times New Roman" w:hAnsi="Times New Roman"/>
                <w:sz w:val="20"/>
                <w:szCs w:val="20"/>
              </w:rPr>
              <w:t xml:space="preserve"> </w:t>
            </w:r>
            <w:r w:rsidRPr="00F11907">
              <w:rPr>
                <w:rFonts w:ascii="Times New Roman" w:hAnsi="Times New Roman"/>
                <w:b/>
                <w:sz w:val="20"/>
                <w:szCs w:val="20"/>
              </w:rPr>
              <w:t>a 8</w:t>
            </w:r>
            <w:r w:rsidRPr="00B9724D">
              <w:rPr>
                <w:rFonts w:ascii="Times New Roman" w:hAnsi="Times New Roman"/>
                <w:sz w:val="20"/>
                <w:szCs w:val="20"/>
              </w:rPr>
              <w:t>, § 31, ak ide o štatutárneho audítora alebo audítorskú spoločnosť,</w:t>
            </w:r>
          </w:p>
          <w:p w14:paraId="0C2F6CAD" w14:textId="77777777" w:rsidR="00F306CA" w:rsidRPr="00B9724D" w:rsidRDefault="00F306CA" w:rsidP="00F306CA">
            <w:pPr>
              <w:pStyle w:val="pododsek"/>
              <w:numPr>
                <w:ilvl w:val="0"/>
                <w:numId w:val="0"/>
              </w:numPr>
              <w:jc w:val="both"/>
              <w:rPr>
                <w:rFonts w:ascii="Times New Roman" w:hAnsi="Times New Roman"/>
                <w:sz w:val="20"/>
                <w:szCs w:val="20"/>
              </w:rPr>
            </w:pPr>
            <w:r w:rsidRPr="00B9724D">
              <w:rPr>
                <w:rFonts w:ascii="Times New Roman" w:hAnsi="Times New Roman"/>
                <w:sz w:val="20"/>
                <w:szCs w:val="20"/>
              </w:rPr>
              <w:t>písomné napomenutie, ktoré sa zverejní na webovom sídle úradu, kde sa uvedie fyzická osoba zodpovedná za porušenie a povaha porušenia</w:t>
            </w:r>
          </w:p>
          <w:p w14:paraId="1268F068" w14:textId="77777777" w:rsidR="00F306CA" w:rsidRPr="00B9724D" w:rsidRDefault="00F306CA" w:rsidP="00F306CA">
            <w:pPr>
              <w:pStyle w:val="pododsek"/>
              <w:numPr>
                <w:ilvl w:val="0"/>
                <w:numId w:val="0"/>
              </w:numPr>
              <w:jc w:val="both"/>
              <w:rPr>
                <w:rFonts w:ascii="Times New Roman" w:hAnsi="Times New Roman"/>
                <w:sz w:val="20"/>
                <w:szCs w:val="20"/>
              </w:rPr>
            </w:pPr>
            <w:r w:rsidRPr="00B9724D">
              <w:rPr>
                <w:rFonts w:ascii="Times New Roman" w:hAnsi="Times New Roman"/>
                <w:sz w:val="20"/>
                <w:szCs w:val="20"/>
              </w:rPr>
              <w:t xml:space="preserve">1. za opakované neplnenie povinností ustanovených v </w:t>
            </w:r>
            <w:r w:rsidRPr="00B9724D">
              <w:rPr>
                <w:rFonts w:ascii="Times New Roman" w:hAnsi="Times New Roman"/>
                <w:b/>
                <w:sz w:val="20"/>
                <w:szCs w:val="20"/>
              </w:rPr>
              <w:t xml:space="preserve">§ 9 ods. 6 a 7 </w:t>
            </w:r>
            <w:r w:rsidRPr="00B9724D">
              <w:rPr>
                <w:rFonts w:ascii="Times New Roman" w:hAnsi="Times New Roman"/>
                <w:sz w:val="20"/>
                <w:szCs w:val="20"/>
              </w:rPr>
              <w:t xml:space="preserve"> písm. d) až f), § 23 ods. 1, 2, 4, 5, 6 a 8, § 29, § 30 ods. 1 až 6</w:t>
            </w:r>
            <w:r>
              <w:rPr>
                <w:rFonts w:ascii="Times New Roman" w:hAnsi="Times New Roman"/>
                <w:sz w:val="20"/>
                <w:szCs w:val="20"/>
              </w:rPr>
              <w:t xml:space="preserve"> </w:t>
            </w:r>
            <w:r w:rsidRPr="00F11907">
              <w:rPr>
                <w:rFonts w:ascii="Times New Roman" w:hAnsi="Times New Roman"/>
                <w:b/>
                <w:sz w:val="20"/>
                <w:szCs w:val="20"/>
              </w:rPr>
              <w:t>a 8</w:t>
            </w:r>
            <w:r w:rsidRPr="00B9724D">
              <w:rPr>
                <w:rFonts w:ascii="Times New Roman" w:hAnsi="Times New Roman"/>
                <w:sz w:val="20"/>
                <w:szCs w:val="20"/>
              </w:rPr>
              <w:t>, § 31, ak ide o štatutárneho audítora alebo audítorskú spoločnosť,</w:t>
            </w:r>
          </w:p>
          <w:p w14:paraId="5EDB8B2A" w14:textId="77777777" w:rsidR="00F306CA" w:rsidRPr="00B9724D" w:rsidRDefault="00F306CA" w:rsidP="00F306CA">
            <w:pPr>
              <w:pStyle w:val="pododsek"/>
              <w:numPr>
                <w:ilvl w:val="0"/>
                <w:numId w:val="0"/>
              </w:numPr>
              <w:jc w:val="both"/>
              <w:rPr>
                <w:rFonts w:ascii="Times New Roman" w:hAnsi="Times New Roman"/>
                <w:sz w:val="20"/>
                <w:szCs w:val="20"/>
              </w:rPr>
            </w:pPr>
            <w:r w:rsidRPr="00B9724D">
              <w:rPr>
                <w:rFonts w:ascii="Times New Roman" w:hAnsi="Times New Roman"/>
                <w:sz w:val="20"/>
                <w:szCs w:val="20"/>
              </w:rPr>
              <w:t>2. za porušenie § 27</w:t>
            </w:r>
            <w:r w:rsidRPr="00B9724D">
              <w:rPr>
                <w:rFonts w:ascii="Times New Roman" w:hAnsi="Times New Roman"/>
                <w:b/>
                <w:sz w:val="20"/>
                <w:szCs w:val="20"/>
              </w:rPr>
              <w:t>,</w:t>
            </w:r>
            <w:r w:rsidRPr="00B9724D">
              <w:rPr>
                <w:rFonts w:ascii="Times New Roman" w:hAnsi="Times New Roman"/>
                <w:sz w:val="20"/>
                <w:szCs w:val="20"/>
              </w:rPr>
              <w:t xml:space="preserve">  </w:t>
            </w:r>
            <w:r w:rsidRPr="00B9724D">
              <w:rPr>
                <w:rFonts w:ascii="Times New Roman" w:hAnsi="Times New Roman"/>
                <w:strike/>
                <w:sz w:val="20"/>
                <w:szCs w:val="20"/>
              </w:rPr>
              <w:t>a</w:t>
            </w:r>
            <w:r w:rsidRPr="00B9724D">
              <w:rPr>
                <w:rFonts w:ascii="Times New Roman" w:hAnsi="Times New Roman"/>
                <w:sz w:val="20"/>
                <w:szCs w:val="20"/>
              </w:rPr>
              <w:t xml:space="preserve"> </w:t>
            </w:r>
            <w:r w:rsidRPr="00B9724D">
              <w:rPr>
                <w:rFonts w:ascii="Times New Roman" w:hAnsi="Times New Roman"/>
                <w:b/>
                <w:sz w:val="20"/>
                <w:szCs w:val="20"/>
              </w:rPr>
              <w:t>§ 34c alebo</w:t>
            </w:r>
            <w:r w:rsidRPr="00B9724D">
              <w:rPr>
                <w:rFonts w:ascii="Times New Roman" w:hAnsi="Times New Roman"/>
                <w:sz w:val="20"/>
                <w:szCs w:val="20"/>
              </w:rPr>
              <w:t>  a za neplnenie povinností podľa osobitného predpisu(61),</w:t>
            </w:r>
          </w:p>
          <w:p w14:paraId="2776ABBE" w14:textId="07F740F9" w:rsidR="00F306CA" w:rsidRPr="00B9724D" w:rsidRDefault="00F306CA" w:rsidP="00F306CA">
            <w:pPr>
              <w:pStyle w:val="pododsek"/>
              <w:numPr>
                <w:ilvl w:val="0"/>
                <w:numId w:val="0"/>
              </w:numPr>
              <w:spacing w:before="240"/>
              <w:jc w:val="both"/>
              <w:rPr>
                <w:rFonts w:ascii="Times New Roman" w:hAnsi="Times New Roman"/>
                <w:sz w:val="20"/>
                <w:szCs w:val="20"/>
              </w:rPr>
            </w:pPr>
            <w:r w:rsidRPr="00B9724D">
              <w:rPr>
                <w:rFonts w:ascii="Times New Roman" w:hAnsi="Times New Roman"/>
                <w:sz w:val="20"/>
                <w:szCs w:val="20"/>
              </w:rPr>
              <w:t xml:space="preserve">pokutu do 30 000 eur, ak ide o štatutárneho audítora a do 1 000 000 eur, ak ide o audítorskú spoločnosť za nesplnenie povinností ustanovených v § 19 až 21, § 22 ods. 1 až 8, § 23 ods. 3, § 24, 25, § 26 ods. 2, 3, 4, 5 a 7, § 28 ods. 1 a 2, § 32, 33, </w:t>
            </w:r>
            <w:r w:rsidRPr="00B9724D">
              <w:rPr>
                <w:rFonts w:ascii="Times New Roman" w:hAnsi="Times New Roman"/>
                <w:b/>
                <w:sz w:val="20"/>
                <w:szCs w:val="20"/>
              </w:rPr>
              <w:t>§ 34a, § 34b ods. 1 až 7, § 34d ods. 2, 3, 4, 5 a 7, § 34f, § 34g</w:t>
            </w:r>
            <w:r w:rsidRPr="00B9724D">
              <w:rPr>
                <w:rFonts w:ascii="Times New Roman" w:hAnsi="Times New Roman"/>
                <w:sz w:val="20"/>
                <w:szCs w:val="20"/>
              </w:rPr>
              <w:t>,§ 35 ods. 7, § 36 ods. 14 alebo osobitnom predpise (62), alebo ak</w:t>
            </w:r>
          </w:p>
          <w:p w14:paraId="0EA75791" w14:textId="77777777" w:rsidR="00F306CA" w:rsidRPr="00B9724D" w:rsidRDefault="00F306CA" w:rsidP="00F306CA">
            <w:pPr>
              <w:pStyle w:val="pododsek"/>
              <w:numPr>
                <w:ilvl w:val="0"/>
                <w:numId w:val="0"/>
              </w:numPr>
              <w:jc w:val="both"/>
              <w:rPr>
                <w:rFonts w:ascii="Times New Roman" w:hAnsi="Times New Roman"/>
                <w:sz w:val="20"/>
                <w:szCs w:val="20"/>
              </w:rPr>
            </w:pPr>
            <w:r w:rsidRPr="00B9724D">
              <w:rPr>
                <w:rFonts w:ascii="Times New Roman" w:hAnsi="Times New Roman"/>
                <w:sz w:val="20"/>
                <w:szCs w:val="20"/>
              </w:rPr>
              <w:t xml:space="preserve">1. aj napriek písomnému napomenutiu  podľa písmen a) a b) naďalej neplnili povinnosti podľa </w:t>
            </w:r>
            <w:r w:rsidRPr="00B9724D">
              <w:rPr>
                <w:rFonts w:ascii="Times New Roman" w:hAnsi="Times New Roman"/>
                <w:b/>
                <w:sz w:val="20"/>
                <w:szCs w:val="20"/>
              </w:rPr>
              <w:t xml:space="preserve">§ 9 ods. 6 a 7 </w:t>
            </w:r>
            <w:r w:rsidRPr="00B9724D">
              <w:rPr>
                <w:rFonts w:ascii="Times New Roman" w:hAnsi="Times New Roman"/>
                <w:sz w:val="20"/>
                <w:szCs w:val="20"/>
              </w:rPr>
              <w:t>písm. a) až f), § 23 ods. 1, 2, 4, 5, 6 a 8, 29, § 30 ods. 1 až 6</w:t>
            </w:r>
            <w:r>
              <w:rPr>
                <w:rFonts w:ascii="Times New Roman" w:hAnsi="Times New Roman"/>
                <w:sz w:val="20"/>
                <w:szCs w:val="20"/>
              </w:rPr>
              <w:t xml:space="preserve"> </w:t>
            </w:r>
            <w:r w:rsidRPr="00F11907">
              <w:rPr>
                <w:rFonts w:ascii="Times New Roman" w:hAnsi="Times New Roman"/>
                <w:b/>
                <w:sz w:val="20"/>
                <w:szCs w:val="20"/>
              </w:rPr>
              <w:t>a 8</w:t>
            </w:r>
            <w:r w:rsidRPr="00B9724D">
              <w:rPr>
                <w:rFonts w:ascii="Times New Roman" w:hAnsi="Times New Roman"/>
                <w:sz w:val="20"/>
                <w:szCs w:val="20"/>
              </w:rPr>
              <w:t>, § 31,</w:t>
            </w:r>
          </w:p>
          <w:p w14:paraId="44D70A5A" w14:textId="6B6BDD6F" w:rsidR="00F306CA" w:rsidRPr="00B9724D" w:rsidRDefault="00AC7707" w:rsidP="00F306CA">
            <w:pPr>
              <w:pStyle w:val="pododsek"/>
              <w:numPr>
                <w:ilvl w:val="0"/>
                <w:numId w:val="0"/>
              </w:numPr>
              <w:jc w:val="both"/>
              <w:rPr>
                <w:rFonts w:ascii="Times New Roman" w:hAnsi="Times New Roman"/>
                <w:sz w:val="20"/>
                <w:szCs w:val="20"/>
              </w:rPr>
            </w:pPr>
            <w:r>
              <w:rPr>
                <w:rFonts w:ascii="Times New Roman" w:hAnsi="Times New Roman"/>
                <w:sz w:val="20"/>
                <w:szCs w:val="20"/>
              </w:rPr>
              <w:t xml:space="preserve">2. </w:t>
            </w:r>
            <w:r w:rsidR="00F306CA" w:rsidRPr="00B9724D">
              <w:rPr>
                <w:rFonts w:ascii="Times New Roman" w:hAnsi="Times New Roman"/>
                <w:sz w:val="20"/>
                <w:szCs w:val="20"/>
              </w:rPr>
              <w:t>aj napriek písomnému napomenutiu podľa písmena b) opakovane porušili povinnosti podľa § 27 a osobitného predpisu(61),</w:t>
            </w:r>
          </w:p>
          <w:p w14:paraId="08B4ECC6" w14:textId="068A9FD9" w:rsidR="00F306CA" w:rsidRPr="00B9724D" w:rsidRDefault="00AC7707" w:rsidP="00F306CA">
            <w:pPr>
              <w:pStyle w:val="pododsek"/>
              <w:numPr>
                <w:ilvl w:val="0"/>
                <w:numId w:val="0"/>
              </w:numPr>
              <w:jc w:val="both"/>
              <w:rPr>
                <w:rFonts w:ascii="Times New Roman" w:hAnsi="Times New Roman"/>
                <w:sz w:val="20"/>
                <w:szCs w:val="20"/>
              </w:rPr>
            </w:pPr>
            <w:r>
              <w:rPr>
                <w:rFonts w:ascii="Times New Roman" w:hAnsi="Times New Roman"/>
                <w:sz w:val="20"/>
                <w:szCs w:val="20"/>
              </w:rPr>
              <w:t xml:space="preserve">3. </w:t>
            </w:r>
            <w:r w:rsidR="00F306CA" w:rsidRPr="00B9724D">
              <w:rPr>
                <w:rFonts w:ascii="Times New Roman" w:hAnsi="Times New Roman"/>
                <w:sz w:val="20"/>
                <w:szCs w:val="20"/>
              </w:rPr>
              <w:t>úrad dostal podnet od disciplinárnej komisie komory podľa § 50 ods. 12,</w:t>
            </w:r>
          </w:p>
          <w:p w14:paraId="1FEC25BF" w14:textId="4B01FB65" w:rsidR="00F306CA" w:rsidRPr="00B9724D" w:rsidRDefault="00F306CA" w:rsidP="00F306CA">
            <w:pPr>
              <w:pStyle w:val="pododsek"/>
              <w:numPr>
                <w:ilvl w:val="0"/>
                <w:numId w:val="0"/>
              </w:numPr>
              <w:spacing w:after="120"/>
              <w:jc w:val="both"/>
              <w:rPr>
                <w:rFonts w:ascii="Times New Roman" w:hAnsi="Times New Roman"/>
                <w:b/>
                <w:sz w:val="20"/>
                <w:szCs w:val="20"/>
              </w:rPr>
            </w:pPr>
            <w:r w:rsidRPr="00B9724D">
              <w:rPr>
                <w:rFonts w:ascii="Times New Roman" w:hAnsi="Times New Roman"/>
                <w:b/>
                <w:sz w:val="20"/>
                <w:szCs w:val="20"/>
              </w:rPr>
              <w:t>pokutu do 10 000 eur, ak ide o fyzickú osobu za nesplnenie povinností ustanovených v § 12 ods. 6,  § 12a  ods. 5, § 21, § 34g</w:t>
            </w:r>
            <w:r>
              <w:rPr>
                <w:rFonts w:ascii="Times New Roman" w:hAnsi="Times New Roman"/>
                <w:b/>
                <w:sz w:val="20"/>
                <w:szCs w:val="20"/>
              </w:rPr>
              <w:t>,</w:t>
            </w:r>
            <w:r w:rsidRPr="00B9724D">
              <w:rPr>
                <w:rFonts w:ascii="Times New Roman" w:hAnsi="Times New Roman"/>
                <w:b/>
                <w:sz w:val="20"/>
                <w:szCs w:val="20"/>
              </w:rPr>
              <w:t xml:space="preserve"> § 36 ods. 14 a osobitnom predpise</w:t>
            </w:r>
            <w:r w:rsidR="00AC7707">
              <w:rPr>
                <w:rFonts w:ascii="Times New Roman" w:hAnsi="Times New Roman"/>
                <w:b/>
                <w:sz w:val="20"/>
                <w:szCs w:val="20"/>
              </w:rPr>
              <w:t>(</w:t>
            </w:r>
            <w:r w:rsidR="007B6C29">
              <w:rPr>
                <w:rFonts w:ascii="Times New Roman" w:hAnsi="Times New Roman"/>
                <w:b/>
                <w:sz w:val="20"/>
                <w:szCs w:val="20"/>
              </w:rPr>
              <w:t>1</w:t>
            </w:r>
            <w:r w:rsidRPr="00B9724D">
              <w:rPr>
                <w:rFonts w:ascii="Times New Roman" w:hAnsi="Times New Roman"/>
                <w:b/>
                <w:sz w:val="20"/>
                <w:szCs w:val="20"/>
              </w:rPr>
              <w:t xml:space="preserve">) do 30 000 eur, ak ide o právnickú osobu za nesplnenie povinností </w:t>
            </w:r>
            <w:r w:rsidRPr="00B9724D">
              <w:rPr>
                <w:rFonts w:ascii="Times New Roman" w:hAnsi="Times New Roman"/>
                <w:b/>
                <w:sz w:val="20"/>
                <w:szCs w:val="20"/>
              </w:rPr>
              <w:lastRenderedPageBreak/>
              <w:t>ustanovených v § 12 ods. 6, § 12a ods. 5, § 34 ods. 1 až 4, § 36 ods. 14 a osobitnom predpise,</w:t>
            </w:r>
            <w:r w:rsidR="007B6C29">
              <w:rPr>
                <w:rFonts w:ascii="Times New Roman" w:hAnsi="Times New Roman"/>
                <w:b/>
                <w:sz w:val="20"/>
                <w:szCs w:val="20"/>
              </w:rPr>
              <w:t>(1</w:t>
            </w:r>
            <w:r w:rsidRPr="00B9724D">
              <w:rPr>
                <w:rFonts w:ascii="Times New Roman" w:hAnsi="Times New Roman"/>
                <w:b/>
                <w:sz w:val="20"/>
                <w:szCs w:val="20"/>
              </w:rPr>
              <w:t xml:space="preserve">) </w:t>
            </w:r>
          </w:p>
          <w:p w14:paraId="4170E49B" w14:textId="77777777" w:rsidR="00F306CA" w:rsidRPr="00B9724D" w:rsidRDefault="00F306CA" w:rsidP="00F306CA">
            <w:pPr>
              <w:pStyle w:val="Zkladntext"/>
              <w:ind w:left="72" w:hanging="72"/>
              <w:jc w:val="both"/>
            </w:pPr>
            <w:r w:rsidRPr="00B9724D">
              <w:t>dočasný zákaz v trvaní do troch rokov</w:t>
            </w:r>
          </w:p>
          <w:p w14:paraId="22FEEE72" w14:textId="66614517" w:rsidR="00F306CA" w:rsidRPr="00B9724D" w:rsidRDefault="00AC7707" w:rsidP="00F306CA">
            <w:pPr>
              <w:pStyle w:val="pododsek"/>
              <w:numPr>
                <w:ilvl w:val="0"/>
                <w:numId w:val="0"/>
              </w:numPr>
              <w:spacing w:after="120"/>
              <w:ind w:left="73"/>
              <w:jc w:val="both"/>
              <w:rPr>
                <w:rFonts w:ascii="Times New Roman" w:hAnsi="Times New Roman"/>
                <w:sz w:val="20"/>
                <w:szCs w:val="20"/>
              </w:rPr>
            </w:pPr>
            <w:r>
              <w:rPr>
                <w:rFonts w:ascii="Times New Roman" w:hAnsi="Times New Roman"/>
                <w:sz w:val="20"/>
                <w:szCs w:val="20"/>
              </w:rPr>
              <w:t xml:space="preserve">1. </w:t>
            </w:r>
            <w:r w:rsidR="00F306CA" w:rsidRPr="00B9724D">
              <w:rPr>
                <w:rFonts w:ascii="Times New Roman" w:hAnsi="Times New Roman"/>
                <w:sz w:val="20"/>
                <w:szCs w:val="20"/>
              </w:rPr>
              <w:t xml:space="preserve">pre člena audítorskej  spoločnosti  alebo člena  správneho  orgánu  alebo  riadiaceho  orgánu subjektu verejného záujmu vykonávať správne a riadiace funkcie v audítorskej spoločnosti alebo v subjekte verejného záujmu fyzickej osobe, ktorá preukazne zasahovala do výkonu štatutárneho auditu </w:t>
            </w:r>
            <w:r w:rsidR="00F306CA" w:rsidRPr="00AC7707">
              <w:rPr>
                <w:rFonts w:ascii="Times New Roman" w:hAnsi="Times New Roman"/>
                <w:sz w:val="20"/>
                <w:szCs w:val="20"/>
              </w:rPr>
              <w:t>alebo</w:t>
            </w:r>
            <w:r w:rsidR="00F306CA" w:rsidRPr="00B9724D">
              <w:rPr>
                <w:rFonts w:ascii="Times New Roman" w:hAnsi="Times New Roman"/>
                <w:b/>
                <w:sz w:val="20"/>
                <w:szCs w:val="20"/>
              </w:rPr>
              <w:t xml:space="preserve"> uistenia v oblasti vykazovania informácií o udržateľnos</w:t>
            </w:r>
            <w:r w:rsidR="00F306CA" w:rsidRPr="00AC7707">
              <w:rPr>
                <w:rFonts w:ascii="Times New Roman" w:hAnsi="Times New Roman"/>
                <w:b/>
                <w:sz w:val="20"/>
                <w:szCs w:val="20"/>
              </w:rPr>
              <w:t>ti</w:t>
            </w:r>
            <w:r w:rsidR="00F306CA" w:rsidRPr="00AC7707">
              <w:rPr>
                <w:rFonts w:ascii="Times New Roman" w:hAnsi="Times New Roman"/>
                <w:sz w:val="20"/>
                <w:szCs w:val="20"/>
              </w:rPr>
              <w:t xml:space="preserve"> </w:t>
            </w:r>
            <w:r w:rsidR="00F306CA" w:rsidRPr="00B9724D">
              <w:rPr>
                <w:rFonts w:ascii="Times New Roman" w:hAnsi="Times New Roman"/>
                <w:sz w:val="20"/>
                <w:szCs w:val="20"/>
              </w:rPr>
              <w:t xml:space="preserve">alebo ovplyvňovala výsledok štatutárneho auditu </w:t>
            </w:r>
            <w:r w:rsidR="00F306CA" w:rsidRPr="00B9724D">
              <w:rPr>
                <w:rFonts w:ascii="Times New Roman" w:hAnsi="Times New Roman"/>
                <w:b/>
                <w:sz w:val="20"/>
                <w:szCs w:val="20"/>
              </w:rPr>
              <w:t>alebo uistenia v oblasti vykazovania informácií o udržateľnosti,</w:t>
            </w:r>
          </w:p>
          <w:p w14:paraId="290E409D" w14:textId="0C214123" w:rsidR="00F306CA" w:rsidRPr="00B9724D" w:rsidRDefault="00F306CA" w:rsidP="00F306CA">
            <w:pPr>
              <w:pStyle w:val="pododsek"/>
              <w:numPr>
                <w:ilvl w:val="0"/>
                <w:numId w:val="0"/>
              </w:numPr>
              <w:ind w:firstLine="72"/>
              <w:jc w:val="both"/>
              <w:rPr>
                <w:rFonts w:ascii="Times New Roman" w:hAnsi="Times New Roman"/>
                <w:b/>
                <w:sz w:val="20"/>
                <w:szCs w:val="20"/>
              </w:rPr>
            </w:pPr>
            <w:r w:rsidRPr="00AC7707">
              <w:rPr>
                <w:rFonts w:ascii="Times New Roman" w:hAnsi="Times New Roman"/>
                <w:b/>
                <w:sz w:val="20"/>
                <w:szCs w:val="20"/>
              </w:rPr>
              <w:t>2.</w:t>
            </w:r>
            <w:r w:rsidRPr="00B9724D">
              <w:rPr>
                <w:rFonts w:ascii="Times New Roman" w:hAnsi="Times New Roman"/>
                <w:color w:val="0070C0"/>
                <w:sz w:val="20"/>
                <w:szCs w:val="20"/>
              </w:rPr>
              <w:tab/>
            </w:r>
            <w:r w:rsidRPr="00B9724D">
              <w:rPr>
                <w:rFonts w:ascii="Times New Roman" w:hAnsi="Times New Roman"/>
                <w:b/>
                <w:sz w:val="20"/>
                <w:szCs w:val="20"/>
              </w:rPr>
              <w:t xml:space="preserve">pre štatutárneho audítora alebo </w:t>
            </w:r>
            <w:r w:rsidRPr="00B9724D">
              <w:rPr>
                <w:rFonts w:ascii="Times New Roman" w:hAnsi="Times New Roman"/>
                <w:b/>
                <w:bCs/>
                <w:sz w:val="20"/>
                <w:szCs w:val="20"/>
              </w:rPr>
              <w:t>audítorskú</w:t>
            </w:r>
            <w:r w:rsidRPr="00B9724D">
              <w:rPr>
                <w:rFonts w:ascii="Times New Roman" w:hAnsi="Times New Roman"/>
                <w:b/>
                <w:sz w:val="20"/>
                <w:szCs w:val="20"/>
              </w:rPr>
              <w:t xml:space="preserve"> spoločnosť uzavrieť zmluvu o audite so subjektom  verejného </w:t>
            </w:r>
            <w:r w:rsidR="00AC7707">
              <w:rPr>
                <w:rFonts w:ascii="Times New Roman" w:hAnsi="Times New Roman"/>
                <w:b/>
                <w:sz w:val="20"/>
                <w:szCs w:val="20"/>
              </w:rPr>
              <w:t>záujmu</w:t>
            </w:r>
            <w:r w:rsidRPr="00B9724D">
              <w:rPr>
                <w:rFonts w:ascii="Times New Roman" w:hAnsi="Times New Roman"/>
                <w:b/>
                <w:sz w:val="20"/>
                <w:szCs w:val="20"/>
              </w:rPr>
              <w:t xml:space="preserve"> alebo subjektom osobitného </w:t>
            </w:r>
            <w:r w:rsidR="00AC7707">
              <w:rPr>
                <w:rFonts w:ascii="Times New Roman" w:hAnsi="Times New Roman"/>
                <w:b/>
                <w:sz w:val="20"/>
                <w:szCs w:val="20"/>
              </w:rPr>
              <w:t>významu</w:t>
            </w:r>
            <w:r w:rsidRPr="00B9724D">
              <w:rPr>
                <w:rFonts w:ascii="Times New Roman" w:hAnsi="Times New Roman"/>
                <w:b/>
                <w:sz w:val="20"/>
                <w:szCs w:val="20"/>
              </w:rPr>
              <w:t>, ak pri výkone štatutárneho auditu v subjekte verejného záujmu alebo v subjekte osobitného významu opakovane porušil § 21, § 27, Etický kódex audítora podľa § 28 ods. 2 alebo osobitný predpis,</w:t>
            </w:r>
            <w:r w:rsidRPr="00B9724D">
              <w:rPr>
                <w:rFonts w:ascii="Times New Roman" w:hAnsi="Times New Roman"/>
                <w:b/>
                <w:sz w:val="20"/>
                <w:szCs w:val="20"/>
                <w:vertAlign w:val="superscript"/>
              </w:rPr>
              <w:t>61</w:t>
            </w:r>
            <w:r w:rsidRPr="00B9724D">
              <w:rPr>
                <w:rFonts w:ascii="Times New Roman" w:hAnsi="Times New Roman"/>
                <w:b/>
                <w:sz w:val="20"/>
                <w:szCs w:val="20"/>
              </w:rPr>
              <w:t>)</w:t>
            </w:r>
          </w:p>
          <w:p w14:paraId="22D19F87" w14:textId="4B2A033C" w:rsidR="00F306CA" w:rsidRPr="003E0D59" w:rsidRDefault="00F306CA" w:rsidP="00F306CA">
            <w:pPr>
              <w:pStyle w:val="pododsek"/>
              <w:numPr>
                <w:ilvl w:val="0"/>
                <w:numId w:val="0"/>
              </w:numPr>
              <w:ind w:firstLine="72"/>
              <w:jc w:val="both"/>
              <w:rPr>
                <w:rFonts w:ascii="Times New Roman" w:hAnsi="Times New Roman"/>
                <w:b/>
                <w:sz w:val="20"/>
                <w:szCs w:val="20"/>
              </w:rPr>
            </w:pPr>
            <w:r w:rsidRPr="00AC7707">
              <w:rPr>
                <w:rFonts w:ascii="Times New Roman" w:hAnsi="Times New Roman"/>
                <w:b/>
                <w:sz w:val="20"/>
                <w:szCs w:val="20"/>
              </w:rPr>
              <w:t>3.</w:t>
            </w:r>
            <w:r w:rsidRPr="00B9724D">
              <w:rPr>
                <w:rFonts w:ascii="Times New Roman" w:hAnsi="Times New Roman"/>
                <w:sz w:val="20"/>
                <w:szCs w:val="20"/>
              </w:rPr>
              <w:t xml:space="preserve"> </w:t>
            </w:r>
            <w:r w:rsidRPr="00B9724D">
              <w:rPr>
                <w:rFonts w:ascii="Times New Roman" w:hAnsi="Times New Roman"/>
                <w:b/>
                <w:sz w:val="20"/>
                <w:szCs w:val="20"/>
              </w:rPr>
              <w:t xml:space="preserve">pre štatutárneho audítora, audítorskú spoločnosť alebo kľúčového audítorského </w:t>
            </w:r>
            <w:r w:rsidRPr="00B9724D">
              <w:rPr>
                <w:rFonts w:ascii="Times New Roman" w:hAnsi="Times New Roman"/>
                <w:sz w:val="20"/>
                <w:szCs w:val="20"/>
              </w:rPr>
              <w:t>partnera</w:t>
            </w:r>
            <w:r w:rsidRPr="00B9724D">
              <w:rPr>
                <w:rFonts w:ascii="Times New Roman" w:hAnsi="Times New Roman"/>
                <w:b/>
                <w:sz w:val="20"/>
                <w:szCs w:val="20"/>
              </w:rPr>
              <w:t xml:space="preserve"> vykonávať štatutárne audity alebo podpisovať správy audítora, ak opakovane závažne porušil § 27 alebo osobitný predpis,</w:t>
            </w:r>
            <w:r w:rsidR="005B6580">
              <w:rPr>
                <w:rFonts w:ascii="Times New Roman" w:hAnsi="Times New Roman"/>
                <w:b/>
                <w:sz w:val="20"/>
                <w:szCs w:val="20"/>
              </w:rPr>
              <w:t>(61</w:t>
            </w:r>
            <w:r w:rsidRPr="00B9724D">
              <w:rPr>
                <w:rFonts w:ascii="Times New Roman" w:hAnsi="Times New Roman"/>
                <w:b/>
                <w:sz w:val="20"/>
                <w:szCs w:val="20"/>
              </w:rPr>
              <w:t>)</w:t>
            </w:r>
          </w:p>
          <w:p w14:paraId="5EE1C560" w14:textId="77777777" w:rsidR="00F306CA" w:rsidRPr="00B9724D" w:rsidRDefault="00F306CA" w:rsidP="00F306CA">
            <w:pPr>
              <w:pStyle w:val="pododsek"/>
              <w:numPr>
                <w:ilvl w:val="0"/>
                <w:numId w:val="0"/>
              </w:numPr>
              <w:ind w:firstLine="72"/>
              <w:jc w:val="both"/>
              <w:rPr>
                <w:rFonts w:ascii="Times New Roman" w:hAnsi="Times New Roman"/>
                <w:b/>
                <w:sz w:val="20"/>
                <w:szCs w:val="20"/>
              </w:rPr>
            </w:pPr>
            <w:r w:rsidRPr="00B9724D">
              <w:rPr>
                <w:rFonts w:ascii="Times New Roman" w:hAnsi="Times New Roman"/>
                <w:b/>
                <w:sz w:val="20"/>
                <w:szCs w:val="20"/>
              </w:rPr>
              <w:t>4.</w:t>
            </w:r>
            <w:r w:rsidRPr="00B9724D">
              <w:rPr>
                <w:rFonts w:ascii="Times New Roman" w:hAnsi="Times New Roman"/>
                <w:b/>
                <w:sz w:val="20"/>
                <w:szCs w:val="20"/>
              </w:rPr>
              <w:tab/>
              <w:t>pre štatutárneho audítora, audítorskú spoločnosť alebo kľúčového partnera v oblasti udržateľnosti vykonávať uistenie v oblasti vykazovania informácií o udržateľnosti alebo podpisovať správy o uistení v oblasti vykazovania informácií o udržateľnosti, ak opakovane porušil § 34c,</w:t>
            </w:r>
          </w:p>
          <w:p w14:paraId="165DCAB8" w14:textId="77777777" w:rsidR="00F306CA" w:rsidRPr="00B9724D" w:rsidRDefault="00F306CA" w:rsidP="00F306CA">
            <w:pPr>
              <w:pStyle w:val="pododsek"/>
              <w:numPr>
                <w:ilvl w:val="0"/>
                <w:numId w:val="0"/>
              </w:numPr>
              <w:spacing w:before="240"/>
              <w:jc w:val="both"/>
              <w:rPr>
                <w:rFonts w:ascii="Times New Roman" w:hAnsi="Times New Roman"/>
                <w:sz w:val="20"/>
                <w:szCs w:val="20"/>
              </w:rPr>
            </w:pPr>
            <w:r w:rsidRPr="00B9724D">
              <w:rPr>
                <w:rFonts w:ascii="Times New Roman" w:hAnsi="Times New Roman"/>
                <w:sz w:val="20"/>
                <w:szCs w:val="20"/>
              </w:rPr>
              <w:t>pozastavenie licencie štatutárnemu audítorovi a audítorskej spoločnosti, ak uloženie sankcií podľa písmen a) až c) a e) neviedlo k náprave a protiprávny stav trvá naďalej,</w:t>
            </w:r>
          </w:p>
          <w:p w14:paraId="2736BC54" w14:textId="77777777" w:rsidR="00F306CA" w:rsidRPr="00B9724D" w:rsidRDefault="00F306CA" w:rsidP="00F306CA">
            <w:pPr>
              <w:pStyle w:val="pododsek"/>
              <w:numPr>
                <w:ilvl w:val="0"/>
                <w:numId w:val="0"/>
              </w:numPr>
              <w:jc w:val="both"/>
              <w:rPr>
                <w:rFonts w:ascii="Times New Roman" w:hAnsi="Times New Roman"/>
                <w:sz w:val="20"/>
                <w:szCs w:val="20"/>
              </w:rPr>
            </w:pPr>
            <w:r w:rsidRPr="00B9724D">
              <w:rPr>
                <w:rFonts w:ascii="Times New Roman" w:hAnsi="Times New Roman"/>
                <w:sz w:val="20"/>
                <w:szCs w:val="20"/>
              </w:rPr>
              <w:t xml:space="preserve">vyčiarknutie  štatutárneho audítora a audítorskej spoločnosti  z príslušného zoznamu za neplnenie </w:t>
            </w:r>
            <w:r w:rsidRPr="00B9724D">
              <w:rPr>
                <w:rFonts w:ascii="Times New Roman" w:hAnsi="Times New Roman"/>
                <w:sz w:val="20"/>
                <w:szCs w:val="20"/>
              </w:rPr>
              <w:lastRenderedPageBreak/>
              <w:t>povinností, ak uloženie sankcií podľa písmena f) neviedlo k náprave a protiprávny stav trvá naďalej.</w:t>
            </w:r>
          </w:p>
          <w:p w14:paraId="79E3A0ED" w14:textId="77777777" w:rsidR="00F306CA" w:rsidRPr="00B9724D" w:rsidRDefault="00F306CA" w:rsidP="00F306CA">
            <w:pPr>
              <w:pStyle w:val="pododsek"/>
              <w:numPr>
                <w:ilvl w:val="0"/>
                <w:numId w:val="0"/>
              </w:numPr>
              <w:spacing w:after="120"/>
              <w:ind w:left="72"/>
              <w:jc w:val="both"/>
              <w:rPr>
                <w:rFonts w:ascii="Times New Roman" w:hAnsi="Times New Roman"/>
                <w:b/>
                <w:sz w:val="20"/>
                <w:szCs w:val="20"/>
              </w:rPr>
            </w:pPr>
            <w:r w:rsidRPr="00B9724D">
              <w:rPr>
                <w:rFonts w:ascii="Times New Roman" w:hAnsi="Times New Roman"/>
                <w:b/>
                <w:sz w:val="20"/>
                <w:szCs w:val="20"/>
              </w:rPr>
              <w:t>pozastavenie licencie pre oblasť udržateľnosti štatutárnemu audítorovi a audítorskej spoločnosti, ak uloženie sankcií podľa písmen a) až c) a e) týkajúce sa výkonu uistenia v oblasti vykazovania informácií o udržateľnosti neviedlo k náprave a protiprávny stav trvá naďalej,</w:t>
            </w:r>
          </w:p>
          <w:p w14:paraId="2CA1B011" w14:textId="77777777" w:rsidR="00F306CA" w:rsidRPr="00B9724D" w:rsidRDefault="00F306CA" w:rsidP="00F306CA">
            <w:pPr>
              <w:spacing w:before="0" w:beforeAutospacing="0" w:after="120" w:afterAutospacing="0"/>
              <w:jc w:val="both"/>
              <w:rPr>
                <w:b/>
                <w:sz w:val="20"/>
                <w:szCs w:val="20"/>
              </w:rPr>
            </w:pPr>
            <w:r w:rsidRPr="00B9724D">
              <w:rPr>
                <w:b/>
                <w:sz w:val="20"/>
                <w:szCs w:val="20"/>
              </w:rPr>
              <w:t>zrušenie doplňujúceho zápisu o štatutárnom audítorovi a audítorskej spoločnosti z časti pre oblasť udržateľnosti príslušného zoznamu, ak uloženie sankcie podľa písmena h)  týkajúce sa výkonu uistenia v oblasti vykazovania informácií o udržateľnosti neviedlo k náprave a protiprávny stav trvá naďalej.</w:t>
            </w:r>
          </w:p>
          <w:p w14:paraId="51EC3B57" w14:textId="77777777" w:rsidR="00F306CA" w:rsidRPr="00B9724D" w:rsidRDefault="00F306CA" w:rsidP="00F306CA">
            <w:pPr>
              <w:spacing w:before="0" w:beforeAutospacing="0" w:after="120" w:afterAutospacing="0"/>
              <w:jc w:val="both"/>
              <w:rPr>
                <w:sz w:val="20"/>
                <w:szCs w:val="20"/>
                <w:lang w:eastAsia="cs-CZ"/>
              </w:rPr>
            </w:pPr>
            <w:r w:rsidRPr="00B9724D">
              <w:rPr>
                <w:sz w:val="20"/>
                <w:szCs w:val="20"/>
                <w:lang w:eastAsia="cs-CZ"/>
              </w:rPr>
              <w:t>Ak úrad zistí pri výkone dohľadu závažné nedostatky v činnosti komory pri dodržiavaní ustanovení § 13 ods. 1 až 4, 7 až 10,  § 14 ods. 1, § 35 ods. 3 až 6, 8 a 9,  § 43 ods. 8, § 45 ods. 2, § 50 ods. 1 až 5, 7, 9, 12, 14 a  § 72 ods. 20, uloží komore pokutu do 33 200 eur.</w:t>
            </w:r>
          </w:p>
          <w:p w14:paraId="6EAD572A" w14:textId="77777777" w:rsidR="00F306CA" w:rsidRPr="00B9724D" w:rsidRDefault="00F306CA" w:rsidP="00F306CA">
            <w:pPr>
              <w:spacing w:before="0" w:beforeAutospacing="0" w:after="120" w:afterAutospacing="0"/>
              <w:jc w:val="both"/>
              <w:rPr>
                <w:sz w:val="20"/>
                <w:szCs w:val="20"/>
                <w:lang w:eastAsia="cs-CZ"/>
              </w:rPr>
            </w:pPr>
            <w:r w:rsidRPr="00B9724D">
              <w:rPr>
                <w:sz w:val="20"/>
                <w:szCs w:val="20"/>
                <w:lang w:eastAsia="cs-CZ"/>
              </w:rPr>
              <w:t>Sankciu podľa odseku 1 písm. a), b) a písm. c) prvého a druhého bodu nemožno uložiť, ak bolo štatutárnemu audítorovi a audítorskej spoločnosti za to isté porušenie povinnosti už právoplatne uložené disciplinárne opatrenie komorou.</w:t>
            </w:r>
          </w:p>
          <w:p w14:paraId="0AF5C8F1" w14:textId="77777777" w:rsidR="00F306CA" w:rsidRPr="00B9724D" w:rsidRDefault="00F306CA" w:rsidP="00F306CA">
            <w:pPr>
              <w:spacing w:before="0" w:beforeAutospacing="0" w:after="120" w:afterAutospacing="0"/>
              <w:jc w:val="both"/>
              <w:rPr>
                <w:sz w:val="20"/>
                <w:szCs w:val="20"/>
              </w:rPr>
            </w:pPr>
            <w:r w:rsidRPr="00B9724D">
              <w:rPr>
                <w:sz w:val="20"/>
                <w:szCs w:val="20"/>
                <w:lang w:eastAsia="cs-CZ"/>
              </w:rPr>
              <w:t xml:space="preserve">Pokuta podľa odseku 1 písm. c) a d) a odseku 2 je splatná do 30 dní odo dňa nadobudnutia právoplatnosti rozhodnutia o uložení pokuty. </w:t>
            </w:r>
            <w:r w:rsidRPr="00B9724D">
              <w:rPr>
                <w:sz w:val="20"/>
                <w:szCs w:val="20"/>
              </w:rPr>
              <w:t xml:space="preserve">Ak štatutárny audítor alebo audítorská spoločnosť nezaplatia pokutu uloženú </w:t>
            </w:r>
            <w:r>
              <w:rPr>
                <w:b/>
                <w:sz w:val="20"/>
                <w:szCs w:val="20"/>
              </w:rPr>
              <w:t>za porušenie povinností týkajúcich sa</w:t>
            </w:r>
            <w:r w:rsidRPr="00B9724D">
              <w:rPr>
                <w:b/>
                <w:sz w:val="20"/>
                <w:szCs w:val="20"/>
              </w:rPr>
              <w:t xml:space="preserve"> výkon</w:t>
            </w:r>
            <w:r>
              <w:rPr>
                <w:b/>
                <w:sz w:val="20"/>
                <w:szCs w:val="20"/>
              </w:rPr>
              <w:t>u</w:t>
            </w:r>
            <w:r w:rsidRPr="00B9724D">
              <w:rPr>
                <w:b/>
                <w:sz w:val="20"/>
                <w:szCs w:val="20"/>
              </w:rPr>
              <w:t xml:space="preserve"> štatutárneho auditu</w:t>
            </w:r>
            <w:r w:rsidRPr="00B9724D">
              <w:rPr>
                <w:sz w:val="20"/>
                <w:szCs w:val="20"/>
              </w:rPr>
              <w:t xml:space="preserve"> podľa odseku 1 písm. c) v lehote splatnosti, úrad im pozastaví licenciu až do zaplatenia pokuty. </w:t>
            </w:r>
            <w:r w:rsidRPr="00B9724D">
              <w:rPr>
                <w:b/>
                <w:sz w:val="20"/>
                <w:szCs w:val="20"/>
              </w:rPr>
              <w:t xml:space="preserve">Ak štatutárny audítor alebo audítorská spoločnosť nezaplatia pokutu uloženú </w:t>
            </w:r>
            <w:r>
              <w:rPr>
                <w:b/>
                <w:sz w:val="20"/>
                <w:szCs w:val="20"/>
              </w:rPr>
              <w:t>za porušenie povinností týkajúcich sa</w:t>
            </w:r>
            <w:r w:rsidRPr="00B9724D">
              <w:rPr>
                <w:b/>
                <w:sz w:val="20"/>
                <w:szCs w:val="20"/>
              </w:rPr>
              <w:t> výkon</w:t>
            </w:r>
            <w:r>
              <w:rPr>
                <w:b/>
                <w:sz w:val="20"/>
                <w:szCs w:val="20"/>
              </w:rPr>
              <w:t>u</w:t>
            </w:r>
            <w:r w:rsidRPr="00B9724D">
              <w:rPr>
                <w:b/>
                <w:sz w:val="20"/>
                <w:szCs w:val="20"/>
              </w:rPr>
              <w:t xml:space="preserve"> uistenia v oblasti vykazovania informácií o udržateľnosti podľa odseku 1 písm. c) v lehote splatnosti, úrad </w:t>
            </w:r>
            <w:r w:rsidRPr="00B9724D">
              <w:rPr>
                <w:b/>
                <w:sz w:val="20"/>
                <w:szCs w:val="20"/>
              </w:rPr>
              <w:lastRenderedPageBreak/>
              <w:t>im pozastaví licenciu pre oblasť udržateľnosti až do zaplatenia pokuty.</w:t>
            </w:r>
          </w:p>
          <w:p w14:paraId="122A8192" w14:textId="77777777" w:rsidR="00F306CA" w:rsidRPr="00B9724D" w:rsidRDefault="00F306CA" w:rsidP="00F306CA">
            <w:pPr>
              <w:spacing w:before="0" w:beforeAutospacing="0" w:after="120" w:afterAutospacing="0"/>
              <w:jc w:val="both"/>
              <w:rPr>
                <w:sz w:val="20"/>
                <w:szCs w:val="20"/>
                <w:lang w:eastAsia="cs-CZ"/>
              </w:rPr>
            </w:pPr>
            <w:r w:rsidRPr="00B9724D">
              <w:rPr>
                <w:sz w:val="20"/>
                <w:szCs w:val="20"/>
                <w:lang w:eastAsia="cs-CZ"/>
              </w:rPr>
              <w:t>Pokuty podľa odseku 1 písm. c) a d) a odseku 2 sú príjmom úradu.</w:t>
            </w:r>
          </w:p>
          <w:p w14:paraId="03B9847A" w14:textId="77777777" w:rsidR="00F306CA" w:rsidRPr="00B9724D" w:rsidRDefault="00F306CA" w:rsidP="00F306CA">
            <w:pPr>
              <w:spacing w:before="0" w:beforeAutospacing="0" w:after="120" w:afterAutospacing="0"/>
              <w:jc w:val="both"/>
              <w:rPr>
                <w:sz w:val="20"/>
                <w:szCs w:val="20"/>
                <w:lang w:eastAsia="cs-CZ"/>
              </w:rPr>
            </w:pPr>
            <w:r w:rsidRPr="00B9724D">
              <w:rPr>
                <w:sz w:val="20"/>
                <w:szCs w:val="20"/>
                <w:lang w:eastAsia="cs-CZ"/>
              </w:rPr>
              <w:t>Výbor pre prešetrovanie a sankcie pri ukladaní sankcie prihliada na závažnosť, čas trvania protiprávneho konania, na rozsah jeho následkov, mieru zodpovednosti osoby zodpovednej za porušenie, jej finančné možnosti a majetkový prospech, ktorý získala alebo na straty, ktorým svojim konaním predišla, na úroveň jej spolupráce s úradom a na prípadné opakované porušenie povinností alebo na porušenie viacerých povinností.</w:t>
            </w:r>
          </w:p>
          <w:p w14:paraId="7F1BE5E7" w14:textId="77777777" w:rsidR="00F306CA" w:rsidRPr="00B9724D" w:rsidRDefault="00F306CA" w:rsidP="00F306CA">
            <w:pPr>
              <w:spacing w:before="0" w:beforeAutospacing="0" w:after="120" w:afterAutospacing="0"/>
              <w:jc w:val="both"/>
              <w:rPr>
                <w:sz w:val="20"/>
                <w:szCs w:val="20"/>
                <w:lang w:eastAsia="cs-CZ"/>
              </w:rPr>
            </w:pPr>
            <w:r w:rsidRPr="00B9724D">
              <w:rPr>
                <w:sz w:val="20"/>
                <w:szCs w:val="20"/>
                <w:lang w:eastAsia="cs-CZ"/>
              </w:rPr>
              <w:t>Výbor pre prešetrovanie a sankcie rozhoduje o uložení sankcie v konaní na ktoré, ak odseky 1 až 6 a 8 až 12 neustanovujú inak, sa vzťahuje všeobecný predpis o správnom konaní.(63)</w:t>
            </w:r>
            <w:r w:rsidRPr="00B9724D">
              <w:rPr>
                <w:sz w:val="20"/>
                <w:szCs w:val="20"/>
                <w:lang w:val="x-none" w:eastAsia="cs-CZ"/>
              </w:rPr>
              <w:t xml:space="preserve"> </w:t>
            </w:r>
          </w:p>
          <w:p w14:paraId="6C4FC7DA" w14:textId="77777777" w:rsidR="00F306CA" w:rsidRPr="00B9724D" w:rsidRDefault="00F306CA" w:rsidP="00F306CA">
            <w:pPr>
              <w:spacing w:before="0" w:beforeAutospacing="0" w:after="120" w:afterAutospacing="0"/>
              <w:jc w:val="both"/>
              <w:rPr>
                <w:sz w:val="20"/>
                <w:szCs w:val="20"/>
                <w:lang w:eastAsia="cs-CZ"/>
              </w:rPr>
            </w:pPr>
            <w:r w:rsidRPr="00B9724D">
              <w:rPr>
                <w:sz w:val="20"/>
                <w:szCs w:val="20"/>
                <w:lang w:eastAsia="cs-CZ"/>
              </w:rPr>
              <w:t xml:space="preserve">Konanie o uložení sankcie podľa odsekov </w:t>
            </w:r>
            <w:smartTag w:uri="urn:schemas-microsoft-com:office:smarttags" w:element="metricconverter">
              <w:smartTagPr>
                <w:attr w:name="ProductID" w:val="1 a"/>
              </w:smartTagPr>
              <w:r w:rsidRPr="00B9724D">
                <w:rPr>
                  <w:sz w:val="20"/>
                  <w:szCs w:val="20"/>
                  <w:lang w:eastAsia="cs-CZ"/>
                </w:rPr>
                <w:t>1 a</w:t>
              </w:r>
            </w:smartTag>
            <w:r w:rsidRPr="00B9724D">
              <w:rPr>
                <w:sz w:val="20"/>
                <w:szCs w:val="20"/>
                <w:lang w:eastAsia="cs-CZ"/>
              </w:rPr>
              <w:t xml:space="preserve"> 2 možno začať najneskôr </w:t>
            </w:r>
            <w:r w:rsidRPr="00B9724D">
              <w:rPr>
                <w:b/>
                <w:sz w:val="20"/>
                <w:szCs w:val="20"/>
                <w:lang w:eastAsia="cs-CZ"/>
              </w:rPr>
              <w:t>do dvoch rokov</w:t>
            </w:r>
            <w:r w:rsidRPr="00B9724D">
              <w:rPr>
                <w:sz w:val="20"/>
                <w:szCs w:val="20"/>
                <w:lang w:eastAsia="cs-CZ"/>
              </w:rPr>
              <w:t xml:space="preserve"> odo dňa, keď sa úrad o porušení povinnosti dozvedel, najneskôr však do </w:t>
            </w:r>
            <w:r w:rsidRPr="00B9724D">
              <w:rPr>
                <w:b/>
                <w:sz w:val="20"/>
                <w:szCs w:val="20"/>
                <w:lang w:eastAsia="cs-CZ"/>
              </w:rPr>
              <w:t>šiestich</w:t>
            </w:r>
            <w:r w:rsidRPr="00B9724D">
              <w:rPr>
                <w:sz w:val="20"/>
                <w:szCs w:val="20"/>
                <w:lang w:eastAsia="cs-CZ"/>
              </w:rPr>
              <w:t xml:space="preserve"> rokov odo dňa, keď k porušeniu povinnosti došlo.</w:t>
            </w:r>
          </w:p>
          <w:p w14:paraId="4BB2D6A1" w14:textId="77777777" w:rsidR="00F306CA" w:rsidRPr="00B9724D" w:rsidRDefault="00F306CA" w:rsidP="00F306CA">
            <w:pPr>
              <w:spacing w:before="0" w:beforeAutospacing="0" w:after="120" w:afterAutospacing="0"/>
              <w:jc w:val="both"/>
              <w:rPr>
                <w:sz w:val="20"/>
                <w:szCs w:val="20"/>
                <w:lang w:eastAsia="cs-CZ"/>
              </w:rPr>
            </w:pPr>
            <w:r w:rsidRPr="00B9724D">
              <w:rPr>
                <w:sz w:val="20"/>
                <w:szCs w:val="20"/>
                <w:lang w:eastAsia="cs-CZ"/>
              </w:rPr>
              <w:t>Výbor pre prešetrovanie a sankcie vydá rozhodnutie do troch mesiacov odo dňa začatia konania,  v zvlášť zložitých prípadoch najneskôr do 12 mesiacov.</w:t>
            </w:r>
          </w:p>
          <w:p w14:paraId="26E0AFA3" w14:textId="0EB0FCA3" w:rsidR="00F306CA" w:rsidRPr="00B9724D" w:rsidRDefault="00F306CA" w:rsidP="00F306CA">
            <w:pPr>
              <w:spacing w:before="0" w:beforeAutospacing="0" w:after="120" w:afterAutospacing="0"/>
              <w:jc w:val="both"/>
              <w:rPr>
                <w:b/>
                <w:sz w:val="20"/>
                <w:szCs w:val="20"/>
              </w:rPr>
            </w:pPr>
            <w:r w:rsidRPr="00B9724D">
              <w:rPr>
                <w:sz w:val="20"/>
                <w:szCs w:val="20"/>
              </w:rPr>
              <w:t>Písomné vyhotovenie rozhodnutia o uložení sankcie obsahuje výrok, odôvodnenie a poučenie o odvolaní. Vo výroku rozhodnutia  sa uvedie i výrok o povinnosti zaplatiť úradu paušálne trovy konania vo výške dvojnásobku sumy životného minima ustanoveného osobitným predpisom</w:t>
            </w:r>
            <w:r w:rsidR="00D16919">
              <w:rPr>
                <w:sz w:val="20"/>
                <w:szCs w:val="20"/>
              </w:rPr>
              <w:t xml:space="preserve">. </w:t>
            </w:r>
            <w:r>
              <w:rPr>
                <w:sz w:val="20"/>
                <w:szCs w:val="20"/>
              </w:rPr>
              <w:t>(53)</w:t>
            </w:r>
            <w:r w:rsidRPr="00B9724D">
              <w:rPr>
                <w:sz w:val="20"/>
                <w:szCs w:val="20"/>
              </w:rPr>
              <w:t xml:space="preserve"> do 30 dní odo dňa nadobudnutia právoplatnosti rozhodnutia. Písomné vyhotovenie rozhodnutia sa doručuje do vlastných rúk. Ak štatutárny audítor alebo audítorská spoločnosť </w:t>
            </w:r>
            <w:r w:rsidRPr="00B9724D">
              <w:rPr>
                <w:b/>
                <w:sz w:val="20"/>
                <w:szCs w:val="20"/>
              </w:rPr>
              <w:t xml:space="preserve">v súvislosti s rozhodnutím o uložení sankcie týkajúcej sa výkonu štatutárneho auditu </w:t>
            </w:r>
            <w:r w:rsidRPr="00B9724D">
              <w:rPr>
                <w:sz w:val="20"/>
                <w:szCs w:val="20"/>
              </w:rPr>
              <w:t xml:space="preserve">nezaplatia trovy konania v lehote splatnosti, úrad im pozastaví licenciu až do ich zaplatenia. </w:t>
            </w:r>
            <w:r w:rsidRPr="00B9724D">
              <w:rPr>
                <w:b/>
                <w:sz w:val="20"/>
                <w:szCs w:val="20"/>
              </w:rPr>
              <w:t xml:space="preserve">Ak štatutárny audítor alebo audítorská spoločnosť v súvislosti </w:t>
            </w:r>
            <w:r w:rsidRPr="00B9724D">
              <w:rPr>
                <w:b/>
                <w:sz w:val="20"/>
                <w:szCs w:val="20"/>
              </w:rPr>
              <w:lastRenderedPageBreak/>
              <w:t>s rozhodnutím o uložení sankcie týkajúcej sa výkonu uistenia v oblasti vykazovania informácií o udržateľnosti nezaplatia trovy konania v lehote splatnosti, úrad im pozastaví licenciu pre oblasť udržateľnosti až do ich zaplatenia.</w:t>
            </w:r>
          </w:p>
          <w:p w14:paraId="14BECF31" w14:textId="77777777" w:rsidR="00F306CA" w:rsidRPr="00B9724D" w:rsidRDefault="00F306CA" w:rsidP="00F306CA">
            <w:pPr>
              <w:spacing w:before="0" w:beforeAutospacing="0" w:after="120" w:afterAutospacing="0"/>
              <w:jc w:val="both"/>
              <w:rPr>
                <w:sz w:val="20"/>
                <w:szCs w:val="20"/>
                <w:lang w:eastAsia="cs-CZ"/>
              </w:rPr>
            </w:pPr>
            <w:r w:rsidRPr="00B9724D">
              <w:rPr>
                <w:sz w:val="20"/>
                <w:szCs w:val="20"/>
                <w:lang w:eastAsia="cs-CZ"/>
              </w:rPr>
              <w:t>Proti rozhodnutiu výboru pre prešetrovanie a sankcie môže účastník konania do 15 dní odo dňa doručenia rozhodnutia podať odvolanie. Odvolanie sa podáva výboru pre prešetrovanie a sankcie a má odkladný účinok.</w:t>
            </w:r>
          </w:p>
          <w:p w14:paraId="771F4F82" w14:textId="77777777" w:rsidR="00F306CA" w:rsidRPr="00B9724D" w:rsidRDefault="00F306CA" w:rsidP="00F306CA">
            <w:pPr>
              <w:spacing w:before="0" w:beforeAutospacing="0" w:after="120" w:afterAutospacing="0"/>
              <w:jc w:val="both"/>
              <w:rPr>
                <w:sz w:val="20"/>
                <w:szCs w:val="20"/>
                <w:lang w:eastAsia="cs-CZ"/>
              </w:rPr>
            </w:pPr>
            <w:r w:rsidRPr="00B9724D">
              <w:rPr>
                <w:sz w:val="20"/>
                <w:szCs w:val="20"/>
                <w:lang w:eastAsia="cs-CZ"/>
              </w:rPr>
              <w:t>O odvolaní rozhoduje rada. Rada preskúma rozhodnutie v plnom rozsahu a napadnuté rozhodnutie potvrdí, zmení, zruší alebo zruší a vráti vec výboru pre prešetrovanie a sankcie na nové konanie a rozhodnutie. Výbor pre prešetrovanie a sankcie je právnym názorom rady viazaný.</w:t>
            </w:r>
          </w:p>
          <w:p w14:paraId="073A1DB9" w14:textId="77777777" w:rsidR="00F306CA" w:rsidRPr="00B9724D" w:rsidRDefault="00F306CA" w:rsidP="00F306CA">
            <w:pPr>
              <w:pStyle w:val="Textpoznmkypodiarou"/>
              <w:rPr>
                <w:rFonts w:ascii="Times New Roman" w:hAnsi="Times New Roman"/>
              </w:rPr>
            </w:pPr>
            <w:r w:rsidRPr="00B9724D">
              <w:rPr>
                <w:rFonts w:ascii="Times New Roman" w:hAnsi="Times New Roman"/>
              </w:rPr>
              <w:t xml:space="preserve">Poznámky pod čiarou k odkazom 1, </w:t>
            </w:r>
            <w:r>
              <w:rPr>
                <w:rFonts w:ascii="Times New Roman" w:hAnsi="Times New Roman"/>
              </w:rPr>
              <w:t xml:space="preserve">53, </w:t>
            </w:r>
            <w:r w:rsidRPr="00B9724D">
              <w:rPr>
                <w:rFonts w:ascii="Times New Roman" w:hAnsi="Times New Roman"/>
              </w:rPr>
              <w:t>55, 61,</w:t>
            </w:r>
            <w:r>
              <w:rPr>
                <w:rFonts w:ascii="Times New Roman" w:hAnsi="Times New Roman"/>
              </w:rPr>
              <w:t xml:space="preserve"> </w:t>
            </w:r>
            <w:r w:rsidRPr="00B9724D">
              <w:rPr>
                <w:rFonts w:ascii="Times New Roman" w:hAnsi="Times New Roman"/>
              </w:rPr>
              <w:t>62 a 63 znejú :</w:t>
            </w:r>
          </w:p>
          <w:p w14:paraId="5B930079" w14:textId="77777777" w:rsidR="00F306CA" w:rsidRDefault="00F306CA" w:rsidP="00F306CA">
            <w:pPr>
              <w:pStyle w:val="Textpoznmkypodiarou"/>
              <w:rPr>
                <w:rFonts w:ascii="Times New Roman" w:hAnsi="Times New Roman"/>
              </w:rPr>
            </w:pPr>
            <w:r>
              <w:rPr>
                <w:rFonts w:ascii="Times New Roman" w:hAnsi="Times New Roman"/>
              </w:rPr>
              <w:t xml:space="preserve">(1) </w:t>
            </w:r>
            <w:r w:rsidRPr="00B9724D">
              <w:rPr>
                <w:rFonts w:ascii="Times New Roman" w:hAnsi="Times New Roman"/>
              </w:rPr>
              <w:t>Nariadenie Európskeho parlamentu a Rady (EÚ) č. 537/2014 zo 16. apríla 2014 o osobitných požiadavkách týkajúcich sa štatutárneho auditu subjektov verejného záujmu a zrušení rozhodnutia Komisie 2005/909/ES (Ú. v. EÚ L 158, 27. 5. 2014).</w:t>
            </w:r>
          </w:p>
          <w:p w14:paraId="3185F9A0" w14:textId="77777777" w:rsidR="00F306CA" w:rsidRPr="00B9724D" w:rsidRDefault="00F306CA" w:rsidP="00F306CA">
            <w:pPr>
              <w:pStyle w:val="Textpoznmkypodiarou"/>
              <w:rPr>
                <w:rFonts w:ascii="Times New Roman" w:hAnsi="Times New Roman"/>
              </w:rPr>
            </w:pPr>
            <w:r>
              <w:rPr>
                <w:rFonts w:ascii="Times New Roman" w:hAnsi="Times New Roman"/>
              </w:rPr>
              <w:t xml:space="preserve">(53) </w:t>
            </w:r>
            <w:r>
              <w:rPr>
                <w:rFonts w:ascii="Times New Roman" w:hAnsi="Times New Roman"/>
                <w:lang w:eastAsia="x-none"/>
              </w:rPr>
              <w:t xml:space="preserve">§ 2 písm. a) zákona </w:t>
            </w:r>
            <w:r w:rsidRPr="00241684">
              <w:rPr>
                <w:rFonts w:ascii="Times New Roman" w:hAnsi="Times New Roman"/>
              </w:rPr>
              <w:t>č. 6</w:t>
            </w:r>
            <w:r>
              <w:rPr>
                <w:rFonts w:ascii="Times New Roman" w:hAnsi="Times New Roman"/>
                <w:lang w:eastAsia="x-none"/>
              </w:rPr>
              <w:t>01</w:t>
            </w:r>
            <w:r w:rsidRPr="00241684">
              <w:rPr>
                <w:rFonts w:ascii="Times New Roman" w:hAnsi="Times New Roman"/>
              </w:rPr>
              <w:t>/200</w:t>
            </w:r>
            <w:r>
              <w:rPr>
                <w:rFonts w:ascii="Times New Roman" w:hAnsi="Times New Roman"/>
                <w:lang w:eastAsia="x-none"/>
              </w:rPr>
              <w:t>3</w:t>
            </w:r>
            <w:r w:rsidRPr="00241684">
              <w:rPr>
                <w:rFonts w:ascii="Times New Roman" w:hAnsi="Times New Roman"/>
              </w:rPr>
              <w:t xml:space="preserve"> Z. z. o</w:t>
            </w:r>
            <w:r>
              <w:rPr>
                <w:rFonts w:ascii="Times New Roman" w:hAnsi="Times New Roman"/>
              </w:rPr>
              <w:t> </w:t>
            </w:r>
            <w:r>
              <w:rPr>
                <w:rFonts w:ascii="Times New Roman" w:hAnsi="Times New Roman"/>
                <w:lang w:eastAsia="x-none"/>
              </w:rPr>
              <w:t xml:space="preserve">životnom </w:t>
            </w:r>
            <w:r>
              <w:rPr>
                <w:rFonts w:ascii="Times New Roman" w:hAnsi="Times New Roman"/>
              </w:rPr>
              <w:t>minim</w:t>
            </w:r>
            <w:r w:rsidRPr="00241684">
              <w:rPr>
                <w:rFonts w:ascii="Times New Roman" w:hAnsi="Times New Roman"/>
              </w:rPr>
              <w:t>e</w:t>
            </w:r>
            <w:r>
              <w:rPr>
                <w:rFonts w:ascii="Times New Roman" w:hAnsi="Times New Roman"/>
                <w:lang w:eastAsia="x-none"/>
              </w:rPr>
              <w:t xml:space="preserve"> a o zmene a doplnení niektorých zákonov v znení neskorších predpisov</w:t>
            </w:r>
            <w:r w:rsidRPr="00241684">
              <w:rPr>
                <w:rFonts w:ascii="Times New Roman" w:hAnsi="Times New Roman"/>
              </w:rPr>
              <w:t>.</w:t>
            </w:r>
          </w:p>
          <w:p w14:paraId="7BC63687" w14:textId="77777777" w:rsidR="00F306CA" w:rsidRPr="00B9724D" w:rsidRDefault="00F306CA" w:rsidP="00F306CA">
            <w:pPr>
              <w:pStyle w:val="Textpoznmkypodiarou"/>
              <w:rPr>
                <w:rFonts w:ascii="Times New Roman" w:hAnsi="Times New Roman"/>
              </w:rPr>
            </w:pPr>
            <w:r w:rsidRPr="00B9724D">
              <w:rPr>
                <w:rFonts w:ascii="Times New Roman" w:hAnsi="Times New Roman"/>
              </w:rPr>
              <w:t>(55) § 23 zákona č. 431/2002 Z. z. v znení neskorších predpisov.</w:t>
            </w:r>
          </w:p>
          <w:p w14:paraId="7E26DD37" w14:textId="77777777" w:rsidR="00F306CA" w:rsidRPr="00B9724D" w:rsidRDefault="00F306CA" w:rsidP="00F306CA">
            <w:pPr>
              <w:pStyle w:val="Textpoznmkypodiarou"/>
              <w:rPr>
                <w:rFonts w:ascii="Times New Roman" w:hAnsi="Times New Roman"/>
              </w:rPr>
            </w:pPr>
            <w:r w:rsidRPr="00B9724D">
              <w:rPr>
                <w:rFonts w:ascii="Times New Roman" w:hAnsi="Times New Roman"/>
              </w:rPr>
              <w:t xml:space="preserve"> (61) Čl. 10 a 11 </w:t>
            </w:r>
            <w:r w:rsidRPr="00B9724D">
              <w:rPr>
                <w:rFonts w:ascii="Times New Roman" w:hAnsi="Times New Roman"/>
                <w:lang w:eastAsia="x-none"/>
              </w:rPr>
              <w:t xml:space="preserve">nariadenia </w:t>
            </w:r>
            <w:r w:rsidRPr="00B9724D">
              <w:rPr>
                <w:rFonts w:ascii="Times New Roman" w:hAnsi="Times New Roman"/>
              </w:rPr>
              <w:t>(EÚ) č. 537/2014.</w:t>
            </w:r>
          </w:p>
          <w:p w14:paraId="340170B5" w14:textId="77777777" w:rsidR="00F306CA" w:rsidRPr="00B9724D" w:rsidRDefault="00F306CA" w:rsidP="00F306CA">
            <w:pPr>
              <w:pStyle w:val="Textpoznmkypodiarou"/>
              <w:rPr>
                <w:rFonts w:ascii="Times New Roman" w:hAnsi="Times New Roman"/>
              </w:rPr>
            </w:pPr>
            <w:r w:rsidRPr="00B9724D">
              <w:rPr>
                <w:rFonts w:ascii="Times New Roman" w:hAnsi="Times New Roman"/>
              </w:rPr>
              <w:t>(62) Čl. 4 až 15, čl. 17, 18 a 41 nariadenia (EÚ) č. 537/2014.</w:t>
            </w:r>
          </w:p>
          <w:p w14:paraId="364D8E9F" w14:textId="77777777" w:rsidR="00F306CA" w:rsidRPr="00B9724D" w:rsidRDefault="00F306CA" w:rsidP="00F306CA">
            <w:pPr>
              <w:pStyle w:val="Textpoznmkypodiarou"/>
              <w:rPr>
                <w:rFonts w:ascii="Times New Roman" w:hAnsi="Times New Roman"/>
              </w:rPr>
            </w:pPr>
            <w:r w:rsidRPr="00B9724D">
              <w:rPr>
                <w:rFonts w:ascii="Times New Roman" w:hAnsi="Times New Roman"/>
              </w:rPr>
              <w:t>(63) Zákon č. 71/1967 Zb. o správnom konaní (správny poriadok) v znení neskorších predpisov.</w:t>
            </w:r>
          </w:p>
        </w:tc>
        <w:tc>
          <w:tcPr>
            <w:tcW w:w="709" w:type="dxa"/>
            <w:vMerge/>
          </w:tcPr>
          <w:p w14:paraId="58652C72" w14:textId="77777777" w:rsidR="00F306CA" w:rsidRPr="006D0BFB" w:rsidRDefault="00F306CA" w:rsidP="00F306CA">
            <w:pPr>
              <w:pStyle w:val="Nadpis4"/>
              <w:rPr>
                <w:b w:val="0"/>
                <w:sz w:val="20"/>
              </w:rPr>
            </w:pPr>
          </w:p>
        </w:tc>
        <w:tc>
          <w:tcPr>
            <w:tcW w:w="992" w:type="dxa"/>
            <w:vMerge/>
          </w:tcPr>
          <w:p w14:paraId="3C670494"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57278292"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21C90EF5" w14:textId="77777777" w:rsidR="00F306CA" w:rsidRPr="006D0BFB" w:rsidRDefault="00F306CA" w:rsidP="00F306CA">
            <w:pPr>
              <w:spacing w:before="0" w:beforeAutospacing="0" w:after="0" w:afterAutospacing="0"/>
              <w:rPr>
                <w:sz w:val="20"/>
                <w:szCs w:val="20"/>
                <w:lang w:eastAsia="cs-CZ"/>
              </w:rPr>
            </w:pPr>
          </w:p>
        </w:tc>
      </w:tr>
      <w:tr w:rsidR="00F306CA" w:rsidRPr="006D0BFB" w14:paraId="312244D0" w14:textId="77777777" w:rsidTr="00814617">
        <w:tc>
          <w:tcPr>
            <w:tcW w:w="719" w:type="dxa"/>
          </w:tcPr>
          <w:p w14:paraId="39FDE07C" w14:textId="77777777" w:rsidR="00F306CA" w:rsidRPr="00D12A3B" w:rsidRDefault="00F306CA" w:rsidP="00F306CA">
            <w:pPr>
              <w:spacing w:before="0" w:beforeAutospacing="0" w:after="0" w:afterAutospacing="0"/>
              <w:rPr>
                <w:sz w:val="20"/>
                <w:szCs w:val="20"/>
                <w:highlight w:val="yellow"/>
                <w:lang w:eastAsia="cs-CZ"/>
              </w:rPr>
            </w:pPr>
          </w:p>
        </w:tc>
        <w:tc>
          <w:tcPr>
            <w:tcW w:w="4253" w:type="dxa"/>
            <w:gridSpan w:val="3"/>
          </w:tcPr>
          <w:p w14:paraId="5B99D28E"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 xml:space="preserve">3. </w:t>
            </w:r>
            <w:r w:rsidRPr="00A664A5">
              <w:rPr>
                <w:rFonts w:asciiTheme="majorBidi" w:hAnsiTheme="majorBidi"/>
                <w:sz w:val="20"/>
                <w:szCs w:val="20"/>
                <w:lang w:eastAsia="cs-CZ"/>
              </w:rPr>
              <w:t>Členské štáty môžu delegovať na príslušné orgány ďalšie sankčné právomoci navyše k tým, ktoré sú uvedené v odseku 1.</w:t>
            </w:r>
          </w:p>
        </w:tc>
        <w:tc>
          <w:tcPr>
            <w:tcW w:w="567" w:type="dxa"/>
            <w:vMerge/>
          </w:tcPr>
          <w:p w14:paraId="372F85CD" w14:textId="77777777" w:rsidR="00F306CA" w:rsidRPr="006D0BFB" w:rsidRDefault="00F306CA" w:rsidP="00F306CA">
            <w:pPr>
              <w:pStyle w:val="Nadpis9"/>
              <w:rPr>
                <w:b w:val="0"/>
                <w:sz w:val="20"/>
              </w:rPr>
            </w:pPr>
          </w:p>
        </w:tc>
        <w:tc>
          <w:tcPr>
            <w:tcW w:w="992" w:type="dxa"/>
            <w:gridSpan w:val="2"/>
            <w:vMerge/>
          </w:tcPr>
          <w:p w14:paraId="352CD8BF" w14:textId="77777777" w:rsidR="00F306CA" w:rsidRPr="006D0BFB" w:rsidRDefault="00F306CA" w:rsidP="00F306CA">
            <w:pPr>
              <w:spacing w:before="0" w:beforeAutospacing="0" w:after="0" w:afterAutospacing="0"/>
              <w:rPr>
                <w:bCs/>
                <w:sz w:val="20"/>
                <w:szCs w:val="20"/>
                <w:lang w:eastAsia="cs-CZ"/>
              </w:rPr>
            </w:pPr>
          </w:p>
        </w:tc>
        <w:tc>
          <w:tcPr>
            <w:tcW w:w="709" w:type="dxa"/>
            <w:vMerge/>
          </w:tcPr>
          <w:p w14:paraId="1483F7F9" w14:textId="77777777" w:rsidR="00F306CA" w:rsidRDefault="00F306CA" w:rsidP="00F306CA">
            <w:pPr>
              <w:spacing w:before="0" w:beforeAutospacing="0" w:after="0" w:afterAutospacing="0"/>
              <w:rPr>
                <w:bCs/>
                <w:sz w:val="20"/>
                <w:szCs w:val="20"/>
                <w:lang w:eastAsia="cs-CZ"/>
              </w:rPr>
            </w:pPr>
          </w:p>
        </w:tc>
        <w:tc>
          <w:tcPr>
            <w:tcW w:w="4252" w:type="dxa"/>
            <w:vMerge/>
          </w:tcPr>
          <w:p w14:paraId="25CCC41B" w14:textId="77777777" w:rsidR="00F306CA" w:rsidRDefault="00F306CA" w:rsidP="00F306CA">
            <w:pPr>
              <w:pStyle w:val="Zkladntext"/>
              <w:tabs>
                <w:tab w:val="left" w:pos="340"/>
              </w:tabs>
              <w:ind w:firstLine="31"/>
              <w:jc w:val="both"/>
            </w:pPr>
          </w:p>
        </w:tc>
        <w:tc>
          <w:tcPr>
            <w:tcW w:w="709" w:type="dxa"/>
            <w:vMerge/>
          </w:tcPr>
          <w:p w14:paraId="3B8BFF93" w14:textId="77777777" w:rsidR="00F306CA" w:rsidRPr="006D0BFB" w:rsidRDefault="00F306CA" w:rsidP="00F306CA">
            <w:pPr>
              <w:pStyle w:val="Nadpis4"/>
              <w:rPr>
                <w:b w:val="0"/>
                <w:sz w:val="20"/>
              </w:rPr>
            </w:pPr>
          </w:p>
        </w:tc>
        <w:tc>
          <w:tcPr>
            <w:tcW w:w="992" w:type="dxa"/>
            <w:vMerge/>
          </w:tcPr>
          <w:p w14:paraId="04D873FC"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7EE64C41"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64086547" w14:textId="77777777" w:rsidR="00F306CA" w:rsidRPr="006D0BFB" w:rsidRDefault="00F306CA" w:rsidP="00F306CA">
            <w:pPr>
              <w:spacing w:before="0" w:beforeAutospacing="0" w:after="0" w:afterAutospacing="0"/>
              <w:rPr>
                <w:sz w:val="20"/>
                <w:szCs w:val="20"/>
                <w:lang w:eastAsia="cs-CZ"/>
              </w:rPr>
            </w:pPr>
          </w:p>
        </w:tc>
      </w:tr>
      <w:tr w:rsidR="00F306CA" w:rsidRPr="006D0BFB" w14:paraId="14400FA6" w14:textId="77777777" w:rsidTr="00814617">
        <w:tc>
          <w:tcPr>
            <w:tcW w:w="719" w:type="dxa"/>
            <w:vMerge w:val="restart"/>
          </w:tcPr>
          <w:p w14:paraId="0AB6A83F" w14:textId="77777777" w:rsidR="00F306CA" w:rsidRPr="00D12A3B" w:rsidRDefault="00F306CA" w:rsidP="00F306CA">
            <w:pPr>
              <w:spacing w:before="0" w:beforeAutospacing="0" w:after="0" w:afterAutospacing="0"/>
              <w:rPr>
                <w:sz w:val="20"/>
                <w:szCs w:val="20"/>
                <w:highlight w:val="yellow"/>
                <w:lang w:eastAsia="cs-CZ"/>
              </w:rPr>
            </w:pPr>
          </w:p>
        </w:tc>
        <w:tc>
          <w:tcPr>
            <w:tcW w:w="4253" w:type="dxa"/>
            <w:gridSpan w:val="3"/>
            <w:vMerge w:val="restart"/>
          </w:tcPr>
          <w:p w14:paraId="1C6133B5" w14:textId="77777777" w:rsidR="00F306CA" w:rsidRDefault="00F306CA" w:rsidP="00F306CA">
            <w:pPr>
              <w:autoSpaceDE w:val="0"/>
              <w:autoSpaceDN w:val="0"/>
              <w:adjustRightInd w:val="0"/>
              <w:spacing w:before="0" w:beforeAutospacing="0" w:after="0" w:afterAutospacing="0"/>
              <w:jc w:val="both"/>
              <w:rPr>
                <w:rFonts w:asciiTheme="majorBidi" w:hAnsiTheme="majorBidi"/>
                <w:b/>
                <w:bCs/>
                <w:sz w:val="20"/>
                <w:szCs w:val="20"/>
                <w:lang w:eastAsia="cs-CZ"/>
              </w:rPr>
            </w:pPr>
            <w:r>
              <w:rPr>
                <w:rFonts w:asciiTheme="majorBidi" w:hAnsiTheme="majorBidi"/>
                <w:b/>
                <w:bCs/>
                <w:sz w:val="20"/>
                <w:szCs w:val="20"/>
                <w:lang w:eastAsia="cs-CZ"/>
              </w:rPr>
              <w:t>Článok 30c</w:t>
            </w:r>
          </w:p>
          <w:p w14:paraId="580970C8"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
                <w:bCs/>
                <w:sz w:val="20"/>
                <w:szCs w:val="20"/>
                <w:lang w:eastAsia="cs-CZ"/>
              </w:rPr>
            </w:pPr>
            <w:r w:rsidRPr="00A664A5">
              <w:rPr>
                <w:rFonts w:asciiTheme="majorBidi" w:hAnsiTheme="majorBidi"/>
                <w:b/>
                <w:bCs/>
                <w:sz w:val="20"/>
                <w:szCs w:val="20"/>
                <w:lang w:eastAsia="cs-CZ"/>
              </w:rPr>
              <w:t xml:space="preserve">Uverejňovanie sankcií a opatrení </w:t>
            </w:r>
          </w:p>
          <w:p w14:paraId="7D38942D"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Príslušné orgány uverejnia na svojich oficiálnych internetových stránkach aspoň akékoľvek správne sankcie za porušenie ustanovení tejto smernice alebo nariadenia (EÚ) č. 537/2014, pri ktorých boli vyčerpané všetky práva na odvolanie sa alebo </w:t>
            </w:r>
            <w:r w:rsidRPr="00A664A5">
              <w:rPr>
                <w:rFonts w:asciiTheme="majorBidi" w:hAnsiTheme="majorBidi"/>
                <w:sz w:val="20"/>
                <w:szCs w:val="20"/>
                <w:lang w:eastAsia="cs-CZ"/>
              </w:rPr>
              <w:lastRenderedPageBreak/>
              <w:t xml:space="preserve">uplynula lehota na ich uplatnenie, a to hneď, ako je to možné a bezprostredne po oznámení tohto rozhodnutia sankcionovanej osobe, vrátane informácie o type a povahe porušenia a totožnosti fyzickej alebo právnickej osoby, ktorej bola sankcia uložená. </w:t>
            </w:r>
          </w:p>
          <w:p w14:paraId="7E997549"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p>
          <w:p w14:paraId="603563EF"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Ak členské štáty povolia uverejnenie sankcií, proti ktorým je možné sa odvolať, príslušné orgány na svojich oficiálnych internetových stránkach bez zbytočného odkladu tiež uverejnia informácie o stave a výsledku akéhokoľvek odvolania.</w:t>
            </w:r>
          </w:p>
        </w:tc>
        <w:tc>
          <w:tcPr>
            <w:tcW w:w="567" w:type="dxa"/>
            <w:vMerge w:val="restart"/>
          </w:tcPr>
          <w:p w14:paraId="7B47AFBF" w14:textId="77777777" w:rsidR="00F306CA" w:rsidRPr="006D0BFB" w:rsidRDefault="00F306CA" w:rsidP="00F306CA">
            <w:pPr>
              <w:pStyle w:val="Nadpis9"/>
              <w:rPr>
                <w:b w:val="0"/>
                <w:sz w:val="20"/>
              </w:rPr>
            </w:pPr>
            <w:r>
              <w:rPr>
                <w:b w:val="0"/>
                <w:sz w:val="20"/>
              </w:rPr>
              <w:lastRenderedPageBreak/>
              <w:t>N</w:t>
            </w:r>
          </w:p>
        </w:tc>
        <w:tc>
          <w:tcPr>
            <w:tcW w:w="992" w:type="dxa"/>
            <w:gridSpan w:val="2"/>
            <w:vMerge w:val="restart"/>
          </w:tcPr>
          <w:p w14:paraId="082E301F"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6EF8C0F1" w14:textId="749FD796" w:rsidR="00F306CA" w:rsidRDefault="00F306CA" w:rsidP="00F306CA">
            <w:pPr>
              <w:spacing w:before="0" w:beforeAutospacing="0" w:after="0" w:afterAutospacing="0"/>
              <w:rPr>
                <w:b/>
                <w:bCs/>
                <w:sz w:val="20"/>
                <w:szCs w:val="20"/>
                <w:lang w:eastAsia="cs-CZ"/>
              </w:rPr>
            </w:pPr>
            <w:r>
              <w:rPr>
                <w:b/>
                <w:bCs/>
                <w:sz w:val="20"/>
                <w:szCs w:val="20"/>
                <w:lang w:eastAsia="cs-CZ"/>
              </w:rPr>
              <w:t>návrh</w:t>
            </w:r>
            <w:r w:rsidRPr="00114030">
              <w:rPr>
                <w:b/>
                <w:bCs/>
                <w:sz w:val="20"/>
                <w:szCs w:val="20"/>
                <w:lang w:eastAsia="cs-CZ"/>
              </w:rPr>
              <w:t xml:space="preserve"> čl. V</w:t>
            </w:r>
          </w:p>
          <w:p w14:paraId="580ED9C8" w14:textId="77777777" w:rsidR="00F306CA" w:rsidRPr="006D0BFB" w:rsidRDefault="00F306CA" w:rsidP="00F306CA">
            <w:pPr>
              <w:spacing w:before="0" w:beforeAutospacing="0" w:after="0" w:afterAutospacing="0"/>
              <w:rPr>
                <w:bCs/>
                <w:sz w:val="20"/>
                <w:szCs w:val="20"/>
                <w:lang w:eastAsia="cs-CZ"/>
              </w:rPr>
            </w:pPr>
          </w:p>
        </w:tc>
        <w:tc>
          <w:tcPr>
            <w:tcW w:w="709" w:type="dxa"/>
          </w:tcPr>
          <w:p w14:paraId="4CC5ADCA" w14:textId="77777777" w:rsidR="00F306CA" w:rsidRDefault="00F306CA" w:rsidP="00F306CA">
            <w:pPr>
              <w:spacing w:before="0" w:beforeAutospacing="0" w:after="0" w:afterAutospacing="0"/>
              <w:rPr>
                <w:bCs/>
                <w:sz w:val="20"/>
                <w:szCs w:val="20"/>
                <w:lang w:eastAsia="cs-CZ"/>
              </w:rPr>
            </w:pPr>
            <w:r>
              <w:rPr>
                <w:bCs/>
                <w:sz w:val="20"/>
                <w:szCs w:val="20"/>
                <w:lang w:eastAsia="cs-CZ"/>
              </w:rPr>
              <w:t>§ 10</w:t>
            </w:r>
          </w:p>
          <w:p w14:paraId="56A8F9F2" w14:textId="77777777" w:rsidR="00F306CA" w:rsidRDefault="00F306CA" w:rsidP="00F306CA">
            <w:pPr>
              <w:spacing w:before="0" w:beforeAutospacing="0" w:after="0" w:afterAutospacing="0"/>
              <w:rPr>
                <w:bCs/>
                <w:sz w:val="20"/>
                <w:szCs w:val="20"/>
                <w:lang w:eastAsia="cs-CZ"/>
              </w:rPr>
            </w:pPr>
            <w:r>
              <w:rPr>
                <w:bCs/>
                <w:sz w:val="20"/>
                <w:szCs w:val="20"/>
                <w:lang w:eastAsia="cs-CZ"/>
              </w:rPr>
              <w:t>O: 2</w:t>
            </w:r>
          </w:p>
          <w:p w14:paraId="2B899168" w14:textId="77777777" w:rsidR="00F306CA" w:rsidRDefault="00F306CA" w:rsidP="00F306CA">
            <w:pPr>
              <w:spacing w:before="0" w:beforeAutospacing="0" w:after="0" w:afterAutospacing="0"/>
              <w:rPr>
                <w:bCs/>
                <w:sz w:val="20"/>
                <w:szCs w:val="20"/>
                <w:lang w:eastAsia="cs-CZ"/>
              </w:rPr>
            </w:pPr>
            <w:r>
              <w:rPr>
                <w:bCs/>
                <w:sz w:val="20"/>
                <w:szCs w:val="20"/>
                <w:lang w:eastAsia="cs-CZ"/>
              </w:rPr>
              <w:t>P: k)</w:t>
            </w:r>
          </w:p>
        </w:tc>
        <w:tc>
          <w:tcPr>
            <w:tcW w:w="4252" w:type="dxa"/>
          </w:tcPr>
          <w:p w14:paraId="579C0A1D" w14:textId="77777777" w:rsidR="00F306CA" w:rsidRDefault="00F306CA" w:rsidP="00F306CA">
            <w:pPr>
              <w:pStyle w:val="Zkladntext"/>
              <w:tabs>
                <w:tab w:val="left" w:pos="340"/>
              </w:tabs>
              <w:jc w:val="both"/>
            </w:pPr>
            <w:r w:rsidRPr="004C2B96">
              <w:t>Zoznam štatutárnych audítorov obsahuje</w:t>
            </w:r>
          </w:p>
          <w:p w14:paraId="183CD161" w14:textId="77777777" w:rsidR="00F306CA" w:rsidRDefault="00F306CA" w:rsidP="00F306CA">
            <w:pPr>
              <w:pStyle w:val="Zkladntext"/>
              <w:tabs>
                <w:tab w:val="left" w:pos="340"/>
              </w:tabs>
              <w:ind w:firstLine="31"/>
              <w:jc w:val="both"/>
            </w:pPr>
          </w:p>
          <w:p w14:paraId="70393DB8" w14:textId="77777777" w:rsidR="00F306CA" w:rsidRDefault="00F306CA" w:rsidP="00F306CA">
            <w:pPr>
              <w:pStyle w:val="Zkladntext"/>
              <w:tabs>
                <w:tab w:val="left" w:pos="340"/>
              </w:tabs>
              <w:jc w:val="both"/>
            </w:pPr>
            <w:r w:rsidRPr="004C2B96">
              <w:t xml:space="preserve">zápis o uložení disciplinárneho opatrenia podľa § 49 a sankcie podľa § 64 ods. 1 písm. b), c), e) až </w:t>
            </w:r>
            <w:r>
              <w:t xml:space="preserve"> </w:t>
            </w:r>
            <w:r>
              <w:rPr>
                <w:b/>
              </w:rPr>
              <w:t>i)</w:t>
            </w:r>
            <w:r w:rsidRPr="004C2B96">
              <w:t>.</w:t>
            </w:r>
          </w:p>
        </w:tc>
        <w:tc>
          <w:tcPr>
            <w:tcW w:w="709" w:type="dxa"/>
            <w:vMerge w:val="restart"/>
          </w:tcPr>
          <w:p w14:paraId="5F01A09F" w14:textId="77777777" w:rsidR="00F306CA" w:rsidRPr="006D0BFB" w:rsidRDefault="00F306CA" w:rsidP="00F306CA">
            <w:pPr>
              <w:pStyle w:val="Nadpis4"/>
              <w:rPr>
                <w:b w:val="0"/>
                <w:sz w:val="20"/>
              </w:rPr>
            </w:pPr>
            <w:r>
              <w:rPr>
                <w:b w:val="0"/>
                <w:sz w:val="20"/>
              </w:rPr>
              <w:t>Ú</w:t>
            </w:r>
          </w:p>
        </w:tc>
        <w:tc>
          <w:tcPr>
            <w:tcW w:w="992" w:type="dxa"/>
            <w:vMerge w:val="restart"/>
          </w:tcPr>
          <w:p w14:paraId="5C7BD970" w14:textId="77777777" w:rsidR="00F306CA" w:rsidRPr="006D0BFB" w:rsidRDefault="00F306CA" w:rsidP="00F306CA">
            <w:pPr>
              <w:spacing w:before="0" w:beforeAutospacing="0" w:after="0" w:afterAutospacing="0"/>
              <w:rPr>
                <w:sz w:val="20"/>
                <w:szCs w:val="20"/>
                <w:lang w:eastAsia="cs-CZ"/>
              </w:rPr>
            </w:pPr>
          </w:p>
        </w:tc>
        <w:tc>
          <w:tcPr>
            <w:tcW w:w="1140" w:type="dxa"/>
            <w:vMerge w:val="restart"/>
          </w:tcPr>
          <w:p w14:paraId="16518A30"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512F0783" w14:textId="77777777" w:rsidR="00F306CA" w:rsidRPr="006D0BFB" w:rsidRDefault="00F306CA" w:rsidP="00F306CA">
            <w:pPr>
              <w:spacing w:before="0" w:beforeAutospacing="0" w:after="0" w:afterAutospacing="0"/>
              <w:rPr>
                <w:sz w:val="20"/>
                <w:szCs w:val="20"/>
                <w:lang w:eastAsia="cs-CZ"/>
              </w:rPr>
            </w:pPr>
          </w:p>
        </w:tc>
      </w:tr>
      <w:tr w:rsidR="00F306CA" w:rsidRPr="006D0BFB" w14:paraId="04E000CC" w14:textId="77777777" w:rsidTr="00814617">
        <w:tc>
          <w:tcPr>
            <w:tcW w:w="719" w:type="dxa"/>
            <w:vMerge/>
          </w:tcPr>
          <w:p w14:paraId="78A50BB9" w14:textId="77777777" w:rsidR="00F306CA" w:rsidRPr="00D12A3B" w:rsidRDefault="00F306CA" w:rsidP="00F306CA">
            <w:pPr>
              <w:spacing w:before="0" w:beforeAutospacing="0" w:after="0" w:afterAutospacing="0"/>
              <w:rPr>
                <w:sz w:val="20"/>
                <w:szCs w:val="20"/>
                <w:highlight w:val="yellow"/>
                <w:lang w:eastAsia="cs-CZ"/>
              </w:rPr>
            </w:pPr>
          </w:p>
        </w:tc>
        <w:tc>
          <w:tcPr>
            <w:tcW w:w="4253" w:type="dxa"/>
            <w:gridSpan w:val="3"/>
            <w:vMerge/>
          </w:tcPr>
          <w:p w14:paraId="6EBFAFCA"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vMerge/>
          </w:tcPr>
          <w:p w14:paraId="4AC7D4B0" w14:textId="77777777" w:rsidR="00F306CA" w:rsidRDefault="00F306CA" w:rsidP="00F306CA">
            <w:pPr>
              <w:pStyle w:val="Nadpis9"/>
              <w:rPr>
                <w:b w:val="0"/>
                <w:sz w:val="20"/>
              </w:rPr>
            </w:pPr>
          </w:p>
        </w:tc>
        <w:tc>
          <w:tcPr>
            <w:tcW w:w="992" w:type="dxa"/>
            <w:gridSpan w:val="2"/>
            <w:vMerge/>
          </w:tcPr>
          <w:p w14:paraId="6F374AF6" w14:textId="77777777" w:rsidR="00F306CA" w:rsidRPr="004F0D93" w:rsidRDefault="00F306CA" w:rsidP="00F306CA">
            <w:pPr>
              <w:spacing w:before="0" w:beforeAutospacing="0" w:after="0" w:afterAutospacing="0"/>
              <w:rPr>
                <w:b/>
                <w:bCs/>
                <w:sz w:val="20"/>
                <w:szCs w:val="20"/>
                <w:lang w:eastAsia="cs-CZ"/>
              </w:rPr>
            </w:pPr>
          </w:p>
        </w:tc>
        <w:tc>
          <w:tcPr>
            <w:tcW w:w="709" w:type="dxa"/>
          </w:tcPr>
          <w:p w14:paraId="3743B634" w14:textId="77777777" w:rsidR="00F306CA" w:rsidRDefault="00F306CA" w:rsidP="00F306CA">
            <w:pPr>
              <w:spacing w:before="0" w:beforeAutospacing="0" w:after="0" w:afterAutospacing="0"/>
              <w:rPr>
                <w:bCs/>
                <w:sz w:val="20"/>
                <w:szCs w:val="20"/>
                <w:lang w:eastAsia="cs-CZ"/>
              </w:rPr>
            </w:pPr>
            <w:r>
              <w:rPr>
                <w:bCs/>
                <w:sz w:val="20"/>
                <w:szCs w:val="20"/>
                <w:lang w:eastAsia="cs-CZ"/>
              </w:rPr>
              <w:t>§ 11</w:t>
            </w:r>
          </w:p>
          <w:p w14:paraId="3BB1C607" w14:textId="77777777" w:rsidR="00F306CA" w:rsidRDefault="00F306CA" w:rsidP="00F306CA">
            <w:pPr>
              <w:spacing w:before="0" w:beforeAutospacing="0" w:after="0" w:afterAutospacing="0"/>
              <w:rPr>
                <w:bCs/>
                <w:sz w:val="20"/>
                <w:szCs w:val="20"/>
                <w:lang w:eastAsia="cs-CZ"/>
              </w:rPr>
            </w:pPr>
            <w:r>
              <w:rPr>
                <w:bCs/>
                <w:sz w:val="20"/>
                <w:szCs w:val="20"/>
                <w:lang w:eastAsia="cs-CZ"/>
              </w:rPr>
              <w:t>O: 2</w:t>
            </w:r>
          </w:p>
          <w:p w14:paraId="2E06CBEB" w14:textId="77777777" w:rsidR="00F306CA" w:rsidRDefault="00F306CA" w:rsidP="00F306CA">
            <w:pPr>
              <w:spacing w:before="0" w:beforeAutospacing="0" w:after="0" w:afterAutospacing="0"/>
              <w:rPr>
                <w:bCs/>
                <w:sz w:val="20"/>
                <w:szCs w:val="20"/>
                <w:lang w:eastAsia="cs-CZ"/>
              </w:rPr>
            </w:pPr>
            <w:r>
              <w:rPr>
                <w:bCs/>
                <w:sz w:val="20"/>
                <w:szCs w:val="20"/>
                <w:lang w:eastAsia="cs-CZ"/>
              </w:rPr>
              <w:t>P: n)</w:t>
            </w:r>
          </w:p>
        </w:tc>
        <w:tc>
          <w:tcPr>
            <w:tcW w:w="4252" w:type="dxa"/>
          </w:tcPr>
          <w:p w14:paraId="55C9B3E3" w14:textId="77777777" w:rsidR="00F306CA" w:rsidRDefault="00F306CA" w:rsidP="00F306CA">
            <w:pPr>
              <w:pStyle w:val="Zkladntext"/>
              <w:tabs>
                <w:tab w:val="left" w:pos="340"/>
              </w:tabs>
              <w:ind w:firstLine="31"/>
              <w:jc w:val="both"/>
            </w:pPr>
            <w:r w:rsidRPr="004C2B96">
              <w:t>Zoznam audítorských spoločností obsahuje</w:t>
            </w:r>
          </w:p>
          <w:p w14:paraId="3606EA2D" w14:textId="77777777" w:rsidR="00F306CA" w:rsidRDefault="00F306CA" w:rsidP="00F306CA">
            <w:pPr>
              <w:pStyle w:val="Zkladntext"/>
              <w:tabs>
                <w:tab w:val="left" w:pos="340"/>
              </w:tabs>
              <w:ind w:firstLine="31"/>
              <w:jc w:val="both"/>
            </w:pPr>
          </w:p>
          <w:p w14:paraId="42528A9A" w14:textId="77777777" w:rsidR="00F306CA" w:rsidRPr="00233E45" w:rsidRDefault="00F306CA" w:rsidP="00F306CA">
            <w:pPr>
              <w:pStyle w:val="Zkladntext"/>
              <w:tabs>
                <w:tab w:val="left" w:pos="340"/>
              </w:tabs>
              <w:jc w:val="both"/>
              <w:rPr>
                <w:strike/>
              </w:rPr>
            </w:pPr>
            <w:r w:rsidRPr="004C2B96">
              <w:lastRenderedPageBreak/>
              <w:t xml:space="preserve">zápis o uložení disciplinárneho opatrenia podľa § 49 a sankcie podľa </w:t>
            </w:r>
            <w:r>
              <w:t>§ 64 ods. 1 písm. b), c), e) až</w:t>
            </w:r>
            <w:r w:rsidRPr="00013715">
              <w:t xml:space="preserve"> </w:t>
            </w:r>
            <w:r>
              <w:rPr>
                <w:b/>
              </w:rPr>
              <w:t>i)</w:t>
            </w:r>
            <w:r w:rsidRPr="004C2B96">
              <w:t>.</w:t>
            </w:r>
          </w:p>
        </w:tc>
        <w:tc>
          <w:tcPr>
            <w:tcW w:w="709" w:type="dxa"/>
            <w:vMerge/>
          </w:tcPr>
          <w:p w14:paraId="739C1002" w14:textId="77777777" w:rsidR="00F306CA" w:rsidRPr="006D0BFB" w:rsidRDefault="00F306CA" w:rsidP="00F306CA">
            <w:pPr>
              <w:pStyle w:val="Nadpis4"/>
              <w:rPr>
                <w:b w:val="0"/>
                <w:sz w:val="20"/>
              </w:rPr>
            </w:pPr>
          </w:p>
        </w:tc>
        <w:tc>
          <w:tcPr>
            <w:tcW w:w="992" w:type="dxa"/>
            <w:vMerge/>
          </w:tcPr>
          <w:p w14:paraId="451F034E"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51CE9470"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7D216300" w14:textId="77777777" w:rsidR="00F306CA" w:rsidRPr="006D0BFB" w:rsidRDefault="00F306CA" w:rsidP="00F306CA">
            <w:pPr>
              <w:spacing w:before="0" w:beforeAutospacing="0" w:after="0" w:afterAutospacing="0"/>
              <w:rPr>
                <w:sz w:val="20"/>
                <w:szCs w:val="20"/>
                <w:lang w:eastAsia="cs-CZ"/>
              </w:rPr>
            </w:pPr>
          </w:p>
        </w:tc>
      </w:tr>
      <w:tr w:rsidR="00F306CA" w:rsidRPr="006D0BFB" w14:paraId="19A28DC0" w14:textId="77777777" w:rsidTr="00814617">
        <w:tc>
          <w:tcPr>
            <w:tcW w:w="719" w:type="dxa"/>
            <w:vMerge/>
          </w:tcPr>
          <w:p w14:paraId="208B4716" w14:textId="77777777" w:rsidR="00F306CA" w:rsidRPr="00D12A3B" w:rsidRDefault="00F306CA" w:rsidP="00F306CA">
            <w:pPr>
              <w:spacing w:before="0" w:beforeAutospacing="0" w:after="0" w:afterAutospacing="0"/>
              <w:rPr>
                <w:sz w:val="20"/>
                <w:szCs w:val="20"/>
                <w:highlight w:val="yellow"/>
                <w:lang w:eastAsia="cs-CZ"/>
              </w:rPr>
            </w:pPr>
          </w:p>
        </w:tc>
        <w:tc>
          <w:tcPr>
            <w:tcW w:w="4253" w:type="dxa"/>
            <w:gridSpan w:val="3"/>
            <w:vMerge/>
          </w:tcPr>
          <w:p w14:paraId="1A32DA95"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vMerge/>
          </w:tcPr>
          <w:p w14:paraId="2BF83376" w14:textId="77777777" w:rsidR="00F306CA" w:rsidRDefault="00F306CA" w:rsidP="00F306CA">
            <w:pPr>
              <w:pStyle w:val="Nadpis9"/>
              <w:rPr>
                <w:b w:val="0"/>
                <w:sz w:val="20"/>
              </w:rPr>
            </w:pPr>
          </w:p>
        </w:tc>
        <w:tc>
          <w:tcPr>
            <w:tcW w:w="992" w:type="dxa"/>
            <w:gridSpan w:val="2"/>
            <w:vMerge/>
          </w:tcPr>
          <w:p w14:paraId="6BDB0B95" w14:textId="77777777" w:rsidR="00F306CA" w:rsidRPr="004F0D93" w:rsidRDefault="00F306CA" w:rsidP="00F306CA">
            <w:pPr>
              <w:spacing w:before="0" w:beforeAutospacing="0" w:after="0" w:afterAutospacing="0"/>
              <w:rPr>
                <w:b/>
                <w:bCs/>
                <w:sz w:val="20"/>
                <w:szCs w:val="20"/>
                <w:lang w:eastAsia="cs-CZ"/>
              </w:rPr>
            </w:pPr>
          </w:p>
        </w:tc>
        <w:tc>
          <w:tcPr>
            <w:tcW w:w="709" w:type="dxa"/>
          </w:tcPr>
          <w:p w14:paraId="4D584B8A" w14:textId="77777777" w:rsidR="00F306CA" w:rsidRDefault="00F306CA" w:rsidP="00F306CA">
            <w:pPr>
              <w:spacing w:before="0" w:beforeAutospacing="0" w:after="0" w:afterAutospacing="0"/>
              <w:rPr>
                <w:bCs/>
                <w:sz w:val="20"/>
                <w:szCs w:val="20"/>
                <w:lang w:eastAsia="cs-CZ"/>
              </w:rPr>
            </w:pPr>
            <w:r>
              <w:rPr>
                <w:bCs/>
                <w:sz w:val="20"/>
                <w:szCs w:val="20"/>
                <w:lang w:eastAsia="cs-CZ"/>
              </w:rPr>
              <w:t>§ 64</w:t>
            </w:r>
          </w:p>
          <w:p w14:paraId="4F56C313" w14:textId="77777777" w:rsidR="00F306CA" w:rsidRDefault="00F306CA" w:rsidP="00F306CA">
            <w:pPr>
              <w:spacing w:before="0" w:beforeAutospacing="0" w:after="0" w:afterAutospacing="0"/>
              <w:rPr>
                <w:bCs/>
                <w:sz w:val="20"/>
                <w:szCs w:val="20"/>
                <w:lang w:eastAsia="cs-CZ"/>
              </w:rPr>
            </w:pPr>
            <w:r>
              <w:rPr>
                <w:bCs/>
                <w:sz w:val="20"/>
                <w:szCs w:val="20"/>
                <w:lang w:eastAsia="cs-CZ"/>
              </w:rPr>
              <w:t>O: 1</w:t>
            </w:r>
          </w:p>
          <w:p w14:paraId="4E8696DA" w14:textId="77777777" w:rsidR="00F306CA" w:rsidRDefault="00F306CA" w:rsidP="00F306CA">
            <w:pPr>
              <w:spacing w:before="0" w:beforeAutospacing="0" w:after="0" w:afterAutospacing="0"/>
              <w:rPr>
                <w:bCs/>
                <w:sz w:val="20"/>
                <w:szCs w:val="20"/>
                <w:lang w:eastAsia="cs-CZ"/>
              </w:rPr>
            </w:pPr>
          </w:p>
          <w:p w14:paraId="1C561911" w14:textId="77777777" w:rsidR="00F306CA" w:rsidRDefault="00F306CA" w:rsidP="00F306CA">
            <w:pPr>
              <w:spacing w:before="0" w:beforeAutospacing="0" w:after="0" w:afterAutospacing="0"/>
              <w:rPr>
                <w:bCs/>
                <w:sz w:val="20"/>
                <w:szCs w:val="20"/>
                <w:lang w:eastAsia="cs-CZ"/>
              </w:rPr>
            </w:pPr>
          </w:p>
          <w:p w14:paraId="2E0C5BEC" w14:textId="77777777" w:rsidR="00F306CA" w:rsidRDefault="00F306CA" w:rsidP="00F306CA">
            <w:pPr>
              <w:spacing w:before="0" w:beforeAutospacing="0" w:after="0" w:afterAutospacing="0"/>
              <w:rPr>
                <w:bCs/>
                <w:sz w:val="20"/>
                <w:szCs w:val="20"/>
                <w:lang w:eastAsia="cs-CZ"/>
              </w:rPr>
            </w:pPr>
          </w:p>
          <w:p w14:paraId="2B2F2FCC" w14:textId="77777777" w:rsidR="00F306CA" w:rsidRDefault="00F306CA" w:rsidP="00F306CA">
            <w:pPr>
              <w:spacing w:before="0" w:beforeAutospacing="0" w:after="0" w:afterAutospacing="0"/>
              <w:rPr>
                <w:bCs/>
                <w:sz w:val="20"/>
                <w:szCs w:val="20"/>
                <w:lang w:eastAsia="cs-CZ"/>
              </w:rPr>
            </w:pPr>
            <w:r>
              <w:rPr>
                <w:bCs/>
                <w:sz w:val="20"/>
                <w:szCs w:val="20"/>
                <w:lang w:eastAsia="cs-CZ"/>
              </w:rPr>
              <w:t>P: b)</w:t>
            </w:r>
          </w:p>
          <w:p w14:paraId="4C496E64" w14:textId="77777777" w:rsidR="00F306CA" w:rsidRDefault="00F306CA" w:rsidP="00F306CA">
            <w:pPr>
              <w:spacing w:before="0" w:beforeAutospacing="0" w:after="0" w:afterAutospacing="0"/>
              <w:rPr>
                <w:bCs/>
                <w:sz w:val="20"/>
                <w:szCs w:val="20"/>
                <w:lang w:eastAsia="cs-CZ"/>
              </w:rPr>
            </w:pPr>
          </w:p>
          <w:p w14:paraId="381CBE88" w14:textId="77777777" w:rsidR="00F306CA" w:rsidRDefault="00F306CA" w:rsidP="00F306CA">
            <w:pPr>
              <w:spacing w:before="0" w:beforeAutospacing="0" w:after="0" w:afterAutospacing="0"/>
              <w:rPr>
                <w:bCs/>
                <w:sz w:val="20"/>
                <w:szCs w:val="20"/>
                <w:lang w:eastAsia="cs-CZ"/>
              </w:rPr>
            </w:pPr>
          </w:p>
          <w:p w14:paraId="41C636D5" w14:textId="77777777" w:rsidR="00F306CA" w:rsidRDefault="00F306CA" w:rsidP="00F306CA">
            <w:pPr>
              <w:spacing w:before="0" w:beforeAutospacing="0" w:after="0" w:afterAutospacing="0"/>
              <w:rPr>
                <w:bCs/>
                <w:sz w:val="20"/>
                <w:szCs w:val="20"/>
                <w:lang w:eastAsia="cs-CZ"/>
              </w:rPr>
            </w:pPr>
            <w:r>
              <w:rPr>
                <w:bCs/>
                <w:sz w:val="20"/>
                <w:szCs w:val="20"/>
                <w:lang w:eastAsia="cs-CZ"/>
              </w:rPr>
              <w:t>Bod 1</w:t>
            </w:r>
          </w:p>
          <w:p w14:paraId="6C325188" w14:textId="77777777" w:rsidR="00F306CA" w:rsidRDefault="00F306CA" w:rsidP="00F306CA">
            <w:pPr>
              <w:spacing w:before="0" w:beforeAutospacing="0" w:after="0" w:afterAutospacing="0"/>
              <w:rPr>
                <w:bCs/>
                <w:sz w:val="20"/>
                <w:szCs w:val="20"/>
                <w:lang w:eastAsia="cs-CZ"/>
              </w:rPr>
            </w:pPr>
          </w:p>
          <w:p w14:paraId="616ECB89" w14:textId="77777777" w:rsidR="00F306CA" w:rsidRDefault="00F306CA" w:rsidP="00F306CA">
            <w:pPr>
              <w:spacing w:before="0" w:beforeAutospacing="0" w:after="0" w:afterAutospacing="0"/>
              <w:rPr>
                <w:bCs/>
                <w:sz w:val="20"/>
                <w:szCs w:val="20"/>
                <w:lang w:eastAsia="cs-CZ"/>
              </w:rPr>
            </w:pPr>
          </w:p>
          <w:p w14:paraId="72832DCB" w14:textId="77777777" w:rsidR="00F306CA" w:rsidRDefault="00F306CA" w:rsidP="00F306CA">
            <w:pPr>
              <w:spacing w:before="0" w:beforeAutospacing="0" w:after="0" w:afterAutospacing="0"/>
              <w:rPr>
                <w:bCs/>
                <w:sz w:val="20"/>
                <w:szCs w:val="20"/>
                <w:lang w:eastAsia="cs-CZ"/>
              </w:rPr>
            </w:pPr>
          </w:p>
          <w:p w14:paraId="2D80BB95" w14:textId="77777777" w:rsidR="00F306CA" w:rsidRDefault="00F306CA" w:rsidP="00F306CA">
            <w:pPr>
              <w:spacing w:before="0" w:beforeAutospacing="0" w:after="0" w:afterAutospacing="0"/>
              <w:rPr>
                <w:bCs/>
                <w:sz w:val="20"/>
                <w:szCs w:val="20"/>
                <w:lang w:eastAsia="cs-CZ"/>
              </w:rPr>
            </w:pPr>
          </w:p>
          <w:p w14:paraId="3EA92044" w14:textId="77777777" w:rsidR="00F306CA" w:rsidRDefault="00F306CA" w:rsidP="00F306CA">
            <w:pPr>
              <w:spacing w:before="0" w:beforeAutospacing="0" w:after="0" w:afterAutospacing="0"/>
              <w:rPr>
                <w:bCs/>
                <w:sz w:val="20"/>
                <w:szCs w:val="20"/>
                <w:lang w:eastAsia="cs-CZ"/>
              </w:rPr>
            </w:pPr>
            <w:r>
              <w:rPr>
                <w:bCs/>
                <w:sz w:val="20"/>
                <w:szCs w:val="20"/>
                <w:lang w:eastAsia="cs-CZ"/>
              </w:rPr>
              <w:t>Bod 2</w:t>
            </w:r>
          </w:p>
        </w:tc>
        <w:tc>
          <w:tcPr>
            <w:tcW w:w="4252" w:type="dxa"/>
          </w:tcPr>
          <w:p w14:paraId="7947A212" w14:textId="77777777" w:rsidR="00F306CA" w:rsidRDefault="00F306CA" w:rsidP="00F306CA">
            <w:pPr>
              <w:pStyle w:val="Zkladntext"/>
              <w:tabs>
                <w:tab w:val="left" w:pos="340"/>
              </w:tabs>
              <w:jc w:val="both"/>
            </w:pPr>
            <w:r>
              <w:t>Ak úrad zistí pri previerke zabezpečenia kvality podľa § 35 ods. 1, pri výkone dohľadu podľa § 53 ods. 2 písm. a) až e) nedostatky, alebo ak dostal podnet od komory podľa § 50 ods. 12 uloží tieto sankcie:</w:t>
            </w:r>
          </w:p>
          <w:p w14:paraId="4C2196C8" w14:textId="77777777" w:rsidR="00F306CA" w:rsidRDefault="00F306CA" w:rsidP="00F306CA">
            <w:pPr>
              <w:pStyle w:val="Zkladntext"/>
              <w:tabs>
                <w:tab w:val="left" w:pos="340"/>
              </w:tabs>
              <w:jc w:val="both"/>
            </w:pPr>
            <w:r w:rsidRPr="004C2B96">
              <w:t>písomné napomenutie, ktoré sa zverejní na webovom sídle úradu, kde sa uvedie fyzická osoba zodpovedná za porušenie a povaha porušenia</w:t>
            </w:r>
          </w:p>
          <w:p w14:paraId="3FA25571" w14:textId="3814E647" w:rsidR="00F306CA" w:rsidRDefault="00F306CA" w:rsidP="00F306CA">
            <w:pPr>
              <w:pStyle w:val="Zkladntext"/>
              <w:tabs>
                <w:tab w:val="left" w:pos="340"/>
              </w:tabs>
              <w:jc w:val="both"/>
            </w:pPr>
            <w:r>
              <w:t xml:space="preserve">za opakované neplnenie povinností ustanovených v </w:t>
            </w:r>
            <w:r w:rsidRPr="00F90969">
              <w:rPr>
                <w:b/>
              </w:rPr>
              <w:t xml:space="preserve">§ 9 ods. 6 a 7 </w:t>
            </w:r>
            <w:r>
              <w:t xml:space="preserve">písm. d) až f), § 23 ods. 1, 2, 4, 5, 6 a 8, § 29, § 30 ods. 1 až 6 </w:t>
            </w:r>
            <w:r w:rsidRPr="002B15E1">
              <w:rPr>
                <w:b/>
              </w:rPr>
              <w:t>a 8</w:t>
            </w:r>
            <w:r>
              <w:t>, § 31, ak ide o štatutárneho audítora alebo audítorskú spoločnosť,</w:t>
            </w:r>
          </w:p>
          <w:p w14:paraId="51B4A146" w14:textId="77777777" w:rsidR="00F306CA" w:rsidRDefault="00F306CA" w:rsidP="00F306CA">
            <w:pPr>
              <w:pStyle w:val="Zkladntext"/>
              <w:tabs>
                <w:tab w:val="left" w:pos="340"/>
              </w:tabs>
              <w:jc w:val="both"/>
            </w:pPr>
            <w:r>
              <w:t>za porušenie § 27,</w:t>
            </w:r>
            <w:r w:rsidRPr="00F90969">
              <w:t xml:space="preserve"> </w:t>
            </w:r>
            <w:r w:rsidRPr="00F90969">
              <w:rPr>
                <w:strike/>
              </w:rPr>
              <w:t>a</w:t>
            </w:r>
            <w:r w:rsidRPr="00F90969">
              <w:t xml:space="preserve"> </w:t>
            </w:r>
            <w:r w:rsidRPr="00F90969">
              <w:rPr>
                <w:b/>
              </w:rPr>
              <w:t>§ 34c alebo</w:t>
            </w:r>
            <w:r w:rsidRPr="00F33890">
              <w:rPr>
                <w:sz w:val="24"/>
                <w:szCs w:val="24"/>
              </w:rPr>
              <w:t> </w:t>
            </w:r>
            <w:r>
              <w:t xml:space="preserve"> za neplnenie povinností podľa osobitného predpisu(61),</w:t>
            </w:r>
          </w:p>
          <w:p w14:paraId="199BD060" w14:textId="77777777" w:rsidR="00F306CA" w:rsidRDefault="00F306CA" w:rsidP="00F306CA">
            <w:pPr>
              <w:pStyle w:val="Zkladntext"/>
              <w:tabs>
                <w:tab w:val="left" w:pos="340"/>
              </w:tabs>
              <w:jc w:val="both"/>
            </w:pPr>
            <w:r w:rsidRPr="0047475C">
              <w:t>(61) Čl. 10 a 11 nariadenia (EÚ) č. 537/2014.</w:t>
            </w:r>
          </w:p>
        </w:tc>
        <w:tc>
          <w:tcPr>
            <w:tcW w:w="709" w:type="dxa"/>
            <w:vMerge/>
          </w:tcPr>
          <w:p w14:paraId="0995B378" w14:textId="77777777" w:rsidR="00F306CA" w:rsidRPr="006D0BFB" w:rsidRDefault="00F306CA" w:rsidP="00F306CA">
            <w:pPr>
              <w:pStyle w:val="Nadpis4"/>
              <w:rPr>
                <w:b w:val="0"/>
                <w:sz w:val="20"/>
              </w:rPr>
            </w:pPr>
          </w:p>
        </w:tc>
        <w:tc>
          <w:tcPr>
            <w:tcW w:w="992" w:type="dxa"/>
            <w:vMerge/>
          </w:tcPr>
          <w:p w14:paraId="4F12A5BC"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196CFE68"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05689ED9" w14:textId="77777777" w:rsidR="00F306CA" w:rsidRPr="006D0BFB" w:rsidRDefault="00F306CA" w:rsidP="00F306CA">
            <w:pPr>
              <w:spacing w:before="0" w:beforeAutospacing="0" w:after="0" w:afterAutospacing="0"/>
              <w:rPr>
                <w:sz w:val="20"/>
                <w:szCs w:val="20"/>
                <w:lang w:eastAsia="cs-CZ"/>
              </w:rPr>
            </w:pPr>
          </w:p>
        </w:tc>
      </w:tr>
      <w:tr w:rsidR="00F306CA" w:rsidRPr="006D0BFB" w14:paraId="18C490D4" w14:textId="77777777" w:rsidTr="00814617">
        <w:tc>
          <w:tcPr>
            <w:tcW w:w="719" w:type="dxa"/>
            <w:vMerge/>
          </w:tcPr>
          <w:p w14:paraId="0C24CAF5" w14:textId="77777777" w:rsidR="00F306CA" w:rsidRPr="00D12A3B" w:rsidRDefault="00F306CA" w:rsidP="00F306CA">
            <w:pPr>
              <w:spacing w:before="0" w:beforeAutospacing="0" w:after="0" w:afterAutospacing="0"/>
              <w:rPr>
                <w:sz w:val="20"/>
                <w:szCs w:val="20"/>
                <w:highlight w:val="yellow"/>
                <w:lang w:eastAsia="cs-CZ"/>
              </w:rPr>
            </w:pPr>
          </w:p>
        </w:tc>
        <w:tc>
          <w:tcPr>
            <w:tcW w:w="4253" w:type="dxa"/>
            <w:gridSpan w:val="3"/>
          </w:tcPr>
          <w:p w14:paraId="7A8AC210"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 xml:space="preserve">3. </w:t>
            </w:r>
            <w:r w:rsidRPr="00A664A5">
              <w:rPr>
                <w:rFonts w:asciiTheme="majorBidi" w:hAnsiTheme="majorBidi"/>
                <w:sz w:val="20"/>
                <w:szCs w:val="20"/>
                <w:lang w:eastAsia="cs-CZ"/>
              </w:rPr>
              <w:t xml:space="preserve">Príslušné orgány zabezpečia, aby každé uverejnenie v súlade s odsekom 1 malo primerané trvanie a aby zotrvalo na ich oficiálnych internetových stránkach po dobu minimálne piatich rokov potom, čo boli vyčerpané všetky práva na odvolanie sa alebo uplynula lehota na ich uplatnenie. </w:t>
            </w:r>
          </w:p>
          <w:p w14:paraId="3843CE55"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Pri uverejňovaní sankcií, opatrení a akýchkoľvek verejných vyhlásení sa dodržiavajú základné práva ustanovené v Charte základných práv Európskej únie, najmä právo na rešpektovanie súkromného a rodinného života a právo na ochranu osobných údajov. Členské štáty môžu rozhodnúť, že takéto uverejnenie alebo akékoľvek verejné vyhlásenie nemusí obsahovať osobné údaje v zmysle článku 2 písm. a) smernice 95/46/ES.</w:t>
            </w:r>
          </w:p>
        </w:tc>
        <w:tc>
          <w:tcPr>
            <w:tcW w:w="567" w:type="dxa"/>
          </w:tcPr>
          <w:p w14:paraId="1C4F69B9" w14:textId="77777777" w:rsidR="00F306CA" w:rsidRPr="006D0BFB" w:rsidRDefault="00F306CA" w:rsidP="00F306CA">
            <w:pPr>
              <w:pStyle w:val="Nadpis9"/>
              <w:rPr>
                <w:b w:val="0"/>
                <w:sz w:val="20"/>
              </w:rPr>
            </w:pPr>
            <w:r>
              <w:rPr>
                <w:b w:val="0"/>
                <w:sz w:val="20"/>
              </w:rPr>
              <w:t>N</w:t>
            </w:r>
          </w:p>
        </w:tc>
        <w:tc>
          <w:tcPr>
            <w:tcW w:w="992" w:type="dxa"/>
            <w:gridSpan w:val="2"/>
          </w:tcPr>
          <w:p w14:paraId="2D97A5B1"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2DBC35B8" w14:textId="3314B0DE" w:rsidR="00F306CA" w:rsidRDefault="00F306CA" w:rsidP="00F306CA">
            <w:pPr>
              <w:spacing w:before="0" w:beforeAutospacing="0" w:after="0" w:afterAutospacing="0"/>
              <w:rPr>
                <w:b/>
                <w:bCs/>
                <w:sz w:val="20"/>
                <w:szCs w:val="20"/>
                <w:lang w:eastAsia="cs-CZ"/>
              </w:rPr>
            </w:pPr>
            <w:r>
              <w:rPr>
                <w:b/>
                <w:bCs/>
                <w:sz w:val="20"/>
                <w:szCs w:val="20"/>
                <w:lang w:eastAsia="cs-CZ"/>
              </w:rPr>
              <w:t>návrh</w:t>
            </w:r>
            <w:r w:rsidRPr="00114030">
              <w:rPr>
                <w:b/>
                <w:bCs/>
                <w:sz w:val="20"/>
                <w:szCs w:val="20"/>
                <w:lang w:eastAsia="cs-CZ"/>
              </w:rPr>
              <w:t xml:space="preserve"> čl. V</w:t>
            </w:r>
          </w:p>
          <w:p w14:paraId="28659316" w14:textId="77777777" w:rsidR="00F306CA" w:rsidRPr="006D0BFB" w:rsidRDefault="00F306CA" w:rsidP="00F306CA">
            <w:pPr>
              <w:spacing w:before="0" w:beforeAutospacing="0" w:after="0" w:afterAutospacing="0"/>
              <w:rPr>
                <w:bCs/>
                <w:sz w:val="20"/>
                <w:szCs w:val="20"/>
                <w:lang w:eastAsia="cs-CZ"/>
              </w:rPr>
            </w:pPr>
          </w:p>
        </w:tc>
        <w:tc>
          <w:tcPr>
            <w:tcW w:w="709" w:type="dxa"/>
          </w:tcPr>
          <w:p w14:paraId="5BC87228" w14:textId="77777777" w:rsidR="00F306CA" w:rsidRDefault="00F306CA" w:rsidP="00F306CA">
            <w:pPr>
              <w:spacing w:before="0" w:beforeAutospacing="0" w:after="0" w:afterAutospacing="0"/>
              <w:rPr>
                <w:bCs/>
                <w:sz w:val="20"/>
                <w:szCs w:val="20"/>
                <w:lang w:eastAsia="cs-CZ"/>
              </w:rPr>
            </w:pPr>
            <w:r>
              <w:rPr>
                <w:bCs/>
                <w:sz w:val="20"/>
                <w:szCs w:val="20"/>
                <w:lang w:eastAsia="cs-CZ"/>
              </w:rPr>
              <w:t>§ 65</w:t>
            </w:r>
          </w:p>
          <w:p w14:paraId="33D04718" w14:textId="77777777" w:rsidR="00F306CA" w:rsidRDefault="00F306CA" w:rsidP="00F306CA">
            <w:pPr>
              <w:spacing w:before="0" w:beforeAutospacing="0" w:after="0" w:afterAutospacing="0"/>
              <w:rPr>
                <w:bCs/>
                <w:sz w:val="20"/>
                <w:szCs w:val="20"/>
                <w:lang w:eastAsia="cs-CZ"/>
              </w:rPr>
            </w:pPr>
          </w:p>
          <w:p w14:paraId="58442009" w14:textId="77777777" w:rsidR="00F306CA" w:rsidRDefault="00F306CA" w:rsidP="00F306CA">
            <w:pPr>
              <w:spacing w:before="0" w:beforeAutospacing="0" w:after="0" w:afterAutospacing="0"/>
              <w:rPr>
                <w:bCs/>
                <w:sz w:val="20"/>
                <w:szCs w:val="20"/>
                <w:lang w:eastAsia="cs-CZ"/>
              </w:rPr>
            </w:pPr>
          </w:p>
          <w:p w14:paraId="488DDB93" w14:textId="77777777" w:rsidR="00F306CA" w:rsidRDefault="00F306CA" w:rsidP="00F306CA">
            <w:pPr>
              <w:spacing w:before="0" w:beforeAutospacing="0" w:after="0" w:afterAutospacing="0"/>
              <w:rPr>
                <w:bCs/>
                <w:sz w:val="20"/>
                <w:szCs w:val="20"/>
                <w:lang w:eastAsia="cs-CZ"/>
              </w:rPr>
            </w:pPr>
          </w:p>
          <w:p w14:paraId="052D7C3C" w14:textId="77777777" w:rsidR="00F306CA" w:rsidRDefault="00F306CA" w:rsidP="00F306CA">
            <w:pPr>
              <w:spacing w:before="0" w:beforeAutospacing="0" w:after="0" w:afterAutospacing="0"/>
              <w:rPr>
                <w:bCs/>
                <w:sz w:val="20"/>
                <w:szCs w:val="20"/>
                <w:lang w:eastAsia="cs-CZ"/>
              </w:rPr>
            </w:pPr>
          </w:p>
          <w:p w14:paraId="3D03B781" w14:textId="77777777" w:rsidR="00F306CA" w:rsidRDefault="00F306CA" w:rsidP="00F306CA">
            <w:pPr>
              <w:spacing w:before="0" w:beforeAutospacing="0" w:after="0" w:afterAutospacing="0"/>
              <w:rPr>
                <w:bCs/>
                <w:sz w:val="20"/>
                <w:szCs w:val="20"/>
                <w:lang w:eastAsia="cs-CZ"/>
              </w:rPr>
            </w:pPr>
          </w:p>
          <w:p w14:paraId="52A3A20F" w14:textId="77777777" w:rsidR="00F306CA" w:rsidRDefault="00F306CA" w:rsidP="00F306CA">
            <w:pPr>
              <w:spacing w:before="0" w:beforeAutospacing="0" w:after="0" w:afterAutospacing="0"/>
              <w:rPr>
                <w:bCs/>
                <w:sz w:val="20"/>
                <w:szCs w:val="20"/>
                <w:lang w:eastAsia="cs-CZ"/>
              </w:rPr>
            </w:pPr>
          </w:p>
          <w:p w14:paraId="6A8CFD40" w14:textId="77777777" w:rsidR="00F306CA" w:rsidRDefault="00F306CA" w:rsidP="00F306CA">
            <w:pPr>
              <w:spacing w:before="0" w:beforeAutospacing="0" w:after="0" w:afterAutospacing="0"/>
              <w:rPr>
                <w:bCs/>
                <w:sz w:val="20"/>
                <w:szCs w:val="20"/>
                <w:lang w:eastAsia="cs-CZ"/>
              </w:rPr>
            </w:pPr>
          </w:p>
          <w:p w14:paraId="3DDC7E5B" w14:textId="77777777" w:rsidR="00F306CA" w:rsidRDefault="00F306CA" w:rsidP="00F306CA">
            <w:pPr>
              <w:spacing w:before="0" w:beforeAutospacing="0" w:after="0" w:afterAutospacing="0"/>
              <w:rPr>
                <w:bCs/>
                <w:sz w:val="20"/>
                <w:szCs w:val="20"/>
                <w:lang w:eastAsia="cs-CZ"/>
              </w:rPr>
            </w:pPr>
          </w:p>
          <w:p w14:paraId="3DA37704" w14:textId="77777777" w:rsidR="00F306CA" w:rsidRDefault="00F306CA" w:rsidP="00F306CA">
            <w:pPr>
              <w:spacing w:before="0" w:beforeAutospacing="0" w:after="0" w:afterAutospacing="0"/>
              <w:rPr>
                <w:bCs/>
                <w:sz w:val="20"/>
                <w:szCs w:val="20"/>
                <w:lang w:eastAsia="cs-CZ"/>
              </w:rPr>
            </w:pPr>
            <w:r>
              <w:rPr>
                <w:bCs/>
                <w:sz w:val="20"/>
                <w:szCs w:val="20"/>
                <w:lang w:eastAsia="cs-CZ"/>
              </w:rPr>
              <w:t>P: a)</w:t>
            </w:r>
          </w:p>
          <w:p w14:paraId="43199830" w14:textId="77777777" w:rsidR="00F306CA" w:rsidRDefault="00F306CA" w:rsidP="00F306CA">
            <w:pPr>
              <w:spacing w:before="0" w:beforeAutospacing="0" w:after="0" w:afterAutospacing="0"/>
              <w:rPr>
                <w:bCs/>
                <w:sz w:val="20"/>
                <w:szCs w:val="20"/>
                <w:lang w:eastAsia="cs-CZ"/>
              </w:rPr>
            </w:pPr>
          </w:p>
          <w:p w14:paraId="47F04B12" w14:textId="77777777" w:rsidR="00F306CA" w:rsidRDefault="00F306CA" w:rsidP="00F306CA">
            <w:pPr>
              <w:spacing w:before="0" w:beforeAutospacing="0" w:after="0" w:afterAutospacing="0"/>
              <w:rPr>
                <w:bCs/>
                <w:sz w:val="20"/>
                <w:szCs w:val="20"/>
                <w:lang w:eastAsia="cs-CZ"/>
              </w:rPr>
            </w:pPr>
          </w:p>
          <w:p w14:paraId="14B8CF40" w14:textId="77777777" w:rsidR="00F306CA" w:rsidRDefault="00F306CA" w:rsidP="00F306CA">
            <w:pPr>
              <w:spacing w:before="0" w:beforeAutospacing="0" w:after="0" w:afterAutospacing="0"/>
              <w:rPr>
                <w:bCs/>
                <w:sz w:val="20"/>
                <w:szCs w:val="20"/>
                <w:lang w:eastAsia="cs-CZ"/>
              </w:rPr>
            </w:pPr>
          </w:p>
          <w:p w14:paraId="10F39914" w14:textId="77777777" w:rsidR="00F306CA" w:rsidRDefault="00F306CA" w:rsidP="00F306CA">
            <w:pPr>
              <w:spacing w:before="0" w:beforeAutospacing="0" w:after="0" w:afterAutospacing="0"/>
              <w:rPr>
                <w:bCs/>
                <w:sz w:val="20"/>
                <w:szCs w:val="20"/>
                <w:lang w:eastAsia="cs-CZ"/>
              </w:rPr>
            </w:pPr>
            <w:r>
              <w:rPr>
                <w:bCs/>
                <w:sz w:val="20"/>
                <w:szCs w:val="20"/>
                <w:lang w:eastAsia="cs-CZ"/>
              </w:rPr>
              <w:t>P: b)</w:t>
            </w:r>
          </w:p>
        </w:tc>
        <w:tc>
          <w:tcPr>
            <w:tcW w:w="4252" w:type="dxa"/>
          </w:tcPr>
          <w:p w14:paraId="6C444B09" w14:textId="77777777" w:rsidR="00F306CA" w:rsidRPr="00013715" w:rsidRDefault="00F306CA" w:rsidP="00F306CA">
            <w:pPr>
              <w:spacing w:after="0" w:afterAutospacing="0"/>
              <w:jc w:val="both"/>
              <w:rPr>
                <w:sz w:val="20"/>
                <w:szCs w:val="20"/>
              </w:rPr>
            </w:pPr>
            <w:r w:rsidRPr="00013715">
              <w:rPr>
                <w:sz w:val="20"/>
                <w:szCs w:val="20"/>
              </w:rPr>
              <w:t>Úrad na žiadosť štatutárneho audítora</w:t>
            </w:r>
            <w:r w:rsidRPr="00013715">
              <w:rPr>
                <w:strike/>
                <w:sz w:val="20"/>
                <w:szCs w:val="20"/>
              </w:rPr>
              <w:t>,</w:t>
            </w:r>
            <w:r w:rsidRPr="00013715">
              <w:rPr>
                <w:sz w:val="20"/>
                <w:szCs w:val="20"/>
              </w:rPr>
              <w:t xml:space="preserve"> </w:t>
            </w:r>
            <w:r w:rsidRPr="00013715">
              <w:rPr>
                <w:strike/>
                <w:sz w:val="20"/>
                <w:szCs w:val="20"/>
              </w:rPr>
              <w:t>európskeho audítora</w:t>
            </w:r>
            <w:r w:rsidRPr="00013715">
              <w:rPr>
                <w:sz w:val="20"/>
                <w:szCs w:val="20"/>
              </w:rPr>
              <w:t xml:space="preserve"> alebo audítorskej spoločnosti zahladí uložené disciplinárne opatrenie alebo sankciu, ktoré sú zverejnené v príslušnom zozname, ak preukážu, že počas určenej lehoty mali  dobrú povesť </w:t>
            </w:r>
            <w:r w:rsidRPr="00013715">
              <w:rPr>
                <w:b/>
                <w:sz w:val="20"/>
                <w:szCs w:val="20"/>
              </w:rPr>
              <w:t>podľa § 3 ods. 9 písm. a) až d)</w:t>
            </w:r>
            <w:r w:rsidRPr="00013715">
              <w:rPr>
                <w:sz w:val="20"/>
                <w:szCs w:val="20"/>
              </w:rPr>
              <w:t xml:space="preserve"> a nedopustili sa nového porušenia disciplíny alebo </w:t>
            </w:r>
            <w:r w:rsidRPr="00013715">
              <w:rPr>
                <w:b/>
                <w:sz w:val="20"/>
                <w:szCs w:val="20"/>
              </w:rPr>
              <w:t>im nebola uložená nová sankcia</w:t>
            </w:r>
            <w:r w:rsidRPr="00013715">
              <w:rPr>
                <w:sz w:val="20"/>
                <w:szCs w:val="20"/>
              </w:rPr>
              <w:t xml:space="preserve"> </w:t>
            </w:r>
            <w:r w:rsidRPr="00013715">
              <w:rPr>
                <w:strike/>
                <w:sz w:val="20"/>
                <w:szCs w:val="20"/>
              </w:rPr>
              <w:t xml:space="preserve">neboli zistené nedostatky pri výkone štatutárneho auditu </w:t>
            </w:r>
            <w:r w:rsidRPr="00013715">
              <w:rPr>
                <w:sz w:val="20"/>
                <w:szCs w:val="20"/>
              </w:rPr>
              <w:t>po uplynutí</w:t>
            </w:r>
          </w:p>
          <w:p w14:paraId="12FF9002" w14:textId="77777777" w:rsidR="00F306CA" w:rsidRPr="00013715" w:rsidRDefault="00F306CA" w:rsidP="00F306CA">
            <w:pPr>
              <w:pStyle w:val="Zkladntext"/>
              <w:tabs>
                <w:tab w:val="left" w:pos="340"/>
              </w:tabs>
              <w:jc w:val="both"/>
            </w:pPr>
            <w:r w:rsidRPr="00013715">
              <w:t>jedného roka, ak ide o disciplinárne opatrenie uložené podľa § 49 ods. 1 písm. a) prvého a  tretieho bodu a o sankcie uložené podľa § 64 ods. 1 písm. a) a b),</w:t>
            </w:r>
          </w:p>
          <w:p w14:paraId="71445A64" w14:textId="77777777" w:rsidR="00F306CA" w:rsidRPr="00013715" w:rsidRDefault="00F306CA" w:rsidP="00F306CA">
            <w:pPr>
              <w:pStyle w:val="Zkladntext"/>
              <w:tabs>
                <w:tab w:val="left" w:pos="340"/>
              </w:tabs>
              <w:jc w:val="both"/>
            </w:pPr>
            <w:r w:rsidRPr="00013715">
              <w:t>piatich rokov, ak ide o disciplinárne opatrenie uložené podľa § 49 ods. 1 písm. b)  a o sankcie uložené podľa § 64 ods. 1 písm. c), e)</w:t>
            </w:r>
            <w:r>
              <w:t xml:space="preserve">, </w:t>
            </w:r>
            <w:r w:rsidRPr="00013715">
              <w:rPr>
                <w:b/>
                <w:bCs/>
              </w:rPr>
              <w:t>f) a</w:t>
            </w:r>
            <w:r w:rsidRPr="00013715">
              <w:rPr>
                <w:b/>
              </w:rPr>
              <w:t> h)</w:t>
            </w:r>
            <w:r w:rsidRPr="00013715">
              <w:t>.</w:t>
            </w:r>
          </w:p>
        </w:tc>
        <w:tc>
          <w:tcPr>
            <w:tcW w:w="709" w:type="dxa"/>
          </w:tcPr>
          <w:p w14:paraId="664C9AF9" w14:textId="77777777" w:rsidR="00F306CA" w:rsidRPr="006D0BFB" w:rsidRDefault="00F306CA" w:rsidP="00F306CA">
            <w:pPr>
              <w:pStyle w:val="Nadpis4"/>
              <w:rPr>
                <w:b w:val="0"/>
                <w:sz w:val="20"/>
              </w:rPr>
            </w:pPr>
            <w:r>
              <w:rPr>
                <w:b w:val="0"/>
                <w:sz w:val="20"/>
              </w:rPr>
              <w:t>Ú</w:t>
            </w:r>
          </w:p>
        </w:tc>
        <w:tc>
          <w:tcPr>
            <w:tcW w:w="992" w:type="dxa"/>
          </w:tcPr>
          <w:p w14:paraId="23E22AFC" w14:textId="77777777" w:rsidR="00F306CA" w:rsidRPr="006D0BFB" w:rsidRDefault="00F306CA" w:rsidP="00F306CA">
            <w:pPr>
              <w:spacing w:before="0" w:beforeAutospacing="0" w:after="0" w:afterAutospacing="0"/>
              <w:rPr>
                <w:sz w:val="20"/>
                <w:szCs w:val="20"/>
                <w:lang w:eastAsia="cs-CZ"/>
              </w:rPr>
            </w:pPr>
          </w:p>
        </w:tc>
        <w:tc>
          <w:tcPr>
            <w:tcW w:w="1140" w:type="dxa"/>
          </w:tcPr>
          <w:p w14:paraId="3697C7EF"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tcPr>
          <w:p w14:paraId="77DDF31D" w14:textId="77777777" w:rsidR="00F306CA" w:rsidRPr="006D0BFB" w:rsidRDefault="00F306CA" w:rsidP="00F306CA">
            <w:pPr>
              <w:spacing w:before="0" w:beforeAutospacing="0" w:after="0" w:afterAutospacing="0"/>
              <w:rPr>
                <w:sz w:val="20"/>
                <w:szCs w:val="20"/>
                <w:lang w:eastAsia="cs-CZ"/>
              </w:rPr>
            </w:pPr>
          </w:p>
        </w:tc>
      </w:tr>
      <w:tr w:rsidR="00F306CA" w:rsidRPr="006D0BFB" w14:paraId="507DEDB8" w14:textId="77777777" w:rsidTr="00814617">
        <w:trPr>
          <w:trHeight w:val="997"/>
        </w:trPr>
        <w:tc>
          <w:tcPr>
            <w:tcW w:w="719" w:type="dxa"/>
            <w:vMerge/>
          </w:tcPr>
          <w:p w14:paraId="47F4E111" w14:textId="77777777" w:rsidR="00F306CA" w:rsidRPr="00D12A3B" w:rsidRDefault="00F306CA" w:rsidP="00F306CA">
            <w:pPr>
              <w:spacing w:before="0" w:beforeAutospacing="0" w:after="0" w:afterAutospacing="0"/>
              <w:rPr>
                <w:sz w:val="20"/>
                <w:szCs w:val="20"/>
                <w:highlight w:val="yellow"/>
                <w:lang w:eastAsia="cs-CZ"/>
              </w:rPr>
            </w:pPr>
          </w:p>
        </w:tc>
        <w:tc>
          <w:tcPr>
            <w:tcW w:w="4253" w:type="dxa"/>
            <w:gridSpan w:val="3"/>
            <w:vMerge w:val="restart"/>
          </w:tcPr>
          <w:p w14:paraId="186B3107" w14:textId="77777777" w:rsidR="00F306CA" w:rsidRDefault="00F306CA" w:rsidP="00F306CA">
            <w:pPr>
              <w:autoSpaceDE w:val="0"/>
              <w:autoSpaceDN w:val="0"/>
              <w:adjustRightInd w:val="0"/>
              <w:spacing w:before="0" w:beforeAutospacing="0" w:after="0" w:afterAutospacing="0"/>
              <w:jc w:val="both"/>
              <w:rPr>
                <w:rFonts w:asciiTheme="majorBidi" w:hAnsiTheme="majorBidi"/>
                <w:b/>
                <w:bCs/>
                <w:sz w:val="20"/>
                <w:szCs w:val="20"/>
                <w:lang w:eastAsia="cs-CZ"/>
              </w:rPr>
            </w:pPr>
            <w:r>
              <w:rPr>
                <w:rFonts w:asciiTheme="majorBidi" w:hAnsiTheme="majorBidi"/>
                <w:b/>
                <w:bCs/>
                <w:sz w:val="20"/>
                <w:szCs w:val="20"/>
                <w:lang w:eastAsia="cs-CZ"/>
              </w:rPr>
              <w:t>Článok 30d</w:t>
            </w:r>
          </w:p>
          <w:p w14:paraId="6344A9F0"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
                <w:bCs/>
                <w:sz w:val="20"/>
                <w:szCs w:val="20"/>
                <w:lang w:eastAsia="cs-CZ"/>
              </w:rPr>
            </w:pPr>
            <w:r w:rsidRPr="00A664A5">
              <w:rPr>
                <w:rFonts w:asciiTheme="majorBidi" w:hAnsiTheme="majorBidi"/>
                <w:b/>
                <w:bCs/>
                <w:sz w:val="20"/>
                <w:szCs w:val="20"/>
                <w:lang w:eastAsia="cs-CZ"/>
              </w:rPr>
              <w:t>Odvolanie sa</w:t>
            </w:r>
          </w:p>
          <w:p w14:paraId="5C385891"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Členské štáty zabezpečia, aby sa na rozhodnutia, ktoré príslušný orgán prijíma v súlade s touto smernicou a nariadením (EÚ) č. 537/2014 vzťahovalo právo na odvolanie sa.</w:t>
            </w:r>
          </w:p>
        </w:tc>
        <w:tc>
          <w:tcPr>
            <w:tcW w:w="567" w:type="dxa"/>
            <w:vMerge w:val="restart"/>
          </w:tcPr>
          <w:p w14:paraId="78AAA098" w14:textId="77777777" w:rsidR="00F306CA" w:rsidRPr="006D0BFB" w:rsidRDefault="00F306CA" w:rsidP="00F306CA">
            <w:pPr>
              <w:pStyle w:val="Nadpis9"/>
              <w:rPr>
                <w:b w:val="0"/>
                <w:sz w:val="20"/>
              </w:rPr>
            </w:pPr>
            <w:r>
              <w:rPr>
                <w:b w:val="0"/>
                <w:sz w:val="20"/>
              </w:rPr>
              <w:t>N</w:t>
            </w:r>
          </w:p>
        </w:tc>
        <w:tc>
          <w:tcPr>
            <w:tcW w:w="992" w:type="dxa"/>
            <w:gridSpan w:val="2"/>
            <w:vMerge w:val="restart"/>
          </w:tcPr>
          <w:p w14:paraId="44DFD2F7" w14:textId="77777777" w:rsidR="00F306CA" w:rsidRPr="00416D3F" w:rsidRDefault="00F306CA" w:rsidP="00F306CA">
            <w:pPr>
              <w:spacing w:before="0" w:beforeAutospacing="0" w:after="0" w:afterAutospacing="0"/>
              <w:rPr>
                <w:bCs/>
                <w:sz w:val="20"/>
                <w:szCs w:val="20"/>
                <w:lang w:eastAsia="cs-CZ"/>
              </w:rPr>
            </w:pPr>
            <w:r w:rsidRPr="00416D3F">
              <w:rPr>
                <w:bCs/>
                <w:sz w:val="20"/>
                <w:szCs w:val="20"/>
                <w:lang w:eastAsia="cs-CZ"/>
              </w:rPr>
              <w:t>zákon 423/2015</w:t>
            </w:r>
          </w:p>
          <w:p w14:paraId="59AD2F5C" w14:textId="77777777" w:rsidR="00F306CA" w:rsidRPr="00416D3F" w:rsidRDefault="00F306CA" w:rsidP="00F306CA">
            <w:pPr>
              <w:spacing w:before="0" w:beforeAutospacing="0" w:after="0" w:afterAutospacing="0"/>
              <w:rPr>
                <w:bCs/>
                <w:sz w:val="20"/>
                <w:szCs w:val="20"/>
                <w:lang w:eastAsia="cs-CZ"/>
              </w:rPr>
            </w:pPr>
          </w:p>
          <w:p w14:paraId="63FED042" w14:textId="77777777" w:rsidR="00F306CA" w:rsidRPr="00416D3F" w:rsidRDefault="00F306CA" w:rsidP="00F306CA">
            <w:pPr>
              <w:spacing w:before="0" w:beforeAutospacing="0" w:after="0" w:afterAutospacing="0"/>
              <w:rPr>
                <w:bCs/>
                <w:sz w:val="20"/>
                <w:szCs w:val="20"/>
                <w:lang w:eastAsia="cs-CZ"/>
              </w:rPr>
            </w:pPr>
          </w:p>
          <w:p w14:paraId="41886D23" w14:textId="77777777" w:rsidR="00F306CA" w:rsidRPr="00416D3F" w:rsidRDefault="00F306CA" w:rsidP="00F306CA">
            <w:pPr>
              <w:spacing w:before="0" w:beforeAutospacing="0" w:after="0" w:afterAutospacing="0"/>
              <w:rPr>
                <w:bCs/>
                <w:sz w:val="20"/>
                <w:szCs w:val="20"/>
                <w:lang w:eastAsia="cs-CZ"/>
              </w:rPr>
            </w:pPr>
          </w:p>
          <w:p w14:paraId="29CFA68B" w14:textId="77777777" w:rsidR="00F306CA" w:rsidRPr="00416D3F" w:rsidRDefault="00F306CA" w:rsidP="00F306CA">
            <w:pPr>
              <w:spacing w:before="0" w:beforeAutospacing="0" w:after="0" w:afterAutospacing="0"/>
              <w:rPr>
                <w:bCs/>
                <w:sz w:val="20"/>
                <w:szCs w:val="20"/>
                <w:lang w:eastAsia="cs-CZ"/>
              </w:rPr>
            </w:pPr>
          </w:p>
          <w:p w14:paraId="1E34D945" w14:textId="77777777" w:rsidR="00F306CA" w:rsidRPr="00416D3F" w:rsidRDefault="00F306CA" w:rsidP="00F306CA">
            <w:pPr>
              <w:spacing w:before="0" w:beforeAutospacing="0" w:after="0" w:afterAutospacing="0"/>
              <w:rPr>
                <w:bCs/>
                <w:sz w:val="20"/>
                <w:szCs w:val="20"/>
                <w:lang w:eastAsia="cs-CZ"/>
              </w:rPr>
            </w:pPr>
          </w:p>
          <w:p w14:paraId="6C7FFD70" w14:textId="77777777" w:rsidR="00F306CA" w:rsidRPr="00416D3F" w:rsidRDefault="00F306CA" w:rsidP="00F306CA">
            <w:pPr>
              <w:spacing w:before="0" w:beforeAutospacing="0" w:after="0" w:afterAutospacing="0"/>
              <w:rPr>
                <w:bCs/>
                <w:sz w:val="20"/>
                <w:szCs w:val="20"/>
                <w:lang w:eastAsia="cs-CZ"/>
              </w:rPr>
            </w:pPr>
          </w:p>
          <w:p w14:paraId="052A9592" w14:textId="77777777" w:rsidR="00F306CA" w:rsidRPr="00416D3F" w:rsidRDefault="00F306CA" w:rsidP="00F306CA">
            <w:pPr>
              <w:spacing w:before="0" w:beforeAutospacing="0" w:after="0" w:afterAutospacing="0"/>
              <w:rPr>
                <w:bCs/>
                <w:sz w:val="20"/>
                <w:szCs w:val="20"/>
                <w:lang w:eastAsia="cs-CZ"/>
              </w:rPr>
            </w:pPr>
          </w:p>
          <w:p w14:paraId="4DB8BA76" w14:textId="77777777" w:rsidR="00F306CA" w:rsidRPr="00416D3F" w:rsidRDefault="00F306CA" w:rsidP="00F306CA">
            <w:pPr>
              <w:spacing w:before="0" w:beforeAutospacing="0" w:after="0" w:afterAutospacing="0"/>
              <w:rPr>
                <w:bCs/>
                <w:sz w:val="20"/>
                <w:szCs w:val="20"/>
                <w:lang w:eastAsia="cs-CZ"/>
              </w:rPr>
            </w:pPr>
          </w:p>
          <w:p w14:paraId="42D61217" w14:textId="77777777" w:rsidR="00F306CA" w:rsidRPr="00416D3F" w:rsidRDefault="00F306CA" w:rsidP="00F306CA">
            <w:pPr>
              <w:spacing w:before="0" w:beforeAutospacing="0" w:after="0" w:afterAutospacing="0"/>
              <w:rPr>
                <w:bCs/>
                <w:sz w:val="20"/>
                <w:szCs w:val="20"/>
                <w:lang w:eastAsia="cs-CZ"/>
              </w:rPr>
            </w:pPr>
          </w:p>
          <w:p w14:paraId="2980D24D" w14:textId="77777777" w:rsidR="00F306CA" w:rsidRPr="00416D3F" w:rsidRDefault="00F306CA" w:rsidP="00F306CA">
            <w:pPr>
              <w:spacing w:before="0" w:beforeAutospacing="0" w:after="0" w:afterAutospacing="0"/>
              <w:rPr>
                <w:bCs/>
                <w:sz w:val="20"/>
                <w:szCs w:val="20"/>
                <w:lang w:eastAsia="cs-CZ"/>
              </w:rPr>
            </w:pPr>
          </w:p>
          <w:p w14:paraId="4E10948F" w14:textId="77777777" w:rsidR="00F306CA" w:rsidRPr="00416D3F" w:rsidRDefault="00F306CA" w:rsidP="00F306CA">
            <w:pPr>
              <w:spacing w:before="0" w:beforeAutospacing="0" w:after="0" w:afterAutospacing="0"/>
              <w:rPr>
                <w:bCs/>
                <w:sz w:val="20"/>
                <w:szCs w:val="20"/>
                <w:lang w:eastAsia="cs-CZ"/>
              </w:rPr>
            </w:pPr>
          </w:p>
          <w:p w14:paraId="6D2021D1" w14:textId="77777777" w:rsidR="00F306CA" w:rsidRPr="00416D3F" w:rsidRDefault="00F306CA" w:rsidP="00F306CA">
            <w:pPr>
              <w:spacing w:before="0" w:beforeAutospacing="0" w:after="0" w:afterAutospacing="0"/>
              <w:rPr>
                <w:bCs/>
                <w:sz w:val="20"/>
                <w:szCs w:val="20"/>
                <w:lang w:eastAsia="cs-CZ"/>
              </w:rPr>
            </w:pPr>
          </w:p>
          <w:p w14:paraId="04BE3009" w14:textId="77777777" w:rsidR="00F306CA" w:rsidRPr="00416D3F" w:rsidRDefault="00F306CA" w:rsidP="00F306CA">
            <w:pPr>
              <w:spacing w:before="0" w:beforeAutospacing="0" w:after="0" w:afterAutospacing="0"/>
              <w:rPr>
                <w:bCs/>
                <w:sz w:val="20"/>
                <w:szCs w:val="20"/>
                <w:lang w:eastAsia="cs-CZ"/>
              </w:rPr>
            </w:pPr>
          </w:p>
          <w:p w14:paraId="0F458C55" w14:textId="77777777" w:rsidR="00F306CA" w:rsidRPr="00416D3F" w:rsidRDefault="00F306CA" w:rsidP="00F306CA">
            <w:pPr>
              <w:spacing w:before="0" w:beforeAutospacing="0" w:after="0" w:afterAutospacing="0"/>
              <w:rPr>
                <w:bCs/>
                <w:sz w:val="20"/>
                <w:szCs w:val="20"/>
                <w:lang w:eastAsia="cs-CZ"/>
              </w:rPr>
            </w:pPr>
          </w:p>
          <w:p w14:paraId="7A256228" w14:textId="77777777" w:rsidR="00F306CA" w:rsidRPr="00416D3F" w:rsidRDefault="00F306CA" w:rsidP="00F306CA">
            <w:pPr>
              <w:spacing w:before="0" w:beforeAutospacing="0" w:after="0" w:afterAutospacing="0"/>
              <w:rPr>
                <w:bCs/>
                <w:sz w:val="20"/>
                <w:szCs w:val="20"/>
                <w:lang w:eastAsia="cs-CZ"/>
              </w:rPr>
            </w:pPr>
          </w:p>
          <w:p w14:paraId="07338B1A" w14:textId="77777777" w:rsidR="00F306CA" w:rsidRPr="00416D3F" w:rsidRDefault="00F306CA" w:rsidP="00F306CA">
            <w:pPr>
              <w:spacing w:before="0" w:beforeAutospacing="0" w:after="0" w:afterAutospacing="0"/>
              <w:rPr>
                <w:bCs/>
                <w:sz w:val="20"/>
                <w:szCs w:val="20"/>
                <w:lang w:eastAsia="cs-CZ"/>
              </w:rPr>
            </w:pPr>
          </w:p>
          <w:p w14:paraId="5F6C0D94" w14:textId="77777777" w:rsidR="00F306CA" w:rsidRPr="00416D3F" w:rsidRDefault="00F306CA" w:rsidP="00F306CA">
            <w:pPr>
              <w:spacing w:before="0" w:beforeAutospacing="0" w:after="0" w:afterAutospacing="0"/>
              <w:rPr>
                <w:bCs/>
                <w:sz w:val="20"/>
                <w:szCs w:val="20"/>
                <w:lang w:eastAsia="cs-CZ"/>
              </w:rPr>
            </w:pPr>
            <w:r w:rsidRPr="00416D3F">
              <w:rPr>
                <w:bCs/>
                <w:sz w:val="20"/>
                <w:szCs w:val="20"/>
                <w:lang w:eastAsia="cs-CZ"/>
              </w:rPr>
              <w:t xml:space="preserve">zákon 423/2015 a </w:t>
            </w:r>
          </w:p>
          <w:p w14:paraId="4F51DC41" w14:textId="05433A6C" w:rsidR="00F306CA" w:rsidRPr="00416D3F" w:rsidRDefault="00F306CA" w:rsidP="00F306CA">
            <w:pPr>
              <w:spacing w:before="0" w:beforeAutospacing="0" w:after="0" w:afterAutospacing="0"/>
              <w:rPr>
                <w:b/>
                <w:bCs/>
                <w:sz w:val="20"/>
                <w:szCs w:val="20"/>
                <w:lang w:eastAsia="cs-CZ"/>
              </w:rPr>
            </w:pPr>
            <w:r>
              <w:rPr>
                <w:b/>
                <w:bCs/>
                <w:sz w:val="20"/>
                <w:szCs w:val="20"/>
                <w:lang w:eastAsia="cs-CZ"/>
              </w:rPr>
              <w:t>návrh</w:t>
            </w:r>
            <w:r w:rsidRPr="00416D3F">
              <w:rPr>
                <w:b/>
                <w:bCs/>
                <w:sz w:val="20"/>
                <w:szCs w:val="20"/>
                <w:lang w:eastAsia="cs-CZ"/>
              </w:rPr>
              <w:t xml:space="preserve"> čl. V</w:t>
            </w:r>
          </w:p>
          <w:p w14:paraId="127B7C43" w14:textId="77777777" w:rsidR="00F306CA" w:rsidRPr="00416D3F" w:rsidRDefault="00F306CA" w:rsidP="00F306CA">
            <w:pPr>
              <w:spacing w:before="0" w:beforeAutospacing="0" w:after="0" w:afterAutospacing="0"/>
              <w:rPr>
                <w:b/>
                <w:bCs/>
                <w:sz w:val="20"/>
                <w:szCs w:val="20"/>
                <w:lang w:eastAsia="cs-CZ"/>
              </w:rPr>
            </w:pPr>
          </w:p>
          <w:p w14:paraId="265AD73B" w14:textId="77777777" w:rsidR="00F306CA" w:rsidRPr="00416D3F" w:rsidRDefault="00F306CA" w:rsidP="00F306CA">
            <w:pPr>
              <w:spacing w:before="0" w:beforeAutospacing="0" w:after="0" w:afterAutospacing="0"/>
              <w:rPr>
                <w:b/>
                <w:bCs/>
                <w:sz w:val="20"/>
                <w:szCs w:val="20"/>
                <w:lang w:eastAsia="cs-CZ"/>
              </w:rPr>
            </w:pPr>
          </w:p>
          <w:p w14:paraId="05FFB174" w14:textId="77777777" w:rsidR="00F306CA" w:rsidRPr="00416D3F" w:rsidRDefault="00F306CA" w:rsidP="00F306CA">
            <w:pPr>
              <w:spacing w:before="0" w:beforeAutospacing="0" w:after="0" w:afterAutospacing="0"/>
              <w:rPr>
                <w:b/>
                <w:bCs/>
                <w:sz w:val="20"/>
                <w:szCs w:val="20"/>
                <w:lang w:eastAsia="cs-CZ"/>
              </w:rPr>
            </w:pPr>
          </w:p>
          <w:p w14:paraId="3D475967" w14:textId="77777777" w:rsidR="00F306CA" w:rsidRPr="00416D3F" w:rsidRDefault="00F306CA" w:rsidP="00F306CA">
            <w:pPr>
              <w:spacing w:before="0" w:beforeAutospacing="0" w:after="0" w:afterAutospacing="0"/>
              <w:rPr>
                <w:b/>
                <w:bCs/>
                <w:sz w:val="20"/>
                <w:szCs w:val="20"/>
                <w:lang w:eastAsia="cs-CZ"/>
              </w:rPr>
            </w:pPr>
          </w:p>
          <w:p w14:paraId="753D88F9" w14:textId="77777777" w:rsidR="00F306CA" w:rsidRPr="00416D3F" w:rsidRDefault="00F306CA" w:rsidP="00F306CA">
            <w:pPr>
              <w:spacing w:before="0" w:beforeAutospacing="0" w:after="0" w:afterAutospacing="0"/>
              <w:rPr>
                <w:b/>
                <w:bCs/>
                <w:sz w:val="20"/>
                <w:szCs w:val="20"/>
                <w:lang w:eastAsia="cs-CZ"/>
              </w:rPr>
            </w:pPr>
          </w:p>
          <w:p w14:paraId="54BCC060" w14:textId="77777777" w:rsidR="00F306CA" w:rsidRPr="00416D3F" w:rsidRDefault="00F306CA" w:rsidP="00F306CA">
            <w:pPr>
              <w:spacing w:before="0" w:beforeAutospacing="0" w:after="0" w:afterAutospacing="0"/>
              <w:rPr>
                <w:b/>
                <w:bCs/>
                <w:sz w:val="20"/>
                <w:szCs w:val="20"/>
                <w:lang w:eastAsia="cs-CZ"/>
              </w:rPr>
            </w:pPr>
          </w:p>
          <w:p w14:paraId="682D0FE5" w14:textId="77777777" w:rsidR="00F306CA" w:rsidRPr="00416D3F" w:rsidRDefault="00F306CA" w:rsidP="00F306CA">
            <w:pPr>
              <w:spacing w:before="0" w:beforeAutospacing="0" w:after="0" w:afterAutospacing="0"/>
              <w:rPr>
                <w:b/>
                <w:bCs/>
                <w:sz w:val="20"/>
                <w:szCs w:val="20"/>
                <w:lang w:eastAsia="cs-CZ"/>
              </w:rPr>
            </w:pPr>
          </w:p>
          <w:p w14:paraId="23C7A90C" w14:textId="77777777" w:rsidR="00F306CA" w:rsidRPr="00416D3F" w:rsidRDefault="00F306CA" w:rsidP="00F306CA">
            <w:pPr>
              <w:spacing w:before="0" w:beforeAutospacing="0" w:after="0" w:afterAutospacing="0"/>
              <w:rPr>
                <w:b/>
                <w:bCs/>
                <w:sz w:val="20"/>
                <w:szCs w:val="20"/>
                <w:lang w:eastAsia="cs-CZ"/>
              </w:rPr>
            </w:pPr>
            <w:r w:rsidRPr="00416D3F">
              <w:rPr>
                <w:bCs/>
                <w:sz w:val="20"/>
                <w:szCs w:val="20"/>
                <w:lang w:eastAsia="cs-CZ"/>
              </w:rPr>
              <w:t>zákon 423/2015</w:t>
            </w:r>
          </w:p>
          <w:p w14:paraId="3DACF791" w14:textId="77777777" w:rsidR="00F306CA" w:rsidRPr="00416D3F" w:rsidRDefault="00F306CA" w:rsidP="00F306CA">
            <w:pPr>
              <w:spacing w:before="0" w:beforeAutospacing="0" w:after="0" w:afterAutospacing="0"/>
              <w:rPr>
                <w:bCs/>
                <w:sz w:val="20"/>
                <w:szCs w:val="20"/>
                <w:lang w:eastAsia="cs-CZ"/>
              </w:rPr>
            </w:pPr>
          </w:p>
        </w:tc>
        <w:tc>
          <w:tcPr>
            <w:tcW w:w="709" w:type="dxa"/>
          </w:tcPr>
          <w:p w14:paraId="2FA25715" w14:textId="77777777" w:rsidR="00F306CA" w:rsidRDefault="00F306CA" w:rsidP="00F306CA">
            <w:pPr>
              <w:spacing w:before="0" w:beforeAutospacing="0" w:after="0" w:afterAutospacing="0"/>
              <w:rPr>
                <w:bCs/>
                <w:sz w:val="20"/>
                <w:szCs w:val="20"/>
                <w:lang w:eastAsia="cs-CZ"/>
              </w:rPr>
            </w:pPr>
            <w:r>
              <w:rPr>
                <w:bCs/>
                <w:sz w:val="20"/>
                <w:szCs w:val="20"/>
                <w:lang w:eastAsia="cs-CZ"/>
              </w:rPr>
              <w:lastRenderedPageBreak/>
              <w:t>§ 50</w:t>
            </w:r>
          </w:p>
          <w:p w14:paraId="01F39F91" w14:textId="77777777" w:rsidR="00F306CA" w:rsidRDefault="00F306CA" w:rsidP="00F306CA">
            <w:pPr>
              <w:spacing w:before="0" w:beforeAutospacing="0" w:after="0" w:afterAutospacing="0"/>
              <w:rPr>
                <w:bCs/>
                <w:sz w:val="20"/>
                <w:szCs w:val="20"/>
                <w:lang w:eastAsia="cs-CZ"/>
              </w:rPr>
            </w:pPr>
            <w:r>
              <w:rPr>
                <w:bCs/>
                <w:sz w:val="20"/>
                <w:szCs w:val="20"/>
                <w:lang w:eastAsia="cs-CZ"/>
              </w:rPr>
              <w:t>O: 8</w:t>
            </w:r>
          </w:p>
        </w:tc>
        <w:tc>
          <w:tcPr>
            <w:tcW w:w="4252" w:type="dxa"/>
          </w:tcPr>
          <w:p w14:paraId="7A3D3678" w14:textId="77777777" w:rsidR="00F306CA" w:rsidRDefault="00F306CA" w:rsidP="00F306CA">
            <w:pPr>
              <w:pStyle w:val="Zkladntext"/>
              <w:tabs>
                <w:tab w:val="left" w:pos="340"/>
              </w:tabs>
              <w:jc w:val="both"/>
            </w:pPr>
            <w:r w:rsidRPr="004C2B96">
              <w:t>Proti rozhodnutiu disciplinárnej komisie, ktorým bolo disciplinárne obvinenému uložené disciplinárne opatrenie, môže disciplinárne obvinený, predseda dozornej rady alebo predseda komisie pre sústavné vzdelávanie podať do 15 dní odo dňa doručenia rozhodnutia odvolanie. Odvolanie sa podáva disciplinárnej komisii a má odkladný účinok.</w:t>
            </w:r>
          </w:p>
        </w:tc>
        <w:tc>
          <w:tcPr>
            <w:tcW w:w="709" w:type="dxa"/>
            <w:vMerge w:val="restart"/>
          </w:tcPr>
          <w:p w14:paraId="195F8DAA" w14:textId="77777777" w:rsidR="00F306CA" w:rsidRPr="006D0BFB" w:rsidRDefault="00F306CA" w:rsidP="00F306CA">
            <w:pPr>
              <w:pStyle w:val="Nadpis4"/>
              <w:rPr>
                <w:b w:val="0"/>
                <w:sz w:val="20"/>
              </w:rPr>
            </w:pPr>
            <w:r>
              <w:rPr>
                <w:b w:val="0"/>
                <w:sz w:val="20"/>
              </w:rPr>
              <w:t>Ú</w:t>
            </w:r>
          </w:p>
        </w:tc>
        <w:tc>
          <w:tcPr>
            <w:tcW w:w="992" w:type="dxa"/>
            <w:vMerge w:val="restart"/>
          </w:tcPr>
          <w:p w14:paraId="01CA64BD" w14:textId="77777777" w:rsidR="00F306CA" w:rsidRPr="006D0BFB" w:rsidRDefault="00F306CA" w:rsidP="00F306CA">
            <w:pPr>
              <w:spacing w:before="0" w:beforeAutospacing="0" w:after="0" w:afterAutospacing="0"/>
              <w:rPr>
                <w:sz w:val="20"/>
                <w:szCs w:val="20"/>
                <w:lang w:eastAsia="cs-CZ"/>
              </w:rPr>
            </w:pPr>
          </w:p>
        </w:tc>
        <w:tc>
          <w:tcPr>
            <w:tcW w:w="1140" w:type="dxa"/>
            <w:vMerge w:val="restart"/>
          </w:tcPr>
          <w:p w14:paraId="4C87600E"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007CD82D" w14:textId="77777777" w:rsidR="00F306CA" w:rsidRPr="006D0BFB" w:rsidRDefault="00F306CA" w:rsidP="00F306CA">
            <w:pPr>
              <w:spacing w:before="0" w:beforeAutospacing="0" w:after="0" w:afterAutospacing="0"/>
              <w:rPr>
                <w:sz w:val="20"/>
                <w:szCs w:val="20"/>
                <w:lang w:eastAsia="cs-CZ"/>
              </w:rPr>
            </w:pPr>
          </w:p>
        </w:tc>
      </w:tr>
      <w:tr w:rsidR="00F306CA" w:rsidRPr="006D0BFB" w14:paraId="13E1D724" w14:textId="77777777" w:rsidTr="00814617">
        <w:tc>
          <w:tcPr>
            <w:tcW w:w="719" w:type="dxa"/>
            <w:vMerge/>
          </w:tcPr>
          <w:p w14:paraId="0A158E9B" w14:textId="77777777" w:rsidR="00F306CA" w:rsidRPr="00D12A3B" w:rsidRDefault="00F306CA" w:rsidP="00F306CA">
            <w:pPr>
              <w:spacing w:before="0" w:beforeAutospacing="0" w:after="0" w:afterAutospacing="0"/>
              <w:rPr>
                <w:sz w:val="20"/>
                <w:szCs w:val="20"/>
                <w:highlight w:val="yellow"/>
                <w:lang w:eastAsia="cs-CZ"/>
              </w:rPr>
            </w:pPr>
          </w:p>
        </w:tc>
        <w:tc>
          <w:tcPr>
            <w:tcW w:w="4253" w:type="dxa"/>
            <w:gridSpan w:val="3"/>
            <w:vMerge/>
          </w:tcPr>
          <w:p w14:paraId="780C7851"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vMerge/>
          </w:tcPr>
          <w:p w14:paraId="1170BB7B" w14:textId="77777777" w:rsidR="00F306CA" w:rsidRDefault="00F306CA" w:rsidP="00F306CA">
            <w:pPr>
              <w:pStyle w:val="Nadpis9"/>
              <w:rPr>
                <w:b w:val="0"/>
                <w:sz w:val="20"/>
              </w:rPr>
            </w:pPr>
          </w:p>
        </w:tc>
        <w:tc>
          <w:tcPr>
            <w:tcW w:w="992" w:type="dxa"/>
            <w:gridSpan w:val="2"/>
            <w:vMerge/>
          </w:tcPr>
          <w:p w14:paraId="2CD5217F" w14:textId="77777777" w:rsidR="00F306CA" w:rsidRPr="004F0D93" w:rsidRDefault="00F306CA" w:rsidP="00F306CA">
            <w:pPr>
              <w:spacing w:before="0" w:beforeAutospacing="0" w:after="0" w:afterAutospacing="0"/>
              <w:rPr>
                <w:b/>
                <w:bCs/>
                <w:sz w:val="20"/>
                <w:szCs w:val="20"/>
                <w:lang w:eastAsia="cs-CZ"/>
              </w:rPr>
            </w:pPr>
          </w:p>
        </w:tc>
        <w:tc>
          <w:tcPr>
            <w:tcW w:w="709" w:type="dxa"/>
          </w:tcPr>
          <w:p w14:paraId="0772C761" w14:textId="77777777" w:rsidR="00F306CA" w:rsidRPr="000C1199" w:rsidRDefault="00F306CA" w:rsidP="00F306CA">
            <w:pPr>
              <w:spacing w:before="0" w:beforeAutospacing="0" w:after="0" w:afterAutospacing="0"/>
              <w:rPr>
                <w:bCs/>
                <w:sz w:val="20"/>
                <w:szCs w:val="20"/>
                <w:lang w:eastAsia="cs-CZ"/>
              </w:rPr>
            </w:pPr>
            <w:r>
              <w:rPr>
                <w:bCs/>
                <w:sz w:val="20"/>
                <w:szCs w:val="20"/>
                <w:lang w:eastAsia="cs-CZ"/>
              </w:rPr>
              <w:t>§ 50</w:t>
            </w:r>
          </w:p>
          <w:p w14:paraId="5957773B" w14:textId="77777777" w:rsidR="00F306CA" w:rsidRPr="000C1199" w:rsidRDefault="00F306CA" w:rsidP="00F306CA">
            <w:pPr>
              <w:spacing w:before="0" w:beforeAutospacing="0" w:after="0" w:afterAutospacing="0"/>
              <w:rPr>
                <w:bCs/>
                <w:sz w:val="20"/>
                <w:szCs w:val="20"/>
                <w:lang w:eastAsia="cs-CZ"/>
              </w:rPr>
            </w:pPr>
            <w:r>
              <w:rPr>
                <w:bCs/>
                <w:sz w:val="20"/>
                <w:szCs w:val="20"/>
                <w:lang w:eastAsia="cs-CZ"/>
              </w:rPr>
              <w:t>O: 9</w:t>
            </w:r>
          </w:p>
        </w:tc>
        <w:tc>
          <w:tcPr>
            <w:tcW w:w="4252" w:type="dxa"/>
          </w:tcPr>
          <w:p w14:paraId="0B85E59C" w14:textId="77777777" w:rsidR="00F306CA" w:rsidRDefault="00F306CA" w:rsidP="00F306CA">
            <w:pPr>
              <w:pStyle w:val="Zkladntext"/>
              <w:tabs>
                <w:tab w:val="left" w:pos="340"/>
              </w:tabs>
              <w:jc w:val="both"/>
            </w:pPr>
            <w:r w:rsidRPr="004C2B96">
              <w:t xml:space="preserve">O odvolaní rozhoduje prezídium. Prezídium preskúma rozhodnutie v plnom rozsahu a napadnuté </w:t>
            </w:r>
            <w:r w:rsidRPr="004C2B96">
              <w:lastRenderedPageBreak/>
              <w:t>rozhodnutie potvrdí, zmení, zruší alebo zruší a vráti vec disciplinárnej komisii na nové konanie a rozhodnutie. Prezídium vydá rozhodnutie do troch mesiacov odo dňa doručenia návrhu, vo zvlášť zložitých prípadoch najneskôr do 12 mesiacov odo dňa doručenia návrhu. Disciplinárna komisia je právnym názorom prezídia viazaná.</w:t>
            </w:r>
          </w:p>
        </w:tc>
        <w:tc>
          <w:tcPr>
            <w:tcW w:w="709" w:type="dxa"/>
            <w:vMerge/>
          </w:tcPr>
          <w:p w14:paraId="2AC6369D" w14:textId="77777777" w:rsidR="00F306CA" w:rsidRPr="006D0BFB" w:rsidRDefault="00F306CA" w:rsidP="00F306CA">
            <w:pPr>
              <w:pStyle w:val="Nadpis4"/>
              <w:rPr>
                <w:b w:val="0"/>
                <w:sz w:val="20"/>
              </w:rPr>
            </w:pPr>
          </w:p>
        </w:tc>
        <w:tc>
          <w:tcPr>
            <w:tcW w:w="992" w:type="dxa"/>
            <w:vMerge/>
          </w:tcPr>
          <w:p w14:paraId="1129ED92"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108BA6ED"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588F7E01" w14:textId="77777777" w:rsidR="00F306CA" w:rsidRPr="006D0BFB" w:rsidRDefault="00F306CA" w:rsidP="00F306CA">
            <w:pPr>
              <w:spacing w:before="0" w:beforeAutospacing="0" w:after="0" w:afterAutospacing="0"/>
              <w:rPr>
                <w:sz w:val="20"/>
                <w:szCs w:val="20"/>
                <w:lang w:eastAsia="cs-CZ"/>
              </w:rPr>
            </w:pPr>
          </w:p>
        </w:tc>
      </w:tr>
      <w:tr w:rsidR="00F306CA" w:rsidRPr="006D0BFB" w14:paraId="1F91406F" w14:textId="77777777" w:rsidTr="00814617">
        <w:tc>
          <w:tcPr>
            <w:tcW w:w="719" w:type="dxa"/>
            <w:vMerge/>
          </w:tcPr>
          <w:p w14:paraId="5A072D55" w14:textId="77777777" w:rsidR="00F306CA" w:rsidRPr="00D12A3B" w:rsidRDefault="00F306CA" w:rsidP="00F306CA">
            <w:pPr>
              <w:spacing w:before="0" w:beforeAutospacing="0" w:after="0" w:afterAutospacing="0"/>
              <w:rPr>
                <w:sz w:val="20"/>
                <w:szCs w:val="20"/>
                <w:highlight w:val="yellow"/>
                <w:lang w:eastAsia="cs-CZ"/>
              </w:rPr>
            </w:pPr>
          </w:p>
        </w:tc>
        <w:tc>
          <w:tcPr>
            <w:tcW w:w="4253" w:type="dxa"/>
            <w:gridSpan w:val="3"/>
            <w:vMerge/>
          </w:tcPr>
          <w:p w14:paraId="60630AFD"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vMerge/>
          </w:tcPr>
          <w:p w14:paraId="52A98871" w14:textId="77777777" w:rsidR="00F306CA" w:rsidRDefault="00F306CA" w:rsidP="00F306CA">
            <w:pPr>
              <w:pStyle w:val="Nadpis9"/>
              <w:rPr>
                <w:b w:val="0"/>
                <w:sz w:val="20"/>
              </w:rPr>
            </w:pPr>
          </w:p>
        </w:tc>
        <w:tc>
          <w:tcPr>
            <w:tcW w:w="992" w:type="dxa"/>
            <w:gridSpan w:val="2"/>
            <w:vMerge/>
          </w:tcPr>
          <w:p w14:paraId="4CE42C8B" w14:textId="77777777" w:rsidR="00F306CA" w:rsidRPr="004F0D93" w:rsidRDefault="00F306CA" w:rsidP="00F306CA">
            <w:pPr>
              <w:spacing w:before="0" w:beforeAutospacing="0" w:after="0" w:afterAutospacing="0"/>
              <w:rPr>
                <w:b/>
                <w:bCs/>
                <w:sz w:val="20"/>
                <w:szCs w:val="20"/>
                <w:lang w:eastAsia="cs-CZ"/>
              </w:rPr>
            </w:pPr>
          </w:p>
        </w:tc>
        <w:tc>
          <w:tcPr>
            <w:tcW w:w="709" w:type="dxa"/>
          </w:tcPr>
          <w:p w14:paraId="688DB400" w14:textId="77777777" w:rsidR="00F306CA" w:rsidRDefault="00F306CA" w:rsidP="00F306CA">
            <w:pPr>
              <w:spacing w:before="0" w:beforeAutospacing="0" w:after="0" w:afterAutospacing="0"/>
              <w:rPr>
                <w:bCs/>
                <w:sz w:val="20"/>
                <w:szCs w:val="20"/>
                <w:lang w:eastAsia="cs-CZ"/>
              </w:rPr>
            </w:pPr>
            <w:r>
              <w:rPr>
                <w:bCs/>
                <w:sz w:val="20"/>
                <w:szCs w:val="20"/>
                <w:lang w:eastAsia="cs-CZ"/>
              </w:rPr>
              <w:t>§ 64</w:t>
            </w:r>
          </w:p>
          <w:p w14:paraId="1F3F463C" w14:textId="77777777" w:rsidR="00F306CA" w:rsidRPr="000C1199" w:rsidRDefault="00F306CA" w:rsidP="00F306CA">
            <w:pPr>
              <w:spacing w:before="0" w:beforeAutospacing="0" w:after="0" w:afterAutospacing="0"/>
              <w:rPr>
                <w:bCs/>
                <w:sz w:val="20"/>
                <w:szCs w:val="20"/>
                <w:lang w:eastAsia="cs-CZ"/>
              </w:rPr>
            </w:pPr>
            <w:r>
              <w:rPr>
                <w:bCs/>
                <w:sz w:val="20"/>
                <w:szCs w:val="20"/>
                <w:lang w:eastAsia="cs-CZ"/>
              </w:rPr>
              <w:t>O: 10</w:t>
            </w:r>
          </w:p>
        </w:tc>
        <w:tc>
          <w:tcPr>
            <w:tcW w:w="4252" w:type="dxa"/>
          </w:tcPr>
          <w:p w14:paraId="5976244B" w14:textId="5E0A7582" w:rsidR="00F306CA" w:rsidRPr="00013715" w:rsidRDefault="00F306CA" w:rsidP="00F306CA">
            <w:pPr>
              <w:spacing w:before="0" w:beforeAutospacing="0" w:after="120" w:afterAutospacing="0"/>
              <w:jc w:val="both"/>
              <w:rPr>
                <w:b/>
                <w:sz w:val="20"/>
                <w:szCs w:val="20"/>
              </w:rPr>
            </w:pPr>
            <w:r w:rsidRPr="00013715">
              <w:rPr>
                <w:sz w:val="20"/>
                <w:szCs w:val="20"/>
              </w:rPr>
              <w:t>Písomné vyhotovenie rozhodnutia o uložení sankcie obsahuje výrok, odôvodnenie a poučenie o odvolaní. Vo výroku rozhodnutia  sa uvedie i výrok o povinnosti zaplatiť úradu paušálne trovy konania vo výške dvojnásobku sumy životného minima ustanoveného osobitným predpisom</w:t>
            </w:r>
            <w:r>
              <w:rPr>
                <w:sz w:val="20"/>
                <w:szCs w:val="20"/>
              </w:rPr>
              <w:t>(53</w:t>
            </w:r>
            <w:r w:rsidRPr="00013715">
              <w:rPr>
                <w:sz w:val="20"/>
                <w:szCs w:val="20"/>
              </w:rPr>
              <w:t xml:space="preserve">) do 30 dní odo dňa nadobudnutia právoplatnosti rozhodnutia. Písomné vyhotovenie rozhodnutia sa doručuje do vlastných rúk. Ak štatutárny audítor alebo audítorská spoločnosť </w:t>
            </w:r>
            <w:r w:rsidRPr="00013715">
              <w:rPr>
                <w:b/>
                <w:sz w:val="20"/>
                <w:szCs w:val="20"/>
              </w:rPr>
              <w:t xml:space="preserve">v súvislosti s rozhodnutím o uložení sankcie týkajúcej sa výkonu štatutárneho auditu </w:t>
            </w:r>
            <w:r w:rsidRPr="00013715">
              <w:rPr>
                <w:sz w:val="20"/>
                <w:szCs w:val="20"/>
              </w:rPr>
              <w:t xml:space="preserve">nezaplatia trovy konania v lehote splatnosti, úrad im pozastaví licenciu až do ich zaplatenia. </w:t>
            </w:r>
            <w:r w:rsidRPr="00013715">
              <w:rPr>
                <w:b/>
                <w:sz w:val="20"/>
                <w:szCs w:val="20"/>
              </w:rPr>
              <w:t>Ak štatutárny audítor alebo audítorská spoločnosť v súvislosti s rozhodnutím o uložení sankcie týkajúcej sa výkonu uistenia v oblasti vykazovania informácií o udržateľnosti nezaplatia trovy konania v lehote splatnosti, úrad im pozastaví licenciu pre oblasť udržateľnosti až do ich zaplatenia</w:t>
            </w:r>
            <w:r w:rsidR="00A37D9E">
              <w:rPr>
                <w:b/>
                <w:sz w:val="20"/>
                <w:szCs w:val="20"/>
              </w:rPr>
              <w:t xml:space="preserve"> trov konania</w:t>
            </w:r>
            <w:r w:rsidRPr="00013715">
              <w:rPr>
                <w:b/>
                <w:sz w:val="20"/>
                <w:szCs w:val="20"/>
              </w:rPr>
              <w:t>.</w:t>
            </w:r>
          </w:p>
          <w:p w14:paraId="245B2970" w14:textId="77777777" w:rsidR="00F306CA" w:rsidRPr="00013715" w:rsidRDefault="00F306CA" w:rsidP="00F306CA">
            <w:pPr>
              <w:pStyle w:val="Zkladntext"/>
              <w:tabs>
                <w:tab w:val="left" w:pos="340"/>
              </w:tabs>
              <w:jc w:val="both"/>
            </w:pPr>
            <w:r>
              <w:t xml:space="preserve">(53) </w:t>
            </w:r>
            <w:r>
              <w:rPr>
                <w:lang w:eastAsia="x-none"/>
              </w:rPr>
              <w:t xml:space="preserve">§ 2 písm. a) zákona </w:t>
            </w:r>
            <w:r w:rsidRPr="00241684">
              <w:t>č. 6</w:t>
            </w:r>
            <w:r>
              <w:rPr>
                <w:lang w:eastAsia="x-none"/>
              </w:rPr>
              <w:t>01</w:t>
            </w:r>
            <w:r w:rsidRPr="00241684">
              <w:t>/200</w:t>
            </w:r>
            <w:r>
              <w:rPr>
                <w:lang w:eastAsia="x-none"/>
              </w:rPr>
              <w:t>3</w:t>
            </w:r>
            <w:r w:rsidRPr="00241684">
              <w:t xml:space="preserve"> Z. z. o</w:t>
            </w:r>
            <w:r>
              <w:t> </w:t>
            </w:r>
            <w:r>
              <w:rPr>
                <w:lang w:eastAsia="x-none"/>
              </w:rPr>
              <w:t xml:space="preserve">životnom </w:t>
            </w:r>
            <w:r>
              <w:t>minim</w:t>
            </w:r>
            <w:r w:rsidRPr="00241684">
              <w:t>e</w:t>
            </w:r>
            <w:r>
              <w:rPr>
                <w:lang w:eastAsia="x-none"/>
              </w:rPr>
              <w:t xml:space="preserve"> a o zmene a doplnení niektorých zákonov v znení neskorších predpisov</w:t>
            </w:r>
            <w:r w:rsidRPr="00241684">
              <w:t>.</w:t>
            </w:r>
          </w:p>
        </w:tc>
        <w:tc>
          <w:tcPr>
            <w:tcW w:w="709" w:type="dxa"/>
            <w:vMerge/>
          </w:tcPr>
          <w:p w14:paraId="58517F82" w14:textId="77777777" w:rsidR="00F306CA" w:rsidRPr="006D0BFB" w:rsidRDefault="00F306CA" w:rsidP="00F306CA">
            <w:pPr>
              <w:pStyle w:val="Nadpis4"/>
              <w:rPr>
                <w:b w:val="0"/>
                <w:sz w:val="20"/>
              </w:rPr>
            </w:pPr>
          </w:p>
        </w:tc>
        <w:tc>
          <w:tcPr>
            <w:tcW w:w="992" w:type="dxa"/>
            <w:vMerge/>
          </w:tcPr>
          <w:p w14:paraId="4995858D"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08315E93"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6905D38A" w14:textId="77777777" w:rsidR="00F306CA" w:rsidRPr="006D0BFB" w:rsidRDefault="00F306CA" w:rsidP="00F306CA">
            <w:pPr>
              <w:spacing w:before="0" w:beforeAutospacing="0" w:after="0" w:afterAutospacing="0"/>
              <w:rPr>
                <w:sz w:val="20"/>
                <w:szCs w:val="20"/>
                <w:lang w:eastAsia="cs-CZ"/>
              </w:rPr>
            </w:pPr>
          </w:p>
        </w:tc>
      </w:tr>
      <w:tr w:rsidR="00F306CA" w:rsidRPr="006D0BFB" w14:paraId="319F14A3" w14:textId="77777777" w:rsidTr="00814617">
        <w:tc>
          <w:tcPr>
            <w:tcW w:w="719" w:type="dxa"/>
            <w:vMerge/>
          </w:tcPr>
          <w:p w14:paraId="22619A00" w14:textId="77777777" w:rsidR="00F306CA" w:rsidRPr="00D12A3B" w:rsidRDefault="00F306CA" w:rsidP="00F306CA">
            <w:pPr>
              <w:spacing w:before="0" w:beforeAutospacing="0" w:after="0" w:afterAutospacing="0"/>
              <w:rPr>
                <w:sz w:val="20"/>
                <w:szCs w:val="20"/>
                <w:highlight w:val="yellow"/>
                <w:lang w:eastAsia="cs-CZ"/>
              </w:rPr>
            </w:pPr>
          </w:p>
        </w:tc>
        <w:tc>
          <w:tcPr>
            <w:tcW w:w="4253" w:type="dxa"/>
            <w:gridSpan w:val="3"/>
            <w:vMerge/>
          </w:tcPr>
          <w:p w14:paraId="155DA3E8"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vMerge/>
          </w:tcPr>
          <w:p w14:paraId="4465ADB5" w14:textId="77777777" w:rsidR="00F306CA" w:rsidRDefault="00F306CA" w:rsidP="00F306CA">
            <w:pPr>
              <w:pStyle w:val="Nadpis9"/>
              <w:rPr>
                <w:b w:val="0"/>
                <w:sz w:val="20"/>
              </w:rPr>
            </w:pPr>
          </w:p>
        </w:tc>
        <w:tc>
          <w:tcPr>
            <w:tcW w:w="992" w:type="dxa"/>
            <w:gridSpan w:val="2"/>
            <w:vMerge/>
          </w:tcPr>
          <w:p w14:paraId="0BC5DBF6" w14:textId="77777777" w:rsidR="00F306CA" w:rsidRPr="004F0D93" w:rsidRDefault="00F306CA" w:rsidP="00F306CA">
            <w:pPr>
              <w:spacing w:before="0" w:beforeAutospacing="0" w:after="0" w:afterAutospacing="0"/>
              <w:rPr>
                <w:b/>
                <w:bCs/>
                <w:sz w:val="20"/>
                <w:szCs w:val="20"/>
                <w:lang w:eastAsia="cs-CZ"/>
              </w:rPr>
            </w:pPr>
          </w:p>
        </w:tc>
        <w:tc>
          <w:tcPr>
            <w:tcW w:w="709" w:type="dxa"/>
          </w:tcPr>
          <w:p w14:paraId="409432BA" w14:textId="77777777" w:rsidR="00F306CA" w:rsidRDefault="00F306CA" w:rsidP="00F306CA">
            <w:pPr>
              <w:spacing w:before="0" w:beforeAutospacing="0" w:after="0" w:afterAutospacing="0"/>
              <w:rPr>
                <w:bCs/>
                <w:sz w:val="20"/>
                <w:szCs w:val="20"/>
                <w:lang w:eastAsia="cs-CZ"/>
              </w:rPr>
            </w:pPr>
            <w:r>
              <w:rPr>
                <w:bCs/>
                <w:sz w:val="20"/>
                <w:szCs w:val="20"/>
                <w:lang w:eastAsia="cs-CZ"/>
              </w:rPr>
              <w:t>§ 64</w:t>
            </w:r>
          </w:p>
          <w:p w14:paraId="106AD28E" w14:textId="77777777" w:rsidR="00F306CA" w:rsidRPr="000C1199" w:rsidRDefault="00F306CA" w:rsidP="00F306CA">
            <w:pPr>
              <w:spacing w:before="0" w:beforeAutospacing="0" w:after="0" w:afterAutospacing="0"/>
              <w:rPr>
                <w:bCs/>
                <w:sz w:val="20"/>
                <w:szCs w:val="20"/>
                <w:lang w:eastAsia="cs-CZ"/>
              </w:rPr>
            </w:pPr>
            <w:r>
              <w:rPr>
                <w:bCs/>
                <w:sz w:val="20"/>
                <w:szCs w:val="20"/>
                <w:lang w:eastAsia="cs-CZ"/>
              </w:rPr>
              <w:t>O: 11</w:t>
            </w:r>
          </w:p>
        </w:tc>
        <w:tc>
          <w:tcPr>
            <w:tcW w:w="4252" w:type="dxa"/>
          </w:tcPr>
          <w:p w14:paraId="6D1C41EA" w14:textId="77777777" w:rsidR="00F306CA" w:rsidRPr="00A92F0C" w:rsidRDefault="00F306CA" w:rsidP="00F306CA">
            <w:pPr>
              <w:pStyle w:val="Zkladntext"/>
              <w:tabs>
                <w:tab w:val="left" w:pos="340"/>
              </w:tabs>
              <w:ind w:firstLine="31"/>
              <w:jc w:val="both"/>
            </w:pPr>
            <w:r w:rsidRPr="004C2B96">
              <w:t>Proti rozhodnutiu výboru pre prešetrovanie a sankcie môže účastník konania do 15 dní odo dňa doručenia rozhodnutia podať odvolanie. Odvolanie sa podáva výboru pre prešetrovanie a sankcie a má odkladný účinok.</w:t>
            </w:r>
          </w:p>
        </w:tc>
        <w:tc>
          <w:tcPr>
            <w:tcW w:w="709" w:type="dxa"/>
            <w:vMerge/>
          </w:tcPr>
          <w:p w14:paraId="70198DEA" w14:textId="77777777" w:rsidR="00F306CA" w:rsidRPr="006D0BFB" w:rsidRDefault="00F306CA" w:rsidP="00F306CA">
            <w:pPr>
              <w:pStyle w:val="Nadpis4"/>
              <w:rPr>
                <w:b w:val="0"/>
                <w:sz w:val="20"/>
              </w:rPr>
            </w:pPr>
          </w:p>
        </w:tc>
        <w:tc>
          <w:tcPr>
            <w:tcW w:w="992" w:type="dxa"/>
            <w:vMerge/>
          </w:tcPr>
          <w:p w14:paraId="1F663708"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2F59EC79"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27D1AB23" w14:textId="77777777" w:rsidR="00F306CA" w:rsidRPr="006D0BFB" w:rsidRDefault="00F306CA" w:rsidP="00F306CA">
            <w:pPr>
              <w:spacing w:before="0" w:beforeAutospacing="0" w:after="0" w:afterAutospacing="0"/>
              <w:rPr>
                <w:sz w:val="20"/>
                <w:szCs w:val="20"/>
                <w:lang w:eastAsia="cs-CZ"/>
              </w:rPr>
            </w:pPr>
          </w:p>
        </w:tc>
      </w:tr>
      <w:tr w:rsidR="00F306CA" w:rsidRPr="006D0BFB" w14:paraId="0FC9D6D1" w14:textId="77777777" w:rsidTr="00814617">
        <w:tc>
          <w:tcPr>
            <w:tcW w:w="719" w:type="dxa"/>
            <w:vMerge/>
          </w:tcPr>
          <w:p w14:paraId="3EE79086" w14:textId="77777777" w:rsidR="00F306CA" w:rsidRPr="00D12A3B" w:rsidRDefault="00F306CA" w:rsidP="00F306CA">
            <w:pPr>
              <w:spacing w:before="0" w:beforeAutospacing="0" w:after="0" w:afterAutospacing="0"/>
              <w:rPr>
                <w:sz w:val="20"/>
                <w:szCs w:val="20"/>
                <w:highlight w:val="yellow"/>
                <w:lang w:eastAsia="cs-CZ"/>
              </w:rPr>
            </w:pPr>
          </w:p>
        </w:tc>
        <w:tc>
          <w:tcPr>
            <w:tcW w:w="4253" w:type="dxa"/>
            <w:gridSpan w:val="3"/>
            <w:vMerge/>
          </w:tcPr>
          <w:p w14:paraId="54A04051"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vMerge/>
          </w:tcPr>
          <w:p w14:paraId="22D042E3" w14:textId="77777777" w:rsidR="00F306CA" w:rsidRDefault="00F306CA" w:rsidP="00F306CA">
            <w:pPr>
              <w:pStyle w:val="Nadpis9"/>
              <w:rPr>
                <w:b w:val="0"/>
                <w:sz w:val="20"/>
              </w:rPr>
            </w:pPr>
          </w:p>
        </w:tc>
        <w:tc>
          <w:tcPr>
            <w:tcW w:w="992" w:type="dxa"/>
            <w:gridSpan w:val="2"/>
            <w:vMerge/>
          </w:tcPr>
          <w:p w14:paraId="2AA2C1AD" w14:textId="77777777" w:rsidR="00F306CA" w:rsidRPr="004F0D93" w:rsidRDefault="00F306CA" w:rsidP="00F306CA">
            <w:pPr>
              <w:spacing w:before="0" w:beforeAutospacing="0" w:after="0" w:afterAutospacing="0"/>
              <w:rPr>
                <w:b/>
                <w:bCs/>
                <w:sz w:val="20"/>
                <w:szCs w:val="20"/>
                <w:lang w:eastAsia="cs-CZ"/>
              </w:rPr>
            </w:pPr>
          </w:p>
        </w:tc>
        <w:tc>
          <w:tcPr>
            <w:tcW w:w="709" w:type="dxa"/>
          </w:tcPr>
          <w:p w14:paraId="40ECE111" w14:textId="77777777" w:rsidR="00F306CA" w:rsidRPr="000C1199" w:rsidRDefault="00F306CA" w:rsidP="00F306CA">
            <w:pPr>
              <w:spacing w:before="0" w:beforeAutospacing="0" w:after="0" w:afterAutospacing="0"/>
              <w:rPr>
                <w:bCs/>
                <w:sz w:val="20"/>
                <w:szCs w:val="20"/>
                <w:lang w:eastAsia="cs-CZ"/>
              </w:rPr>
            </w:pPr>
            <w:r>
              <w:rPr>
                <w:bCs/>
                <w:sz w:val="20"/>
                <w:szCs w:val="20"/>
                <w:lang w:eastAsia="cs-CZ"/>
              </w:rPr>
              <w:t>§ 64</w:t>
            </w:r>
          </w:p>
          <w:p w14:paraId="5A830D22" w14:textId="77777777" w:rsidR="00F306CA" w:rsidRPr="00436A0C" w:rsidRDefault="00F306CA" w:rsidP="00F306CA">
            <w:pPr>
              <w:spacing w:before="0" w:beforeAutospacing="0" w:after="0" w:afterAutospacing="0"/>
              <w:rPr>
                <w:bCs/>
                <w:sz w:val="20"/>
                <w:szCs w:val="20"/>
                <w:highlight w:val="green"/>
                <w:lang w:eastAsia="cs-CZ"/>
              </w:rPr>
            </w:pPr>
            <w:r w:rsidRPr="000C1199">
              <w:rPr>
                <w:bCs/>
                <w:sz w:val="20"/>
                <w:szCs w:val="20"/>
                <w:lang w:eastAsia="cs-CZ"/>
              </w:rPr>
              <w:t>O: 12</w:t>
            </w:r>
          </w:p>
        </w:tc>
        <w:tc>
          <w:tcPr>
            <w:tcW w:w="4252" w:type="dxa"/>
          </w:tcPr>
          <w:p w14:paraId="709BC7E3" w14:textId="77777777" w:rsidR="00F306CA" w:rsidRDefault="00F306CA" w:rsidP="00F306CA">
            <w:pPr>
              <w:pStyle w:val="Zkladntext"/>
              <w:tabs>
                <w:tab w:val="left" w:pos="340"/>
              </w:tabs>
              <w:jc w:val="both"/>
            </w:pPr>
            <w:r w:rsidRPr="004C2B96">
              <w:t>O odvolaní rozhoduje rada. Rada preskúma rozhodnutie v plnom rozsahu a napadnuté rozhodnutie potvrdí, zmení, zruší alebo zruší a vráti vec výboru pre prešetrovanie a sankcie na nové konanie a rozhodnutie. Výbor pre prešetrovanie a sankcie je právnym názorom rady viazaný.</w:t>
            </w:r>
          </w:p>
        </w:tc>
        <w:tc>
          <w:tcPr>
            <w:tcW w:w="709" w:type="dxa"/>
            <w:vMerge/>
          </w:tcPr>
          <w:p w14:paraId="235036F1" w14:textId="77777777" w:rsidR="00F306CA" w:rsidRPr="006D0BFB" w:rsidRDefault="00F306CA" w:rsidP="00F306CA">
            <w:pPr>
              <w:pStyle w:val="Nadpis4"/>
              <w:rPr>
                <w:b w:val="0"/>
                <w:sz w:val="20"/>
              </w:rPr>
            </w:pPr>
          </w:p>
        </w:tc>
        <w:tc>
          <w:tcPr>
            <w:tcW w:w="992" w:type="dxa"/>
            <w:vMerge/>
          </w:tcPr>
          <w:p w14:paraId="57588F8B"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7B87B916"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20D468EC" w14:textId="77777777" w:rsidR="00F306CA" w:rsidRPr="006D0BFB" w:rsidRDefault="00F306CA" w:rsidP="00F306CA">
            <w:pPr>
              <w:spacing w:before="0" w:beforeAutospacing="0" w:after="0" w:afterAutospacing="0"/>
              <w:rPr>
                <w:sz w:val="20"/>
                <w:szCs w:val="20"/>
                <w:lang w:eastAsia="cs-CZ"/>
              </w:rPr>
            </w:pPr>
          </w:p>
        </w:tc>
      </w:tr>
      <w:tr w:rsidR="00F306CA" w:rsidRPr="006D0BFB" w14:paraId="7BAE50FB" w14:textId="77777777" w:rsidTr="00814617">
        <w:tc>
          <w:tcPr>
            <w:tcW w:w="719" w:type="dxa"/>
            <w:vMerge w:val="restart"/>
          </w:tcPr>
          <w:p w14:paraId="4D42C26D" w14:textId="77777777" w:rsidR="00F306CA" w:rsidRDefault="00F306CA" w:rsidP="00F306CA">
            <w:pPr>
              <w:spacing w:before="0" w:beforeAutospacing="0" w:after="0" w:afterAutospacing="0"/>
              <w:rPr>
                <w:sz w:val="20"/>
                <w:szCs w:val="20"/>
                <w:lang w:eastAsia="cs-CZ"/>
              </w:rPr>
            </w:pPr>
            <w:r>
              <w:rPr>
                <w:sz w:val="20"/>
                <w:szCs w:val="20"/>
                <w:lang w:eastAsia="cs-CZ"/>
              </w:rPr>
              <w:lastRenderedPageBreak/>
              <w:t>Č</w:t>
            </w:r>
            <w:r w:rsidRPr="006D0BFB">
              <w:rPr>
                <w:sz w:val="20"/>
                <w:szCs w:val="20"/>
                <w:lang w:eastAsia="cs-CZ"/>
              </w:rPr>
              <w:t>.</w:t>
            </w:r>
            <w:r>
              <w:rPr>
                <w:sz w:val="20"/>
                <w:szCs w:val="20"/>
                <w:lang w:eastAsia="cs-CZ"/>
              </w:rPr>
              <w:t>1</w:t>
            </w:r>
          </w:p>
          <w:p w14:paraId="1529B9C6" w14:textId="77777777" w:rsidR="00F306CA" w:rsidRDefault="00F306CA" w:rsidP="00F306CA">
            <w:pPr>
              <w:spacing w:before="0" w:beforeAutospacing="0" w:after="0" w:afterAutospacing="0"/>
              <w:rPr>
                <w:sz w:val="20"/>
                <w:szCs w:val="20"/>
                <w:lang w:eastAsia="cs-CZ"/>
              </w:rPr>
            </w:pPr>
            <w:r>
              <w:rPr>
                <w:sz w:val="20"/>
                <w:szCs w:val="20"/>
                <w:lang w:eastAsia="cs-CZ"/>
              </w:rPr>
              <w:t>B: 26</w:t>
            </w:r>
          </w:p>
          <w:p w14:paraId="7CC8A32A" w14:textId="77777777" w:rsidR="00F306CA" w:rsidRPr="006D0BFB" w:rsidRDefault="00F306CA" w:rsidP="00F306CA">
            <w:pPr>
              <w:spacing w:before="0" w:beforeAutospacing="0" w:after="0" w:afterAutospacing="0"/>
              <w:rPr>
                <w:sz w:val="20"/>
                <w:szCs w:val="20"/>
                <w:lang w:eastAsia="cs-CZ"/>
              </w:rPr>
            </w:pPr>
            <w:r>
              <w:rPr>
                <w:sz w:val="20"/>
                <w:szCs w:val="20"/>
                <w:lang w:eastAsia="cs-CZ"/>
              </w:rPr>
              <w:t>P: a</w:t>
            </w:r>
          </w:p>
        </w:tc>
        <w:tc>
          <w:tcPr>
            <w:tcW w:w="4253" w:type="dxa"/>
            <w:gridSpan w:val="3"/>
            <w:vMerge w:val="restart"/>
          </w:tcPr>
          <w:p w14:paraId="382871FA" w14:textId="77777777" w:rsidR="00F306CA" w:rsidRDefault="00F306CA" w:rsidP="00F306CA">
            <w:pPr>
              <w:autoSpaceDE w:val="0"/>
              <w:autoSpaceDN w:val="0"/>
              <w:adjustRightInd w:val="0"/>
              <w:spacing w:before="0" w:beforeAutospacing="0" w:after="0" w:afterAutospacing="0"/>
              <w:jc w:val="both"/>
              <w:rPr>
                <w:rFonts w:asciiTheme="majorBidi" w:hAnsiTheme="majorBidi"/>
                <w:b/>
                <w:sz w:val="20"/>
                <w:szCs w:val="20"/>
              </w:rPr>
            </w:pPr>
            <w:r>
              <w:rPr>
                <w:rFonts w:asciiTheme="majorBidi" w:hAnsiTheme="majorBidi"/>
                <w:b/>
                <w:sz w:val="20"/>
                <w:szCs w:val="20"/>
              </w:rPr>
              <w:t>Článok 32 sa mení takto:</w:t>
            </w:r>
          </w:p>
          <w:p w14:paraId="02A95712" w14:textId="77777777" w:rsidR="00F306CA" w:rsidRDefault="00F306CA" w:rsidP="00F306CA">
            <w:pPr>
              <w:autoSpaceDE w:val="0"/>
              <w:autoSpaceDN w:val="0"/>
              <w:adjustRightInd w:val="0"/>
              <w:spacing w:before="0" w:beforeAutospacing="0" w:after="0" w:afterAutospacing="0"/>
              <w:jc w:val="both"/>
              <w:rPr>
                <w:rFonts w:asciiTheme="majorBidi" w:hAnsiTheme="majorBidi"/>
                <w:b/>
                <w:sz w:val="20"/>
                <w:szCs w:val="20"/>
              </w:rPr>
            </w:pPr>
            <w:r>
              <w:rPr>
                <w:rFonts w:asciiTheme="majorBidi" w:hAnsiTheme="majorBidi"/>
                <w:b/>
                <w:sz w:val="20"/>
                <w:szCs w:val="20"/>
              </w:rPr>
              <w:t>Odsek 1 sa nahrádza takto:</w:t>
            </w:r>
          </w:p>
          <w:p w14:paraId="357DF973"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
                <w:sz w:val="20"/>
                <w:szCs w:val="20"/>
              </w:rPr>
            </w:pPr>
            <w:r w:rsidRPr="00A664A5">
              <w:rPr>
                <w:rFonts w:asciiTheme="majorBidi" w:hAnsiTheme="majorBidi"/>
                <w:b/>
                <w:sz w:val="20"/>
                <w:szCs w:val="20"/>
              </w:rPr>
              <w:t>Zásady verejného dohľadu</w:t>
            </w:r>
          </w:p>
          <w:p w14:paraId="3CD77531"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r>
              <w:rPr>
                <w:rFonts w:asciiTheme="majorBidi" w:hAnsiTheme="majorBidi"/>
                <w:sz w:val="20"/>
                <w:szCs w:val="20"/>
                <w:lang w:eastAsia="cs-CZ"/>
              </w:rPr>
              <w:t xml:space="preserve">1. </w:t>
            </w:r>
            <w:r w:rsidRPr="00A664A5">
              <w:rPr>
                <w:rFonts w:asciiTheme="majorBidi" w:hAnsiTheme="majorBidi"/>
                <w:sz w:val="20"/>
                <w:szCs w:val="20"/>
                <w:lang w:eastAsia="cs-CZ"/>
              </w:rPr>
              <w:t>Členské štáty vytvoria účinný systém verejného dohľadu nad štatutárnymi audítormi a audítorskými spoločnosťami na základe zásad uvedených v odsekoch 2 až 7 a určia príslušný orgán zodpovedný za takýto dohľad.</w:t>
            </w:r>
          </w:p>
        </w:tc>
        <w:tc>
          <w:tcPr>
            <w:tcW w:w="567" w:type="dxa"/>
            <w:vMerge w:val="restart"/>
          </w:tcPr>
          <w:p w14:paraId="30B79D10" w14:textId="77777777" w:rsidR="00F306CA" w:rsidRPr="006D0BFB" w:rsidRDefault="00F306CA" w:rsidP="00F306CA">
            <w:pPr>
              <w:pStyle w:val="Nadpis9"/>
              <w:rPr>
                <w:b w:val="0"/>
                <w:sz w:val="20"/>
              </w:rPr>
            </w:pPr>
            <w:r>
              <w:rPr>
                <w:b w:val="0"/>
                <w:sz w:val="20"/>
              </w:rPr>
              <w:t>N</w:t>
            </w:r>
          </w:p>
        </w:tc>
        <w:tc>
          <w:tcPr>
            <w:tcW w:w="992" w:type="dxa"/>
            <w:gridSpan w:val="2"/>
            <w:vMerge w:val="restart"/>
          </w:tcPr>
          <w:p w14:paraId="0F113480"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2217C321" w14:textId="469929A0" w:rsidR="00F306CA" w:rsidRDefault="00F306CA" w:rsidP="00F306CA">
            <w:pPr>
              <w:spacing w:before="0" w:beforeAutospacing="0" w:after="0" w:afterAutospacing="0"/>
              <w:rPr>
                <w:b/>
                <w:bCs/>
                <w:sz w:val="20"/>
                <w:szCs w:val="20"/>
                <w:lang w:eastAsia="cs-CZ"/>
              </w:rPr>
            </w:pPr>
            <w:r>
              <w:rPr>
                <w:b/>
                <w:bCs/>
                <w:sz w:val="20"/>
                <w:szCs w:val="20"/>
                <w:lang w:eastAsia="cs-CZ"/>
              </w:rPr>
              <w:t>návrh</w:t>
            </w:r>
            <w:r w:rsidRPr="00114030">
              <w:rPr>
                <w:b/>
                <w:bCs/>
                <w:sz w:val="20"/>
                <w:szCs w:val="20"/>
                <w:lang w:eastAsia="cs-CZ"/>
              </w:rPr>
              <w:t xml:space="preserve"> čl. V</w:t>
            </w:r>
          </w:p>
          <w:p w14:paraId="04A59E69" w14:textId="77777777" w:rsidR="00F306CA" w:rsidRDefault="00F306CA" w:rsidP="00F306CA">
            <w:pPr>
              <w:spacing w:before="0" w:beforeAutospacing="0" w:after="0" w:afterAutospacing="0"/>
              <w:rPr>
                <w:b/>
                <w:bCs/>
                <w:sz w:val="20"/>
                <w:szCs w:val="20"/>
                <w:lang w:eastAsia="cs-CZ"/>
              </w:rPr>
            </w:pPr>
          </w:p>
          <w:p w14:paraId="60BAD851" w14:textId="77777777" w:rsidR="00F306CA" w:rsidRDefault="00F306CA" w:rsidP="00F306CA">
            <w:pPr>
              <w:spacing w:before="0" w:beforeAutospacing="0" w:after="0" w:afterAutospacing="0"/>
              <w:rPr>
                <w:b/>
                <w:bCs/>
                <w:sz w:val="20"/>
                <w:szCs w:val="20"/>
                <w:lang w:eastAsia="cs-CZ"/>
              </w:rPr>
            </w:pPr>
          </w:p>
          <w:p w14:paraId="7B0981C6" w14:textId="77777777" w:rsidR="00F306CA" w:rsidRDefault="00F306CA" w:rsidP="00F306CA">
            <w:pPr>
              <w:spacing w:before="0" w:beforeAutospacing="0" w:after="0" w:afterAutospacing="0"/>
              <w:rPr>
                <w:b/>
                <w:bCs/>
                <w:sz w:val="20"/>
                <w:szCs w:val="20"/>
                <w:lang w:eastAsia="cs-CZ"/>
              </w:rPr>
            </w:pPr>
          </w:p>
          <w:p w14:paraId="36C48DC7" w14:textId="77777777" w:rsidR="00F306CA" w:rsidRDefault="00F306CA" w:rsidP="00F306CA">
            <w:pPr>
              <w:spacing w:before="0" w:beforeAutospacing="0" w:after="0" w:afterAutospacing="0"/>
              <w:rPr>
                <w:b/>
                <w:bCs/>
                <w:sz w:val="20"/>
                <w:szCs w:val="20"/>
                <w:lang w:eastAsia="cs-CZ"/>
              </w:rPr>
            </w:pPr>
          </w:p>
          <w:p w14:paraId="2D7FE715" w14:textId="77777777" w:rsidR="00F306CA" w:rsidRDefault="00F306CA" w:rsidP="00F306CA">
            <w:pPr>
              <w:spacing w:before="0" w:beforeAutospacing="0" w:after="0" w:afterAutospacing="0"/>
              <w:rPr>
                <w:b/>
                <w:bCs/>
                <w:sz w:val="20"/>
                <w:szCs w:val="20"/>
                <w:lang w:eastAsia="cs-CZ"/>
              </w:rPr>
            </w:pPr>
          </w:p>
          <w:p w14:paraId="1ED0D7AA" w14:textId="77777777" w:rsidR="00F306CA" w:rsidRPr="00E83F6F" w:rsidRDefault="00F306CA" w:rsidP="00F306CA">
            <w:pPr>
              <w:spacing w:before="0" w:beforeAutospacing="0" w:after="0" w:afterAutospacing="0"/>
              <w:rPr>
                <w:bCs/>
                <w:sz w:val="20"/>
                <w:szCs w:val="20"/>
                <w:lang w:eastAsia="cs-CZ"/>
              </w:rPr>
            </w:pPr>
            <w:r w:rsidRPr="00416D3F">
              <w:rPr>
                <w:bCs/>
                <w:sz w:val="20"/>
                <w:szCs w:val="20"/>
                <w:lang w:eastAsia="cs-CZ"/>
              </w:rPr>
              <w:t>zákon 423/2015</w:t>
            </w:r>
            <w:r w:rsidRPr="00E83F6F">
              <w:rPr>
                <w:bCs/>
                <w:sz w:val="20"/>
                <w:szCs w:val="20"/>
                <w:lang w:eastAsia="cs-CZ"/>
              </w:rPr>
              <w:t xml:space="preserve"> </w:t>
            </w:r>
          </w:p>
          <w:p w14:paraId="4CEE4FBA" w14:textId="77777777" w:rsidR="00F306CA" w:rsidRDefault="00F306CA" w:rsidP="00F306CA">
            <w:pPr>
              <w:spacing w:before="0" w:beforeAutospacing="0" w:after="0" w:afterAutospacing="0"/>
              <w:rPr>
                <w:b/>
                <w:bCs/>
                <w:sz w:val="20"/>
                <w:szCs w:val="20"/>
                <w:lang w:eastAsia="cs-CZ"/>
              </w:rPr>
            </w:pPr>
          </w:p>
          <w:p w14:paraId="6D756A89" w14:textId="77777777" w:rsidR="00F306CA" w:rsidRPr="006D0BFB" w:rsidRDefault="00F306CA" w:rsidP="00F306CA">
            <w:pPr>
              <w:spacing w:before="0" w:beforeAutospacing="0" w:after="0" w:afterAutospacing="0"/>
              <w:rPr>
                <w:bCs/>
                <w:sz w:val="20"/>
                <w:szCs w:val="20"/>
                <w:lang w:eastAsia="cs-CZ"/>
              </w:rPr>
            </w:pPr>
          </w:p>
        </w:tc>
        <w:tc>
          <w:tcPr>
            <w:tcW w:w="709" w:type="dxa"/>
          </w:tcPr>
          <w:p w14:paraId="4C84ED0D" w14:textId="77777777" w:rsidR="00F306CA" w:rsidRDefault="00F306CA" w:rsidP="00F306CA">
            <w:pPr>
              <w:spacing w:before="0" w:beforeAutospacing="0" w:after="0" w:afterAutospacing="0"/>
              <w:rPr>
                <w:bCs/>
                <w:sz w:val="20"/>
                <w:szCs w:val="20"/>
                <w:lang w:eastAsia="cs-CZ"/>
              </w:rPr>
            </w:pPr>
            <w:r>
              <w:rPr>
                <w:bCs/>
                <w:sz w:val="20"/>
                <w:szCs w:val="20"/>
                <w:lang w:eastAsia="cs-CZ"/>
              </w:rPr>
              <w:t>§ 36</w:t>
            </w:r>
          </w:p>
          <w:p w14:paraId="2286D920"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O: 1</w:t>
            </w:r>
          </w:p>
        </w:tc>
        <w:tc>
          <w:tcPr>
            <w:tcW w:w="4252" w:type="dxa"/>
          </w:tcPr>
          <w:p w14:paraId="2A446C74" w14:textId="77777777" w:rsidR="00F306CA" w:rsidRDefault="00F306CA" w:rsidP="00F306CA">
            <w:pPr>
              <w:pStyle w:val="Zkladntext"/>
              <w:jc w:val="both"/>
            </w:pPr>
            <w:r w:rsidRPr="00CB273F">
              <w:t>Dohľad nad štatutárnymi audítormi, audítorskými spoločnosťami</w:t>
            </w:r>
            <w:r>
              <w:t xml:space="preserve">, </w:t>
            </w:r>
            <w:r>
              <w:rPr>
                <w:b/>
              </w:rPr>
              <w:t xml:space="preserve">subjektami osobitného významu </w:t>
            </w:r>
            <w:r w:rsidRPr="00CB273F">
              <w:t>a subjektmi verejného záujmu je zameraný na plnenie povinností ustanovených týmto zákonom a osobitným predpisom</w:t>
            </w:r>
            <w:r>
              <w:t>(</w:t>
            </w:r>
            <w:r w:rsidRPr="00CB273F">
              <w:t>1) v súvislosti so štatutárnym auditom</w:t>
            </w:r>
            <w:r>
              <w:rPr>
                <w:b/>
              </w:rPr>
              <w:t xml:space="preserve"> a uistením v oblasti vykazovania informácií o udržateľnosti</w:t>
            </w:r>
            <w:r w:rsidRPr="00CB273F">
              <w:t>. Audítorských služieb a neaudítorských služieb sa dohľad týka v rozsahu potrebnom pre výkon dohľadu. Dohľad nad komorou je zameraný na plnenie povinností ustanovených komore týmto zákonom.</w:t>
            </w:r>
          </w:p>
          <w:p w14:paraId="1E017117" w14:textId="77777777" w:rsidR="00F306CA" w:rsidRPr="006D0BFB" w:rsidRDefault="00F306CA" w:rsidP="00F306CA">
            <w:pPr>
              <w:pStyle w:val="Zkladntext"/>
              <w:jc w:val="both"/>
            </w:pPr>
            <w:r>
              <w:t>(1)</w:t>
            </w:r>
            <w:r w:rsidRPr="006752A7">
              <w:t>Nariadenie Európskeho parlamentu a Rady (EÚ) č. 537/2014 zo 16. apríla 2014 o osobitných požiadavkách týkajúcich sa štatutárneho auditu subjektov verejného záujmu a zrušení rozhodnutia Komisie 2005/909/ES (Ú. v. EÚ L 158, 27. 5. 2014).</w:t>
            </w:r>
          </w:p>
        </w:tc>
        <w:tc>
          <w:tcPr>
            <w:tcW w:w="709" w:type="dxa"/>
            <w:vMerge w:val="restart"/>
          </w:tcPr>
          <w:p w14:paraId="385C35C1" w14:textId="77777777" w:rsidR="00F306CA" w:rsidRPr="006D0BFB" w:rsidRDefault="00F306CA" w:rsidP="00F306CA">
            <w:pPr>
              <w:pStyle w:val="Nadpis4"/>
              <w:rPr>
                <w:b w:val="0"/>
                <w:sz w:val="20"/>
              </w:rPr>
            </w:pPr>
            <w:r>
              <w:rPr>
                <w:b w:val="0"/>
                <w:sz w:val="20"/>
              </w:rPr>
              <w:t>Ú</w:t>
            </w:r>
          </w:p>
        </w:tc>
        <w:tc>
          <w:tcPr>
            <w:tcW w:w="992" w:type="dxa"/>
            <w:vMerge w:val="restart"/>
          </w:tcPr>
          <w:p w14:paraId="44870202" w14:textId="77777777" w:rsidR="00F306CA" w:rsidRPr="006D0BFB" w:rsidRDefault="00F306CA" w:rsidP="00F306CA">
            <w:pPr>
              <w:spacing w:before="0" w:beforeAutospacing="0" w:after="0" w:afterAutospacing="0"/>
              <w:rPr>
                <w:sz w:val="20"/>
                <w:szCs w:val="20"/>
                <w:lang w:eastAsia="cs-CZ"/>
              </w:rPr>
            </w:pPr>
          </w:p>
        </w:tc>
        <w:tc>
          <w:tcPr>
            <w:tcW w:w="1140" w:type="dxa"/>
            <w:vMerge w:val="restart"/>
          </w:tcPr>
          <w:p w14:paraId="0A64D8DA"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59DFD9AB" w14:textId="77777777" w:rsidR="00F306CA" w:rsidRPr="006D0BFB" w:rsidRDefault="00F306CA" w:rsidP="00F306CA">
            <w:pPr>
              <w:spacing w:before="0" w:beforeAutospacing="0" w:after="0" w:afterAutospacing="0"/>
              <w:rPr>
                <w:sz w:val="20"/>
                <w:szCs w:val="20"/>
                <w:lang w:eastAsia="cs-CZ"/>
              </w:rPr>
            </w:pPr>
          </w:p>
        </w:tc>
      </w:tr>
      <w:tr w:rsidR="00F306CA" w:rsidRPr="006D0BFB" w14:paraId="437EB48A" w14:textId="77777777" w:rsidTr="00814617">
        <w:tc>
          <w:tcPr>
            <w:tcW w:w="719" w:type="dxa"/>
            <w:vMerge/>
          </w:tcPr>
          <w:p w14:paraId="6965A18C" w14:textId="77777777" w:rsidR="00F306CA" w:rsidRPr="006D0BFB" w:rsidRDefault="00F306CA" w:rsidP="00F306CA">
            <w:pPr>
              <w:spacing w:before="0" w:beforeAutospacing="0" w:after="0" w:afterAutospacing="0"/>
              <w:rPr>
                <w:sz w:val="20"/>
                <w:szCs w:val="20"/>
                <w:lang w:eastAsia="cs-CZ"/>
              </w:rPr>
            </w:pPr>
          </w:p>
        </w:tc>
        <w:tc>
          <w:tcPr>
            <w:tcW w:w="4253" w:type="dxa"/>
            <w:gridSpan w:val="3"/>
            <w:vMerge/>
          </w:tcPr>
          <w:p w14:paraId="7AF35524"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p>
        </w:tc>
        <w:tc>
          <w:tcPr>
            <w:tcW w:w="567" w:type="dxa"/>
            <w:vMerge/>
          </w:tcPr>
          <w:p w14:paraId="64164BC0" w14:textId="77777777" w:rsidR="00F306CA" w:rsidRDefault="00F306CA" w:rsidP="00F306CA">
            <w:pPr>
              <w:pStyle w:val="Nadpis9"/>
              <w:rPr>
                <w:b w:val="0"/>
                <w:sz w:val="20"/>
              </w:rPr>
            </w:pPr>
          </w:p>
        </w:tc>
        <w:tc>
          <w:tcPr>
            <w:tcW w:w="992" w:type="dxa"/>
            <w:gridSpan w:val="2"/>
            <w:vMerge/>
          </w:tcPr>
          <w:p w14:paraId="4664E063" w14:textId="77777777" w:rsidR="00F306CA" w:rsidRPr="004F0D93" w:rsidRDefault="00F306CA" w:rsidP="00F306CA">
            <w:pPr>
              <w:spacing w:before="0" w:beforeAutospacing="0" w:after="0" w:afterAutospacing="0"/>
              <w:rPr>
                <w:b/>
                <w:bCs/>
                <w:sz w:val="20"/>
                <w:szCs w:val="20"/>
                <w:lang w:eastAsia="cs-CZ"/>
              </w:rPr>
            </w:pPr>
          </w:p>
        </w:tc>
        <w:tc>
          <w:tcPr>
            <w:tcW w:w="709" w:type="dxa"/>
          </w:tcPr>
          <w:p w14:paraId="2701156D" w14:textId="77777777" w:rsidR="00F306CA" w:rsidRDefault="00F306CA" w:rsidP="00F306CA">
            <w:pPr>
              <w:spacing w:before="0" w:beforeAutospacing="0" w:after="0" w:afterAutospacing="0"/>
              <w:rPr>
                <w:bCs/>
                <w:sz w:val="20"/>
                <w:szCs w:val="20"/>
                <w:lang w:eastAsia="cs-CZ"/>
              </w:rPr>
            </w:pPr>
            <w:r>
              <w:rPr>
                <w:bCs/>
                <w:sz w:val="20"/>
                <w:szCs w:val="20"/>
                <w:lang w:eastAsia="cs-CZ"/>
              </w:rPr>
              <w:t>§ 36</w:t>
            </w:r>
          </w:p>
          <w:p w14:paraId="6F9FB9CE"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O: 2</w:t>
            </w:r>
          </w:p>
        </w:tc>
        <w:tc>
          <w:tcPr>
            <w:tcW w:w="4252" w:type="dxa"/>
          </w:tcPr>
          <w:p w14:paraId="5DA8116A" w14:textId="77777777" w:rsidR="00F306CA" w:rsidRPr="006D0BFB" w:rsidRDefault="00F306CA" w:rsidP="00F306CA">
            <w:pPr>
              <w:pStyle w:val="odsek"/>
              <w:tabs>
                <w:tab w:val="clear" w:pos="360"/>
              </w:tabs>
              <w:spacing w:before="0"/>
              <w:rPr>
                <w:rFonts w:ascii="Times New Roman" w:hAnsi="Times New Roman"/>
                <w:sz w:val="20"/>
                <w:szCs w:val="20"/>
              </w:rPr>
            </w:pPr>
            <w:r w:rsidRPr="00CB273F">
              <w:rPr>
                <w:rFonts w:ascii="Times New Roman" w:hAnsi="Times New Roman"/>
                <w:sz w:val="20"/>
                <w:szCs w:val="20"/>
              </w:rPr>
              <w:t>Dohľad vykonáva úrad prešetrovaním spravidla prostredníctvom nepraktizujúcich osôb a odborníkov (ďalej len „osoba vykonávajúca dohľad“), s ktorými úrad môže uzavrieť zmluvu na plnenie konkrétnych úloh, ak je to nevyhnutné. Dohľad je nezávislý od akéhokoľvek neprimeraného vplyvu štatutárnych audítorov a audítorských spoločností.</w:t>
            </w:r>
          </w:p>
        </w:tc>
        <w:tc>
          <w:tcPr>
            <w:tcW w:w="709" w:type="dxa"/>
            <w:vMerge/>
          </w:tcPr>
          <w:p w14:paraId="13B0F9D6" w14:textId="77777777" w:rsidR="00F306CA" w:rsidRDefault="00F306CA" w:rsidP="00F306CA">
            <w:pPr>
              <w:pStyle w:val="Nadpis4"/>
              <w:rPr>
                <w:b w:val="0"/>
                <w:sz w:val="20"/>
              </w:rPr>
            </w:pPr>
          </w:p>
        </w:tc>
        <w:tc>
          <w:tcPr>
            <w:tcW w:w="992" w:type="dxa"/>
            <w:vMerge/>
          </w:tcPr>
          <w:p w14:paraId="076D308E"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02EC78B4"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44DF3EF2" w14:textId="77777777" w:rsidR="00F306CA" w:rsidRPr="006D0BFB" w:rsidRDefault="00F306CA" w:rsidP="00F306CA">
            <w:pPr>
              <w:spacing w:before="0" w:beforeAutospacing="0" w:after="0" w:afterAutospacing="0"/>
              <w:rPr>
                <w:sz w:val="20"/>
                <w:szCs w:val="20"/>
                <w:lang w:eastAsia="cs-CZ"/>
              </w:rPr>
            </w:pPr>
          </w:p>
        </w:tc>
      </w:tr>
      <w:tr w:rsidR="00F306CA" w:rsidRPr="006D0BFB" w14:paraId="4F54417D" w14:textId="77777777" w:rsidTr="003715D8">
        <w:trPr>
          <w:trHeight w:val="276"/>
        </w:trPr>
        <w:tc>
          <w:tcPr>
            <w:tcW w:w="719" w:type="dxa"/>
            <w:vMerge w:val="restart"/>
          </w:tcPr>
          <w:p w14:paraId="6EE0EED1" w14:textId="77777777" w:rsidR="00F306CA" w:rsidRDefault="00F306CA" w:rsidP="00F306CA">
            <w:pPr>
              <w:spacing w:before="0" w:beforeAutospacing="0" w:after="0" w:afterAutospacing="0"/>
              <w:rPr>
                <w:sz w:val="20"/>
                <w:szCs w:val="20"/>
                <w:lang w:eastAsia="cs-CZ"/>
              </w:rPr>
            </w:pPr>
            <w:r>
              <w:rPr>
                <w:sz w:val="20"/>
                <w:szCs w:val="20"/>
                <w:lang w:eastAsia="cs-CZ"/>
              </w:rPr>
              <w:t>Č</w:t>
            </w:r>
            <w:r w:rsidRPr="006D0BFB">
              <w:rPr>
                <w:sz w:val="20"/>
                <w:szCs w:val="20"/>
                <w:lang w:eastAsia="cs-CZ"/>
              </w:rPr>
              <w:t>.</w:t>
            </w:r>
            <w:r>
              <w:rPr>
                <w:sz w:val="20"/>
                <w:szCs w:val="20"/>
                <w:lang w:eastAsia="cs-CZ"/>
              </w:rPr>
              <w:t>1</w:t>
            </w:r>
          </w:p>
          <w:p w14:paraId="4636BC37" w14:textId="77777777" w:rsidR="00F306CA" w:rsidRDefault="00F306CA" w:rsidP="00F306CA">
            <w:pPr>
              <w:spacing w:before="0" w:beforeAutospacing="0" w:after="0" w:afterAutospacing="0"/>
              <w:rPr>
                <w:sz w:val="20"/>
                <w:szCs w:val="20"/>
                <w:lang w:eastAsia="cs-CZ"/>
              </w:rPr>
            </w:pPr>
            <w:r>
              <w:rPr>
                <w:sz w:val="20"/>
                <w:szCs w:val="20"/>
                <w:lang w:eastAsia="cs-CZ"/>
              </w:rPr>
              <w:t>B: 26</w:t>
            </w:r>
          </w:p>
          <w:p w14:paraId="3CDF6039" w14:textId="77777777" w:rsidR="00F306CA" w:rsidRPr="006D0BFB" w:rsidRDefault="00F306CA" w:rsidP="00F306CA">
            <w:pPr>
              <w:spacing w:before="0" w:beforeAutospacing="0" w:after="0" w:afterAutospacing="0"/>
              <w:rPr>
                <w:sz w:val="20"/>
                <w:szCs w:val="20"/>
                <w:lang w:eastAsia="cs-CZ"/>
              </w:rPr>
            </w:pPr>
            <w:r>
              <w:rPr>
                <w:sz w:val="20"/>
                <w:szCs w:val="20"/>
                <w:lang w:eastAsia="cs-CZ"/>
              </w:rPr>
              <w:t>P: b</w:t>
            </w:r>
          </w:p>
        </w:tc>
        <w:tc>
          <w:tcPr>
            <w:tcW w:w="4253" w:type="dxa"/>
            <w:gridSpan w:val="3"/>
            <w:vMerge w:val="restart"/>
          </w:tcPr>
          <w:p w14:paraId="607B472B" w14:textId="77777777" w:rsidR="00F306CA"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Odsek 3 sa nahrádza takto:</w:t>
            </w:r>
          </w:p>
          <w:p w14:paraId="74661C00"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Príslušný orgán je riadený nepraktizujúcimi osobami, ktoré majú vedomosti o problematike týkajúcej sa štatutárneho auditu. Vyberú sa na základe nezávislého a transparentného postupu nominácie. </w:t>
            </w:r>
          </w:p>
          <w:p w14:paraId="0C4D34F9"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p>
          <w:p w14:paraId="08F5E96F"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r w:rsidRPr="00A664A5">
              <w:rPr>
                <w:rFonts w:asciiTheme="majorBidi" w:hAnsiTheme="majorBidi"/>
                <w:sz w:val="20"/>
                <w:szCs w:val="20"/>
                <w:lang w:eastAsia="cs-CZ"/>
              </w:rPr>
              <w:t>Príslušný orgán môže angažovať praktizujúce osoby na vykonanie konkrétnych úloh, a môžu mu tiež pomáhať odborníci, ak je to nevyhnutné pre riadne plnenie jeho úloh. V takých prípadoch sa praktizujúce osoby ani odborníci nesmú zúčastňovať na nijakom rozhodovaní príslušného orgánu.</w:t>
            </w:r>
          </w:p>
        </w:tc>
        <w:tc>
          <w:tcPr>
            <w:tcW w:w="567" w:type="dxa"/>
            <w:vMerge w:val="restart"/>
          </w:tcPr>
          <w:p w14:paraId="5D090AE8" w14:textId="77777777" w:rsidR="00F306CA" w:rsidRPr="006D0BFB" w:rsidRDefault="00F306CA" w:rsidP="00F306CA">
            <w:pPr>
              <w:pStyle w:val="Nadpis9"/>
              <w:rPr>
                <w:b w:val="0"/>
                <w:sz w:val="20"/>
              </w:rPr>
            </w:pPr>
            <w:r>
              <w:rPr>
                <w:b w:val="0"/>
                <w:sz w:val="20"/>
              </w:rPr>
              <w:t>N</w:t>
            </w:r>
          </w:p>
        </w:tc>
        <w:tc>
          <w:tcPr>
            <w:tcW w:w="992" w:type="dxa"/>
            <w:gridSpan w:val="2"/>
            <w:vMerge w:val="restart"/>
          </w:tcPr>
          <w:p w14:paraId="3EF46057" w14:textId="77777777" w:rsidR="00F306CA" w:rsidRPr="00416D3F" w:rsidRDefault="00F306CA" w:rsidP="00F306CA">
            <w:pPr>
              <w:spacing w:before="0" w:beforeAutospacing="0" w:after="0" w:afterAutospacing="0"/>
              <w:rPr>
                <w:bCs/>
                <w:sz w:val="20"/>
                <w:szCs w:val="20"/>
                <w:lang w:eastAsia="cs-CZ"/>
              </w:rPr>
            </w:pPr>
            <w:r w:rsidRPr="00416D3F">
              <w:rPr>
                <w:bCs/>
                <w:sz w:val="20"/>
                <w:szCs w:val="20"/>
                <w:lang w:eastAsia="cs-CZ"/>
              </w:rPr>
              <w:t xml:space="preserve">zákon 423/2015 </w:t>
            </w:r>
          </w:p>
          <w:p w14:paraId="4020BF53" w14:textId="0A338D55" w:rsidR="00F306CA" w:rsidRPr="00416D3F" w:rsidRDefault="00F306CA" w:rsidP="00F306CA">
            <w:pPr>
              <w:spacing w:before="0" w:beforeAutospacing="0" w:after="0" w:afterAutospacing="0"/>
              <w:rPr>
                <w:b/>
                <w:bCs/>
                <w:sz w:val="20"/>
                <w:szCs w:val="20"/>
                <w:lang w:eastAsia="cs-CZ"/>
              </w:rPr>
            </w:pPr>
            <w:r>
              <w:rPr>
                <w:b/>
                <w:bCs/>
                <w:sz w:val="20"/>
                <w:szCs w:val="20"/>
                <w:lang w:eastAsia="cs-CZ"/>
              </w:rPr>
              <w:t>návrh</w:t>
            </w:r>
            <w:r w:rsidRPr="00416D3F">
              <w:rPr>
                <w:b/>
                <w:bCs/>
                <w:sz w:val="20"/>
                <w:szCs w:val="20"/>
                <w:lang w:eastAsia="cs-CZ"/>
              </w:rPr>
              <w:t xml:space="preserve"> čl. V</w:t>
            </w:r>
          </w:p>
          <w:p w14:paraId="4358A533" w14:textId="77777777" w:rsidR="00F306CA" w:rsidRPr="00416D3F" w:rsidRDefault="00F306CA" w:rsidP="00F306CA">
            <w:pPr>
              <w:spacing w:before="0" w:beforeAutospacing="0" w:after="0" w:afterAutospacing="0"/>
              <w:rPr>
                <w:b/>
                <w:bCs/>
                <w:sz w:val="20"/>
                <w:szCs w:val="20"/>
                <w:lang w:eastAsia="cs-CZ"/>
              </w:rPr>
            </w:pPr>
          </w:p>
          <w:p w14:paraId="3AC66B65" w14:textId="77777777" w:rsidR="00F306CA" w:rsidRDefault="00F306CA" w:rsidP="00F306CA">
            <w:pPr>
              <w:spacing w:before="0" w:beforeAutospacing="0" w:after="0" w:afterAutospacing="0"/>
              <w:rPr>
                <w:b/>
                <w:bCs/>
                <w:sz w:val="20"/>
                <w:szCs w:val="20"/>
                <w:lang w:eastAsia="cs-CZ"/>
              </w:rPr>
            </w:pPr>
          </w:p>
          <w:p w14:paraId="6912E1AC" w14:textId="77777777" w:rsidR="00F306CA" w:rsidRDefault="00F306CA" w:rsidP="00F306CA">
            <w:pPr>
              <w:spacing w:before="0" w:beforeAutospacing="0" w:after="0" w:afterAutospacing="0"/>
              <w:rPr>
                <w:b/>
                <w:bCs/>
                <w:sz w:val="20"/>
                <w:szCs w:val="20"/>
                <w:lang w:eastAsia="cs-CZ"/>
              </w:rPr>
            </w:pPr>
          </w:p>
          <w:p w14:paraId="1468777A" w14:textId="77777777" w:rsidR="00F306CA" w:rsidRDefault="00F306CA" w:rsidP="00F306CA">
            <w:pPr>
              <w:spacing w:before="0" w:beforeAutospacing="0" w:after="0" w:afterAutospacing="0"/>
              <w:rPr>
                <w:b/>
                <w:bCs/>
                <w:sz w:val="20"/>
                <w:szCs w:val="20"/>
                <w:lang w:eastAsia="cs-CZ"/>
              </w:rPr>
            </w:pPr>
          </w:p>
          <w:p w14:paraId="06BC3DB1" w14:textId="77777777" w:rsidR="00F306CA" w:rsidRDefault="00F306CA" w:rsidP="00F306CA">
            <w:pPr>
              <w:spacing w:before="0" w:beforeAutospacing="0" w:after="0" w:afterAutospacing="0"/>
              <w:rPr>
                <w:b/>
                <w:bCs/>
                <w:sz w:val="20"/>
                <w:szCs w:val="20"/>
                <w:lang w:eastAsia="cs-CZ"/>
              </w:rPr>
            </w:pPr>
          </w:p>
          <w:p w14:paraId="7E9775E1" w14:textId="77777777" w:rsidR="00F306CA" w:rsidRDefault="00F306CA" w:rsidP="00F306CA">
            <w:pPr>
              <w:spacing w:before="0" w:beforeAutospacing="0" w:after="0" w:afterAutospacing="0"/>
              <w:rPr>
                <w:b/>
                <w:bCs/>
                <w:sz w:val="20"/>
                <w:szCs w:val="20"/>
                <w:lang w:eastAsia="cs-CZ"/>
              </w:rPr>
            </w:pPr>
          </w:p>
          <w:p w14:paraId="13923CFD" w14:textId="77777777" w:rsidR="00F306CA" w:rsidRDefault="00F306CA" w:rsidP="00F306CA">
            <w:pPr>
              <w:spacing w:before="0" w:beforeAutospacing="0" w:after="0" w:afterAutospacing="0"/>
              <w:rPr>
                <w:b/>
                <w:bCs/>
                <w:sz w:val="20"/>
                <w:szCs w:val="20"/>
                <w:lang w:eastAsia="cs-CZ"/>
              </w:rPr>
            </w:pPr>
          </w:p>
          <w:p w14:paraId="6C3A8050" w14:textId="77777777" w:rsidR="00F306CA" w:rsidRPr="006752A7" w:rsidRDefault="00F306CA" w:rsidP="00F306CA">
            <w:pPr>
              <w:spacing w:before="0" w:beforeAutospacing="0" w:after="0" w:afterAutospacing="0"/>
              <w:rPr>
                <w:b/>
                <w:bCs/>
                <w:sz w:val="20"/>
                <w:szCs w:val="20"/>
                <w:lang w:eastAsia="cs-CZ"/>
              </w:rPr>
            </w:pPr>
          </w:p>
          <w:p w14:paraId="1B596511" w14:textId="77777777" w:rsidR="00F306CA" w:rsidRPr="00416D3F" w:rsidRDefault="00F306CA" w:rsidP="00F306CA">
            <w:pPr>
              <w:spacing w:before="0" w:beforeAutospacing="0" w:after="0" w:afterAutospacing="0"/>
              <w:rPr>
                <w:b/>
                <w:bCs/>
                <w:sz w:val="20"/>
                <w:szCs w:val="20"/>
                <w:lang w:eastAsia="cs-CZ"/>
              </w:rPr>
            </w:pPr>
          </w:p>
          <w:p w14:paraId="4F86F526" w14:textId="77777777" w:rsidR="00F306CA" w:rsidRPr="00416D3F" w:rsidRDefault="00F306CA" w:rsidP="00F306CA">
            <w:pPr>
              <w:spacing w:before="0" w:beforeAutospacing="0" w:after="0" w:afterAutospacing="0"/>
              <w:rPr>
                <w:b/>
                <w:bCs/>
                <w:sz w:val="20"/>
                <w:szCs w:val="20"/>
                <w:lang w:eastAsia="cs-CZ"/>
              </w:rPr>
            </w:pPr>
          </w:p>
          <w:p w14:paraId="07778096" w14:textId="77777777" w:rsidR="00F306CA" w:rsidRDefault="00F306CA" w:rsidP="00F306CA">
            <w:pPr>
              <w:spacing w:before="0" w:beforeAutospacing="0" w:after="0" w:afterAutospacing="0"/>
              <w:rPr>
                <w:b/>
                <w:bCs/>
                <w:sz w:val="20"/>
                <w:szCs w:val="20"/>
                <w:lang w:eastAsia="cs-CZ"/>
              </w:rPr>
            </w:pPr>
          </w:p>
          <w:p w14:paraId="0E8C9C70" w14:textId="77777777" w:rsidR="00F306CA" w:rsidRPr="00416D3F" w:rsidRDefault="00F306CA" w:rsidP="00F306CA">
            <w:pPr>
              <w:spacing w:before="0" w:beforeAutospacing="0" w:after="0" w:afterAutospacing="0"/>
              <w:rPr>
                <w:b/>
                <w:bCs/>
                <w:sz w:val="20"/>
                <w:szCs w:val="20"/>
                <w:lang w:eastAsia="cs-CZ"/>
              </w:rPr>
            </w:pPr>
          </w:p>
          <w:p w14:paraId="435A3307" w14:textId="77777777" w:rsidR="00F306CA" w:rsidRPr="00416D3F" w:rsidRDefault="00F306CA" w:rsidP="00F306CA">
            <w:pPr>
              <w:spacing w:before="0" w:beforeAutospacing="0" w:after="0" w:afterAutospacing="0"/>
              <w:rPr>
                <w:bCs/>
                <w:sz w:val="20"/>
                <w:szCs w:val="20"/>
                <w:lang w:eastAsia="cs-CZ"/>
              </w:rPr>
            </w:pPr>
            <w:r w:rsidRPr="00416D3F">
              <w:rPr>
                <w:bCs/>
                <w:sz w:val="20"/>
                <w:szCs w:val="20"/>
                <w:lang w:eastAsia="cs-CZ"/>
              </w:rPr>
              <w:t xml:space="preserve">zákon 423/2015 </w:t>
            </w:r>
          </w:p>
          <w:p w14:paraId="7664722D" w14:textId="77777777" w:rsidR="00F306CA" w:rsidRPr="00416D3F" w:rsidRDefault="00F306CA" w:rsidP="00F306CA">
            <w:pPr>
              <w:spacing w:before="0" w:beforeAutospacing="0" w:after="0" w:afterAutospacing="0"/>
              <w:rPr>
                <w:bCs/>
                <w:sz w:val="20"/>
                <w:szCs w:val="20"/>
                <w:lang w:eastAsia="cs-CZ"/>
              </w:rPr>
            </w:pPr>
          </w:p>
          <w:p w14:paraId="067D1200" w14:textId="77777777" w:rsidR="00F306CA" w:rsidRPr="00416D3F" w:rsidRDefault="00F306CA" w:rsidP="00F306CA">
            <w:pPr>
              <w:spacing w:before="0" w:beforeAutospacing="0" w:after="0" w:afterAutospacing="0"/>
              <w:rPr>
                <w:bCs/>
                <w:sz w:val="20"/>
                <w:szCs w:val="20"/>
                <w:lang w:eastAsia="cs-CZ"/>
              </w:rPr>
            </w:pPr>
          </w:p>
          <w:p w14:paraId="072841FA" w14:textId="77777777" w:rsidR="00F306CA" w:rsidRPr="00416D3F" w:rsidRDefault="00F306CA" w:rsidP="00F306CA">
            <w:pPr>
              <w:spacing w:before="0" w:beforeAutospacing="0" w:after="0" w:afterAutospacing="0"/>
              <w:rPr>
                <w:bCs/>
                <w:sz w:val="20"/>
                <w:szCs w:val="20"/>
                <w:lang w:eastAsia="cs-CZ"/>
              </w:rPr>
            </w:pPr>
          </w:p>
          <w:p w14:paraId="2E77BB3C" w14:textId="77777777" w:rsidR="00F306CA" w:rsidRPr="00416D3F" w:rsidRDefault="00F306CA" w:rsidP="00F306CA">
            <w:pPr>
              <w:spacing w:before="0" w:beforeAutospacing="0" w:after="0" w:afterAutospacing="0"/>
              <w:rPr>
                <w:bCs/>
                <w:sz w:val="20"/>
                <w:szCs w:val="20"/>
                <w:lang w:eastAsia="cs-CZ"/>
              </w:rPr>
            </w:pPr>
          </w:p>
          <w:p w14:paraId="4256B51A" w14:textId="77777777" w:rsidR="00F306CA" w:rsidRPr="00416D3F" w:rsidRDefault="00F306CA" w:rsidP="00F306CA">
            <w:pPr>
              <w:spacing w:before="0" w:beforeAutospacing="0" w:after="0" w:afterAutospacing="0"/>
              <w:rPr>
                <w:bCs/>
                <w:sz w:val="20"/>
                <w:szCs w:val="20"/>
                <w:lang w:eastAsia="cs-CZ"/>
              </w:rPr>
            </w:pPr>
          </w:p>
          <w:p w14:paraId="136E8B27" w14:textId="77777777" w:rsidR="00F306CA" w:rsidRPr="00416D3F" w:rsidRDefault="00F306CA" w:rsidP="00F306CA">
            <w:pPr>
              <w:spacing w:before="0" w:beforeAutospacing="0" w:after="0" w:afterAutospacing="0"/>
              <w:rPr>
                <w:bCs/>
                <w:sz w:val="20"/>
                <w:szCs w:val="20"/>
                <w:lang w:eastAsia="cs-CZ"/>
              </w:rPr>
            </w:pPr>
          </w:p>
          <w:p w14:paraId="12DD0F71" w14:textId="77777777" w:rsidR="00F306CA" w:rsidRPr="00416D3F" w:rsidRDefault="00F306CA" w:rsidP="00F306CA">
            <w:pPr>
              <w:spacing w:before="0" w:beforeAutospacing="0" w:after="0" w:afterAutospacing="0"/>
              <w:rPr>
                <w:bCs/>
                <w:sz w:val="20"/>
                <w:szCs w:val="20"/>
                <w:lang w:eastAsia="cs-CZ"/>
              </w:rPr>
            </w:pPr>
            <w:r w:rsidRPr="00416D3F">
              <w:rPr>
                <w:bCs/>
                <w:sz w:val="20"/>
                <w:szCs w:val="20"/>
                <w:lang w:eastAsia="cs-CZ"/>
              </w:rPr>
              <w:t xml:space="preserve">zákon 423/2015 </w:t>
            </w:r>
          </w:p>
          <w:p w14:paraId="45A62556" w14:textId="00904275" w:rsidR="00F306CA" w:rsidRPr="00416D3F" w:rsidRDefault="00F306CA" w:rsidP="00F306CA">
            <w:pPr>
              <w:spacing w:before="0" w:beforeAutospacing="0" w:after="0" w:afterAutospacing="0"/>
              <w:rPr>
                <w:b/>
                <w:bCs/>
                <w:sz w:val="20"/>
                <w:szCs w:val="20"/>
                <w:lang w:eastAsia="cs-CZ"/>
              </w:rPr>
            </w:pPr>
            <w:r>
              <w:rPr>
                <w:b/>
                <w:bCs/>
                <w:sz w:val="20"/>
                <w:szCs w:val="20"/>
                <w:lang w:eastAsia="cs-CZ"/>
              </w:rPr>
              <w:t>návrh</w:t>
            </w:r>
            <w:r w:rsidRPr="00416D3F">
              <w:rPr>
                <w:b/>
                <w:bCs/>
                <w:sz w:val="20"/>
                <w:szCs w:val="20"/>
                <w:lang w:eastAsia="cs-CZ"/>
              </w:rPr>
              <w:t xml:space="preserve"> čl. V</w:t>
            </w:r>
          </w:p>
          <w:p w14:paraId="11F3326E" w14:textId="77777777" w:rsidR="00F306CA" w:rsidRPr="00416D3F" w:rsidRDefault="00F306CA" w:rsidP="00F306CA">
            <w:pPr>
              <w:spacing w:before="0" w:beforeAutospacing="0" w:after="0" w:afterAutospacing="0"/>
              <w:rPr>
                <w:bCs/>
                <w:sz w:val="20"/>
                <w:szCs w:val="20"/>
                <w:lang w:eastAsia="cs-CZ"/>
              </w:rPr>
            </w:pPr>
          </w:p>
          <w:p w14:paraId="39E265CD" w14:textId="77777777" w:rsidR="00F306CA" w:rsidRPr="00416D3F" w:rsidRDefault="00F306CA" w:rsidP="00F306CA">
            <w:pPr>
              <w:spacing w:before="0" w:beforeAutospacing="0" w:after="0" w:afterAutospacing="0"/>
              <w:rPr>
                <w:b/>
                <w:bCs/>
                <w:sz w:val="20"/>
                <w:szCs w:val="20"/>
                <w:lang w:eastAsia="cs-CZ"/>
              </w:rPr>
            </w:pPr>
          </w:p>
          <w:p w14:paraId="3D683A05" w14:textId="77777777" w:rsidR="00F306CA" w:rsidRPr="00416D3F" w:rsidRDefault="00F306CA" w:rsidP="00F306CA">
            <w:pPr>
              <w:spacing w:before="0" w:beforeAutospacing="0" w:after="0" w:afterAutospacing="0"/>
              <w:rPr>
                <w:bCs/>
                <w:sz w:val="20"/>
                <w:szCs w:val="20"/>
                <w:lang w:eastAsia="cs-CZ"/>
              </w:rPr>
            </w:pPr>
          </w:p>
          <w:p w14:paraId="6286B5C5" w14:textId="77777777" w:rsidR="00F306CA" w:rsidRPr="00416D3F" w:rsidRDefault="00F306CA" w:rsidP="00F306CA">
            <w:pPr>
              <w:spacing w:before="0" w:beforeAutospacing="0" w:after="0" w:afterAutospacing="0"/>
              <w:rPr>
                <w:bCs/>
                <w:sz w:val="20"/>
                <w:szCs w:val="20"/>
                <w:lang w:eastAsia="cs-CZ"/>
              </w:rPr>
            </w:pPr>
          </w:p>
          <w:p w14:paraId="64F82C3E" w14:textId="77777777" w:rsidR="00F306CA" w:rsidRPr="00416D3F" w:rsidRDefault="00F306CA" w:rsidP="00F306CA">
            <w:pPr>
              <w:spacing w:before="0" w:beforeAutospacing="0" w:after="0" w:afterAutospacing="0"/>
              <w:rPr>
                <w:bCs/>
                <w:sz w:val="20"/>
                <w:szCs w:val="20"/>
                <w:lang w:eastAsia="cs-CZ"/>
              </w:rPr>
            </w:pPr>
          </w:p>
          <w:p w14:paraId="1FC63306" w14:textId="77777777" w:rsidR="00F306CA" w:rsidRPr="00416D3F" w:rsidRDefault="00F306CA" w:rsidP="00F306CA">
            <w:pPr>
              <w:spacing w:before="0" w:beforeAutospacing="0" w:after="0" w:afterAutospacing="0"/>
              <w:rPr>
                <w:bCs/>
                <w:sz w:val="20"/>
                <w:szCs w:val="20"/>
                <w:lang w:eastAsia="cs-CZ"/>
              </w:rPr>
            </w:pPr>
          </w:p>
          <w:p w14:paraId="11A02142" w14:textId="77777777" w:rsidR="00F306CA" w:rsidRPr="00416D3F" w:rsidRDefault="00F306CA" w:rsidP="00F306CA">
            <w:pPr>
              <w:spacing w:before="0" w:beforeAutospacing="0" w:after="0" w:afterAutospacing="0"/>
              <w:rPr>
                <w:bCs/>
                <w:sz w:val="20"/>
                <w:szCs w:val="20"/>
                <w:lang w:eastAsia="cs-CZ"/>
              </w:rPr>
            </w:pPr>
          </w:p>
          <w:p w14:paraId="47289DAB" w14:textId="77777777" w:rsidR="00F306CA" w:rsidRPr="00416D3F" w:rsidRDefault="00F306CA" w:rsidP="00F306CA">
            <w:pPr>
              <w:spacing w:before="0" w:beforeAutospacing="0" w:after="0" w:afterAutospacing="0"/>
              <w:rPr>
                <w:bCs/>
                <w:sz w:val="20"/>
                <w:szCs w:val="20"/>
                <w:lang w:eastAsia="cs-CZ"/>
              </w:rPr>
            </w:pPr>
          </w:p>
          <w:p w14:paraId="7C3587E7" w14:textId="77777777" w:rsidR="00F306CA" w:rsidRPr="00416D3F" w:rsidRDefault="00F306CA" w:rsidP="00F306CA">
            <w:pPr>
              <w:spacing w:before="0" w:beforeAutospacing="0" w:after="0" w:afterAutospacing="0"/>
              <w:rPr>
                <w:bCs/>
                <w:sz w:val="20"/>
                <w:szCs w:val="20"/>
                <w:lang w:eastAsia="cs-CZ"/>
              </w:rPr>
            </w:pPr>
          </w:p>
          <w:p w14:paraId="2CABA081" w14:textId="77777777" w:rsidR="00F306CA" w:rsidRPr="00416D3F" w:rsidRDefault="00F306CA" w:rsidP="00F306CA">
            <w:pPr>
              <w:spacing w:before="0" w:beforeAutospacing="0" w:after="0" w:afterAutospacing="0"/>
              <w:rPr>
                <w:bCs/>
                <w:sz w:val="20"/>
                <w:szCs w:val="20"/>
                <w:lang w:eastAsia="cs-CZ"/>
              </w:rPr>
            </w:pPr>
          </w:p>
          <w:p w14:paraId="4F394ACE" w14:textId="77777777" w:rsidR="00F306CA" w:rsidRPr="00416D3F" w:rsidRDefault="00F306CA" w:rsidP="00F306CA">
            <w:pPr>
              <w:spacing w:before="0" w:beforeAutospacing="0" w:after="0" w:afterAutospacing="0"/>
              <w:rPr>
                <w:bCs/>
                <w:sz w:val="20"/>
                <w:szCs w:val="20"/>
                <w:lang w:eastAsia="cs-CZ"/>
              </w:rPr>
            </w:pPr>
          </w:p>
          <w:p w14:paraId="63F7A7C9" w14:textId="77777777" w:rsidR="00F306CA" w:rsidRPr="00416D3F" w:rsidRDefault="00F306CA" w:rsidP="00F306CA">
            <w:pPr>
              <w:spacing w:before="0" w:beforeAutospacing="0" w:after="0" w:afterAutospacing="0"/>
              <w:rPr>
                <w:bCs/>
                <w:sz w:val="20"/>
                <w:szCs w:val="20"/>
                <w:lang w:eastAsia="cs-CZ"/>
              </w:rPr>
            </w:pPr>
          </w:p>
          <w:p w14:paraId="2EECB9E4" w14:textId="77777777" w:rsidR="00F306CA" w:rsidRPr="00416D3F" w:rsidRDefault="00F306CA" w:rsidP="00F306CA">
            <w:pPr>
              <w:spacing w:before="0" w:beforeAutospacing="0" w:after="0" w:afterAutospacing="0"/>
              <w:rPr>
                <w:bCs/>
                <w:sz w:val="20"/>
                <w:szCs w:val="20"/>
                <w:lang w:eastAsia="cs-CZ"/>
              </w:rPr>
            </w:pPr>
          </w:p>
          <w:p w14:paraId="4AA41A92" w14:textId="77777777" w:rsidR="00F306CA" w:rsidRPr="00416D3F" w:rsidRDefault="00F306CA" w:rsidP="00F306CA">
            <w:pPr>
              <w:spacing w:before="0" w:beforeAutospacing="0" w:after="0" w:afterAutospacing="0"/>
              <w:rPr>
                <w:bCs/>
                <w:sz w:val="20"/>
                <w:szCs w:val="20"/>
                <w:lang w:eastAsia="cs-CZ"/>
              </w:rPr>
            </w:pPr>
          </w:p>
          <w:p w14:paraId="149C3C77" w14:textId="77777777" w:rsidR="00F306CA" w:rsidRPr="00416D3F" w:rsidRDefault="00F306CA" w:rsidP="00F306CA">
            <w:pPr>
              <w:spacing w:before="0" w:beforeAutospacing="0" w:after="0" w:afterAutospacing="0"/>
              <w:rPr>
                <w:bCs/>
                <w:sz w:val="20"/>
                <w:szCs w:val="20"/>
                <w:lang w:eastAsia="cs-CZ"/>
              </w:rPr>
            </w:pPr>
          </w:p>
          <w:p w14:paraId="48C86A83" w14:textId="1FF3C69F" w:rsidR="00F306CA" w:rsidRPr="00416D3F" w:rsidRDefault="00F306CA" w:rsidP="00F306CA">
            <w:pPr>
              <w:spacing w:before="0" w:beforeAutospacing="0" w:after="0" w:afterAutospacing="0"/>
              <w:rPr>
                <w:b/>
                <w:bCs/>
                <w:sz w:val="20"/>
                <w:szCs w:val="20"/>
                <w:lang w:eastAsia="cs-CZ"/>
              </w:rPr>
            </w:pPr>
            <w:r>
              <w:rPr>
                <w:b/>
                <w:bCs/>
                <w:sz w:val="20"/>
                <w:szCs w:val="20"/>
                <w:lang w:eastAsia="cs-CZ"/>
              </w:rPr>
              <w:t>návrh</w:t>
            </w:r>
            <w:r w:rsidRPr="00416D3F">
              <w:rPr>
                <w:b/>
                <w:bCs/>
                <w:sz w:val="20"/>
                <w:szCs w:val="20"/>
                <w:lang w:eastAsia="cs-CZ"/>
              </w:rPr>
              <w:t xml:space="preserve"> čl. V</w:t>
            </w:r>
          </w:p>
          <w:p w14:paraId="4BAAEFCB" w14:textId="77777777" w:rsidR="00F306CA" w:rsidRPr="00416D3F" w:rsidRDefault="00F306CA" w:rsidP="00F306CA">
            <w:pPr>
              <w:spacing w:before="0" w:beforeAutospacing="0" w:after="0" w:afterAutospacing="0"/>
              <w:rPr>
                <w:bCs/>
                <w:sz w:val="20"/>
                <w:szCs w:val="20"/>
                <w:lang w:eastAsia="cs-CZ"/>
              </w:rPr>
            </w:pPr>
          </w:p>
          <w:p w14:paraId="77BE0E2B" w14:textId="77777777" w:rsidR="00F306CA" w:rsidRPr="00416D3F" w:rsidRDefault="00F306CA" w:rsidP="00F306CA">
            <w:pPr>
              <w:spacing w:before="0" w:beforeAutospacing="0" w:after="0" w:afterAutospacing="0"/>
              <w:rPr>
                <w:bCs/>
                <w:sz w:val="20"/>
                <w:szCs w:val="20"/>
                <w:lang w:eastAsia="cs-CZ"/>
              </w:rPr>
            </w:pPr>
          </w:p>
          <w:p w14:paraId="51327624" w14:textId="77777777" w:rsidR="00F306CA" w:rsidRPr="00416D3F" w:rsidRDefault="00F306CA" w:rsidP="00F306CA">
            <w:pPr>
              <w:spacing w:before="0" w:beforeAutospacing="0" w:after="0" w:afterAutospacing="0"/>
              <w:rPr>
                <w:bCs/>
                <w:sz w:val="20"/>
                <w:szCs w:val="20"/>
                <w:lang w:eastAsia="cs-CZ"/>
              </w:rPr>
            </w:pPr>
          </w:p>
          <w:p w14:paraId="17EB19EC" w14:textId="77777777" w:rsidR="00F306CA" w:rsidRPr="00416D3F" w:rsidRDefault="00F306CA" w:rsidP="00F306CA">
            <w:pPr>
              <w:spacing w:before="0" w:beforeAutospacing="0" w:after="0" w:afterAutospacing="0"/>
              <w:rPr>
                <w:bCs/>
                <w:sz w:val="20"/>
                <w:szCs w:val="20"/>
                <w:lang w:eastAsia="cs-CZ"/>
              </w:rPr>
            </w:pPr>
          </w:p>
          <w:p w14:paraId="314E3A38" w14:textId="77777777" w:rsidR="00F306CA" w:rsidRPr="00416D3F" w:rsidRDefault="00F306CA" w:rsidP="00F306CA">
            <w:pPr>
              <w:spacing w:before="0" w:beforeAutospacing="0" w:after="0" w:afterAutospacing="0"/>
              <w:rPr>
                <w:bCs/>
                <w:sz w:val="20"/>
                <w:szCs w:val="20"/>
                <w:lang w:eastAsia="cs-CZ"/>
              </w:rPr>
            </w:pPr>
          </w:p>
          <w:p w14:paraId="211C34C3" w14:textId="77777777" w:rsidR="00F306CA" w:rsidRPr="00416D3F" w:rsidRDefault="00F306CA" w:rsidP="00F306CA">
            <w:pPr>
              <w:spacing w:before="0" w:beforeAutospacing="0" w:after="0" w:afterAutospacing="0"/>
              <w:rPr>
                <w:bCs/>
                <w:sz w:val="20"/>
                <w:szCs w:val="20"/>
                <w:lang w:eastAsia="cs-CZ"/>
              </w:rPr>
            </w:pPr>
          </w:p>
          <w:p w14:paraId="5220DC14" w14:textId="77777777" w:rsidR="00F306CA" w:rsidRPr="00416D3F" w:rsidRDefault="00F306CA" w:rsidP="00F306CA">
            <w:pPr>
              <w:spacing w:before="0" w:beforeAutospacing="0" w:after="0" w:afterAutospacing="0"/>
              <w:rPr>
                <w:bCs/>
                <w:sz w:val="20"/>
                <w:szCs w:val="20"/>
                <w:lang w:eastAsia="cs-CZ"/>
              </w:rPr>
            </w:pPr>
          </w:p>
          <w:p w14:paraId="51A7D0CB" w14:textId="77777777" w:rsidR="00F306CA" w:rsidRPr="00416D3F" w:rsidRDefault="00F306CA" w:rsidP="00F306CA">
            <w:pPr>
              <w:spacing w:before="0" w:beforeAutospacing="0" w:after="0" w:afterAutospacing="0"/>
              <w:rPr>
                <w:bCs/>
                <w:sz w:val="20"/>
                <w:szCs w:val="20"/>
                <w:lang w:eastAsia="cs-CZ"/>
              </w:rPr>
            </w:pPr>
          </w:p>
          <w:p w14:paraId="2E01DA4F" w14:textId="77777777" w:rsidR="00F306CA" w:rsidRPr="00416D3F" w:rsidRDefault="00F306CA" w:rsidP="00F306CA">
            <w:pPr>
              <w:spacing w:before="0" w:beforeAutospacing="0" w:after="0" w:afterAutospacing="0"/>
              <w:rPr>
                <w:bCs/>
                <w:sz w:val="20"/>
                <w:szCs w:val="20"/>
                <w:lang w:eastAsia="cs-CZ"/>
              </w:rPr>
            </w:pPr>
          </w:p>
          <w:p w14:paraId="1820C505" w14:textId="77777777" w:rsidR="00F306CA" w:rsidRPr="00416D3F" w:rsidRDefault="00F306CA" w:rsidP="00F306CA">
            <w:pPr>
              <w:spacing w:before="0" w:beforeAutospacing="0" w:after="0" w:afterAutospacing="0"/>
              <w:rPr>
                <w:bCs/>
                <w:sz w:val="20"/>
                <w:szCs w:val="20"/>
                <w:lang w:eastAsia="cs-CZ"/>
              </w:rPr>
            </w:pPr>
          </w:p>
          <w:p w14:paraId="3C330CC2" w14:textId="77777777" w:rsidR="00F306CA" w:rsidRPr="00416D3F" w:rsidRDefault="00F306CA" w:rsidP="00F306CA">
            <w:pPr>
              <w:spacing w:before="0" w:beforeAutospacing="0" w:after="0" w:afterAutospacing="0"/>
              <w:rPr>
                <w:bCs/>
                <w:sz w:val="20"/>
                <w:szCs w:val="20"/>
                <w:lang w:eastAsia="cs-CZ"/>
              </w:rPr>
            </w:pPr>
          </w:p>
          <w:p w14:paraId="0D7D544F" w14:textId="77777777" w:rsidR="00F306CA" w:rsidRPr="00416D3F" w:rsidRDefault="00F306CA" w:rsidP="00F306CA">
            <w:pPr>
              <w:spacing w:before="0" w:beforeAutospacing="0" w:after="0" w:afterAutospacing="0"/>
              <w:rPr>
                <w:bCs/>
                <w:sz w:val="20"/>
                <w:szCs w:val="20"/>
                <w:lang w:eastAsia="cs-CZ"/>
              </w:rPr>
            </w:pPr>
          </w:p>
          <w:p w14:paraId="1C180868" w14:textId="77777777" w:rsidR="00F306CA" w:rsidRPr="00416D3F" w:rsidRDefault="00F306CA" w:rsidP="00F306CA">
            <w:pPr>
              <w:spacing w:before="0" w:beforeAutospacing="0" w:after="0" w:afterAutospacing="0"/>
              <w:rPr>
                <w:bCs/>
                <w:sz w:val="20"/>
                <w:szCs w:val="20"/>
                <w:lang w:eastAsia="cs-CZ"/>
              </w:rPr>
            </w:pPr>
          </w:p>
          <w:p w14:paraId="61074FFA" w14:textId="77777777" w:rsidR="00F306CA" w:rsidRPr="00416D3F" w:rsidRDefault="00F306CA" w:rsidP="00F306CA">
            <w:pPr>
              <w:spacing w:before="0" w:beforeAutospacing="0" w:after="0" w:afterAutospacing="0"/>
              <w:rPr>
                <w:bCs/>
                <w:sz w:val="20"/>
                <w:szCs w:val="20"/>
                <w:lang w:eastAsia="cs-CZ"/>
              </w:rPr>
            </w:pPr>
          </w:p>
          <w:p w14:paraId="70940D9F" w14:textId="77777777" w:rsidR="00F306CA" w:rsidRPr="00416D3F" w:rsidRDefault="00F306CA" w:rsidP="00F306CA">
            <w:pPr>
              <w:spacing w:before="0" w:beforeAutospacing="0" w:after="0" w:afterAutospacing="0"/>
              <w:rPr>
                <w:bCs/>
                <w:sz w:val="20"/>
                <w:szCs w:val="20"/>
                <w:lang w:eastAsia="cs-CZ"/>
              </w:rPr>
            </w:pPr>
          </w:p>
          <w:p w14:paraId="7ADB8ADD" w14:textId="2E160A08" w:rsidR="00F306CA" w:rsidRPr="006752A7" w:rsidRDefault="00F306CA" w:rsidP="00F306CA">
            <w:pPr>
              <w:spacing w:before="0" w:beforeAutospacing="0" w:after="0" w:afterAutospacing="0"/>
              <w:rPr>
                <w:b/>
                <w:bCs/>
                <w:sz w:val="20"/>
                <w:szCs w:val="20"/>
                <w:lang w:eastAsia="cs-CZ"/>
              </w:rPr>
            </w:pPr>
            <w:r>
              <w:rPr>
                <w:b/>
                <w:bCs/>
                <w:sz w:val="20"/>
                <w:szCs w:val="20"/>
                <w:lang w:eastAsia="cs-CZ"/>
              </w:rPr>
              <w:lastRenderedPageBreak/>
              <w:t>návrh</w:t>
            </w:r>
            <w:r w:rsidRPr="00416D3F">
              <w:rPr>
                <w:b/>
                <w:bCs/>
                <w:sz w:val="20"/>
                <w:szCs w:val="20"/>
                <w:lang w:eastAsia="cs-CZ"/>
              </w:rPr>
              <w:t xml:space="preserve"> čl. V</w:t>
            </w:r>
          </w:p>
        </w:tc>
        <w:tc>
          <w:tcPr>
            <w:tcW w:w="709" w:type="dxa"/>
          </w:tcPr>
          <w:p w14:paraId="536B3519" w14:textId="77777777" w:rsidR="00F306CA" w:rsidRDefault="00F306CA" w:rsidP="00F306CA">
            <w:pPr>
              <w:spacing w:before="0" w:beforeAutospacing="0" w:after="0" w:afterAutospacing="0"/>
              <w:rPr>
                <w:bCs/>
                <w:sz w:val="20"/>
                <w:szCs w:val="20"/>
                <w:lang w:eastAsia="cs-CZ"/>
              </w:rPr>
            </w:pPr>
            <w:r>
              <w:rPr>
                <w:bCs/>
                <w:sz w:val="20"/>
                <w:szCs w:val="20"/>
                <w:lang w:eastAsia="cs-CZ"/>
              </w:rPr>
              <w:lastRenderedPageBreak/>
              <w:t>§ 36</w:t>
            </w:r>
          </w:p>
          <w:p w14:paraId="52E0E0D0" w14:textId="77777777" w:rsidR="00F306CA" w:rsidRDefault="00F306CA" w:rsidP="00F306CA">
            <w:pPr>
              <w:spacing w:before="0" w:beforeAutospacing="0" w:after="0" w:afterAutospacing="0"/>
              <w:rPr>
                <w:bCs/>
                <w:sz w:val="20"/>
                <w:szCs w:val="20"/>
                <w:lang w:eastAsia="cs-CZ"/>
              </w:rPr>
            </w:pPr>
            <w:r>
              <w:rPr>
                <w:bCs/>
                <w:sz w:val="20"/>
                <w:szCs w:val="20"/>
                <w:lang w:eastAsia="cs-CZ"/>
              </w:rPr>
              <w:t>O: 1</w:t>
            </w:r>
          </w:p>
          <w:p w14:paraId="181D7883" w14:textId="77777777" w:rsidR="00F306CA" w:rsidRPr="006D0BFB" w:rsidRDefault="00F306CA" w:rsidP="00F306CA">
            <w:pPr>
              <w:spacing w:before="0" w:beforeAutospacing="0" w:after="0" w:afterAutospacing="0"/>
              <w:rPr>
                <w:bCs/>
                <w:sz w:val="20"/>
                <w:szCs w:val="20"/>
                <w:lang w:eastAsia="cs-CZ"/>
              </w:rPr>
            </w:pPr>
          </w:p>
        </w:tc>
        <w:tc>
          <w:tcPr>
            <w:tcW w:w="4252" w:type="dxa"/>
          </w:tcPr>
          <w:p w14:paraId="3DA4F11D" w14:textId="77777777" w:rsidR="00F306CA" w:rsidRDefault="00F306CA" w:rsidP="00F306CA">
            <w:pPr>
              <w:pStyle w:val="Zkladntext"/>
              <w:jc w:val="both"/>
              <w:rPr>
                <w:rFonts w:cs="Arial"/>
              </w:rPr>
            </w:pPr>
            <w:r w:rsidRPr="008913E7">
              <w:rPr>
                <w:rFonts w:cs="Arial"/>
              </w:rPr>
              <w:t>Dohľad nad štatutárnymi audítormi, audítorskými spoločnosťami</w:t>
            </w:r>
            <w:r>
              <w:rPr>
                <w:rFonts w:cs="Arial"/>
              </w:rPr>
              <w:t xml:space="preserve">, </w:t>
            </w:r>
            <w:r>
              <w:rPr>
                <w:b/>
              </w:rPr>
              <w:t>subjektami osobitného významu</w:t>
            </w:r>
            <w:r w:rsidRPr="00CB273F">
              <w:t xml:space="preserve"> </w:t>
            </w:r>
            <w:r w:rsidRPr="008913E7">
              <w:rPr>
                <w:rFonts w:cs="Arial"/>
              </w:rPr>
              <w:t>a subjektmi verejného záujmu je zameraný na plnenie povinností ustanovených týmto zákonom a osobitným predpisom(1) v súvislosti so štatutárnym auditom</w:t>
            </w:r>
            <w:r>
              <w:rPr>
                <w:rFonts w:cs="Arial"/>
              </w:rPr>
              <w:t xml:space="preserve"> </w:t>
            </w:r>
            <w:r>
              <w:rPr>
                <w:b/>
              </w:rPr>
              <w:t>a uistením v oblasti vykazovania informácií o udržateľnosti</w:t>
            </w:r>
            <w:r w:rsidRPr="008913E7">
              <w:rPr>
                <w:rFonts w:cs="Arial"/>
              </w:rPr>
              <w:t>. Audítorských služieb a neaudítorských služieb sa dohľad týka v rozsahu potrebnom pre výkon dohľadu. Dohľad nad komorou je zameraný na plnenie povinností ustanovených komore týmto zákonom.</w:t>
            </w:r>
          </w:p>
          <w:p w14:paraId="7BC2AFDC" w14:textId="77777777" w:rsidR="00F306CA" w:rsidRPr="008913E7" w:rsidRDefault="00F306CA" w:rsidP="00F306CA">
            <w:pPr>
              <w:pStyle w:val="Zkladntext"/>
              <w:jc w:val="both"/>
              <w:rPr>
                <w:rFonts w:cs="Arial"/>
              </w:rPr>
            </w:pPr>
            <w:r>
              <w:t>(1)</w:t>
            </w:r>
            <w:r w:rsidRPr="006752A7">
              <w:t>Nariadenie Európskeho parlamentu a Rady (EÚ) č. 537/2014 zo 16. apríla 2014 o osobitných požiadavkách týkajúcich sa štatutárneho auditu subjektov verejného záujmu a zrušení rozhodnutia Komisie 2005/909/ES (Ú. v. EÚ L 158, 27. 5. 2014).</w:t>
            </w:r>
          </w:p>
        </w:tc>
        <w:tc>
          <w:tcPr>
            <w:tcW w:w="709" w:type="dxa"/>
            <w:vMerge w:val="restart"/>
          </w:tcPr>
          <w:p w14:paraId="76E19250" w14:textId="77777777" w:rsidR="00F306CA" w:rsidRPr="006D0BFB" w:rsidRDefault="00F306CA" w:rsidP="00F306CA">
            <w:pPr>
              <w:pStyle w:val="Nadpis4"/>
              <w:rPr>
                <w:b w:val="0"/>
                <w:sz w:val="20"/>
              </w:rPr>
            </w:pPr>
            <w:r>
              <w:rPr>
                <w:b w:val="0"/>
                <w:sz w:val="20"/>
              </w:rPr>
              <w:t>Ú</w:t>
            </w:r>
          </w:p>
        </w:tc>
        <w:tc>
          <w:tcPr>
            <w:tcW w:w="992" w:type="dxa"/>
            <w:vMerge w:val="restart"/>
          </w:tcPr>
          <w:p w14:paraId="46B70FF5" w14:textId="77777777" w:rsidR="00F306CA" w:rsidRPr="006D0BFB" w:rsidRDefault="00F306CA" w:rsidP="00F306CA">
            <w:pPr>
              <w:spacing w:before="0" w:beforeAutospacing="0" w:after="0" w:afterAutospacing="0"/>
              <w:rPr>
                <w:sz w:val="20"/>
                <w:szCs w:val="20"/>
                <w:lang w:eastAsia="cs-CZ"/>
              </w:rPr>
            </w:pPr>
          </w:p>
        </w:tc>
        <w:tc>
          <w:tcPr>
            <w:tcW w:w="1140" w:type="dxa"/>
            <w:vMerge w:val="restart"/>
          </w:tcPr>
          <w:p w14:paraId="77EBFE72"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338D5074" w14:textId="77777777" w:rsidR="00F306CA" w:rsidRPr="006D0BFB" w:rsidRDefault="00F306CA" w:rsidP="00F306CA">
            <w:pPr>
              <w:spacing w:before="0" w:beforeAutospacing="0" w:after="0" w:afterAutospacing="0"/>
              <w:rPr>
                <w:sz w:val="20"/>
                <w:szCs w:val="20"/>
                <w:lang w:eastAsia="cs-CZ"/>
              </w:rPr>
            </w:pPr>
          </w:p>
        </w:tc>
      </w:tr>
      <w:tr w:rsidR="00F306CA" w:rsidRPr="006D0BFB" w14:paraId="1EA909F4" w14:textId="77777777" w:rsidTr="00814617">
        <w:trPr>
          <w:trHeight w:val="405"/>
        </w:trPr>
        <w:tc>
          <w:tcPr>
            <w:tcW w:w="719" w:type="dxa"/>
            <w:vMerge/>
          </w:tcPr>
          <w:p w14:paraId="6E613FF5" w14:textId="77777777" w:rsidR="00F306CA" w:rsidRPr="006D0BFB" w:rsidRDefault="00F306CA" w:rsidP="00F306CA">
            <w:pPr>
              <w:spacing w:before="0" w:beforeAutospacing="0" w:after="0" w:afterAutospacing="0"/>
              <w:rPr>
                <w:sz w:val="20"/>
                <w:szCs w:val="20"/>
                <w:lang w:eastAsia="cs-CZ"/>
              </w:rPr>
            </w:pPr>
          </w:p>
        </w:tc>
        <w:tc>
          <w:tcPr>
            <w:tcW w:w="4253" w:type="dxa"/>
            <w:gridSpan w:val="3"/>
            <w:vMerge/>
          </w:tcPr>
          <w:p w14:paraId="23DF9B42"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vMerge/>
          </w:tcPr>
          <w:p w14:paraId="5453F330" w14:textId="77777777" w:rsidR="00F306CA" w:rsidRDefault="00F306CA" w:rsidP="00F306CA">
            <w:pPr>
              <w:pStyle w:val="Nadpis9"/>
              <w:rPr>
                <w:b w:val="0"/>
                <w:sz w:val="20"/>
              </w:rPr>
            </w:pPr>
          </w:p>
        </w:tc>
        <w:tc>
          <w:tcPr>
            <w:tcW w:w="992" w:type="dxa"/>
            <w:gridSpan w:val="2"/>
            <w:vMerge/>
          </w:tcPr>
          <w:p w14:paraId="33A56BD4" w14:textId="77777777" w:rsidR="00F306CA" w:rsidRPr="004F0D93" w:rsidRDefault="00F306CA" w:rsidP="00F306CA">
            <w:pPr>
              <w:spacing w:before="0" w:beforeAutospacing="0" w:after="0" w:afterAutospacing="0"/>
              <w:rPr>
                <w:b/>
                <w:bCs/>
                <w:sz w:val="20"/>
                <w:szCs w:val="20"/>
                <w:lang w:eastAsia="cs-CZ"/>
              </w:rPr>
            </w:pPr>
          </w:p>
        </w:tc>
        <w:tc>
          <w:tcPr>
            <w:tcW w:w="709" w:type="dxa"/>
          </w:tcPr>
          <w:p w14:paraId="6C26735D" w14:textId="77777777" w:rsidR="00F306CA" w:rsidRDefault="00F306CA" w:rsidP="00F306CA">
            <w:pPr>
              <w:spacing w:before="0" w:beforeAutospacing="0" w:after="0" w:afterAutospacing="0"/>
              <w:rPr>
                <w:bCs/>
                <w:sz w:val="20"/>
                <w:szCs w:val="20"/>
                <w:lang w:eastAsia="cs-CZ"/>
              </w:rPr>
            </w:pPr>
            <w:r>
              <w:rPr>
                <w:bCs/>
                <w:sz w:val="20"/>
                <w:szCs w:val="20"/>
                <w:lang w:eastAsia="cs-CZ"/>
              </w:rPr>
              <w:t>§ 36</w:t>
            </w:r>
          </w:p>
          <w:p w14:paraId="1A249E57" w14:textId="77777777" w:rsidR="00F306CA" w:rsidRDefault="00F306CA" w:rsidP="00F306CA">
            <w:pPr>
              <w:spacing w:before="0" w:beforeAutospacing="0" w:after="0" w:afterAutospacing="0"/>
              <w:rPr>
                <w:bCs/>
                <w:sz w:val="20"/>
                <w:szCs w:val="20"/>
                <w:lang w:eastAsia="cs-CZ"/>
              </w:rPr>
            </w:pPr>
            <w:r>
              <w:rPr>
                <w:bCs/>
                <w:sz w:val="20"/>
                <w:szCs w:val="20"/>
                <w:lang w:eastAsia="cs-CZ"/>
              </w:rPr>
              <w:t>O: 2</w:t>
            </w:r>
          </w:p>
        </w:tc>
        <w:tc>
          <w:tcPr>
            <w:tcW w:w="4252" w:type="dxa"/>
          </w:tcPr>
          <w:p w14:paraId="09DB2449" w14:textId="77777777" w:rsidR="00F306CA" w:rsidRPr="008913E7" w:rsidRDefault="00F306CA" w:rsidP="00F306CA">
            <w:pPr>
              <w:pStyle w:val="Zkladntext"/>
              <w:jc w:val="both"/>
              <w:rPr>
                <w:rFonts w:cs="Arial"/>
              </w:rPr>
            </w:pPr>
            <w:r w:rsidRPr="008913E7">
              <w:rPr>
                <w:rFonts w:cs="Arial"/>
              </w:rPr>
              <w:t xml:space="preserve">Dohľad vykonáva úrad prešetrovaním spravidla prostredníctvom nepraktizujúcich osôb a </w:t>
            </w:r>
            <w:r w:rsidRPr="008913E7">
              <w:rPr>
                <w:rFonts w:cs="Arial"/>
              </w:rPr>
              <w:lastRenderedPageBreak/>
              <w:t>odborníkov (ďalej len „osoba vykonávajúca dohľad“), s ktorými úrad môže uzavrieť zmluvu na plnenie konkrétnych úloh, ak je to nevyhnutné. Dohľad je nezávislý od akéhokoľvek neprimeraného vplyvu štatutárnych audítorov a audítorských spoločností.</w:t>
            </w:r>
          </w:p>
        </w:tc>
        <w:tc>
          <w:tcPr>
            <w:tcW w:w="709" w:type="dxa"/>
            <w:vMerge/>
          </w:tcPr>
          <w:p w14:paraId="370BAC3B" w14:textId="77777777" w:rsidR="00F306CA" w:rsidRDefault="00F306CA" w:rsidP="00F306CA">
            <w:pPr>
              <w:pStyle w:val="Nadpis4"/>
              <w:rPr>
                <w:b w:val="0"/>
                <w:sz w:val="20"/>
              </w:rPr>
            </w:pPr>
          </w:p>
        </w:tc>
        <w:tc>
          <w:tcPr>
            <w:tcW w:w="992" w:type="dxa"/>
            <w:vMerge/>
          </w:tcPr>
          <w:p w14:paraId="55DB379D"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55F15641"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2686DBC0" w14:textId="77777777" w:rsidR="00F306CA" w:rsidRPr="006D0BFB" w:rsidRDefault="00F306CA" w:rsidP="00F306CA">
            <w:pPr>
              <w:spacing w:before="0" w:beforeAutospacing="0" w:after="0" w:afterAutospacing="0"/>
              <w:rPr>
                <w:sz w:val="20"/>
                <w:szCs w:val="20"/>
                <w:lang w:eastAsia="cs-CZ"/>
              </w:rPr>
            </w:pPr>
          </w:p>
        </w:tc>
      </w:tr>
      <w:tr w:rsidR="00F306CA" w:rsidRPr="006D0BFB" w14:paraId="7CFCC6F9" w14:textId="77777777" w:rsidTr="00814617">
        <w:trPr>
          <w:trHeight w:val="276"/>
        </w:trPr>
        <w:tc>
          <w:tcPr>
            <w:tcW w:w="719" w:type="dxa"/>
            <w:vMerge/>
          </w:tcPr>
          <w:p w14:paraId="55EF87C4" w14:textId="77777777" w:rsidR="00F306CA" w:rsidRPr="006D0BFB" w:rsidRDefault="00F306CA" w:rsidP="00F306CA">
            <w:pPr>
              <w:spacing w:before="0" w:beforeAutospacing="0" w:after="0" w:afterAutospacing="0"/>
              <w:rPr>
                <w:sz w:val="20"/>
                <w:szCs w:val="20"/>
                <w:lang w:eastAsia="cs-CZ"/>
              </w:rPr>
            </w:pPr>
          </w:p>
        </w:tc>
        <w:tc>
          <w:tcPr>
            <w:tcW w:w="4253" w:type="dxa"/>
            <w:gridSpan w:val="3"/>
            <w:vMerge/>
          </w:tcPr>
          <w:p w14:paraId="613857E5"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p>
        </w:tc>
        <w:tc>
          <w:tcPr>
            <w:tcW w:w="567" w:type="dxa"/>
            <w:vMerge/>
          </w:tcPr>
          <w:p w14:paraId="4990E965" w14:textId="77777777" w:rsidR="00F306CA" w:rsidRDefault="00F306CA" w:rsidP="00F306CA">
            <w:pPr>
              <w:pStyle w:val="Nadpis9"/>
              <w:rPr>
                <w:b w:val="0"/>
                <w:sz w:val="20"/>
              </w:rPr>
            </w:pPr>
          </w:p>
        </w:tc>
        <w:tc>
          <w:tcPr>
            <w:tcW w:w="992" w:type="dxa"/>
            <w:gridSpan w:val="2"/>
            <w:vMerge/>
          </w:tcPr>
          <w:p w14:paraId="5756B589" w14:textId="77777777" w:rsidR="00F306CA" w:rsidRDefault="00F306CA" w:rsidP="00F306CA">
            <w:pPr>
              <w:spacing w:before="0" w:beforeAutospacing="0" w:after="0" w:afterAutospacing="0"/>
              <w:rPr>
                <w:bCs/>
                <w:sz w:val="20"/>
                <w:szCs w:val="20"/>
                <w:lang w:eastAsia="cs-CZ"/>
              </w:rPr>
            </w:pPr>
          </w:p>
        </w:tc>
        <w:tc>
          <w:tcPr>
            <w:tcW w:w="709" w:type="dxa"/>
          </w:tcPr>
          <w:p w14:paraId="347F2D8D" w14:textId="77777777" w:rsidR="00F306CA" w:rsidRDefault="00F306CA" w:rsidP="00F306CA">
            <w:pPr>
              <w:spacing w:before="0" w:beforeAutospacing="0" w:after="0" w:afterAutospacing="0"/>
              <w:rPr>
                <w:bCs/>
                <w:sz w:val="20"/>
                <w:szCs w:val="20"/>
                <w:lang w:eastAsia="cs-CZ"/>
              </w:rPr>
            </w:pPr>
            <w:r>
              <w:rPr>
                <w:bCs/>
                <w:sz w:val="20"/>
                <w:szCs w:val="20"/>
                <w:lang w:eastAsia="cs-CZ"/>
              </w:rPr>
              <w:t>§ 36</w:t>
            </w:r>
          </w:p>
          <w:p w14:paraId="0E033977"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O: 4</w:t>
            </w:r>
          </w:p>
        </w:tc>
        <w:tc>
          <w:tcPr>
            <w:tcW w:w="4252" w:type="dxa"/>
          </w:tcPr>
          <w:p w14:paraId="2CC04966" w14:textId="77777777" w:rsidR="00F306CA" w:rsidRPr="006752A7" w:rsidRDefault="00F306CA" w:rsidP="00F306CA">
            <w:pPr>
              <w:spacing w:before="0" w:beforeAutospacing="0" w:after="120" w:afterAutospacing="0"/>
              <w:jc w:val="both"/>
              <w:rPr>
                <w:sz w:val="20"/>
                <w:szCs w:val="20"/>
              </w:rPr>
            </w:pPr>
            <w:r w:rsidRPr="006752A7">
              <w:rPr>
                <w:sz w:val="20"/>
                <w:szCs w:val="20"/>
              </w:rPr>
              <w:t>Nepraktizujúcou osobou na účely tohto zákona je fyzická osoba, ktorá najmenej tri roky pred svojím menovaním do orgánov úradu ani počas pôsobenia v nich nevykonávala štatutárny audit</w:t>
            </w:r>
            <w:r w:rsidRPr="006752A7">
              <w:rPr>
                <w:b/>
                <w:sz w:val="20"/>
                <w:szCs w:val="20"/>
              </w:rPr>
              <w:t>, uistenie v oblasti vykazovania informácií o udržateľnosti</w:t>
            </w:r>
            <w:r w:rsidRPr="006752A7">
              <w:rPr>
                <w:sz w:val="20"/>
                <w:szCs w:val="20"/>
              </w:rPr>
              <w:t xml:space="preserve">, nemala hlasovacie práva v audítorskej spoločnosti, nebola členom štatutárneho orgánu, riadiaceho orgánu alebo dozorného orgánu audítorskej spoločnosti a nebola v pracovnoprávnom vzťahu ani inom blízkom vzťahu s audítorskou spoločnosťou. Nepraktizujúcou osobou môže byť zamestnanec úradu, člen orgánu úradu alebo osoba, ktorá vykonáva dohľad na zmluvnom základe s úradom, má poverenie na výkon dohľadu a koná v mene úradu. Nepraktizujúca osoba </w:t>
            </w:r>
            <w:r w:rsidRPr="006752A7">
              <w:rPr>
                <w:b/>
                <w:sz w:val="20"/>
                <w:szCs w:val="20"/>
              </w:rPr>
              <w:t>vykonávajúca dohľad</w:t>
            </w:r>
            <w:r w:rsidRPr="006752A7">
              <w:rPr>
                <w:sz w:val="20"/>
                <w:szCs w:val="20"/>
              </w:rPr>
              <w:t xml:space="preserve"> musí mať ukončené vysokoškolské vzdelanie druhého stupňa a prax v štatutárnom audite. </w:t>
            </w:r>
          </w:p>
        </w:tc>
        <w:tc>
          <w:tcPr>
            <w:tcW w:w="709" w:type="dxa"/>
            <w:vMerge/>
          </w:tcPr>
          <w:p w14:paraId="67CC8640" w14:textId="77777777" w:rsidR="00F306CA" w:rsidRDefault="00F306CA" w:rsidP="00F306CA">
            <w:pPr>
              <w:pStyle w:val="Nadpis4"/>
              <w:rPr>
                <w:b w:val="0"/>
                <w:sz w:val="20"/>
              </w:rPr>
            </w:pPr>
          </w:p>
        </w:tc>
        <w:tc>
          <w:tcPr>
            <w:tcW w:w="992" w:type="dxa"/>
            <w:vMerge/>
          </w:tcPr>
          <w:p w14:paraId="2C4727EF"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40D3B7C4"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153DC009" w14:textId="77777777" w:rsidR="00F306CA" w:rsidRPr="006D0BFB" w:rsidRDefault="00F306CA" w:rsidP="00F306CA">
            <w:pPr>
              <w:spacing w:before="0" w:beforeAutospacing="0" w:after="0" w:afterAutospacing="0"/>
              <w:rPr>
                <w:sz w:val="20"/>
                <w:szCs w:val="20"/>
                <w:lang w:eastAsia="cs-CZ"/>
              </w:rPr>
            </w:pPr>
          </w:p>
        </w:tc>
      </w:tr>
      <w:tr w:rsidR="00F306CA" w:rsidRPr="006D0BFB" w14:paraId="0CF39B81" w14:textId="77777777" w:rsidTr="00814617">
        <w:trPr>
          <w:trHeight w:val="276"/>
        </w:trPr>
        <w:tc>
          <w:tcPr>
            <w:tcW w:w="719" w:type="dxa"/>
            <w:vMerge/>
          </w:tcPr>
          <w:p w14:paraId="086A3705" w14:textId="77777777" w:rsidR="00F306CA" w:rsidRPr="006D0BFB" w:rsidRDefault="00F306CA" w:rsidP="00F306CA">
            <w:pPr>
              <w:spacing w:before="0" w:beforeAutospacing="0" w:after="0" w:afterAutospacing="0"/>
              <w:rPr>
                <w:sz w:val="20"/>
                <w:szCs w:val="20"/>
                <w:lang w:eastAsia="cs-CZ"/>
              </w:rPr>
            </w:pPr>
          </w:p>
        </w:tc>
        <w:tc>
          <w:tcPr>
            <w:tcW w:w="4253" w:type="dxa"/>
            <w:gridSpan w:val="3"/>
            <w:vMerge/>
          </w:tcPr>
          <w:p w14:paraId="6DCD7854"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p>
        </w:tc>
        <w:tc>
          <w:tcPr>
            <w:tcW w:w="567" w:type="dxa"/>
            <w:vMerge/>
          </w:tcPr>
          <w:p w14:paraId="7E8E3396" w14:textId="77777777" w:rsidR="00F306CA" w:rsidRDefault="00F306CA" w:rsidP="00F306CA">
            <w:pPr>
              <w:pStyle w:val="Nadpis9"/>
              <w:rPr>
                <w:b w:val="0"/>
                <w:sz w:val="20"/>
              </w:rPr>
            </w:pPr>
          </w:p>
        </w:tc>
        <w:tc>
          <w:tcPr>
            <w:tcW w:w="992" w:type="dxa"/>
            <w:gridSpan w:val="2"/>
            <w:vMerge/>
          </w:tcPr>
          <w:p w14:paraId="305DF21C" w14:textId="77777777" w:rsidR="00F306CA" w:rsidRDefault="00F306CA" w:rsidP="00F306CA">
            <w:pPr>
              <w:spacing w:before="0" w:beforeAutospacing="0" w:after="0" w:afterAutospacing="0"/>
              <w:rPr>
                <w:bCs/>
                <w:sz w:val="20"/>
                <w:szCs w:val="20"/>
                <w:lang w:eastAsia="cs-CZ"/>
              </w:rPr>
            </w:pPr>
          </w:p>
        </w:tc>
        <w:tc>
          <w:tcPr>
            <w:tcW w:w="709" w:type="dxa"/>
          </w:tcPr>
          <w:p w14:paraId="1F1DF650"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 55</w:t>
            </w:r>
          </w:p>
          <w:p w14:paraId="5B7F223E" w14:textId="77777777" w:rsidR="00F306CA" w:rsidRDefault="00F306CA" w:rsidP="00F306CA">
            <w:pPr>
              <w:spacing w:before="0" w:beforeAutospacing="0" w:after="0" w:afterAutospacing="0"/>
              <w:rPr>
                <w:bCs/>
                <w:sz w:val="20"/>
                <w:szCs w:val="20"/>
                <w:lang w:eastAsia="cs-CZ"/>
              </w:rPr>
            </w:pPr>
            <w:r w:rsidRPr="006D0BFB">
              <w:rPr>
                <w:bCs/>
                <w:sz w:val="20"/>
                <w:szCs w:val="20"/>
                <w:lang w:eastAsia="cs-CZ"/>
              </w:rPr>
              <w:t>O:</w:t>
            </w:r>
            <w:r>
              <w:rPr>
                <w:bCs/>
                <w:sz w:val="20"/>
                <w:szCs w:val="20"/>
                <w:lang w:eastAsia="cs-CZ"/>
              </w:rPr>
              <w:t xml:space="preserve"> 2</w:t>
            </w:r>
          </w:p>
          <w:p w14:paraId="375193CB" w14:textId="77777777" w:rsidR="00F306CA" w:rsidRDefault="00F306CA" w:rsidP="00F306CA">
            <w:pPr>
              <w:spacing w:before="0" w:beforeAutospacing="0" w:after="0" w:afterAutospacing="0"/>
              <w:rPr>
                <w:bCs/>
                <w:sz w:val="20"/>
                <w:szCs w:val="20"/>
                <w:lang w:eastAsia="cs-CZ"/>
              </w:rPr>
            </w:pPr>
          </w:p>
        </w:tc>
        <w:tc>
          <w:tcPr>
            <w:tcW w:w="4252" w:type="dxa"/>
          </w:tcPr>
          <w:p w14:paraId="4F9FA278" w14:textId="77777777" w:rsidR="00F306CA" w:rsidRPr="009136C4" w:rsidRDefault="00F306CA" w:rsidP="00F306CA">
            <w:pPr>
              <w:pStyle w:val="Odsekzoznamu"/>
              <w:ind w:left="0"/>
              <w:jc w:val="both"/>
              <w:rPr>
                <w:rFonts w:ascii="Times New Roman" w:hAnsi="Times New Roman"/>
                <w:b/>
                <w:sz w:val="20"/>
                <w:szCs w:val="20"/>
              </w:rPr>
            </w:pPr>
            <w:r w:rsidRPr="006752A7">
              <w:rPr>
                <w:rFonts w:ascii="Times New Roman" w:hAnsi="Times New Roman"/>
                <w:b/>
                <w:sz w:val="20"/>
                <w:szCs w:val="20"/>
              </w:rPr>
              <w:t>Za člena rady, okrem generálneho riaditeľa, a člena výborov úradu môže byť vymenovaná fyzická osoba, ktorá  je plne spôsobilá na právne úkony, spĺňa podmienku dobrej povesti podľa § 3 ods. 9 až 11, má ukončené vysokoškolské vzdelanie druhého stupňa a má prax v oblasti účtovníctva, štatutárneho auditu, finančného trhu, vykazovania informácií o udržateľnosti, uistenia v oblasti vykazovania informácií o udržateľnosti alebo tvorby všeobecne záväzných právnych predpisov v týchto oblastiach. Kandidát na vymenovanie za člena orgánu úradu je povinný pred nástupom do funkcie preukázať splnenie podmienok podľa prvej vety. Členovia orgánov úradu sú povinní oznámiť zmeny v plnení podmienok dobrej povesti podľa § 3 ods. 9 až 11.</w:t>
            </w:r>
          </w:p>
        </w:tc>
        <w:tc>
          <w:tcPr>
            <w:tcW w:w="709" w:type="dxa"/>
            <w:vMerge/>
          </w:tcPr>
          <w:p w14:paraId="3A28B9A0" w14:textId="77777777" w:rsidR="00F306CA" w:rsidRDefault="00F306CA" w:rsidP="00F306CA">
            <w:pPr>
              <w:pStyle w:val="Nadpis4"/>
              <w:rPr>
                <w:b w:val="0"/>
                <w:sz w:val="20"/>
              </w:rPr>
            </w:pPr>
          </w:p>
        </w:tc>
        <w:tc>
          <w:tcPr>
            <w:tcW w:w="992" w:type="dxa"/>
            <w:vMerge/>
          </w:tcPr>
          <w:p w14:paraId="4765F568"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2D847F28"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4F0EFC58" w14:textId="77777777" w:rsidR="00F306CA" w:rsidRPr="006D0BFB" w:rsidRDefault="00F306CA" w:rsidP="00F306CA">
            <w:pPr>
              <w:spacing w:before="0" w:beforeAutospacing="0" w:after="0" w:afterAutospacing="0"/>
              <w:rPr>
                <w:sz w:val="20"/>
                <w:szCs w:val="20"/>
                <w:lang w:eastAsia="cs-CZ"/>
              </w:rPr>
            </w:pPr>
          </w:p>
        </w:tc>
      </w:tr>
      <w:tr w:rsidR="00F306CA" w:rsidRPr="006D0BFB" w14:paraId="456B4388" w14:textId="77777777" w:rsidTr="006752A7">
        <w:trPr>
          <w:trHeight w:val="560"/>
        </w:trPr>
        <w:tc>
          <w:tcPr>
            <w:tcW w:w="719" w:type="dxa"/>
            <w:vMerge/>
          </w:tcPr>
          <w:p w14:paraId="78A16E0A" w14:textId="77777777" w:rsidR="00F306CA" w:rsidRPr="006D0BFB" w:rsidRDefault="00F306CA" w:rsidP="00F306CA">
            <w:pPr>
              <w:spacing w:before="0" w:beforeAutospacing="0" w:after="0" w:afterAutospacing="0"/>
              <w:rPr>
                <w:sz w:val="20"/>
                <w:szCs w:val="20"/>
                <w:lang w:eastAsia="cs-CZ"/>
              </w:rPr>
            </w:pPr>
          </w:p>
        </w:tc>
        <w:tc>
          <w:tcPr>
            <w:tcW w:w="4253" w:type="dxa"/>
            <w:gridSpan w:val="3"/>
            <w:vMerge/>
          </w:tcPr>
          <w:p w14:paraId="64076F17"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p>
        </w:tc>
        <w:tc>
          <w:tcPr>
            <w:tcW w:w="567" w:type="dxa"/>
            <w:vMerge/>
          </w:tcPr>
          <w:p w14:paraId="0C3DB022" w14:textId="77777777" w:rsidR="00F306CA" w:rsidRDefault="00F306CA" w:rsidP="00F306CA">
            <w:pPr>
              <w:pStyle w:val="Nadpis9"/>
              <w:rPr>
                <w:b w:val="0"/>
                <w:sz w:val="20"/>
              </w:rPr>
            </w:pPr>
          </w:p>
        </w:tc>
        <w:tc>
          <w:tcPr>
            <w:tcW w:w="992" w:type="dxa"/>
            <w:gridSpan w:val="2"/>
            <w:vMerge/>
          </w:tcPr>
          <w:p w14:paraId="359AB59C" w14:textId="77777777" w:rsidR="00F306CA" w:rsidRDefault="00F306CA" w:rsidP="00F306CA">
            <w:pPr>
              <w:spacing w:before="0" w:beforeAutospacing="0" w:after="0" w:afterAutospacing="0"/>
              <w:rPr>
                <w:bCs/>
                <w:sz w:val="20"/>
                <w:szCs w:val="20"/>
                <w:lang w:eastAsia="cs-CZ"/>
              </w:rPr>
            </w:pPr>
          </w:p>
        </w:tc>
        <w:tc>
          <w:tcPr>
            <w:tcW w:w="709" w:type="dxa"/>
          </w:tcPr>
          <w:p w14:paraId="0B35F06D" w14:textId="77777777" w:rsidR="00F306CA" w:rsidRPr="009136C4" w:rsidRDefault="00F306CA" w:rsidP="00F306CA">
            <w:pPr>
              <w:spacing w:before="0" w:beforeAutospacing="0" w:after="0" w:afterAutospacing="0"/>
              <w:rPr>
                <w:bCs/>
                <w:sz w:val="20"/>
                <w:szCs w:val="20"/>
                <w:lang w:eastAsia="cs-CZ"/>
              </w:rPr>
            </w:pPr>
            <w:r w:rsidRPr="009136C4">
              <w:rPr>
                <w:bCs/>
                <w:sz w:val="20"/>
                <w:szCs w:val="20"/>
                <w:lang w:eastAsia="cs-CZ"/>
              </w:rPr>
              <w:t>§ 55</w:t>
            </w:r>
          </w:p>
          <w:p w14:paraId="2F553567" w14:textId="77777777" w:rsidR="00F306CA" w:rsidRPr="009136C4" w:rsidRDefault="00F306CA" w:rsidP="00F306CA">
            <w:pPr>
              <w:spacing w:before="0" w:beforeAutospacing="0" w:after="0" w:afterAutospacing="0"/>
              <w:rPr>
                <w:bCs/>
                <w:sz w:val="20"/>
                <w:szCs w:val="20"/>
                <w:lang w:eastAsia="cs-CZ"/>
              </w:rPr>
            </w:pPr>
            <w:r w:rsidRPr="009136C4">
              <w:rPr>
                <w:bCs/>
                <w:sz w:val="20"/>
                <w:szCs w:val="20"/>
                <w:lang w:eastAsia="cs-CZ"/>
              </w:rPr>
              <w:t xml:space="preserve">O: </w:t>
            </w:r>
            <w:r w:rsidRPr="006752A7">
              <w:rPr>
                <w:b/>
                <w:sz w:val="20"/>
                <w:szCs w:val="20"/>
                <w:lang w:eastAsia="cs-CZ"/>
              </w:rPr>
              <w:t>6</w:t>
            </w:r>
          </w:p>
        </w:tc>
        <w:tc>
          <w:tcPr>
            <w:tcW w:w="4252" w:type="dxa"/>
          </w:tcPr>
          <w:p w14:paraId="72EE85E9" w14:textId="77777777" w:rsidR="00F306CA" w:rsidRPr="006752A7" w:rsidRDefault="00F306CA" w:rsidP="00F306CA">
            <w:pPr>
              <w:pStyle w:val="nadpisclanku"/>
              <w:keepNext w:val="0"/>
              <w:keepLines w:val="0"/>
              <w:widowControl w:val="0"/>
              <w:spacing w:before="0"/>
              <w:jc w:val="both"/>
              <w:rPr>
                <w:rFonts w:ascii="Times New Roman" w:hAnsi="Times New Roman"/>
                <w:b/>
                <w:sz w:val="20"/>
                <w:szCs w:val="20"/>
              </w:rPr>
            </w:pPr>
            <w:r w:rsidRPr="006752A7">
              <w:rPr>
                <w:rFonts w:ascii="Times New Roman" w:hAnsi="Times New Roman"/>
                <w:b/>
                <w:sz w:val="20"/>
                <w:szCs w:val="20"/>
              </w:rPr>
              <w:t>Členovia riadiacich orgánov úradu sú nepraktizujúcimi osobami a ako celok majú znalosti alebo prax uvedené v odseku 2, pričom na svoje rokovanie môžu prizvať aj iné fyzické osoby, ktoré sú bez hlasovacieho práva.</w:t>
            </w:r>
          </w:p>
        </w:tc>
        <w:tc>
          <w:tcPr>
            <w:tcW w:w="709" w:type="dxa"/>
            <w:vMerge/>
          </w:tcPr>
          <w:p w14:paraId="43941F26" w14:textId="77777777" w:rsidR="00F306CA" w:rsidRDefault="00F306CA" w:rsidP="00F306CA">
            <w:pPr>
              <w:pStyle w:val="Nadpis4"/>
              <w:rPr>
                <w:b w:val="0"/>
                <w:sz w:val="20"/>
              </w:rPr>
            </w:pPr>
          </w:p>
        </w:tc>
        <w:tc>
          <w:tcPr>
            <w:tcW w:w="992" w:type="dxa"/>
            <w:vMerge/>
          </w:tcPr>
          <w:p w14:paraId="247BD70A"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3DF55321"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0782F12F" w14:textId="77777777" w:rsidR="00F306CA" w:rsidRPr="006D0BFB" w:rsidRDefault="00F306CA" w:rsidP="00F306CA">
            <w:pPr>
              <w:spacing w:before="0" w:beforeAutospacing="0" w:after="0" w:afterAutospacing="0"/>
              <w:rPr>
                <w:sz w:val="20"/>
                <w:szCs w:val="20"/>
                <w:lang w:eastAsia="cs-CZ"/>
              </w:rPr>
            </w:pPr>
          </w:p>
        </w:tc>
      </w:tr>
      <w:tr w:rsidR="00F306CA" w:rsidRPr="006D0BFB" w14:paraId="7A43A515" w14:textId="77777777" w:rsidTr="00BF658E">
        <w:trPr>
          <w:trHeight w:val="274"/>
        </w:trPr>
        <w:tc>
          <w:tcPr>
            <w:tcW w:w="719" w:type="dxa"/>
          </w:tcPr>
          <w:p w14:paraId="3F0A9FBC" w14:textId="77777777" w:rsidR="00F306CA" w:rsidRDefault="00F306CA" w:rsidP="00F306CA">
            <w:pPr>
              <w:spacing w:before="0" w:beforeAutospacing="0" w:after="0" w:afterAutospacing="0"/>
              <w:rPr>
                <w:sz w:val="20"/>
                <w:szCs w:val="20"/>
                <w:lang w:eastAsia="cs-CZ"/>
              </w:rPr>
            </w:pPr>
            <w:r w:rsidRPr="006D0BFB">
              <w:rPr>
                <w:sz w:val="20"/>
                <w:szCs w:val="20"/>
                <w:lang w:eastAsia="cs-CZ"/>
              </w:rPr>
              <w:t xml:space="preserve">Čl. </w:t>
            </w:r>
            <w:r>
              <w:rPr>
                <w:sz w:val="20"/>
                <w:szCs w:val="20"/>
                <w:lang w:eastAsia="cs-CZ"/>
              </w:rPr>
              <w:t>1</w:t>
            </w:r>
          </w:p>
          <w:p w14:paraId="159EB548" w14:textId="77777777" w:rsidR="00F306CA" w:rsidRDefault="00F306CA" w:rsidP="00F306CA">
            <w:pPr>
              <w:spacing w:before="0" w:beforeAutospacing="0" w:after="0" w:afterAutospacing="0"/>
              <w:rPr>
                <w:sz w:val="20"/>
                <w:szCs w:val="20"/>
                <w:lang w:eastAsia="cs-CZ"/>
              </w:rPr>
            </w:pPr>
            <w:r>
              <w:rPr>
                <w:sz w:val="20"/>
                <w:szCs w:val="20"/>
                <w:lang w:eastAsia="cs-CZ"/>
              </w:rPr>
              <w:t>B: 26</w:t>
            </w:r>
          </w:p>
          <w:p w14:paraId="049D57A9" w14:textId="77777777" w:rsidR="00F306CA" w:rsidRPr="006D0BFB" w:rsidRDefault="00F306CA" w:rsidP="00F306CA">
            <w:pPr>
              <w:spacing w:before="0" w:beforeAutospacing="0" w:after="0" w:afterAutospacing="0"/>
              <w:rPr>
                <w:sz w:val="20"/>
                <w:szCs w:val="20"/>
                <w:lang w:eastAsia="cs-CZ"/>
              </w:rPr>
            </w:pPr>
            <w:r>
              <w:rPr>
                <w:sz w:val="20"/>
                <w:szCs w:val="20"/>
                <w:lang w:eastAsia="cs-CZ"/>
              </w:rPr>
              <w:t>P: c</w:t>
            </w:r>
          </w:p>
        </w:tc>
        <w:tc>
          <w:tcPr>
            <w:tcW w:w="4253" w:type="dxa"/>
            <w:gridSpan w:val="3"/>
          </w:tcPr>
          <w:p w14:paraId="2338B355" w14:textId="77777777" w:rsidR="00F306CA" w:rsidRPr="00CE1A8A" w:rsidRDefault="00F306CA" w:rsidP="00F306CA">
            <w:pPr>
              <w:autoSpaceDE w:val="0"/>
              <w:autoSpaceDN w:val="0"/>
              <w:adjustRightInd w:val="0"/>
              <w:spacing w:before="0" w:beforeAutospacing="0" w:after="0" w:afterAutospacing="0"/>
              <w:jc w:val="both"/>
              <w:rPr>
                <w:sz w:val="20"/>
                <w:szCs w:val="20"/>
                <w:lang w:eastAsia="cs-CZ"/>
              </w:rPr>
            </w:pPr>
            <w:r w:rsidRPr="00CE1A8A">
              <w:rPr>
                <w:sz w:val="20"/>
                <w:szCs w:val="20"/>
                <w:lang w:eastAsia="cs-CZ"/>
              </w:rPr>
              <w:t xml:space="preserve">Odsek </w:t>
            </w:r>
            <w:r>
              <w:rPr>
                <w:sz w:val="20"/>
                <w:szCs w:val="20"/>
                <w:lang w:eastAsia="cs-CZ"/>
              </w:rPr>
              <w:t>4</w:t>
            </w:r>
            <w:r w:rsidRPr="00CE1A8A">
              <w:rPr>
                <w:sz w:val="20"/>
                <w:szCs w:val="20"/>
                <w:lang w:eastAsia="cs-CZ"/>
              </w:rPr>
              <w:t xml:space="preserve"> sa nahrádza takto:</w:t>
            </w:r>
          </w:p>
          <w:p w14:paraId="51447B8D" w14:textId="77777777" w:rsidR="00F306CA"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p>
          <w:p w14:paraId="4B44A87D"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Príslušný orgán má konečnú zodpovednosť za dohľad nad:</w:t>
            </w:r>
          </w:p>
          <w:p w14:paraId="24009C34"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 a) schvaľovaním a registrovaním štatutárnych audítorov a audítorských spoločností; </w:t>
            </w:r>
          </w:p>
          <w:p w14:paraId="467533BB"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p>
          <w:p w14:paraId="194E79A8"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i/>
                <w:sz w:val="20"/>
                <w:szCs w:val="20"/>
                <w:lang w:eastAsia="cs-CZ"/>
              </w:rPr>
            </w:pPr>
          </w:p>
          <w:p w14:paraId="729DEB02"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p>
        </w:tc>
        <w:tc>
          <w:tcPr>
            <w:tcW w:w="567" w:type="dxa"/>
          </w:tcPr>
          <w:p w14:paraId="2F4DA8C9" w14:textId="77777777" w:rsidR="00F306CA" w:rsidRPr="006D0BFB" w:rsidRDefault="00F306CA" w:rsidP="00F306CA">
            <w:pPr>
              <w:pStyle w:val="Nadpis9"/>
              <w:rPr>
                <w:b w:val="0"/>
                <w:sz w:val="20"/>
              </w:rPr>
            </w:pPr>
            <w:r>
              <w:rPr>
                <w:b w:val="0"/>
                <w:sz w:val="20"/>
              </w:rPr>
              <w:t>N</w:t>
            </w:r>
          </w:p>
        </w:tc>
        <w:tc>
          <w:tcPr>
            <w:tcW w:w="992" w:type="dxa"/>
            <w:gridSpan w:val="2"/>
          </w:tcPr>
          <w:p w14:paraId="5150E0A3"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26C6C135" w14:textId="6C0431DD" w:rsidR="00F306CA" w:rsidRDefault="00F306CA" w:rsidP="00F306CA">
            <w:pPr>
              <w:spacing w:before="0" w:beforeAutospacing="0" w:after="0" w:afterAutospacing="0"/>
              <w:rPr>
                <w:b/>
                <w:bCs/>
                <w:sz w:val="20"/>
                <w:szCs w:val="20"/>
                <w:lang w:eastAsia="cs-CZ"/>
              </w:rPr>
            </w:pPr>
            <w:r>
              <w:rPr>
                <w:b/>
                <w:bCs/>
                <w:sz w:val="20"/>
                <w:szCs w:val="20"/>
                <w:lang w:eastAsia="cs-CZ"/>
              </w:rPr>
              <w:t>návrh</w:t>
            </w:r>
            <w:r w:rsidRPr="00114030">
              <w:rPr>
                <w:b/>
                <w:bCs/>
                <w:sz w:val="20"/>
                <w:szCs w:val="20"/>
                <w:lang w:eastAsia="cs-CZ"/>
              </w:rPr>
              <w:t xml:space="preserve"> čl. V</w:t>
            </w:r>
          </w:p>
          <w:p w14:paraId="31EEC8A0" w14:textId="77777777" w:rsidR="00F306CA" w:rsidRPr="006D0BFB" w:rsidRDefault="00F306CA" w:rsidP="00F306CA">
            <w:pPr>
              <w:spacing w:before="0" w:beforeAutospacing="0" w:after="0" w:afterAutospacing="0"/>
              <w:rPr>
                <w:bCs/>
                <w:sz w:val="20"/>
                <w:szCs w:val="20"/>
                <w:lang w:eastAsia="cs-CZ"/>
              </w:rPr>
            </w:pPr>
          </w:p>
        </w:tc>
        <w:tc>
          <w:tcPr>
            <w:tcW w:w="709" w:type="dxa"/>
          </w:tcPr>
          <w:p w14:paraId="309368B5"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 53</w:t>
            </w:r>
          </w:p>
          <w:p w14:paraId="2224C5A4" w14:textId="77777777" w:rsidR="00F306CA" w:rsidRPr="006D0BFB" w:rsidRDefault="00F306CA" w:rsidP="00F306CA">
            <w:pPr>
              <w:spacing w:before="0" w:beforeAutospacing="0" w:after="0" w:afterAutospacing="0"/>
              <w:rPr>
                <w:bCs/>
                <w:sz w:val="20"/>
                <w:szCs w:val="20"/>
                <w:lang w:eastAsia="cs-CZ"/>
              </w:rPr>
            </w:pPr>
            <w:r w:rsidRPr="006D0BFB">
              <w:rPr>
                <w:bCs/>
                <w:sz w:val="20"/>
                <w:szCs w:val="20"/>
                <w:lang w:eastAsia="cs-CZ"/>
              </w:rPr>
              <w:t>O:</w:t>
            </w:r>
            <w:r>
              <w:rPr>
                <w:bCs/>
                <w:sz w:val="20"/>
                <w:szCs w:val="20"/>
                <w:lang w:eastAsia="cs-CZ"/>
              </w:rPr>
              <w:t xml:space="preserve"> </w:t>
            </w:r>
            <w:r w:rsidRPr="006D0BFB">
              <w:rPr>
                <w:bCs/>
                <w:sz w:val="20"/>
                <w:szCs w:val="20"/>
                <w:lang w:eastAsia="cs-CZ"/>
              </w:rPr>
              <w:t>1</w:t>
            </w:r>
          </w:p>
          <w:p w14:paraId="77BEEEE7" w14:textId="77777777" w:rsidR="00F306CA" w:rsidRDefault="00F306CA" w:rsidP="00F306CA">
            <w:pPr>
              <w:spacing w:before="0" w:beforeAutospacing="0" w:after="0" w:afterAutospacing="0"/>
              <w:rPr>
                <w:bCs/>
                <w:sz w:val="20"/>
                <w:szCs w:val="20"/>
                <w:lang w:eastAsia="cs-CZ"/>
              </w:rPr>
            </w:pPr>
            <w:r w:rsidRPr="006D0BFB">
              <w:rPr>
                <w:bCs/>
                <w:sz w:val="20"/>
                <w:szCs w:val="20"/>
                <w:lang w:eastAsia="cs-CZ"/>
              </w:rPr>
              <w:t>P:</w:t>
            </w:r>
            <w:r>
              <w:rPr>
                <w:bCs/>
                <w:sz w:val="20"/>
                <w:szCs w:val="20"/>
                <w:lang w:eastAsia="cs-CZ"/>
              </w:rPr>
              <w:t xml:space="preserve"> </w:t>
            </w:r>
            <w:r w:rsidRPr="006D0BFB">
              <w:rPr>
                <w:bCs/>
                <w:sz w:val="20"/>
                <w:szCs w:val="20"/>
                <w:lang w:eastAsia="cs-CZ"/>
              </w:rPr>
              <w:t>a)</w:t>
            </w:r>
          </w:p>
          <w:p w14:paraId="72E01B50" w14:textId="77777777" w:rsidR="00F306CA" w:rsidRPr="006D0BFB" w:rsidRDefault="00F306CA" w:rsidP="00F306CA">
            <w:pPr>
              <w:spacing w:before="0" w:beforeAutospacing="0" w:after="0" w:afterAutospacing="0"/>
              <w:rPr>
                <w:bCs/>
                <w:sz w:val="20"/>
                <w:szCs w:val="20"/>
                <w:lang w:eastAsia="cs-CZ"/>
              </w:rPr>
            </w:pPr>
          </w:p>
          <w:p w14:paraId="1A84AE99" w14:textId="77777777" w:rsidR="00F306CA" w:rsidRDefault="00F306CA" w:rsidP="00F306CA">
            <w:pPr>
              <w:spacing w:before="0" w:beforeAutospacing="0" w:after="0" w:afterAutospacing="0"/>
              <w:rPr>
                <w:bCs/>
                <w:sz w:val="20"/>
                <w:szCs w:val="20"/>
                <w:lang w:eastAsia="cs-CZ"/>
              </w:rPr>
            </w:pPr>
            <w:r>
              <w:rPr>
                <w:bCs/>
                <w:sz w:val="20"/>
                <w:szCs w:val="20"/>
                <w:lang w:eastAsia="cs-CZ"/>
              </w:rPr>
              <w:t>P: b)</w:t>
            </w:r>
          </w:p>
          <w:p w14:paraId="6F2AD1A9" w14:textId="77777777" w:rsidR="00F306CA" w:rsidRDefault="00F306CA" w:rsidP="00F306CA">
            <w:pPr>
              <w:spacing w:before="0" w:beforeAutospacing="0" w:after="0" w:afterAutospacing="0"/>
              <w:rPr>
                <w:bCs/>
                <w:sz w:val="20"/>
                <w:szCs w:val="20"/>
                <w:lang w:eastAsia="cs-CZ"/>
              </w:rPr>
            </w:pPr>
          </w:p>
          <w:p w14:paraId="58BA356E" w14:textId="77777777" w:rsidR="00F306CA" w:rsidRDefault="00F306CA" w:rsidP="00F306CA">
            <w:pPr>
              <w:spacing w:before="0" w:beforeAutospacing="0" w:after="0" w:afterAutospacing="0"/>
              <w:rPr>
                <w:bCs/>
                <w:sz w:val="20"/>
                <w:szCs w:val="20"/>
                <w:lang w:eastAsia="cs-CZ"/>
              </w:rPr>
            </w:pPr>
            <w:r>
              <w:rPr>
                <w:bCs/>
                <w:sz w:val="20"/>
                <w:szCs w:val="20"/>
                <w:lang w:eastAsia="cs-CZ"/>
              </w:rPr>
              <w:t>P: c)</w:t>
            </w:r>
          </w:p>
          <w:p w14:paraId="7AA0B2AC" w14:textId="77777777" w:rsidR="00F306CA" w:rsidRPr="006D0BFB" w:rsidRDefault="00F306CA" w:rsidP="00F306CA">
            <w:pPr>
              <w:spacing w:before="0" w:beforeAutospacing="0" w:after="0" w:afterAutospacing="0"/>
              <w:rPr>
                <w:bCs/>
                <w:sz w:val="20"/>
                <w:szCs w:val="20"/>
                <w:lang w:eastAsia="cs-CZ"/>
              </w:rPr>
            </w:pPr>
          </w:p>
          <w:p w14:paraId="01F3580A" w14:textId="77777777" w:rsidR="00F306CA" w:rsidRDefault="00F306CA" w:rsidP="00F306CA">
            <w:pPr>
              <w:spacing w:before="0" w:beforeAutospacing="0" w:after="0" w:afterAutospacing="0"/>
              <w:rPr>
                <w:bCs/>
                <w:sz w:val="20"/>
                <w:szCs w:val="20"/>
                <w:lang w:eastAsia="cs-CZ"/>
              </w:rPr>
            </w:pPr>
            <w:r>
              <w:rPr>
                <w:bCs/>
                <w:sz w:val="20"/>
                <w:szCs w:val="20"/>
                <w:lang w:eastAsia="cs-CZ"/>
              </w:rPr>
              <w:t>P: d)</w:t>
            </w:r>
          </w:p>
          <w:p w14:paraId="6F852C4E" w14:textId="77777777" w:rsidR="00F306CA" w:rsidRDefault="00F306CA" w:rsidP="00F306CA">
            <w:pPr>
              <w:spacing w:before="0" w:beforeAutospacing="0" w:after="0" w:afterAutospacing="0"/>
              <w:rPr>
                <w:bCs/>
                <w:sz w:val="20"/>
                <w:szCs w:val="20"/>
                <w:lang w:eastAsia="cs-CZ"/>
              </w:rPr>
            </w:pPr>
          </w:p>
          <w:p w14:paraId="6301A0C6" w14:textId="77777777" w:rsidR="00F306CA" w:rsidRDefault="00F306CA" w:rsidP="00F306CA">
            <w:pPr>
              <w:spacing w:before="0" w:beforeAutospacing="0" w:after="0" w:afterAutospacing="0"/>
              <w:rPr>
                <w:bCs/>
                <w:sz w:val="20"/>
                <w:szCs w:val="20"/>
                <w:lang w:eastAsia="cs-CZ"/>
              </w:rPr>
            </w:pPr>
            <w:r>
              <w:rPr>
                <w:bCs/>
                <w:sz w:val="20"/>
                <w:szCs w:val="20"/>
                <w:lang w:eastAsia="cs-CZ"/>
              </w:rPr>
              <w:t>P: e)</w:t>
            </w:r>
          </w:p>
          <w:p w14:paraId="5081C730" w14:textId="77777777" w:rsidR="00F306CA" w:rsidRDefault="00F306CA" w:rsidP="00F306CA">
            <w:pPr>
              <w:spacing w:before="0" w:beforeAutospacing="0" w:after="0" w:afterAutospacing="0"/>
              <w:rPr>
                <w:bCs/>
                <w:sz w:val="20"/>
                <w:szCs w:val="20"/>
                <w:lang w:eastAsia="cs-CZ"/>
              </w:rPr>
            </w:pPr>
          </w:p>
          <w:p w14:paraId="1DC34E90" w14:textId="77777777" w:rsidR="00F306CA" w:rsidRDefault="00F306CA" w:rsidP="00F306CA">
            <w:pPr>
              <w:spacing w:before="0" w:beforeAutospacing="0" w:after="0" w:afterAutospacing="0"/>
              <w:rPr>
                <w:bCs/>
                <w:sz w:val="20"/>
                <w:szCs w:val="20"/>
                <w:lang w:eastAsia="cs-CZ"/>
              </w:rPr>
            </w:pPr>
            <w:r>
              <w:rPr>
                <w:bCs/>
                <w:sz w:val="20"/>
                <w:szCs w:val="20"/>
                <w:lang w:eastAsia="cs-CZ"/>
              </w:rPr>
              <w:t>P: f)</w:t>
            </w:r>
          </w:p>
          <w:p w14:paraId="68A9A0C9" w14:textId="77777777" w:rsidR="00F306CA" w:rsidRDefault="00F306CA" w:rsidP="00F306CA">
            <w:pPr>
              <w:spacing w:before="0" w:beforeAutospacing="0" w:after="0" w:afterAutospacing="0"/>
              <w:rPr>
                <w:bCs/>
                <w:sz w:val="20"/>
                <w:szCs w:val="20"/>
                <w:lang w:eastAsia="cs-CZ"/>
              </w:rPr>
            </w:pPr>
          </w:p>
          <w:p w14:paraId="4E8A1AE2" w14:textId="77777777" w:rsidR="00F306CA" w:rsidRDefault="00F306CA" w:rsidP="00F306CA">
            <w:pPr>
              <w:spacing w:before="0" w:beforeAutospacing="0" w:after="0" w:afterAutospacing="0"/>
              <w:rPr>
                <w:bCs/>
                <w:sz w:val="20"/>
                <w:szCs w:val="20"/>
                <w:lang w:eastAsia="cs-CZ"/>
              </w:rPr>
            </w:pPr>
          </w:p>
          <w:p w14:paraId="23361E1B" w14:textId="77777777" w:rsidR="00F306CA" w:rsidRPr="00D16919" w:rsidRDefault="00F306CA" w:rsidP="00F306CA">
            <w:pPr>
              <w:spacing w:before="0" w:beforeAutospacing="0" w:after="0" w:afterAutospacing="0"/>
              <w:rPr>
                <w:b/>
                <w:bCs/>
                <w:sz w:val="20"/>
                <w:szCs w:val="20"/>
                <w:lang w:eastAsia="cs-CZ"/>
              </w:rPr>
            </w:pPr>
            <w:r w:rsidRPr="00D16919">
              <w:rPr>
                <w:b/>
                <w:bCs/>
                <w:sz w:val="20"/>
                <w:szCs w:val="20"/>
                <w:lang w:eastAsia="cs-CZ"/>
              </w:rPr>
              <w:t>P: g)</w:t>
            </w:r>
          </w:p>
          <w:p w14:paraId="6E2DA8A7" w14:textId="77777777" w:rsidR="00F306CA" w:rsidRDefault="00F306CA" w:rsidP="00F306CA">
            <w:pPr>
              <w:spacing w:before="0" w:beforeAutospacing="0" w:after="0" w:afterAutospacing="0"/>
              <w:rPr>
                <w:bCs/>
                <w:sz w:val="20"/>
                <w:szCs w:val="20"/>
                <w:lang w:eastAsia="cs-CZ"/>
              </w:rPr>
            </w:pPr>
          </w:p>
          <w:p w14:paraId="68AC0D5F" w14:textId="77777777" w:rsidR="00F306CA" w:rsidRDefault="00F306CA" w:rsidP="00F306CA">
            <w:pPr>
              <w:spacing w:before="0" w:beforeAutospacing="0" w:after="0" w:afterAutospacing="0"/>
              <w:rPr>
                <w:bCs/>
                <w:sz w:val="20"/>
                <w:szCs w:val="20"/>
                <w:lang w:eastAsia="cs-CZ"/>
              </w:rPr>
            </w:pPr>
          </w:p>
          <w:p w14:paraId="2B89D559" w14:textId="77777777" w:rsidR="00F306CA" w:rsidRPr="00D16919" w:rsidRDefault="00F306CA" w:rsidP="00F306CA">
            <w:pPr>
              <w:spacing w:before="0" w:beforeAutospacing="0" w:after="0" w:afterAutospacing="0"/>
              <w:rPr>
                <w:b/>
                <w:bCs/>
                <w:sz w:val="20"/>
                <w:szCs w:val="20"/>
                <w:lang w:eastAsia="cs-CZ"/>
              </w:rPr>
            </w:pPr>
            <w:r w:rsidRPr="00D16919">
              <w:rPr>
                <w:b/>
                <w:bCs/>
                <w:sz w:val="20"/>
                <w:szCs w:val="20"/>
                <w:lang w:eastAsia="cs-CZ"/>
              </w:rPr>
              <w:t>P: h)</w:t>
            </w:r>
          </w:p>
          <w:p w14:paraId="61CA7705" w14:textId="77777777" w:rsidR="00F306CA" w:rsidRDefault="00F306CA" w:rsidP="00F306CA">
            <w:pPr>
              <w:spacing w:before="0" w:beforeAutospacing="0" w:after="0" w:afterAutospacing="0"/>
              <w:rPr>
                <w:bCs/>
                <w:sz w:val="20"/>
                <w:szCs w:val="20"/>
                <w:lang w:eastAsia="cs-CZ"/>
              </w:rPr>
            </w:pPr>
          </w:p>
          <w:p w14:paraId="2F44E3CB" w14:textId="77777777" w:rsidR="00F306CA" w:rsidRDefault="00F306CA" w:rsidP="00F306CA">
            <w:pPr>
              <w:spacing w:before="0" w:beforeAutospacing="0" w:after="0" w:afterAutospacing="0"/>
              <w:rPr>
                <w:bCs/>
                <w:sz w:val="20"/>
                <w:szCs w:val="20"/>
                <w:lang w:eastAsia="cs-CZ"/>
              </w:rPr>
            </w:pPr>
          </w:p>
          <w:p w14:paraId="38C71AB2" w14:textId="77777777" w:rsidR="00F306CA" w:rsidRDefault="00F306CA" w:rsidP="00F306CA">
            <w:pPr>
              <w:spacing w:before="0" w:beforeAutospacing="0" w:after="0" w:afterAutospacing="0"/>
              <w:rPr>
                <w:bCs/>
                <w:sz w:val="20"/>
                <w:szCs w:val="20"/>
                <w:lang w:eastAsia="cs-CZ"/>
              </w:rPr>
            </w:pPr>
            <w:r>
              <w:rPr>
                <w:bCs/>
                <w:sz w:val="20"/>
                <w:szCs w:val="20"/>
                <w:lang w:eastAsia="cs-CZ"/>
              </w:rPr>
              <w:t>P: i)</w:t>
            </w:r>
          </w:p>
          <w:p w14:paraId="4957EBD7" w14:textId="77777777" w:rsidR="00F306CA" w:rsidRDefault="00F306CA" w:rsidP="00F306CA">
            <w:pPr>
              <w:spacing w:before="0" w:beforeAutospacing="0" w:after="0" w:afterAutospacing="0"/>
              <w:rPr>
                <w:bCs/>
                <w:sz w:val="20"/>
                <w:szCs w:val="20"/>
                <w:lang w:eastAsia="cs-CZ"/>
              </w:rPr>
            </w:pPr>
          </w:p>
          <w:p w14:paraId="4CFF7FDB" w14:textId="77777777" w:rsidR="00F306CA" w:rsidRDefault="00F306CA" w:rsidP="00F306CA">
            <w:pPr>
              <w:spacing w:before="0" w:beforeAutospacing="0" w:after="0" w:afterAutospacing="0"/>
              <w:rPr>
                <w:bCs/>
                <w:sz w:val="20"/>
                <w:szCs w:val="20"/>
                <w:lang w:eastAsia="cs-CZ"/>
              </w:rPr>
            </w:pPr>
          </w:p>
          <w:p w14:paraId="00D8CBDB" w14:textId="77777777" w:rsidR="00F306CA" w:rsidRDefault="00F306CA" w:rsidP="00F306CA">
            <w:pPr>
              <w:spacing w:before="0" w:beforeAutospacing="0" w:after="0" w:afterAutospacing="0"/>
              <w:rPr>
                <w:bCs/>
                <w:sz w:val="20"/>
                <w:szCs w:val="20"/>
                <w:lang w:eastAsia="cs-CZ"/>
              </w:rPr>
            </w:pPr>
          </w:p>
          <w:p w14:paraId="18113520" w14:textId="77777777" w:rsidR="00F306CA" w:rsidRDefault="00F306CA" w:rsidP="00F306CA">
            <w:pPr>
              <w:spacing w:before="0" w:beforeAutospacing="0" w:after="0" w:afterAutospacing="0"/>
              <w:rPr>
                <w:bCs/>
                <w:sz w:val="20"/>
                <w:szCs w:val="20"/>
                <w:lang w:eastAsia="cs-CZ"/>
              </w:rPr>
            </w:pPr>
            <w:r>
              <w:rPr>
                <w:bCs/>
                <w:sz w:val="20"/>
                <w:szCs w:val="20"/>
                <w:lang w:eastAsia="cs-CZ"/>
              </w:rPr>
              <w:t>P: j)</w:t>
            </w:r>
          </w:p>
          <w:p w14:paraId="672FD8AD" w14:textId="77777777" w:rsidR="00F306CA" w:rsidRDefault="00F306CA" w:rsidP="00F306CA">
            <w:pPr>
              <w:spacing w:before="0" w:beforeAutospacing="0" w:after="0" w:afterAutospacing="0"/>
              <w:rPr>
                <w:bCs/>
                <w:sz w:val="20"/>
                <w:szCs w:val="20"/>
                <w:lang w:eastAsia="cs-CZ"/>
              </w:rPr>
            </w:pPr>
          </w:p>
          <w:p w14:paraId="31985833" w14:textId="77777777" w:rsidR="00F306CA" w:rsidRDefault="00F306CA" w:rsidP="00F306CA">
            <w:pPr>
              <w:spacing w:before="0" w:beforeAutospacing="0" w:after="0" w:afterAutospacing="0"/>
              <w:rPr>
                <w:bCs/>
                <w:sz w:val="20"/>
                <w:szCs w:val="20"/>
                <w:lang w:eastAsia="cs-CZ"/>
              </w:rPr>
            </w:pPr>
          </w:p>
          <w:p w14:paraId="3C7C7B89" w14:textId="77777777" w:rsidR="00F306CA" w:rsidRDefault="00F306CA" w:rsidP="00F306CA">
            <w:pPr>
              <w:spacing w:before="0" w:beforeAutospacing="0" w:after="0" w:afterAutospacing="0"/>
              <w:rPr>
                <w:bCs/>
                <w:sz w:val="20"/>
                <w:szCs w:val="20"/>
                <w:lang w:eastAsia="cs-CZ"/>
              </w:rPr>
            </w:pPr>
          </w:p>
          <w:p w14:paraId="0E9C1CE6"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P: k)</w:t>
            </w:r>
          </w:p>
          <w:p w14:paraId="160D6D23" w14:textId="77777777" w:rsidR="00F306CA" w:rsidRPr="006D0BFB" w:rsidRDefault="00F306CA" w:rsidP="00F306CA">
            <w:pPr>
              <w:spacing w:before="0" w:beforeAutospacing="0" w:after="0" w:afterAutospacing="0"/>
              <w:rPr>
                <w:bCs/>
                <w:sz w:val="20"/>
                <w:szCs w:val="20"/>
                <w:lang w:eastAsia="cs-CZ"/>
              </w:rPr>
            </w:pPr>
          </w:p>
        </w:tc>
        <w:tc>
          <w:tcPr>
            <w:tcW w:w="4252" w:type="dxa"/>
          </w:tcPr>
          <w:p w14:paraId="1C20996E" w14:textId="77777777" w:rsidR="00F306CA" w:rsidRPr="009F7B7A" w:rsidRDefault="00F306CA" w:rsidP="00F306CA">
            <w:pPr>
              <w:pStyle w:val="vymenovanie"/>
              <w:numPr>
                <w:ilvl w:val="1"/>
                <w:numId w:val="0"/>
              </w:numPr>
              <w:tabs>
                <w:tab w:val="num" w:pos="160"/>
              </w:tabs>
              <w:ind w:left="1080" w:hanging="1080"/>
              <w:rPr>
                <w:rFonts w:ascii="Times New Roman" w:hAnsi="Times New Roman"/>
                <w:sz w:val="20"/>
                <w:szCs w:val="20"/>
              </w:rPr>
            </w:pPr>
            <w:r w:rsidRPr="009F7B7A">
              <w:rPr>
                <w:rFonts w:ascii="Times New Roman" w:hAnsi="Times New Roman"/>
                <w:sz w:val="20"/>
                <w:szCs w:val="20"/>
              </w:rPr>
              <w:t>Úrad</w:t>
            </w:r>
          </w:p>
          <w:p w14:paraId="29AACFE7" w14:textId="77777777" w:rsidR="00F306CA" w:rsidRPr="009F7B7A" w:rsidRDefault="00F306CA" w:rsidP="00F306CA">
            <w:pPr>
              <w:pStyle w:val="vymenovanie"/>
              <w:numPr>
                <w:ilvl w:val="1"/>
                <w:numId w:val="0"/>
              </w:numPr>
              <w:tabs>
                <w:tab w:val="num" w:pos="160"/>
              </w:tabs>
              <w:ind w:left="1080" w:hanging="1080"/>
              <w:rPr>
                <w:rFonts w:ascii="Times New Roman" w:hAnsi="Times New Roman"/>
                <w:sz w:val="20"/>
                <w:szCs w:val="20"/>
              </w:rPr>
            </w:pPr>
          </w:p>
          <w:p w14:paraId="18F69A93" w14:textId="77777777" w:rsidR="00F306CA" w:rsidRPr="009F7B7A" w:rsidRDefault="00F306CA" w:rsidP="00F306CA">
            <w:pPr>
              <w:pStyle w:val="vymenovanie"/>
              <w:tabs>
                <w:tab w:val="clear" w:pos="1440"/>
              </w:tabs>
              <w:ind w:left="0" w:firstLine="0"/>
              <w:rPr>
                <w:rFonts w:ascii="Times New Roman" w:hAnsi="Times New Roman"/>
                <w:b/>
                <w:sz w:val="20"/>
                <w:szCs w:val="20"/>
              </w:rPr>
            </w:pPr>
            <w:r w:rsidRPr="009F7B7A">
              <w:rPr>
                <w:rFonts w:ascii="Times New Roman" w:hAnsi="Times New Roman"/>
                <w:b/>
                <w:sz w:val="20"/>
                <w:szCs w:val="20"/>
              </w:rPr>
              <w:t>zabezpečuje audítorské skúšky a skúšky v oblasti udržateľnosti,</w:t>
            </w:r>
          </w:p>
          <w:p w14:paraId="4794C215" w14:textId="77777777" w:rsidR="00F306CA" w:rsidRPr="009F7B7A" w:rsidRDefault="00F306CA" w:rsidP="00F306CA">
            <w:pPr>
              <w:pStyle w:val="vymenovanie"/>
              <w:tabs>
                <w:tab w:val="clear" w:pos="1440"/>
              </w:tabs>
              <w:ind w:left="0" w:firstLine="0"/>
              <w:rPr>
                <w:rFonts w:ascii="Times New Roman" w:hAnsi="Times New Roman"/>
                <w:b/>
                <w:sz w:val="20"/>
                <w:szCs w:val="20"/>
              </w:rPr>
            </w:pPr>
            <w:r w:rsidRPr="009F7B7A">
              <w:rPr>
                <w:rFonts w:ascii="Times New Roman" w:hAnsi="Times New Roman"/>
                <w:b/>
                <w:sz w:val="20"/>
                <w:szCs w:val="20"/>
              </w:rPr>
              <w:t>zabezpečuje skúšky spôsobilosti a skúšky spôsobilosti v oblasti udržateľnosti,</w:t>
            </w:r>
          </w:p>
          <w:p w14:paraId="30E680D0" w14:textId="77777777" w:rsidR="00F306CA" w:rsidRPr="009F7B7A" w:rsidRDefault="00F306CA" w:rsidP="00F306CA">
            <w:pPr>
              <w:pStyle w:val="vymenovanie"/>
              <w:tabs>
                <w:tab w:val="clear" w:pos="1440"/>
              </w:tabs>
              <w:ind w:left="0" w:firstLine="0"/>
              <w:rPr>
                <w:rFonts w:ascii="Times New Roman" w:hAnsi="Times New Roman"/>
                <w:b/>
                <w:sz w:val="20"/>
                <w:szCs w:val="20"/>
              </w:rPr>
            </w:pPr>
            <w:r w:rsidRPr="009F7B7A">
              <w:rPr>
                <w:rFonts w:ascii="Times New Roman" w:hAnsi="Times New Roman"/>
                <w:b/>
                <w:sz w:val="20"/>
                <w:szCs w:val="20"/>
              </w:rPr>
              <w:t>zabezpečuje preskúšanie a preskúšanie v oblasti udržateľnosti,</w:t>
            </w:r>
          </w:p>
          <w:p w14:paraId="15E87598" w14:textId="77777777" w:rsidR="00F306CA" w:rsidRPr="009F7B7A" w:rsidRDefault="00F306CA" w:rsidP="00F306CA">
            <w:pPr>
              <w:pStyle w:val="vymenovanie"/>
              <w:tabs>
                <w:tab w:val="clear" w:pos="1440"/>
              </w:tabs>
              <w:ind w:left="0" w:firstLine="0"/>
              <w:rPr>
                <w:rFonts w:ascii="Times New Roman" w:hAnsi="Times New Roman"/>
                <w:b/>
                <w:sz w:val="20"/>
                <w:szCs w:val="20"/>
              </w:rPr>
            </w:pPr>
            <w:r w:rsidRPr="009F7B7A">
              <w:rPr>
                <w:rFonts w:ascii="Times New Roman" w:hAnsi="Times New Roman"/>
                <w:b/>
                <w:sz w:val="20"/>
                <w:szCs w:val="20"/>
              </w:rPr>
              <w:t>vydáva certifikáty a certifikáty pre oblasť udržateľnosti,</w:t>
            </w:r>
          </w:p>
          <w:p w14:paraId="11F40D61" w14:textId="77777777" w:rsidR="00F306CA" w:rsidRPr="009F7B7A" w:rsidRDefault="00F306CA" w:rsidP="00F306CA">
            <w:pPr>
              <w:pStyle w:val="vymenovanie"/>
              <w:tabs>
                <w:tab w:val="clear" w:pos="1440"/>
              </w:tabs>
              <w:ind w:left="0" w:firstLine="0"/>
              <w:rPr>
                <w:rFonts w:ascii="Times New Roman" w:hAnsi="Times New Roman"/>
                <w:sz w:val="20"/>
                <w:szCs w:val="20"/>
              </w:rPr>
            </w:pPr>
            <w:r w:rsidRPr="009F7B7A">
              <w:rPr>
                <w:rFonts w:ascii="Times New Roman" w:hAnsi="Times New Roman"/>
                <w:sz w:val="20"/>
                <w:szCs w:val="20"/>
              </w:rPr>
              <w:t>vydáva licencie, pozastavuje licencie a odoberá licencie,</w:t>
            </w:r>
          </w:p>
          <w:p w14:paraId="5AB20ED0" w14:textId="77777777" w:rsidR="00F306CA" w:rsidRPr="009F7B7A" w:rsidRDefault="00F306CA" w:rsidP="00F306CA">
            <w:pPr>
              <w:pStyle w:val="vymenovanie"/>
              <w:tabs>
                <w:tab w:val="clear" w:pos="1440"/>
              </w:tabs>
              <w:ind w:left="0" w:firstLine="0"/>
              <w:rPr>
                <w:rFonts w:ascii="Times New Roman" w:hAnsi="Times New Roman"/>
                <w:sz w:val="20"/>
                <w:szCs w:val="20"/>
              </w:rPr>
            </w:pPr>
            <w:r w:rsidRPr="009F7B7A">
              <w:rPr>
                <w:rFonts w:ascii="Times New Roman" w:hAnsi="Times New Roman"/>
                <w:sz w:val="20"/>
                <w:szCs w:val="20"/>
              </w:rPr>
              <w:t>zapisuje štatutárnych audítorov a audítorské spoločnosti do príslušného zoznamu a vedie príslušný zoznam,</w:t>
            </w:r>
          </w:p>
          <w:p w14:paraId="7BEF33D3" w14:textId="77777777" w:rsidR="00F306CA" w:rsidRPr="009F7B7A" w:rsidRDefault="00F306CA" w:rsidP="00F306CA">
            <w:pPr>
              <w:pStyle w:val="vymenovanie"/>
              <w:tabs>
                <w:tab w:val="clear" w:pos="1440"/>
              </w:tabs>
              <w:ind w:left="0" w:firstLine="0"/>
              <w:rPr>
                <w:rFonts w:ascii="Times New Roman" w:hAnsi="Times New Roman"/>
                <w:b/>
                <w:sz w:val="20"/>
                <w:szCs w:val="20"/>
              </w:rPr>
            </w:pPr>
            <w:r w:rsidRPr="009F7B7A">
              <w:rPr>
                <w:rFonts w:ascii="Times New Roman" w:hAnsi="Times New Roman"/>
                <w:b/>
                <w:sz w:val="20"/>
                <w:szCs w:val="20"/>
              </w:rPr>
              <w:t>vydáva licencie pre oblasť udržateľnosti, pozastavuje licencie pre oblasť udržateľnosti a odoberá licencie pre oblasť udržateľnosti,</w:t>
            </w:r>
          </w:p>
          <w:p w14:paraId="22A425EF" w14:textId="77777777" w:rsidR="00F306CA" w:rsidRPr="009F7B7A" w:rsidRDefault="00F306CA" w:rsidP="00F306CA">
            <w:pPr>
              <w:pStyle w:val="vymenovanie"/>
              <w:tabs>
                <w:tab w:val="clear" w:pos="1440"/>
              </w:tabs>
              <w:ind w:left="0" w:firstLine="0"/>
              <w:rPr>
                <w:rFonts w:ascii="Times New Roman" w:hAnsi="Times New Roman"/>
                <w:b/>
                <w:sz w:val="20"/>
                <w:szCs w:val="20"/>
              </w:rPr>
            </w:pPr>
            <w:r w:rsidRPr="009F7B7A">
              <w:rPr>
                <w:rFonts w:ascii="Times New Roman" w:hAnsi="Times New Roman"/>
                <w:b/>
                <w:sz w:val="20"/>
                <w:szCs w:val="20"/>
              </w:rPr>
              <w:t>vykonáva doplňujúci zápis o štatutárnych audítoroch a audítorských spoločnostiach v časti pre oblasť udržateľnosti príslušného zoznamu,</w:t>
            </w:r>
          </w:p>
          <w:p w14:paraId="0E4FF41B" w14:textId="77777777" w:rsidR="00F306CA" w:rsidRPr="009F7B7A" w:rsidRDefault="00F306CA" w:rsidP="00F306CA">
            <w:pPr>
              <w:pStyle w:val="vymenovanie"/>
              <w:tabs>
                <w:tab w:val="clear" w:pos="1440"/>
              </w:tabs>
              <w:spacing w:after="100"/>
              <w:ind w:left="73" w:firstLine="0"/>
              <w:rPr>
                <w:rFonts w:ascii="Times New Roman" w:hAnsi="Times New Roman"/>
                <w:sz w:val="20"/>
                <w:szCs w:val="20"/>
              </w:rPr>
            </w:pPr>
            <w:r w:rsidRPr="009F7B7A">
              <w:rPr>
                <w:rFonts w:ascii="Times New Roman" w:hAnsi="Times New Roman"/>
                <w:sz w:val="20"/>
                <w:szCs w:val="20"/>
              </w:rPr>
              <w:t>registruje do príslušného zoznamu audítorov z</w:t>
            </w:r>
            <w:r>
              <w:rPr>
                <w:rFonts w:ascii="Times New Roman" w:hAnsi="Times New Roman"/>
                <w:sz w:val="20"/>
                <w:szCs w:val="20"/>
              </w:rPr>
              <w:t> </w:t>
            </w:r>
            <w:r>
              <w:rPr>
                <w:rFonts w:ascii="Times New Roman" w:hAnsi="Times New Roman"/>
                <w:b/>
                <w:bCs/>
                <w:sz w:val="20"/>
                <w:szCs w:val="20"/>
              </w:rPr>
              <w:t>tretieho štátu</w:t>
            </w:r>
            <w:r w:rsidRPr="009F7B7A">
              <w:rPr>
                <w:rFonts w:ascii="Times New Roman" w:hAnsi="Times New Roman"/>
                <w:sz w:val="20"/>
                <w:szCs w:val="20"/>
              </w:rPr>
              <w:t xml:space="preserve"> a audítorské spoločnosti z</w:t>
            </w:r>
            <w:r>
              <w:rPr>
                <w:rFonts w:ascii="Times New Roman" w:hAnsi="Times New Roman"/>
                <w:sz w:val="20"/>
                <w:szCs w:val="20"/>
              </w:rPr>
              <w:t> </w:t>
            </w:r>
            <w:r>
              <w:rPr>
                <w:rFonts w:ascii="Times New Roman" w:hAnsi="Times New Roman"/>
                <w:b/>
                <w:bCs/>
                <w:sz w:val="20"/>
                <w:szCs w:val="20"/>
              </w:rPr>
              <w:t>tretieho štátu</w:t>
            </w:r>
            <w:r w:rsidRPr="009F7B7A">
              <w:rPr>
                <w:rFonts w:ascii="Times New Roman" w:hAnsi="Times New Roman"/>
                <w:sz w:val="20"/>
                <w:szCs w:val="20"/>
              </w:rPr>
              <w:t>,</w:t>
            </w:r>
          </w:p>
          <w:p w14:paraId="2C545EB7" w14:textId="77777777" w:rsidR="00F306CA" w:rsidRPr="009F7B7A" w:rsidRDefault="00F306CA" w:rsidP="00F306CA">
            <w:pPr>
              <w:pStyle w:val="vymenovanie"/>
              <w:tabs>
                <w:tab w:val="clear" w:pos="1440"/>
              </w:tabs>
              <w:spacing w:after="100"/>
              <w:ind w:left="73" w:firstLine="0"/>
              <w:rPr>
                <w:rFonts w:ascii="Times New Roman" w:hAnsi="Times New Roman"/>
                <w:sz w:val="20"/>
                <w:szCs w:val="20"/>
              </w:rPr>
            </w:pPr>
            <w:r w:rsidRPr="009F7B7A">
              <w:rPr>
                <w:rFonts w:ascii="Times New Roman" w:hAnsi="Times New Roman"/>
                <w:sz w:val="20"/>
                <w:szCs w:val="20"/>
              </w:rPr>
              <w:t>poskytuje audítorskú dokumentáciu</w:t>
            </w:r>
            <w:r w:rsidRPr="009F7B7A">
              <w:rPr>
                <w:rFonts w:ascii="Times New Roman" w:hAnsi="Times New Roman"/>
                <w:b/>
                <w:sz w:val="20"/>
                <w:szCs w:val="20"/>
              </w:rPr>
              <w:t>, uisťovací spis</w:t>
            </w:r>
            <w:r w:rsidRPr="009F7B7A">
              <w:rPr>
                <w:rFonts w:ascii="Times New Roman" w:hAnsi="Times New Roman"/>
                <w:color w:val="0070C0"/>
                <w:sz w:val="20"/>
                <w:szCs w:val="20"/>
              </w:rPr>
              <w:t xml:space="preserve"> </w:t>
            </w:r>
            <w:r w:rsidRPr="009F7B7A">
              <w:rPr>
                <w:rFonts w:ascii="Times New Roman" w:hAnsi="Times New Roman"/>
                <w:sz w:val="20"/>
                <w:szCs w:val="20"/>
              </w:rPr>
              <w:t xml:space="preserve">a informácie do iného členského štátu alebo </w:t>
            </w:r>
            <w:r>
              <w:rPr>
                <w:rFonts w:ascii="Times New Roman" w:hAnsi="Times New Roman"/>
                <w:b/>
                <w:bCs/>
                <w:sz w:val="20"/>
                <w:szCs w:val="20"/>
              </w:rPr>
              <w:t>tretieho štátu</w:t>
            </w:r>
            <w:r w:rsidRPr="009F7B7A">
              <w:rPr>
                <w:rFonts w:ascii="Times New Roman" w:hAnsi="Times New Roman"/>
                <w:sz w:val="20"/>
                <w:szCs w:val="20"/>
              </w:rPr>
              <w:t xml:space="preserve"> podľa § 22 ods. 6 </w:t>
            </w:r>
            <w:r>
              <w:rPr>
                <w:rFonts w:ascii="Times New Roman" w:hAnsi="Times New Roman"/>
                <w:b/>
                <w:sz w:val="20"/>
                <w:szCs w:val="20"/>
              </w:rPr>
              <w:t>alebo § 34b ods. 7</w:t>
            </w:r>
            <w:r w:rsidRPr="009F7B7A">
              <w:rPr>
                <w:rFonts w:ascii="Times New Roman" w:hAnsi="Times New Roman"/>
                <w:b/>
                <w:sz w:val="20"/>
                <w:szCs w:val="20"/>
              </w:rPr>
              <w:t>,</w:t>
            </w:r>
          </w:p>
          <w:p w14:paraId="3BC26115" w14:textId="77777777" w:rsidR="00F306CA" w:rsidRDefault="00F306CA" w:rsidP="00F306CA">
            <w:pPr>
              <w:pStyle w:val="vymenovanie"/>
              <w:tabs>
                <w:tab w:val="clear" w:pos="1440"/>
              </w:tabs>
              <w:spacing w:after="100"/>
              <w:ind w:left="73" w:firstLine="0"/>
              <w:rPr>
                <w:rFonts w:ascii="Times New Roman" w:hAnsi="Times New Roman"/>
                <w:sz w:val="20"/>
                <w:szCs w:val="20"/>
              </w:rPr>
            </w:pPr>
            <w:r w:rsidRPr="009F7B7A">
              <w:rPr>
                <w:rFonts w:ascii="Times New Roman" w:hAnsi="Times New Roman"/>
                <w:sz w:val="20"/>
                <w:szCs w:val="20"/>
              </w:rPr>
              <w:t>je príslušným orgánom</w:t>
            </w:r>
            <w:r>
              <w:rPr>
                <w:rFonts w:ascii="Times New Roman" w:hAnsi="Times New Roman"/>
                <w:sz w:val="20"/>
                <w:szCs w:val="20"/>
              </w:rPr>
              <w:t>(56</w:t>
            </w:r>
            <w:r w:rsidRPr="009F7B7A">
              <w:rPr>
                <w:rFonts w:ascii="Times New Roman" w:hAnsi="Times New Roman"/>
                <w:sz w:val="20"/>
                <w:szCs w:val="20"/>
              </w:rPr>
              <w:t>) na vydávanie rozhodnutí o uznaní dokladu o vzdelaní alebo rozhodnutí o uznaní odbornej kvalifikácie podľa tohto zákona.</w:t>
            </w:r>
          </w:p>
          <w:p w14:paraId="2B132ADD" w14:textId="77777777" w:rsidR="00F306CA" w:rsidRPr="00710A09" w:rsidRDefault="00F306CA" w:rsidP="00F306CA">
            <w:pPr>
              <w:pStyle w:val="vymenovanie"/>
              <w:tabs>
                <w:tab w:val="clear" w:pos="1440"/>
              </w:tabs>
              <w:spacing w:after="100"/>
              <w:ind w:left="73" w:firstLine="0"/>
              <w:rPr>
                <w:rFonts w:ascii="Times New Roman" w:hAnsi="Times New Roman"/>
                <w:bCs/>
                <w:sz w:val="20"/>
                <w:szCs w:val="20"/>
              </w:rPr>
            </w:pPr>
            <w:r w:rsidRPr="00710A09">
              <w:rPr>
                <w:rFonts w:ascii="Times New Roman" w:hAnsi="Times New Roman"/>
                <w:bCs/>
                <w:sz w:val="20"/>
                <w:szCs w:val="20"/>
              </w:rPr>
              <w:t>(56) § 3 ods. 1 písm. i) zákona č. 422/2015 Z. z. o uznávaní dokladov o vzdelaní a o uznávaní odborných kvalifikácií a o zmene a doplnení niektorých zákonov.</w:t>
            </w:r>
          </w:p>
        </w:tc>
        <w:tc>
          <w:tcPr>
            <w:tcW w:w="709" w:type="dxa"/>
          </w:tcPr>
          <w:p w14:paraId="196017A9" w14:textId="77777777" w:rsidR="00F306CA" w:rsidRPr="006D0BFB" w:rsidRDefault="00F306CA" w:rsidP="00F306CA">
            <w:pPr>
              <w:pStyle w:val="Nadpis4"/>
              <w:rPr>
                <w:b w:val="0"/>
                <w:sz w:val="20"/>
              </w:rPr>
            </w:pPr>
            <w:r>
              <w:rPr>
                <w:b w:val="0"/>
                <w:sz w:val="20"/>
              </w:rPr>
              <w:t>Ú</w:t>
            </w:r>
          </w:p>
        </w:tc>
        <w:tc>
          <w:tcPr>
            <w:tcW w:w="992" w:type="dxa"/>
          </w:tcPr>
          <w:p w14:paraId="16786ACA" w14:textId="77777777" w:rsidR="00F306CA" w:rsidRPr="006D0BFB" w:rsidRDefault="00F306CA" w:rsidP="00F306CA">
            <w:pPr>
              <w:spacing w:before="0" w:beforeAutospacing="0" w:after="0" w:afterAutospacing="0"/>
              <w:rPr>
                <w:sz w:val="20"/>
                <w:szCs w:val="20"/>
                <w:lang w:eastAsia="cs-CZ"/>
              </w:rPr>
            </w:pPr>
          </w:p>
        </w:tc>
        <w:tc>
          <w:tcPr>
            <w:tcW w:w="1140" w:type="dxa"/>
          </w:tcPr>
          <w:p w14:paraId="24A58A4C" w14:textId="77777777" w:rsidR="00F306CA" w:rsidRPr="006D0BFB" w:rsidRDefault="00F306CA" w:rsidP="00F306CA">
            <w:pPr>
              <w:spacing w:before="0" w:beforeAutospacing="0" w:after="0" w:afterAutospacing="0"/>
              <w:rPr>
                <w:sz w:val="20"/>
                <w:szCs w:val="20"/>
                <w:lang w:eastAsia="cs-CZ"/>
              </w:rPr>
            </w:pPr>
            <w:r>
              <w:rPr>
                <w:sz w:val="20"/>
                <w:szCs w:val="20"/>
                <w:lang w:eastAsia="cs-CZ"/>
              </w:rPr>
              <w:t>GP - N</w:t>
            </w:r>
          </w:p>
        </w:tc>
        <w:tc>
          <w:tcPr>
            <w:tcW w:w="1413" w:type="dxa"/>
            <w:gridSpan w:val="2"/>
          </w:tcPr>
          <w:p w14:paraId="7DB740F3" w14:textId="77777777" w:rsidR="00F306CA" w:rsidRPr="006D0BFB" w:rsidRDefault="00F306CA" w:rsidP="00F306CA">
            <w:pPr>
              <w:spacing w:before="0" w:beforeAutospacing="0" w:after="0" w:afterAutospacing="0"/>
              <w:rPr>
                <w:sz w:val="20"/>
                <w:szCs w:val="20"/>
                <w:lang w:eastAsia="cs-CZ"/>
              </w:rPr>
            </w:pPr>
          </w:p>
        </w:tc>
      </w:tr>
      <w:tr w:rsidR="00F306CA" w:rsidRPr="006D0BFB" w14:paraId="4FAC6C9F" w14:textId="77777777" w:rsidTr="00923797">
        <w:trPr>
          <w:trHeight w:val="276"/>
        </w:trPr>
        <w:tc>
          <w:tcPr>
            <w:tcW w:w="719" w:type="dxa"/>
            <w:vMerge w:val="restart"/>
          </w:tcPr>
          <w:p w14:paraId="10210BBF" w14:textId="77777777" w:rsidR="00F306CA" w:rsidRDefault="00F306CA" w:rsidP="00F306CA">
            <w:pPr>
              <w:spacing w:before="0" w:beforeAutospacing="0" w:after="0" w:afterAutospacing="0"/>
              <w:rPr>
                <w:sz w:val="20"/>
                <w:szCs w:val="20"/>
                <w:lang w:eastAsia="cs-CZ"/>
              </w:rPr>
            </w:pPr>
          </w:p>
        </w:tc>
        <w:tc>
          <w:tcPr>
            <w:tcW w:w="4253" w:type="dxa"/>
            <w:gridSpan w:val="3"/>
          </w:tcPr>
          <w:p w14:paraId="5ECC4E44"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b) prijímaním štandardov profesionálnej etiky, vnútornej kontroly kvality audítorských spoločností a vykonávania auditu okrem prípadov, keď sú tieto štandardy prijaté alebo schválené inými orgánmi členského štátu; </w:t>
            </w:r>
          </w:p>
        </w:tc>
        <w:tc>
          <w:tcPr>
            <w:tcW w:w="567" w:type="dxa"/>
          </w:tcPr>
          <w:p w14:paraId="5EE3632A" w14:textId="77777777" w:rsidR="00F306CA" w:rsidRPr="00404250" w:rsidRDefault="00F306CA" w:rsidP="00F306CA">
            <w:pPr>
              <w:spacing w:before="0" w:beforeAutospacing="0" w:after="0" w:afterAutospacing="0"/>
              <w:jc w:val="center"/>
              <w:rPr>
                <w:szCs w:val="20"/>
                <w:lang w:eastAsia="cs-CZ"/>
              </w:rPr>
            </w:pPr>
            <w:r w:rsidRPr="00404250">
              <w:rPr>
                <w:sz w:val="20"/>
                <w:szCs w:val="20"/>
                <w:lang w:eastAsia="cs-CZ"/>
              </w:rPr>
              <w:t>N</w:t>
            </w:r>
          </w:p>
        </w:tc>
        <w:tc>
          <w:tcPr>
            <w:tcW w:w="992" w:type="dxa"/>
            <w:gridSpan w:val="2"/>
          </w:tcPr>
          <w:p w14:paraId="546021A4"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06F77330" w14:textId="472E2A5D" w:rsidR="00F306CA" w:rsidRPr="006D0BFB" w:rsidRDefault="00F306CA" w:rsidP="00F306CA">
            <w:pPr>
              <w:spacing w:before="0" w:beforeAutospacing="0" w:after="0" w:afterAutospacing="0"/>
              <w:rPr>
                <w:bCs/>
                <w:sz w:val="20"/>
                <w:szCs w:val="20"/>
                <w:lang w:eastAsia="cs-CZ"/>
              </w:rPr>
            </w:pPr>
            <w:r>
              <w:rPr>
                <w:b/>
                <w:bCs/>
                <w:sz w:val="20"/>
                <w:szCs w:val="20"/>
                <w:lang w:eastAsia="cs-CZ"/>
              </w:rPr>
              <w:t>návrh</w:t>
            </w:r>
            <w:r w:rsidRPr="00114030">
              <w:rPr>
                <w:b/>
                <w:bCs/>
                <w:sz w:val="20"/>
                <w:szCs w:val="20"/>
                <w:lang w:eastAsia="cs-CZ"/>
              </w:rPr>
              <w:t xml:space="preserve"> čl. V</w:t>
            </w:r>
          </w:p>
        </w:tc>
        <w:tc>
          <w:tcPr>
            <w:tcW w:w="709" w:type="dxa"/>
          </w:tcPr>
          <w:p w14:paraId="5E0AAD69"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 53</w:t>
            </w:r>
          </w:p>
          <w:p w14:paraId="5AAB7F18" w14:textId="77777777" w:rsidR="00F306CA" w:rsidRDefault="00F306CA" w:rsidP="00F306CA">
            <w:pPr>
              <w:spacing w:before="0" w:beforeAutospacing="0" w:after="0" w:afterAutospacing="0"/>
              <w:rPr>
                <w:bCs/>
                <w:sz w:val="20"/>
                <w:szCs w:val="20"/>
                <w:lang w:eastAsia="cs-CZ"/>
              </w:rPr>
            </w:pPr>
            <w:r>
              <w:rPr>
                <w:bCs/>
                <w:sz w:val="20"/>
                <w:szCs w:val="20"/>
                <w:lang w:eastAsia="cs-CZ"/>
              </w:rPr>
              <w:t>O: 2</w:t>
            </w:r>
          </w:p>
          <w:p w14:paraId="00378F6B" w14:textId="77777777" w:rsidR="00F306CA" w:rsidRDefault="00F306CA" w:rsidP="00F306CA">
            <w:pPr>
              <w:spacing w:before="0" w:beforeAutospacing="0" w:after="0" w:afterAutospacing="0"/>
              <w:rPr>
                <w:bCs/>
                <w:sz w:val="20"/>
                <w:szCs w:val="20"/>
                <w:lang w:eastAsia="cs-CZ"/>
              </w:rPr>
            </w:pPr>
            <w:r>
              <w:rPr>
                <w:bCs/>
                <w:sz w:val="20"/>
                <w:szCs w:val="20"/>
                <w:lang w:eastAsia="cs-CZ"/>
              </w:rPr>
              <w:t>P: a)</w:t>
            </w:r>
          </w:p>
          <w:p w14:paraId="6E85AB39" w14:textId="77777777" w:rsidR="00F306CA" w:rsidRDefault="00F306CA" w:rsidP="00F306CA">
            <w:pPr>
              <w:spacing w:before="0" w:beforeAutospacing="0" w:after="0" w:afterAutospacing="0"/>
              <w:rPr>
                <w:bCs/>
                <w:sz w:val="20"/>
                <w:szCs w:val="20"/>
                <w:lang w:eastAsia="cs-CZ"/>
              </w:rPr>
            </w:pPr>
          </w:p>
          <w:p w14:paraId="1906A21F" w14:textId="69B8343C" w:rsidR="00F306CA" w:rsidRDefault="00F306CA" w:rsidP="00F306CA">
            <w:pPr>
              <w:spacing w:before="0" w:beforeAutospacing="0" w:after="0" w:afterAutospacing="0"/>
              <w:rPr>
                <w:bCs/>
                <w:sz w:val="20"/>
                <w:szCs w:val="20"/>
                <w:lang w:eastAsia="cs-CZ"/>
              </w:rPr>
            </w:pPr>
          </w:p>
          <w:p w14:paraId="5AB8CF1E" w14:textId="77777777" w:rsidR="00223005" w:rsidRDefault="00223005" w:rsidP="00F306CA">
            <w:pPr>
              <w:spacing w:before="0" w:beforeAutospacing="0" w:after="0" w:afterAutospacing="0"/>
              <w:rPr>
                <w:bCs/>
                <w:sz w:val="20"/>
                <w:szCs w:val="20"/>
                <w:lang w:eastAsia="cs-CZ"/>
              </w:rPr>
            </w:pPr>
          </w:p>
          <w:p w14:paraId="2E863D3B" w14:textId="77777777" w:rsidR="00F306CA" w:rsidRDefault="00F306CA" w:rsidP="00F306CA">
            <w:pPr>
              <w:spacing w:before="0" w:beforeAutospacing="0" w:after="0" w:afterAutospacing="0"/>
              <w:rPr>
                <w:bCs/>
                <w:sz w:val="20"/>
                <w:szCs w:val="20"/>
                <w:lang w:eastAsia="cs-CZ"/>
              </w:rPr>
            </w:pPr>
            <w:r w:rsidRPr="006D0BFB">
              <w:rPr>
                <w:bCs/>
                <w:sz w:val="20"/>
                <w:szCs w:val="20"/>
                <w:lang w:eastAsia="cs-CZ"/>
              </w:rPr>
              <w:t>P:</w:t>
            </w:r>
            <w:r>
              <w:rPr>
                <w:bCs/>
                <w:sz w:val="20"/>
                <w:szCs w:val="20"/>
                <w:lang w:eastAsia="cs-CZ"/>
              </w:rPr>
              <w:t xml:space="preserve"> </w:t>
            </w:r>
            <w:r w:rsidRPr="006D0BFB">
              <w:rPr>
                <w:bCs/>
                <w:sz w:val="20"/>
                <w:szCs w:val="20"/>
                <w:lang w:eastAsia="cs-CZ"/>
              </w:rPr>
              <w:t>b)</w:t>
            </w:r>
          </w:p>
          <w:p w14:paraId="6EE7BC39" w14:textId="77777777" w:rsidR="00F306CA" w:rsidRDefault="00F306CA" w:rsidP="00F306CA">
            <w:pPr>
              <w:spacing w:before="0" w:beforeAutospacing="0" w:after="0" w:afterAutospacing="0"/>
              <w:rPr>
                <w:bCs/>
                <w:sz w:val="20"/>
                <w:szCs w:val="20"/>
                <w:lang w:eastAsia="cs-CZ"/>
              </w:rPr>
            </w:pPr>
            <w:r>
              <w:rPr>
                <w:bCs/>
                <w:sz w:val="20"/>
                <w:szCs w:val="20"/>
                <w:lang w:eastAsia="cs-CZ"/>
              </w:rPr>
              <w:t>P: c)</w:t>
            </w:r>
          </w:p>
        </w:tc>
        <w:tc>
          <w:tcPr>
            <w:tcW w:w="4252" w:type="dxa"/>
          </w:tcPr>
          <w:p w14:paraId="4B2CD4F6" w14:textId="77777777" w:rsidR="00F306CA" w:rsidRPr="004A55F3" w:rsidRDefault="00F306CA" w:rsidP="00F306CA">
            <w:pPr>
              <w:pStyle w:val="vymenovanie"/>
              <w:numPr>
                <w:ilvl w:val="1"/>
                <w:numId w:val="0"/>
              </w:numPr>
              <w:tabs>
                <w:tab w:val="num" w:pos="160"/>
              </w:tabs>
              <w:ind w:left="159" w:hanging="159"/>
              <w:rPr>
                <w:rFonts w:ascii="Times New Roman" w:hAnsi="Times New Roman"/>
                <w:sz w:val="20"/>
                <w:szCs w:val="20"/>
              </w:rPr>
            </w:pPr>
            <w:r w:rsidRPr="004A55F3">
              <w:rPr>
                <w:rFonts w:ascii="Times New Roman" w:hAnsi="Times New Roman"/>
                <w:sz w:val="20"/>
                <w:szCs w:val="20"/>
              </w:rPr>
              <w:t>Úrad vykonáva dohľad na</w:t>
            </w:r>
            <w:r>
              <w:rPr>
                <w:rFonts w:ascii="Times New Roman" w:hAnsi="Times New Roman"/>
                <w:sz w:val="20"/>
                <w:szCs w:val="20"/>
              </w:rPr>
              <w:t>d</w:t>
            </w:r>
          </w:p>
          <w:p w14:paraId="11F2BDC2" w14:textId="77777777" w:rsidR="00F306CA" w:rsidRDefault="00F306CA" w:rsidP="00F306CA">
            <w:pPr>
              <w:pStyle w:val="vymenovanie"/>
              <w:tabs>
                <w:tab w:val="clear" w:pos="1440"/>
              </w:tabs>
              <w:ind w:left="166" w:hanging="166"/>
              <w:rPr>
                <w:rFonts w:ascii="Times New Roman" w:hAnsi="Times New Roman"/>
                <w:sz w:val="20"/>
              </w:rPr>
            </w:pPr>
          </w:p>
          <w:p w14:paraId="28666D88" w14:textId="72F8A47C" w:rsidR="00F306CA" w:rsidRPr="009F7B7A" w:rsidRDefault="00F306CA" w:rsidP="00F306CA">
            <w:pPr>
              <w:pStyle w:val="vymenovanie"/>
              <w:tabs>
                <w:tab w:val="num" w:pos="73"/>
              </w:tabs>
              <w:spacing w:after="100"/>
              <w:ind w:left="73" w:firstLine="0"/>
              <w:rPr>
                <w:rFonts w:ascii="Times New Roman" w:hAnsi="Times New Roman"/>
                <w:sz w:val="20"/>
                <w:szCs w:val="20"/>
              </w:rPr>
            </w:pPr>
            <w:r w:rsidRPr="009F7B7A">
              <w:rPr>
                <w:rFonts w:ascii="Times New Roman" w:hAnsi="Times New Roman"/>
                <w:sz w:val="20"/>
                <w:szCs w:val="20"/>
              </w:rPr>
              <w:t xml:space="preserve">dodržiavaním medzinárodných audítorských štandardov </w:t>
            </w:r>
            <w:r w:rsidRPr="009F7B7A">
              <w:rPr>
                <w:rFonts w:ascii="Times New Roman" w:hAnsi="Times New Roman"/>
                <w:b/>
                <w:sz w:val="20"/>
                <w:szCs w:val="20"/>
              </w:rPr>
              <w:t>a</w:t>
            </w:r>
            <w:r w:rsidR="00223005">
              <w:rPr>
                <w:rFonts w:ascii="Times New Roman" w:hAnsi="Times New Roman"/>
                <w:b/>
                <w:sz w:val="20"/>
                <w:szCs w:val="20"/>
              </w:rPr>
              <w:t xml:space="preserve"> slovenských </w:t>
            </w:r>
            <w:r w:rsidRPr="009F7B7A">
              <w:rPr>
                <w:rFonts w:ascii="Times New Roman" w:hAnsi="Times New Roman"/>
                <w:b/>
                <w:sz w:val="20"/>
                <w:szCs w:val="20"/>
              </w:rPr>
              <w:t>štandardov pre uistenie v oblasti vykazovania informácií o udržateľnosti</w:t>
            </w:r>
            <w:r w:rsidRPr="009F7B7A">
              <w:rPr>
                <w:rFonts w:ascii="Times New Roman" w:hAnsi="Times New Roman"/>
                <w:sz w:val="20"/>
                <w:szCs w:val="20"/>
              </w:rPr>
              <w:t>,</w:t>
            </w:r>
          </w:p>
          <w:p w14:paraId="7C84BAC4" w14:textId="77777777" w:rsidR="00F306CA" w:rsidRPr="00E573A2" w:rsidRDefault="00F306CA" w:rsidP="00F306CA">
            <w:pPr>
              <w:pStyle w:val="vymenovanie"/>
              <w:ind w:left="680" w:hanging="680"/>
              <w:rPr>
                <w:rFonts w:ascii="Times New Roman" w:hAnsi="Times New Roman"/>
                <w:sz w:val="20"/>
                <w:szCs w:val="20"/>
              </w:rPr>
            </w:pPr>
            <w:r w:rsidRPr="00E573A2">
              <w:rPr>
                <w:rFonts w:ascii="Times New Roman" w:hAnsi="Times New Roman"/>
                <w:sz w:val="20"/>
                <w:szCs w:val="20"/>
              </w:rPr>
              <w:t>dodržiavaním Etického kódexu audítora,</w:t>
            </w:r>
          </w:p>
          <w:p w14:paraId="0AFDF288" w14:textId="77777777" w:rsidR="00F306CA" w:rsidRPr="004A55F3" w:rsidRDefault="00F306CA" w:rsidP="00F306CA">
            <w:pPr>
              <w:pStyle w:val="vymenovanie"/>
              <w:tabs>
                <w:tab w:val="clear" w:pos="1440"/>
              </w:tabs>
              <w:ind w:left="680" w:hanging="680"/>
              <w:rPr>
                <w:rFonts w:ascii="Times New Roman" w:hAnsi="Times New Roman"/>
                <w:sz w:val="20"/>
                <w:szCs w:val="20"/>
              </w:rPr>
            </w:pPr>
            <w:r w:rsidRPr="00E573A2">
              <w:rPr>
                <w:rFonts w:ascii="Times New Roman" w:hAnsi="Times New Roman"/>
                <w:sz w:val="20"/>
                <w:szCs w:val="20"/>
              </w:rPr>
              <w:t>dodržiavaním ustanovení tohto zákona,</w:t>
            </w:r>
          </w:p>
        </w:tc>
        <w:tc>
          <w:tcPr>
            <w:tcW w:w="709" w:type="dxa"/>
          </w:tcPr>
          <w:p w14:paraId="4B4E12AA" w14:textId="77777777" w:rsidR="00F306CA" w:rsidRPr="00404250" w:rsidRDefault="00F306CA" w:rsidP="00F306CA">
            <w:pPr>
              <w:spacing w:before="0" w:beforeAutospacing="0" w:after="0" w:afterAutospacing="0"/>
              <w:jc w:val="center"/>
              <w:rPr>
                <w:szCs w:val="20"/>
                <w:lang w:eastAsia="cs-CZ"/>
              </w:rPr>
            </w:pPr>
            <w:r w:rsidRPr="00404250">
              <w:rPr>
                <w:sz w:val="20"/>
                <w:szCs w:val="20"/>
                <w:lang w:eastAsia="cs-CZ"/>
              </w:rPr>
              <w:t>Ú</w:t>
            </w:r>
          </w:p>
        </w:tc>
        <w:tc>
          <w:tcPr>
            <w:tcW w:w="992" w:type="dxa"/>
          </w:tcPr>
          <w:p w14:paraId="0D2ED3A3" w14:textId="77777777" w:rsidR="00F306CA" w:rsidRPr="006D0BFB" w:rsidRDefault="00F306CA" w:rsidP="00F306CA">
            <w:pPr>
              <w:spacing w:before="0" w:beforeAutospacing="0" w:after="0" w:afterAutospacing="0"/>
              <w:rPr>
                <w:sz w:val="20"/>
                <w:szCs w:val="20"/>
                <w:lang w:eastAsia="cs-CZ"/>
              </w:rPr>
            </w:pPr>
          </w:p>
        </w:tc>
        <w:tc>
          <w:tcPr>
            <w:tcW w:w="1140" w:type="dxa"/>
          </w:tcPr>
          <w:p w14:paraId="5879B974"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tcPr>
          <w:p w14:paraId="50CC7B8B" w14:textId="77777777" w:rsidR="00F306CA" w:rsidRPr="006D0BFB" w:rsidRDefault="00F306CA" w:rsidP="00F306CA">
            <w:pPr>
              <w:spacing w:before="0" w:beforeAutospacing="0" w:after="0" w:afterAutospacing="0"/>
              <w:rPr>
                <w:sz w:val="20"/>
                <w:szCs w:val="20"/>
                <w:lang w:eastAsia="cs-CZ"/>
              </w:rPr>
            </w:pPr>
          </w:p>
        </w:tc>
      </w:tr>
      <w:tr w:rsidR="00F306CA" w:rsidRPr="006D0BFB" w14:paraId="28A327FD" w14:textId="77777777" w:rsidTr="00814617">
        <w:tc>
          <w:tcPr>
            <w:tcW w:w="719" w:type="dxa"/>
            <w:vMerge/>
          </w:tcPr>
          <w:p w14:paraId="24CFE389" w14:textId="77777777" w:rsidR="00F306CA" w:rsidRDefault="00F306CA" w:rsidP="00F306CA">
            <w:pPr>
              <w:spacing w:before="0" w:beforeAutospacing="0" w:after="0" w:afterAutospacing="0"/>
              <w:rPr>
                <w:sz w:val="20"/>
                <w:szCs w:val="20"/>
                <w:lang w:eastAsia="cs-CZ"/>
              </w:rPr>
            </w:pPr>
          </w:p>
        </w:tc>
        <w:tc>
          <w:tcPr>
            <w:tcW w:w="4253" w:type="dxa"/>
            <w:gridSpan w:val="3"/>
          </w:tcPr>
          <w:p w14:paraId="5658B517"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c) priebežným vzdelávaním; </w:t>
            </w:r>
          </w:p>
          <w:p w14:paraId="242827A5"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d) systémami zabezpečenia kvality; </w:t>
            </w:r>
          </w:p>
          <w:p w14:paraId="3385BB2F" w14:textId="77777777" w:rsidR="00F306CA"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 xml:space="preserve">e) </w:t>
            </w:r>
            <w:r w:rsidRPr="00A664A5">
              <w:rPr>
                <w:rFonts w:asciiTheme="majorBidi" w:hAnsiTheme="majorBidi"/>
                <w:sz w:val="20"/>
                <w:szCs w:val="20"/>
                <w:lang w:eastAsia="cs-CZ"/>
              </w:rPr>
              <w:t>systémom prešetrovania a administratívnym disciplinárnym systémom.</w:t>
            </w:r>
          </w:p>
          <w:p w14:paraId="2C6AD68A"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tcPr>
          <w:p w14:paraId="19B52528" w14:textId="77777777" w:rsidR="00F306CA" w:rsidRPr="00404250" w:rsidRDefault="00F306CA" w:rsidP="00F306CA">
            <w:pPr>
              <w:spacing w:before="0" w:beforeAutospacing="0" w:after="0" w:afterAutospacing="0"/>
              <w:jc w:val="center"/>
              <w:rPr>
                <w:szCs w:val="20"/>
                <w:lang w:eastAsia="cs-CZ"/>
              </w:rPr>
            </w:pPr>
            <w:r w:rsidRPr="00404250">
              <w:rPr>
                <w:sz w:val="20"/>
                <w:szCs w:val="20"/>
                <w:lang w:eastAsia="cs-CZ"/>
              </w:rPr>
              <w:t>N</w:t>
            </w:r>
          </w:p>
        </w:tc>
        <w:tc>
          <w:tcPr>
            <w:tcW w:w="992" w:type="dxa"/>
            <w:gridSpan w:val="2"/>
          </w:tcPr>
          <w:p w14:paraId="555F2BC6"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3F1F2645" w14:textId="3E2A3173" w:rsidR="00F306CA" w:rsidRDefault="00F306CA" w:rsidP="00F306CA">
            <w:pPr>
              <w:spacing w:before="0" w:beforeAutospacing="0" w:after="0" w:afterAutospacing="0"/>
              <w:rPr>
                <w:b/>
                <w:bCs/>
                <w:sz w:val="20"/>
                <w:szCs w:val="20"/>
                <w:lang w:eastAsia="cs-CZ"/>
              </w:rPr>
            </w:pPr>
            <w:r>
              <w:rPr>
                <w:b/>
                <w:bCs/>
                <w:sz w:val="20"/>
                <w:szCs w:val="20"/>
                <w:lang w:eastAsia="cs-CZ"/>
              </w:rPr>
              <w:t>návrh</w:t>
            </w:r>
            <w:r w:rsidRPr="00114030">
              <w:rPr>
                <w:b/>
                <w:bCs/>
                <w:sz w:val="20"/>
                <w:szCs w:val="20"/>
                <w:lang w:eastAsia="cs-CZ"/>
              </w:rPr>
              <w:t xml:space="preserve"> čl. V</w:t>
            </w:r>
          </w:p>
          <w:p w14:paraId="290BE8A7" w14:textId="77777777" w:rsidR="00F306CA" w:rsidRPr="006D0BFB" w:rsidRDefault="00F306CA" w:rsidP="00F306CA">
            <w:pPr>
              <w:spacing w:before="0" w:beforeAutospacing="0" w:after="0" w:afterAutospacing="0"/>
              <w:rPr>
                <w:bCs/>
                <w:sz w:val="20"/>
                <w:szCs w:val="20"/>
                <w:lang w:eastAsia="cs-CZ"/>
              </w:rPr>
            </w:pPr>
          </w:p>
        </w:tc>
        <w:tc>
          <w:tcPr>
            <w:tcW w:w="709" w:type="dxa"/>
          </w:tcPr>
          <w:p w14:paraId="48E9225D"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 53</w:t>
            </w:r>
          </w:p>
          <w:p w14:paraId="32D81F81" w14:textId="77777777" w:rsidR="00F306CA" w:rsidRDefault="00F306CA" w:rsidP="00F306CA">
            <w:pPr>
              <w:spacing w:before="0" w:beforeAutospacing="0" w:after="0" w:afterAutospacing="0"/>
              <w:rPr>
                <w:bCs/>
                <w:sz w:val="20"/>
                <w:szCs w:val="20"/>
                <w:lang w:eastAsia="cs-CZ"/>
              </w:rPr>
            </w:pPr>
            <w:r>
              <w:rPr>
                <w:bCs/>
                <w:sz w:val="20"/>
                <w:szCs w:val="20"/>
                <w:lang w:eastAsia="cs-CZ"/>
              </w:rPr>
              <w:t>O: 2</w:t>
            </w:r>
          </w:p>
          <w:p w14:paraId="283D69E9" w14:textId="77777777" w:rsidR="00F306CA" w:rsidRDefault="00F306CA" w:rsidP="00F306CA">
            <w:pPr>
              <w:spacing w:before="0" w:beforeAutospacing="0" w:after="0" w:afterAutospacing="0"/>
              <w:rPr>
                <w:bCs/>
                <w:sz w:val="20"/>
                <w:szCs w:val="20"/>
                <w:lang w:eastAsia="cs-CZ"/>
              </w:rPr>
            </w:pPr>
            <w:r>
              <w:rPr>
                <w:bCs/>
                <w:sz w:val="20"/>
                <w:szCs w:val="20"/>
                <w:lang w:eastAsia="cs-CZ"/>
              </w:rPr>
              <w:t>P: d)</w:t>
            </w:r>
          </w:p>
          <w:p w14:paraId="5714E583" w14:textId="77777777" w:rsidR="00F306CA" w:rsidRDefault="00F306CA" w:rsidP="00F306CA">
            <w:pPr>
              <w:spacing w:before="0" w:beforeAutospacing="0" w:after="0" w:afterAutospacing="0"/>
              <w:rPr>
                <w:bCs/>
                <w:sz w:val="20"/>
                <w:szCs w:val="20"/>
                <w:lang w:eastAsia="cs-CZ"/>
              </w:rPr>
            </w:pPr>
          </w:p>
          <w:p w14:paraId="57B5B292" w14:textId="77777777" w:rsidR="00F306CA" w:rsidRDefault="00F306CA" w:rsidP="00F306CA">
            <w:pPr>
              <w:spacing w:before="0" w:beforeAutospacing="0" w:after="0" w:afterAutospacing="0"/>
              <w:rPr>
                <w:bCs/>
                <w:sz w:val="20"/>
                <w:szCs w:val="20"/>
                <w:lang w:eastAsia="cs-CZ"/>
              </w:rPr>
            </w:pPr>
            <w:r>
              <w:rPr>
                <w:bCs/>
                <w:sz w:val="20"/>
                <w:szCs w:val="20"/>
                <w:lang w:eastAsia="cs-CZ"/>
              </w:rPr>
              <w:t>P: e)</w:t>
            </w:r>
          </w:p>
          <w:p w14:paraId="70907F07" w14:textId="77777777" w:rsidR="00F306CA" w:rsidRDefault="00F306CA" w:rsidP="00F306CA">
            <w:pPr>
              <w:spacing w:before="0" w:beforeAutospacing="0" w:after="0" w:afterAutospacing="0"/>
              <w:rPr>
                <w:bCs/>
                <w:sz w:val="20"/>
                <w:szCs w:val="20"/>
                <w:lang w:eastAsia="cs-CZ"/>
              </w:rPr>
            </w:pPr>
            <w:r>
              <w:rPr>
                <w:bCs/>
                <w:sz w:val="20"/>
                <w:szCs w:val="20"/>
                <w:lang w:eastAsia="cs-CZ"/>
              </w:rPr>
              <w:t>P: f)</w:t>
            </w:r>
          </w:p>
        </w:tc>
        <w:tc>
          <w:tcPr>
            <w:tcW w:w="4252" w:type="dxa"/>
          </w:tcPr>
          <w:p w14:paraId="72661046" w14:textId="77777777" w:rsidR="00F306CA" w:rsidRPr="005C3637" w:rsidRDefault="00F306CA" w:rsidP="00F306CA">
            <w:pPr>
              <w:pStyle w:val="vymenovanie"/>
              <w:tabs>
                <w:tab w:val="clear" w:pos="1440"/>
              </w:tabs>
              <w:ind w:left="680" w:hanging="680"/>
              <w:rPr>
                <w:rFonts w:ascii="Times New Roman" w:hAnsi="Times New Roman"/>
                <w:sz w:val="20"/>
                <w:szCs w:val="20"/>
              </w:rPr>
            </w:pPr>
            <w:r w:rsidRPr="005C3637">
              <w:rPr>
                <w:rFonts w:ascii="Times New Roman" w:hAnsi="Times New Roman"/>
                <w:sz w:val="20"/>
                <w:szCs w:val="20"/>
              </w:rPr>
              <w:t>Úrad vykonáva dohľad na</w:t>
            </w:r>
            <w:r>
              <w:rPr>
                <w:rFonts w:ascii="Times New Roman" w:hAnsi="Times New Roman"/>
                <w:sz w:val="20"/>
                <w:szCs w:val="20"/>
              </w:rPr>
              <w:t>d</w:t>
            </w:r>
          </w:p>
          <w:p w14:paraId="508B3A73" w14:textId="77777777" w:rsidR="00F306CA" w:rsidRDefault="00F306CA" w:rsidP="00F306CA">
            <w:pPr>
              <w:pStyle w:val="vymenovanie"/>
              <w:tabs>
                <w:tab w:val="clear" w:pos="1440"/>
              </w:tabs>
              <w:ind w:left="0" w:firstLine="0"/>
              <w:rPr>
                <w:rFonts w:ascii="Times New Roman" w:hAnsi="Times New Roman"/>
                <w:sz w:val="20"/>
                <w:szCs w:val="20"/>
              </w:rPr>
            </w:pPr>
          </w:p>
          <w:p w14:paraId="084E32B6" w14:textId="77777777" w:rsidR="00F306CA" w:rsidRPr="00E573A2" w:rsidRDefault="00F306CA" w:rsidP="00F306CA">
            <w:pPr>
              <w:pStyle w:val="vymenovanie"/>
              <w:tabs>
                <w:tab w:val="left" w:pos="520"/>
              </w:tabs>
              <w:ind w:left="680" w:hanging="680"/>
              <w:rPr>
                <w:rFonts w:ascii="Times New Roman" w:hAnsi="Times New Roman"/>
                <w:sz w:val="20"/>
                <w:szCs w:val="20"/>
              </w:rPr>
            </w:pPr>
            <w:r w:rsidRPr="00E573A2">
              <w:rPr>
                <w:rFonts w:ascii="Times New Roman" w:hAnsi="Times New Roman"/>
                <w:sz w:val="20"/>
                <w:szCs w:val="20"/>
              </w:rPr>
              <w:t xml:space="preserve">systémom previerok zabezpečenia kvality </w:t>
            </w:r>
            <w:r w:rsidRPr="005D1F55">
              <w:rPr>
                <w:rFonts w:ascii="Times New Roman" w:hAnsi="Times New Roman"/>
                <w:strike/>
                <w:sz w:val="20"/>
                <w:szCs w:val="20"/>
              </w:rPr>
              <w:t>štatutárneho auditu</w:t>
            </w:r>
            <w:r w:rsidRPr="00E573A2">
              <w:rPr>
                <w:rFonts w:ascii="Times New Roman" w:hAnsi="Times New Roman"/>
                <w:sz w:val="20"/>
                <w:szCs w:val="20"/>
              </w:rPr>
              <w:t>,</w:t>
            </w:r>
          </w:p>
          <w:p w14:paraId="3AFC16EE" w14:textId="77777777" w:rsidR="00F306CA" w:rsidRPr="00E573A2" w:rsidRDefault="00F306CA" w:rsidP="00F306CA">
            <w:pPr>
              <w:pStyle w:val="vymenovanie"/>
              <w:tabs>
                <w:tab w:val="left" w:pos="520"/>
              </w:tabs>
              <w:ind w:left="680" w:hanging="680"/>
              <w:rPr>
                <w:rFonts w:ascii="Times New Roman" w:hAnsi="Times New Roman"/>
                <w:sz w:val="20"/>
                <w:szCs w:val="20"/>
              </w:rPr>
            </w:pPr>
            <w:r w:rsidRPr="00E573A2">
              <w:rPr>
                <w:rFonts w:ascii="Times New Roman" w:hAnsi="Times New Roman"/>
                <w:sz w:val="20"/>
                <w:szCs w:val="20"/>
              </w:rPr>
              <w:t>sústavným vzdelávaním,</w:t>
            </w:r>
          </w:p>
          <w:p w14:paraId="740885BE" w14:textId="77777777" w:rsidR="00F306CA" w:rsidRPr="005C3637" w:rsidRDefault="00F306CA" w:rsidP="00F306CA">
            <w:pPr>
              <w:pStyle w:val="vymenovanie"/>
              <w:tabs>
                <w:tab w:val="clear" w:pos="1440"/>
                <w:tab w:val="left" w:pos="520"/>
              </w:tabs>
              <w:ind w:left="680" w:hanging="680"/>
              <w:rPr>
                <w:rFonts w:ascii="Times New Roman" w:hAnsi="Times New Roman"/>
                <w:sz w:val="20"/>
                <w:szCs w:val="20"/>
              </w:rPr>
            </w:pPr>
            <w:r w:rsidRPr="00E573A2">
              <w:rPr>
                <w:rFonts w:ascii="Times New Roman" w:hAnsi="Times New Roman"/>
                <w:sz w:val="20"/>
                <w:szCs w:val="20"/>
              </w:rPr>
              <w:t>disciplinárnym konaním vedeným komorou.</w:t>
            </w:r>
          </w:p>
        </w:tc>
        <w:tc>
          <w:tcPr>
            <w:tcW w:w="709" w:type="dxa"/>
          </w:tcPr>
          <w:p w14:paraId="05FFCFB3" w14:textId="77777777" w:rsidR="00F306CA" w:rsidRPr="00404250" w:rsidRDefault="00F306CA" w:rsidP="00F306CA">
            <w:pPr>
              <w:spacing w:before="0" w:beforeAutospacing="0" w:after="0" w:afterAutospacing="0"/>
              <w:jc w:val="center"/>
              <w:rPr>
                <w:szCs w:val="20"/>
                <w:lang w:eastAsia="cs-CZ"/>
              </w:rPr>
            </w:pPr>
            <w:r w:rsidRPr="00404250">
              <w:rPr>
                <w:sz w:val="20"/>
                <w:szCs w:val="20"/>
                <w:lang w:eastAsia="cs-CZ"/>
              </w:rPr>
              <w:t>Ú</w:t>
            </w:r>
          </w:p>
        </w:tc>
        <w:tc>
          <w:tcPr>
            <w:tcW w:w="992" w:type="dxa"/>
          </w:tcPr>
          <w:p w14:paraId="41CFBB4D" w14:textId="77777777" w:rsidR="00F306CA" w:rsidRPr="006D0BFB" w:rsidRDefault="00F306CA" w:rsidP="00F306CA">
            <w:pPr>
              <w:spacing w:before="0" w:beforeAutospacing="0" w:after="0" w:afterAutospacing="0"/>
              <w:rPr>
                <w:sz w:val="20"/>
                <w:szCs w:val="20"/>
                <w:lang w:eastAsia="cs-CZ"/>
              </w:rPr>
            </w:pPr>
          </w:p>
        </w:tc>
        <w:tc>
          <w:tcPr>
            <w:tcW w:w="1140" w:type="dxa"/>
          </w:tcPr>
          <w:p w14:paraId="5951586E"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tcPr>
          <w:p w14:paraId="20BA5D8A" w14:textId="77777777" w:rsidR="00F306CA" w:rsidRPr="006D0BFB" w:rsidRDefault="00F306CA" w:rsidP="00F306CA">
            <w:pPr>
              <w:spacing w:before="0" w:beforeAutospacing="0" w:after="0" w:afterAutospacing="0"/>
              <w:rPr>
                <w:sz w:val="20"/>
                <w:szCs w:val="20"/>
                <w:lang w:eastAsia="cs-CZ"/>
              </w:rPr>
            </w:pPr>
          </w:p>
        </w:tc>
      </w:tr>
      <w:tr w:rsidR="00F306CA" w:rsidRPr="006D0BFB" w14:paraId="41A4281F" w14:textId="77777777" w:rsidTr="00814617">
        <w:tc>
          <w:tcPr>
            <w:tcW w:w="719" w:type="dxa"/>
            <w:vMerge w:val="restart"/>
          </w:tcPr>
          <w:p w14:paraId="1641D8DF" w14:textId="77777777" w:rsidR="00F306CA" w:rsidRDefault="00F306CA" w:rsidP="00F306CA">
            <w:pPr>
              <w:spacing w:before="0" w:beforeAutospacing="0" w:after="0" w:afterAutospacing="0"/>
              <w:rPr>
                <w:sz w:val="20"/>
                <w:szCs w:val="20"/>
                <w:lang w:eastAsia="cs-CZ"/>
              </w:rPr>
            </w:pPr>
            <w:r w:rsidRPr="006D0BFB">
              <w:rPr>
                <w:sz w:val="20"/>
                <w:szCs w:val="20"/>
                <w:lang w:eastAsia="cs-CZ"/>
              </w:rPr>
              <w:t xml:space="preserve">Čl. </w:t>
            </w:r>
            <w:r>
              <w:rPr>
                <w:sz w:val="20"/>
                <w:szCs w:val="20"/>
                <w:lang w:eastAsia="cs-CZ"/>
              </w:rPr>
              <w:t>1</w:t>
            </w:r>
          </w:p>
          <w:p w14:paraId="7729B32F" w14:textId="77777777" w:rsidR="00F306CA" w:rsidRDefault="00F306CA" w:rsidP="00F306CA">
            <w:pPr>
              <w:spacing w:before="0" w:beforeAutospacing="0" w:after="0" w:afterAutospacing="0"/>
              <w:rPr>
                <w:sz w:val="20"/>
                <w:szCs w:val="20"/>
                <w:lang w:eastAsia="cs-CZ"/>
              </w:rPr>
            </w:pPr>
            <w:r>
              <w:rPr>
                <w:sz w:val="20"/>
                <w:szCs w:val="20"/>
                <w:lang w:eastAsia="cs-CZ"/>
              </w:rPr>
              <w:t>B: 26</w:t>
            </w:r>
          </w:p>
          <w:p w14:paraId="15CBF98E" w14:textId="77777777" w:rsidR="00F306CA" w:rsidRPr="006D0BFB" w:rsidRDefault="00F306CA" w:rsidP="00F306CA">
            <w:pPr>
              <w:spacing w:before="0" w:beforeAutospacing="0" w:after="0" w:afterAutospacing="0"/>
              <w:rPr>
                <w:sz w:val="20"/>
                <w:szCs w:val="20"/>
                <w:lang w:eastAsia="cs-CZ"/>
              </w:rPr>
            </w:pPr>
            <w:r>
              <w:rPr>
                <w:sz w:val="20"/>
                <w:szCs w:val="20"/>
                <w:lang w:eastAsia="cs-CZ"/>
              </w:rPr>
              <w:t>P: d</w:t>
            </w:r>
          </w:p>
        </w:tc>
        <w:tc>
          <w:tcPr>
            <w:tcW w:w="4253" w:type="dxa"/>
            <w:gridSpan w:val="3"/>
            <w:vMerge w:val="restart"/>
          </w:tcPr>
          <w:p w14:paraId="4D316A37" w14:textId="77777777" w:rsidR="00F306CA"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Vkladajú sa tieto odseky:</w:t>
            </w:r>
          </w:p>
          <w:p w14:paraId="7BC4B192"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 xml:space="preserve">4a. </w:t>
            </w:r>
            <w:r w:rsidRPr="00A664A5">
              <w:rPr>
                <w:rFonts w:asciiTheme="majorBidi" w:hAnsiTheme="majorBidi"/>
                <w:sz w:val="20"/>
                <w:szCs w:val="20"/>
                <w:lang w:eastAsia="cs-CZ"/>
              </w:rPr>
              <w:t xml:space="preserve">Členské štáty určia jeden alebo viac príslušných orgánov na účely plnenia úloh stanovených v tejto smernici. Členské štáty určia iba jeden príslušný orgán nesúci konečnú zodpovednosť za plnenie úloh uvedených v tomto článku, s výnimkou oblasti štatutárneho auditu družstiev, sporiteľní alebo podobných subjektov uvedených v článku 45 smernice 86/635/EHS alebo dcérskej spoločnosti či právneho nástupcu družstva, sporiteľne alebo podobného subjektu uvedeného v článku 45 smernice 86/635/EHS. </w:t>
            </w:r>
          </w:p>
          <w:p w14:paraId="43DD15F7"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Členské štáty informujú Komisiu o tomto určení. </w:t>
            </w:r>
          </w:p>
          <w:p w14:paraId="13A07C2D"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r w:rsidRPr="00A664A5">
              <w:rPr>
                <w:rFonts w:asciiTheme="majorBidi" w:hAnsiTheme="majorBidi"/>
                <w:sz w:val="20"/>
                <w:szCs w:val="20"/>
                <w:lang w:eastAsia="cs-CZ"/>
              </w:rPr>
              <w:t>Príslušné orgány sú organizované tak, aby sa predišlo konfliktom záujmov.</w:t>
            </w:r>
          </w:p>
        </w:tc>
        <w:tc>
          <w:tcPr>
            <w:tcW w:w="567" w:type="dxa"/>
            <w:vMerge w:val="restart"/>
          </w:tcPr>
          <w:p w14:paraId="60284704" w14:textId="77777777" w:rsidR="00F306CA" w:rsidRDefault="00F306CA" w:rsidP="00F306CA">
            <w:pPr>
              <w:spacing w:before="0" w:beforeAutospacing="0" w:after="0" w:afterAutospacing="0"/>
              <w:jc w:val="center"/>
              <w:rPr>
                <w:sz w:val="20"/>
                <w:szCs w:val="20"/>
                <w:lang w:eastAsia="cs-CZ"/>
              </w:rPr>
            </w:pPr>
            <w:r w:rsidRPr="00404250">
              <w:rPr>
                <w:sz w:val="20"/>
                <w:szCs w:val="20"/>
                <w:lang w:eastAsia="cs-CZ"/>
              </w:rPr>
              <w:t>N</w:t>
            </w:r>
          </w:p>
          <w:p w14:paraId="69AB41E5" w14:textId="77777777" w:rsidR="00F306CA" w:rsidRDefault="00F306CA" w:rsidP="00F306CA">
            <w:pPr>
              <w:spacing w:before="0" w:beforeAutospacing="0" w:after="0" w:afterAutospacing="0"/>
              <w:jc w:val="center"/>
              <w:rPr>
                <w:sz w:val="20"/>
                <w:szCs w:val="20"/>
                <w:lang w:eastAsia="cs-CZ"/>
              </w:rPr>
            </w:pPr>
          </w:p>
          <w:p w14:paraId="1C46DA6C" w14:textId="77777777" w:rsidR="00F306CA" w:rsidRDefault="00F306CA" w:rsidP="00F306CA">
            <w:pPr>
              <w:spacing w:before="0" w:beforeAutospacing="0" w:after="0" w:afterAutospacing="0"/>
              <w:jc w:val="center"/>
              <w:rPr>
                <w:sz w:val="20"/>
                <w:szCs w:val="20"/>
                <w:lang w:eastAsia="cs-CZ"/>
              </w:rPr>
            </w:pPr>
          </w:p>
          <w:p w14:paraId="0A17783B" w14:textId="77777777" w:rsidR="00F306CA" w:rsidRDefault="00F306CA" w:rsidP="00F306CA">
            <w:pPr>
              <w:spacing w:before="0" w:beforeAutospacing="0" w:after="0" w:afterAutospacing="0"/>
              <w:jc w:val="center"/>
              <w:rPr>
                <w:sz w:val="20"/>
                <w:szCs w:val="20"/>
                <w:lang w:eastAsia="cs-CZ"/>
              </w:rPr>
            </w:pPr>
          </w:p>
          <w:p w14:paraId="375E1814" w14:textId="77777777" w:rsidR="00F306CA" w:rsidRDefault="00F306CA" w:rsidP="00F306CA">
            <w:pPr>
              <w:spacing w:before="0" w:beforeAutospacing="0" w:after="0" w:afterAutospacing="0"/>
              <w:jc w:val="center"/>
              <w:rPr>
                <w:sz w:val="20"/>
                <w:szCs w:val="20"/>
                <w:lang w:eastAsia="cs-CZ"/>
              </w:rPr>
            </w:pPr>
          </w:p>
          <w:p w14:paraId="15BFC202" w14:textId="77777777" w:rsidR="00F306CA" w:rsidRDefault="00F306CA" w:rsidP="00F306CA">
            <w:pPr>
              <w:spacing w:before="0" w:beforeAutospacing="0" w:after="0" w:afterAutospacing="0"/>
              <w:jc w:val="center"/>
              <w:rPr>
                <w:sz w:val="20"/>
                <w:szCs w:val="20"/>
                <w:lang w:eastAsia="cs-CZ"/>
              </w:rPr>
            </w:pPr>
          </w:p>
          <w:p w14:paraId="1F7A9D48" w14:textId="77777777" w:rsidR="00F306CA" w:rsidRDefault="00F306CA" w:rsidP="00F306CA">
            <w:pPr>
              <w:spacing w:before="0" w:beforeAutospacing="0" w:after="0" w:afterAutospacing="0"/>
              <w:jc w:val="center"/>
              <w:rPr>
                <w:sz w:val="20"/>
                <w:szCs w:val="20"/>
                <w:lang w:eastAsia="cs-CZ"/>
              </w:rPr>
            </w:pPr>
          </w:p>
          <w:p w14:paraId="641AF572" w14:textId="77777777" w:rsidR="00F306CA" w:rsidRDefault="00F306CA" w:rsidP="00F306CA">
            <w:pPr>
              <w:spacing w:before="0" w:beforeAutospacing="0" w:after="0" w:afterAutospacing="0"/>
              <w:jc w:val="center"/>
              <w:rPr>
                <w:sz w:val="20"/>
                <w:szCs w:val="20"/>
                <w:lang w:eastAsia="cs-CZ"/>
              </w:rPr>
            </w:pPr>
          </w:p>
          <w:p w14:paraId="7D9CD907" w14:textId="77777777" w:rsidR="00F306CA" w:rsidRDefault="00F306CA" w:rsidP="00F306CA">
            <w:pPr>
              <w:spacing w:before="0" w:beforeAutospacing="0" w:after="0" w:afterAutospacing="0"/>
              <w:jc w:val="center"/>
              <w:rPr>
                <w:sz w:val="20"/>
                <w:szCs w:val="20"/>
                <w:lang w:eastAsia="cs-CZ"/>
              </w:rPr>
            </w:pPr>
          </w:p>
          <w:p w14:paraId="7CC4CDB0" w14:textId="77777777" w:rsidR="00F306CA" w:rsidRDefault="00F306CA" w:rsidP="00F306CA">
            <w:pPr>
              <w:spacing w:before="0" w:beforeAutospacing="0" w:after="0" w:afterAutospacing="0"/>
              <w:jc w:val="center"/>
              <w:rPr>
                <w:sz w:val="20"/>
                <w:szCs w:val="20"/>
                <w:lang w:eastAsia="cs-CZ"/>
              </w:rPr>
            </w:pPr>
          </w:p>
          <w:p w14:paraId="160760C8" w14:textId="77777777" w:rsidR="00F306CA" w:rsidRDefault="00F306CA" w:rsidP="00F306CA">
            <w:pPr>
              <w:spacing w:before="0" w:beforeAutospacing="0" w:after="0" w:afterAutospacing="0"/>
              <w:jc w:val="center"/>
              <w:rPr>
                <w:sz w:val="20"/>
                <w:szCs w:val="20"/>
                <w:lang w:eastAsia="cs-CZ"/>
              </w:rPr>
            </w:pPr>
          </w:p>
          <w:p w14:paraId="4F1A7647" w14:textId="77777777" w:rsidR="00F306CA" w:rsidRDefault="00F306CA" w:rsidP="00F306CA">
            <w:pPr>
              <w:spacing w:before="0" w:beforeAutospacing="0" w:after="0" w:afterAutospacing="0"/>
              <w:jc w:val="center"/>
              <w:rPr>
                <w:sz w:val="20"/>
                <w:szCs w:val="20"/>
                <w:lang w:eastAsia="cs-CZ"/>
              </w:rPr>
            </w:pPr>
          </w:p>
          <w:p w14:paraId="74B231F9" w14:textId="77777777" w:rsidR="00F306CA" w:rsidRDefault="00F306CA" w:rsidP="00F306CA">
            <w:pPr>
              <w:spacing w:before="0" w:beforeAutospacing="0" w:after="0" w:afterAutospacing="0"/>
              <w:jc w:val="center"/>
              <w:rPr>
                <w:sz w:val="20"/>
                <w:szCs w:val="20"/>
                <w:lang w:eastAsia="cs-CZ"/>
              </w:rPr>
            </w:pPr>
          </w:p>
          <w:p w14:paraId="0C9073F1" w14:textId="77777777" w:rsidR="00F306CA" w:rsidRDefault="00F306CA" w:rsidP="00F306CA">
            <w:pPr>
              <w:spacing w:before="0" w:beforeAutospacing="0" w:after="0" w:afterAutospacing="0"/>
              <w:jc w:val="center"/>
              <w:rPr>
                <w:sz w:val="20"/>
                <w:szCs w:val="20"/>
                <w:lang w:eastAsia="cs-CZ"/>
              </w:rPr>
            </w:pPr>
          </w:p>
          <w:p w14:paraId="0E082368" w14:textId="77777777" w:rsidR="00F306CA" w:rsidRDefault="00F306CA" w:rsidP="00F306CA">
            <w:pPr>
              <w:spacing w:before="0" w:beforeAutospacing="0" w:after="0" w:afterAutospacing="0"/>
              <w:jc w:val="center"/>
              <w:rPr>
                <w:sz w:val="20"/>
                <w:szCs w:val="20"/>
                <w:lang w:eastAsia="cs-CZ"/>
              </w:rPr>
            </w:pPr>
          </w:p>
          <w:p w14:paraId="620A1565" w14:textId="77777777" w:rsidR="00F306CA" w:rsidRDefault="00F306CA" w:rsidP="00F306CA">
            <w:pPr>
              <w:spacing w:before="0" w:beforeAutospacing="0" w:after="0" w:afterAutospacing="0"/>
              <w:jc w:val="center"/>
              <w:rPr>
                <w:sz w:val="20"/>
                <w:szCs w:val="20"/>
                <w:lang w:eastAsia="cs-CZ"/>
              </w:rPr>
            </w:pPr>
          </w:p>
          <w:p w14:paraId="4F1D17EC" w14:textId="77777777" w:rsidR="00F306CA" w:rsidRDefault="00F306CA" w:rsidP="00F306CA">
            <w:pPr>
              <w:spacing w:before="0" w:beforeAutospacing="0" w:after="0" w:afterAutospacing="0"/>
              <w:jc w:val="center"/>
              <w:rPr>
                <w:sz w:val="20"/>
                <w:szCs w:val="20"/>
                <w:lang w:eastAsia="cs-CZ"/>
              </w:rPr>
            </w:pPr>
          </w:p>
          <w:p w14:paraId="049EF0EC" w14:textId="77777777" w:rsidR="00F306CA" w:rsidRDefault="00F306CA" w:rsidP="00F306CA">
            <w:pPr>
              <w:spacing w:before="0" w:beforeAutospacing="0" w:after="0" w:afterAutospacing="0"/>
              <w:jc w:val="center"/>
              <w:rPr>
                <w:sz w:val="20"/>
                <w:szCs w:val="20"/>
                <w:lang w:eastAsia="cs-CZ"/>
              </w:rPr>
            </w:pPr>
          </w:p>
          <w:p w14:paraId="4D1F541C" w14:textId="77777777" w:rsidR="00F306CA" w:rsidRDefault="00F306CA" w:rsidP="00F306CA">
            <w:pPr>
              <w:spacing w:before="0" w:beforeAutospacing="0" w:after="0" w:afterAutospacing="0"/>
              <w:jc w:val="center"/>
              <w:rPr>
                <w:sz w:val="20"/>
                <w:szCs w:val="20"/>
                <w:lang w:eastAsia="cs-CZ"/>
              </w:rPr>
            </w:pPr>
          </w:p>
          <w:p w14:paraId="5188A00C" w14:textId="77777777" w:rsidR="00F306CA" w:rsidRDefault="00F306CA" w:rsidP="00F306CA">
            <w:pPr>
              <w:spacing w:before="0" w:beforeAutospacing="0" w:after="0" w:afterAutospacing="0"/>
              <w:jc w:val="center"/>
              <w:rPr>
                <w:sz w:val="20"/>
                <w:szCs w:val="20"/>
                <w:lang w:eastAsia="cs-CZ"/>
              </w:rPr>
            </w:pPr>
          </w:p>
          <w:p w14:paraId="7981F608" w14:textId="77777777" w:rsidR="00F306CA" w:rsidRDefault="00F306CA" w:rsidP="00F306CA">
            <w:pPr>
              <w:spacing w:before="0" w:beforeAutospacing="0" w:after="0" w:afterAutospacing="0"/>
              <w:jc w:val="center"/>
              <w:rPr>
                <w:sz w:val="20"/>
                <w:szCs w:val="20"/>
                <w:lang w:eastAsia="cs-CZ"/>
              </w:rPr>
            </w:pPr>
          </w:p>
          <w:p w14:paraId="43B2A26E" w14:textId="77777777" w:rsidR="00F306CA" w:rsidRDefault="00F306CA" w:rsidP="00F306CA">
            <w:pPr>
              <w:spacing w:before="0" w:beforeAutospacing="0" w:after="0" w:afterAutospacing="0"/>
              <w:jc w:val="center"/>
              <w:rPr>
                <w:sz w:val="20"/>
                <w:szCs w:val="20"/>
                <w:lang w:eastAsia="cs-CZ"/>
              </w:rPr>
            </w:pPr>
          </w:p>
          <w:p w14:paraId="0EC87CDA" w14:textId="24BAEF2D" w:rsidR="00F306CA" w:rsidRPr="00404250" w:rsidRDefault="00F306CA" w:rsidP="00F306CA">
            <w:pPr>
              <w:spacing w:before="0" w:beforeAutospacing="0" w:after="0" w:afterAutospacing="0"/>
              <w:jc w:val="center"/>
              <w:rPr>
                <w:szCs w:val="20"/>
                <w:lang w:eastAsia="cs-CZ"/>
              </w:rPr>
            </w:pPr>
            <w:r w:rsidRPr="00223005">
              <w:rPr>
                <w:sz w:val="20"/>
                <w:szCs w:val="20"/>
                <w:lang w:eastAsia="cs-CZ"/>
              </w:rPr>
              <w:t>D</w:t>
            </w:r>
          </w:p>
        </w:tc>
        <w:tc>
          <w:tcPr>
            <w:tcW w:w="992" w:type="dxa"/>
            <w:gridSpan w:val="2"/>
            <w:vMerge w:val="restart"/>
          </w:tcPr>
          <w:p w14:paraId="3C6A7B02" w14:textId="77777777" w:rsidR="00F306CA" w:rsidRPr="00223005" w:rsidRDefault="00F306CA" w:rsidP="00F306CA">
            <w:pPr>
              <w:spacing w:before="0" w:beforeAutospacing="0" w:after="0" w:afterAutospacing="0"/>
              <w:rPr>
                <w:bCs/>
                <w:sz w:val="20"/>
                <w:szCs w:val="20"/>
                <w:lang w:eastAsia="cs-CZ"/>
              </w:rPr>
            </w:pPr>
            <w:r w:rsidRPr="00223005">
              <w:rPr>
                <w:bCs/>
                <w:sz w:val="20"/>
                <w:szCs w:val="20"/>
                <w:lang w:eastAsia="cs-CZ"/>
              </w:rPr>
              <w:t xml:space="preserve">zákon 423/2015 </w:t>
            </w:r>
          </w:p>
          <w:p w14:paraId="5BFDBDF6" w14:textId="701BDD77" w:rsidR="00F306CA" w:rsidRPr="00223005" w:rsidRDefault="00F306CA" w:rsidP="00F306CA">
            <w:pPr>
              <w:spacing w:before="0" w:beforeAutospacing="0" w:after="0" w:afterAutospacing="0"/>
              <w:rPr>
                <w:b/>
                <w:bCs/>
                <w:sz w:val="20"/>
                <w:szCs w:val="20"/>
                <w:lang w:eastAsia="cs-CZ"/>
              </w:rPr>
            </w:pPr>
            <w:r w:rsidRPr="00223005">
              <w:rPr>
                <w:b/>
                <w:bCs/>
                <w:sz w:val="20"/>
                <w:szCs w:val="20"/>
                <w:lang w:eastAsia="cs-CZ"/>
              </w:rPr>
              <w:t>návrh čl. V</w:t>
            </w:r>
          </w:p>
          <w:p w14:paraId="306D7616" w14:textId="77777777" w:rsidR="00F306CA" w:rsidRPr="00223005" w:rsidRDefault="00F306CA" w:rsidP="00F306CA">
            <w:pPr>
              <w:spacing w:before="0" w:beforeAutospacing="0" w:after="0" w:afterAutospacing="0"/>
              <w:rPr>
                <w:b/>
                <w:bCs/>
                <w:sz w:val="20"/>
                <w:szCs w:val="20"/>
                <w:lang w:eastAsia="cs-CZ"/>
              </w:rPr>
            </w:pPr>
          </w:p>
          <w:p w14:paraId="7257FD29" w14:textId="77777777" w:rsidR="00F306CA" w:rsidRPr="00223005" w:rsidRDefault="00F306CA" w:rsidP="00F306CA">
            <w:pPr>
              <w:spacing w:before="0" w:beforeAutospacing="0" w:after="0" w:afterAutospacing="0"/>
              <w:rPr>
                <w:b/>
                <w:bCs/>
                <w:sz w:val="20"/>
                <w:szCs w:val="20"/>
                <w:lang w:eastAsia="cs-CZ"/>
              </w:rPr>
            </w:pPr>
          </w:p>
          <w:p w14:paraId="3497FF90" w14:textId="77777777" w:rsidR="00F306CA" w:rsidRPr="00223005" w:rsidRDefault="00F306CA" w:rsidP="00F306CA">
            <w:pPr>
              <w:spacing w:before="0" w:beforeAutospacing="0" w:after="0" w:afterAutospacing="0"/>
              <w:rPr>
                <w:b/>
                <w:bCs/>
                <w:sz w:val="20"/>
                <w:szCs w:val="20"/>
                <w:lang w:eastAsia="cs-CZ"/>
              </w:rPr>
            </w:pPr>
          </w:p>
          <w:p w14:paraId="4633FFEB" w14:textId="77777777" w:rsidR="00F306CA" w:rsidRPr="00223005" w:rsidRDefault="00F306CA" w:rsidP="00F306CA">
            <w:pPr>
              <w:spacing w:before="0" w:beforeAutospacing="0" w:after="0" w:afterAutospacing="0"/>
              <w:rPr>
                <w:b/>
                <w:bCs/>
                <w:sz w:val="20"/>
                <w:szCs w:val="20"/>
                <w:lang w:eastAsia="cs-CZ"/>
              </w:rPr>
            </w:pPr>
          </w:p>
          <w:p w14:paraId="53EDB495" w14:textId="77777777" w:rsidR="00F306CA" w:rsidRPr="00223005" w:rsidRDefault="00F306CA" w:rsidP="00F306CA">
            <w:pPr>
              <w:spacing w:before="0" w:beforeAutospacing="0" w:after="0" w:afterAutospacing="0"/>
              <w:rPr>
                <w:b/>
                <w:bCs/>
                <w:sz w:val="20"/>
                <w:szCs w:val="20"/>
                <w:lang w:eastAsia="cs-CZ"/>
              </w:rPr>
            </w:pPr>
          </w:p>
          <w:p w14:paraId="6135ACA4" w14:textId="77777777" w:rsidR="00F306CA" w:rsidRPr="00223005" w:rsidRDefault="00F306CA" w:rsidP="00F306CA">
            <w:pPr>
              <w:spacing w:before="0" w:beforeAutospacing="0" w:after="0" w:afterAutospacing="0"/>
              <w:rPr>
                <w:b/>
                <w:bCs/>
                <w:sz w:val="20"/>
                <w:szCs w:val="20"/>
                <w:lang w:eastAsia="cs-CZ"/>
              </w:rPr>
            </w:pPr>
          </w:p>
          <w:p w14:paraId="632CFAB9" w14:textId="77777777" w:rsidR="00F306CA" w:rsidRPr="00223005" w:rsidRDefault="00F306CA" w:rsidP="00F306CA">
            <w:pPr>
              <w:spacing w:before="0" w:beforeAutospacing="0" w:after="0" w:afterAutospacing="0"/>
              <w:rPr>
                <w:b/>
                <w:bCs/>
                <w:sz w:val="20"/>
                <w:szCs w:val="20"/>
                <w:lang w:eastAsia="cs-CZ"/>
              </w:rPr>
            </w:pPr>
          </w:p>
          <w:p w14:paraId="4F9B81AB" w14:textId="77777777" w:rsidR="00F306CA" w:rsidRPr="00223005" w:rsidRDefault="00F306CA" w:rsidP="00F306CA">
            <w:pPr>
              <w:spacing w:before="0" w:beforeAutospacing="0" w:after="0" w:afterAutospacing="0"/>
              <w:rPr>
                <w:bCs/>
                <w:sz w:val="20"/>
                <w:szCs w:val="20"/>
                <w:lang w:eastAsia="cs-CZ"/>
              </w:rPr>
            </w:pPr>
            <w:r w:rsidRPr="00223005">
              <w:rPr>
                <w:bCs/>
                <w:sz w:val="20"/>
                <w:szCs w:val="20"/>
                <w:lang w:eastAsia="cs-CZ"/>
              </w:rPr>
              <w:t xml:space="preserve">zákon 423/2015 </w:t>
            </w:r>
          </w:p>
          <w:p w14:paraId="1BCA5DA2" w14:textId="77777777" w:rsidR="00F306CA" w:rsidRPr="00223005" w:rsidRDefault="00F306CA" w:rsidP="00F306CA">
            <w:pPr>
              <w:spacing w:before="0" w:beforeAutospacing="0" w:after="0" w:afterAutospacing="0"/>
              <w:rPr>
                <w:bCs/>
                <w:sz w:val="20"/>
                <w:szCs w:val="20"/>
                <w:lang w:eastAsia="cs-CZ"/>
              </w:rPr>
            </w:pPr>
          </w:p>
          <w:p w14:paraId="3D76C188" w14:textId="77777777" w:rsidR="00F306CA" w:rsidRPr="00223005" w:rsidRDefault="00F306CA" w:rsidP="00F306CA">
            <w:pPr>
              <w:spacing w:before="0" w:beforeAutospacing="0" w:after="0" w:afterAutospacing="0"/>
              <w:rPr>
                <w:bCs/>
                <w:sz w:val="20"/>
                <w:szCs w:val="20"/>
                <w:lang w:eastAsia="cs-CZ"/>
              </w:rPr>
            </w:pPr>
          </w:p>
          <w:p w14:paraId="0FEB424B" w14:textId="77777777" w:rsidR="00F306CA" w:rsidRPr="00223005" w:rsidRDefault="00F306CA" w:rsidP="00F306CA">
            <w:pPr>
              <w:spacing w:before="0" w:beforeAutospacing="0" w:after="0" w:afterAutospacing="0"/>
              <w:rPr>
                <w:bCs/>
                <w:sz w:val="20"/>
                <w:szCs w:val="20"/>
                <w:lang w:eastAsia="cs-CZ"/>
              </w:rPr>
            </w:pPr>
            <w:r w:rsidRPr="00223005">
              <w:rPr>
                <w:bCs/>
                <w:sz w:val="20"/>
                <w:szCs w:val="20"/>
                <w:lang w:eastAsia="cs-CZ"/>
              </w:rPr>
              <w:t xml:space="preserve">zákon 575/2001 </w:t>
            </w:r>
          </w:p>
          <w:p w14:paraId="4F5B0073" w14:textId="77777777" w:rsidR="00F306CA" w:rsidRPr="00223005" w:rsidRDefault="00F306CA" w:rsidP="00F306CA">
            <w:pPr>
              <w:spacing w:before="0" w:beforeAutospacing="0" w:after="0" w:afterAutospacing="0"/>
              <w:rPr>
                <w:bCs/>
                <w:sz w:val="20"/>
                <w:szCs w:val="20"/>
                <w:lang w:eastAsia="cs-CZ"/>
              </w:rPr>
            </w:pPr>
          </w:p>
          <w:p w14:paraId="712D275F" w14:textId="77777777" w:rsidR="00F306CA" w:rsidRPr="00223005" w:rsidRDefault="00F306CA" w:rsidP="00F306CA">
            <w:pPr>
              <w:spacing w:before="0" w:beforeAutospacing="0" w:after="0" w:afterAutospacing="0"/>
              <w:rPr>
                <w:bCs/>
                <w:sz w:val="20"/>
                <w:szCs w:val="20"/>
                <w:lang w:eastAsia="cs-CZ"/>
              </w:rPr>
            </w:pPr>
          </w:p>
          <w:p w14:paraId="6C4C616B" w14:textId="77777777" w:rsidR="00F306CA" w:rsidRPr="00223005" w:rsidRDefault="00F306CA" w:rsidP="00F306CA">
            <w:pPr>
              <w:spacing w:before="0" w:beforeAutospacing="0" w:after="0" w:afterAutospacing="0"/>
              <w:rPr>
                <w:bCs/>
                <w:sz w:val="20"/>
                <w:szCs w:val="20"/>
                <w:lang w:eastAsia="cs-CZ"/>
              </w:rPr>
            </w:pPr>
          </w:p>
          <w:p w14:paraId="49423417" w14:textId="77777777" w:rsidR="00F306CA" w:rsidRPr="00223005" w:rsidRDefault="00F306CA" w:rsidP="00F306CA">
            <w:pPr>
              <w:spacing w:before="0" w:beforeAutospacing="0" w:after="0" w:afterAutospacing="0"/>
              <w:rPr>
                <w:bCs/>
                <w:sz w:val="20"/>
                <w:szCs w:val="20"/>
                <w:lang w:eastAsia="cs-CZ"/>
              </w:rPr>
            </w:pPr>
            <w:r w:rsidRPr="00223005">
              <w:rPr>
                <w:bCs/>
                <w:sz w:val="20"/>
                <w:szCs w:val="20"/>
                <w:lang w:eastAsia="cs-CZ"/>
              </w:rPr>
              <w:t xml:space="preserve">zákon 423/2015 </w:t>
            </w:r>
          </w:p>
          <w:p w14:paraId="0BD537B1" w14:textId="01E771DF" w:rsidR="00F306CA" w:rsidRPr="00223005" w:rsidRDefault="00F306CA" w:rsidP="00F306CA">
            <w:pPr>
              <w:spacing w:before="0" w:beforeAutospacing="0" w:after="0" w:afterAutospacing="0"/>
              <w:rPr>
                <w:b/>
                <w:bCs/>
                <w:sz w:val="20"/>
                <w:szCs w:val="20"/>
                <w:lang w:eastAsia="cs-CZ"/>
              </w:rPr>
            </w:pPr>
            <w:r w:rsidRPr="00223005">
              <w:rPr>
                <w:b/>
                <w:bCs/>
                <w:sz w:val="20"/>
                <w:szCs w:val="20"/>
                <w:lang w:eastAsia="cs-CZ"/>
              </w:rPr>
              <w:t>návrh čl. V</w:t>
            </w:r>
          </w:p>
          <w:p w14:paraId="0DC632E8" w14:textId="77777777" w:rsidR="00F306CA" w:rsidRPr="00223005" w:rsidRDefault="00F306CA" w:rsidP="00F306CA">
            <w:pPr>
              <w:spacing w:before="0" w:beforeAutospacing="0" w:after="0" w:afterAutospacing="0"/>
              <w:rPr>
                <w:bCs/>
                <w:sz w:val="20"/>
                <w:szCs w:val="20"/>
                <w:lang w:eastAsia="cs-CZ"/>
              </w:rPr>
            </w:pPr>
          </w:p>
          <w:p w14:paraId="079BAB34" w14:textId="77777777" w:rsidR="00F306CA" w:rsidRPr="00223005" w:rsidRDefault="00F306CA" w:rsidP="00F306CA">
            <w:pPr>
              <w:spacing w:before="0" w:beforeAutospacing="0" w:after="0" w:afterAutospacing="0"/>
              <w:rPr>
                <w:b/>
                <w:bCs/>
                <w:sz w:val="20"/>
                <w:szCs w:val="20"/>
                <w:lang w:eastAsia="cs-CZ"/>
              </w:rPr>
            </w:pPr>
          </w:p>
          <w:p w14:paraId="7A0390DA" w14:textId="77777777" w:rsidR="00F306CA" w:rsidRPr="00223005" w:rsidRDefault="00F306CA" w:rsidP="00F306CA">
            <w:pPr>
              <w:spacing w:before="0" w:beforeAutospacing="0" w:after="0" w:afterAutospacing="0"/>
              <w:rPr>
                <w:bCs/>
                <w:sz w:val="20"/>
                <w:szCs w:val="20"/>
                <w:lang w:eastAsia="cs-CZ"/>
              </w:rPr>
            </w:pPr>
          </w:p>
        </w:tc>
        <w:tc>
          <w:tcPr>
            <w:tcW w:w="709" w:type="dxa"/>
          </w:tcPr>
          <w:p w14:paraId="75D8E66A" w14:textId="77777777" w:rsidR="00F306CA" w:rsidRPr="00223005" w:rsidRDefault="00F306CA" w:rsidP="00F306CA">
            <w:pPr>
              <w:spacing w:before="0" w:beforeAutospacing="0" w:after="0" w:afterAutospacing="0"/>
              <w:rPr>
                <w:bCs/>
                <w:sz w:val="20"/>
                <w:szCs w:val="20"/>
                <w:lang w:eastAsia="cs-CZ"/>
              </w:rPr>
            </w:pPr>
            <w:r w:rsidRPr="00223005">
              <w:rPr>
                <w:bCs/>
                <w:sz w:val="20"/>
                <w:szCs w:val="20"/>
                <w:lang w:eastAsia="cs-CZ"/>
              </w:rPr>
              <w:t>§ 53</w:t>
            </w:r>
          </w:p>
          <w:p w14:paraId="1D0C6E04" w14:textId="77777777" w:rsidR="00F306CA" w:rsidRPr="00223005" w:rsidRDefault="00F306CA" w:rsidP="00F306CA">
            <w:pPr>
              <w:spacing w:before="0" w:beforeAutospacing="0" w:after="0" w:afterAutospacing="0"/>
              <w:rPr>
                <w:bCs/>
                <w:sz w:val="20"/>
                <w:szCs w:val="20"/>
                <w:lang w:eastAsia="cs-CZ"/>
              </w:rPr>
            </w:pPr>
            <w:r w:rsidRPr="00223005">
              <w:rPr>
                <w:bCs/>
                <w:sz w:val="20"/>
                <w:szCs w:val="20"/>
                <w:lang w:eastAsia="cs-CZ"/>
              </w:rPr>
              <w:t>O: 2</w:t>
            </w:r>
          </w:p>
          <w:p w14:paraId="00E54C86" w14:textId="77777777" w:rsidR="00F306CA" w:rsidRPr="00223005" w:rsidRDefault="00F306CA" w:rsidP="00F306CA">
            <w:pPr>
              <w:spacing w:before="0" w:beforeAutospacing="0" w:after="0" w:afterAutospacing="0"/>
              <w:rPr>
                <w:bCs/>
                <w:sz w:val="20"/>
                <w:szCs w:val="20"/>
                <w:lang w:eastAsia="cs-CZ"/>
              </w:rPr>
            </w:pPr>
            <w:r w:rsidRPr="00223005">
              <w:rPr>
                <w:bCs/>
                <w:sz w:val="20"/>
                <w:szCs w:val="20"/>
                <w:lang w:eastAsia="cs-CZ"/>
              </w:rPr>
              <w:t>P: a)</w:t>
            </w:r>
          </w:p>
          <w:p w14:paraId="77B56593" w14:textId="77777777" w:rsidR="00F306CA" w:rsidRPr="00223005" w:rsidRDefault="00F306CA" w:rsidP="00F306CA">
            <w:pPr>
              <w:spacing w:before="0" w:beforeAutospacing="0" w:after="0" w:afterAutospacing="0"/>
              <w:rPr>
                <w:bCs/>
                <w:sz w:val="20"/>
                <w:szCs w:val="20"/>
                <w:lang w:eastAsia="cs-CZ"/>
              </w:rPr>
            </w:pPr>
          </w:p>
          <w:p w14:paraId="0506C1C0" w14:textId="32AC9D75" w:rsidR="00F306CA" w:rsidRPr="00223005" w:rsidRDefault="00F306CA" w:rsidP="00F306CA">
            <w:pPr>
              <w:spacing w:before="0" w:beforeAutospacing="0" w:after="0" w:afterAutospacing="0"/>
              <w:rPr>
                <w:bCs/>
                <w:sz w:val="20"/>
                <w:szCs w:val="20"/>
                <w:lang w:eastAsia="cs-CZ"/>
              </w:rPr>
            </w:pPr>
          </w:p>
          <w:p w14:paraId="6F439FD0" w14:textId="77777777" w:rsidR="00F306CA" w:rsidRPr="00223005" w:rsidRDefault="00F306CA" w:rsidP="00F306CA">
            <w:pPr>
              <w:spacing w:before="0" w:beforeAutospacing="0" w:after="0" w:afterAutospacing="0"/>
              <w:rPr>
                <w:bCs/>
                <w:sz w:val="20"/>
                <w:szCs w:val="20"/>
                <w:lang w:eastAsia="cs-CZ"/>
              </w:rPr>
            </w:pPr>
          </w:p>
          <w:p w14:paraId="1056F031" w14:textId="77777777" w:rsidR="00F306CA" w:rsidRPr="00223005" w:rsidRDefault="00F306CA" w:rsidP="00F306CA">
            <w:pPr>
              <w:spacing w:before="0" w:beforeAutospacing="0" w:after="0" w:afterAutospacing="0"/>
              <w:rPr>
                <w:bCs/>
                <w:sz w:val="20"/>
                <w:szCs w:val="20"/>
                <w:lang w:eastAsia="cs-CZ"/>
              </w:rPr>
            </w:pPr>
            <w:r w:rsidRPr="00223005">
              <w:rPr>
                <w:bCs/>
                <w:sz w:val="20"/>
                <w:szCs w:val="20"/>
                <w:lang w:eastAsia="cs-CZ"/>
              </w:rPr>
              <w:t>P: b)</w:t>
            </w:r>
          </w:p>
          <w:p w14:paraId="72494491" w14:textId="77777777" w:rsidR="00F306CA" w:rsidRPr="00223005" w:rsidRDefault="00F306CA" w:rsidP="00F306CA">
            <w:pPr>
              <w:spacing w:before="0" w:beforeAutospacing="0" w:after="0" w:afterAutospacing="0"/>
              <w:rPr>
                <w:bCs/>
                <w:sz w:val="20"/>
                <w:szCs w:val="20"/>
                <w:lang w:eastAsia="cs-CZ"/>
              </w:rPr>
            </w:pPr>
            <w:r w:rsidRPr="00223005">
              <w:rPr>
                <w:bCs/>
                <w:sz w:val="20"/>
                <w:szCs w:val="20"/>
                <w:lang w:eastAsia="cs-CZ"/>
              </w:rPr>
              <w:t>P: c)</w:t>
            </w:r>
          </w:p>
          <w:p w14:paraId="7FD8546D" w14:textId="77777777" w:rsidR="00F306CA" w:rsidRPr="00223005" w:rsidRDefault="00F306CA" w:rsidP="00F306CA">
            <w:pPr>
              <w:spacing w:before="0" w:beforeAutospacing="0" w:after="0" w:afterAutospacing="0"/>
              <w:rPr>
                <w:bCs/>
                <w:sz w:val="20"/>
                <w:szCs w:val="20"/>
                <w:lang w:eastAsia="cs-CZ"/>
              </w:rPr>
            </w:pPr>
            <w:r w:rsidRPr="00223005">
              <w:rPr>
                <w:bCs/>
                <w:sz w:val="20"/>
                <w:szCs w:val="20"/>
                <w:lang w:eastAsia="cs-CZ"/>
              </w:rPr>
              <w:t>P: d)</w:t>
            </w:r>
          </w:p>
          <w:p w14:paraId="4403D78E" w14:textId="77777777" w:rsidR="00223005" w:rsidRPr="00223005" w:rsidRDefault="00223005" w:rsidP="00F306CA">
            <w:pPr>
              <w:spacing w:before="0" w:beforeAutospacing="0" w:after="0" w:afterAutospacing="0"/>
              <w:rPr>
                <w:bCs/>
                <w:sz w:val="20"/>
                <w:szCs w:val="20"/>
                <w:lang w:eastAsia="cs-CZ"/>
              </w:rPr>
            </w:pPr>
          </w:p>
          <w:p w14:paraId="292BCD37" w14:textId="557D53C7" w:rsidR="00F306CA" w:rsidRPr="00223005" w:rsidRDefault="00F306CA" w:rsidP="00F306CA">
            <w:pPr>
              <w:spacing w:before="0" w:beforeAutospacing="0" w:after="0" w:afterAutospacing="0"/>
              <w:rPr>
                <w:bCs/>
                <w:sz w:val="20"/>
                <w:szCs w:val="20"/>
                <w:lang w:eastAsia="cs-CZ"/>
              </w:rPr>
            </w:pPr>
            <w:r w:rsidRPr="00223005">
              <w:rPr>
                <w:bCs/>
                <w:sz w:val="20"/>
                <w:szCs w:val="20"/>
                <w:lang w:eastAsia="cs-CZ"/>
              </w:rPr>
              <w:t>P: e)</w:t>
            </w:r>
          </w:p>
          <w:p w14:paraId="106C74F3" w14:textId="77777777" w:rsidR="00F306CA" w:rsidRPr="00223005" w:rsidRDefault="00F306CA" w:rsidP="00F306CA">
            <w:pPr>
              <w:spacing w:before="0" w:beforeAutospacing="0" w:after="0" w:afterAutospacing="0"/>
              <w:rPr>
                <w:bCs/>
                <w:sz w:val="20"/>
                <w:szCs w:val="20"/>
                <w:lang w:eastAsia="cs-CZ"/>
              </w:rPr>
            </w:pPr>
            <w:r w:rsidRPr="00223005">
              <w:rPr>
                <w:bCs/>
                <w:sz w:val="20"/>
                <w:szCs w:val="20"/>
                <w:lang w:eastAsia="cs-CZ"/>
              </w:rPr>
              <w:t>P: f)</w:t>
            </w:r>
          </w:p>
        </w:tc>
        <w:tc>
          <w:tcPr>
            <w:tcW w:w="4252" w:type="dxa"/>
          </w:tcPr>
          <w:p w14:paraId="2BCF4A12" w14:textId="77777777" w:rsidR="00F306CA" w:rsidRPr="004A55F3" w:rsidRDefault="00F306CA" w:rsidP="00F306CA">
            <w:pPr>
              <w:pStyle w:val="vymenovanie"/>
              <w:numPr>
                <w:ilvl w:val="1"/>
                <w:numId w:val="0"/>
              </w:numPr>
              <w:tabs>
                <w:tab w:val="num" w:pos="160"/>
              </w:tabs>
              <w:ind w:left="159" w:hanging="159"/>
              <w:rPr>
                <w:rFonts w:ascii="Times New Roman" w:hAnsi="Times New Roman"/>
                <w:sz w:val="20"/>
                <w:szCs w:val="20"/>
              </w:rPr>
            </w:pPr>
            <w:r w:rsidRPr="004A55F3">
              <w:rPr>
                <w:rFonts w:ascii="Times New Roman" w:hAnsi="Times New Roman"/>
                <w:sz w:val="20"/>
                <w:szCs w:val="20"/>
              </w:rPr>
              <w:t>Úrad vykonáva dohľad na</w:t>
            </w:r>
            <w:r>
              <w:rPr>
                <w:rFonts w:ascii="Times New Roman" w:hAnsi="Times New Roman"/>
                <w:sz w:val="20"/>
                <w:szCs w:val="20"/>
              </w:rPr>
              <w:t>d</w:t>
            </w:r>
          </w:p>
          <w:p w14:paraId="4A596C6E" w14:textId="77777777" w:rsidR="00F306CA" w:rsidRDefault="00F306CA" w:rsidP="00F306CA">
            <w:pPr>
              <w:pStyle w:val="vymenovanie"/>
              <w:tabs>
                <w:tab w:val="clear" w:pos="1440"/>
              </w:tabs>
              <w:ind w:left="166" w:hanging="166"/>
              <w:rPr>
                <w:rFonts w:ascii="Times New Roman" w:hAnsi="Times New Roman"/>
                <w:sz w:val="20"/>
              </w:rPr>
            </w:pPr>
          </w:p>
          <w:p w14:paraId="63A19445" w14:textId="586E18DC" w:rsidR="00F306CA" w:rsidRPr="009F7B7A" w:rsidRDefault="00F306CA" w:rsidP="00F306CA">
            <w:pPr>
              <w:pStyle w:val="vymenovanie"/>
              <w:tabs>
                <w:tab w:val="num" w:pos="73"/>
              </w:tabs>
              <w:spacing w:after="100"/>
              <w:ind w:left="73" w:firstLine="0"/>
              <w:rPr>
                <w:rFonts w:ascii="Times New Roman" w:hAnsi="Times New Roman"/>
                <w:sz w:val="20"/>
                <w:szCs w:val="20"/>
              </w:rPr>
            </w:pPr>
            <w:r w:rsidRPr="004A55F3">
              <w:rPr>
                <w:rFonts w:ascii="Times New Roman" w:hAnsi="Times New Roman"/>
                <w:sz w:val="20"/>
              </w:rPr>
              <w:t>dodržiavan</w:t>
            </w:r>
            <w:r>
              <w:rPr>
                <w:rFonts w:ascii="Times New Roman" w:hAnsi="Times New Roman"/>
                <w:sz w:val="20"/>
              </w:rPr>
              <w:t>ím</w:t>
            </w:r>
            <w:r w:rsidRPr="004A55F3">
              <w:rPr>
                <w:rFonts w:ascii="Times New Roman" w:hAnsi="Times New Roman"/>
                <w:sz w:val="20"/>
              </w:rPr>
              <w:t xml:space="preserve"> medzinárodných audítorských štandardov</w:t>
            </w:r>
            <w:r w:rsidRPr="009F7B7A">
              <w:rPr>
                <w:rFonts w:ascii="Times New Roman" w:hAnsi="Times New Roman"/>
                <w:b/>
                <w:sz w:val="20"/>
                <w:szCs w:val="20"/>
              </w:rPr>
              <w:t xml:space="preserve"> a</w:t>
            </w:r>
            <w:r w:rsidR="00223005">
              <w:rPr>
                <w:rFonts w:ascii="Times New Roman" w:hAnsi="Times New Roman"/>
                <w:b/>
                <w:sz w:val="20"/>
                <w:szCs w:val="20"/>
              </w:rPr>
              <w:t xml:space="preserve"> slovenských</w:t>
            </w:r>
            <w:r w:rsidRPr="009F7B7A">
              <w:rPr>
                <w:rFonts w:ascii="Times New Roman" w:hAnsi="Times New Roman"/>
                <w:b/>
                <w:sz w:val="20"/>
                <w:szCs w:val="20"/>
              </w:rPr>
              <w:t> štandardov pre uistenie v oblasti vykazovania informácií o udržateľnosti</w:t>
            </w:r>
            <w:r w:rsidRPr="009F7B7A">
              <w:rPr>
                <w:rFonts w:ascii="Times New Roman" w:hAnsi="Times New Roman"/>
                <w:sz w:val="20"/>
                <w:szCs w:val="20"/>
              </w:rPr>
              <w:t>,</w:t>
            </w:r>
          </w:p>
          <w:p w14:paraId="48C212E0" w14:textId="77777777" w:rsidR="00F306CA" w:rsidRPr="004A55F3" w:rsidRDefault="00F306CA" w:rsidP="00F306CA">
            <w:pPr>
              <w:pStyle w:val="vymenovanie"/>
              <w:tabs>
                <w:tab w:val="clear" w:pos="1440"/>
              </w:tabs>
              <w:ind w:hanging="1440"/>
              <w:rPr>
                <w:rFonts w:ascii="Times New Roman" w:hAnsi="Times New Roman"/>
                <w:sz w:val="20"/>
              </w:rPr>
            </w:pPr>
            <w:r w:rsidRPr="004A55F3">
              <w:rPr>
                <w:rFonts w:ascii="Times New Roman" w:hAnsi="Times New Roman"/>
                <w:sz w:val="20"/>
              </w:rPr>
              <w:t>dodržiavan</w:t>
            </w:r>
            <w:r>
              <w:rPr>
                <w:rFonts w:ascii="Times New Roman" w:hAnsi="Times New Roman"/>
                <w:sz w:val="20"/>
              </w:rPr>
              <w:t>ím</w:t>
            </w:r>
            <w:r w:rsidRPr="004A55F3">
              <w:rPr>
                <w:rFonts w:ascii="Times New Roman" w:hAnsi="Times New Roman"/>
                <w:sz w:val="20"/>
              </w:rPr>
              <w:t xml:space="preserve"> </w:t>
            </w:r>
            <w:r>
              <w:rPr>
                <w:rFonts w:ascii="Times New Roman" w:hAnsi="Times New Roman"/>
                <w:sz w:val="20"/>
              </w:rPr>
              <w:t>E</w:t>
            </w:r>
            <w:r w:rsidRPr="004A55F3">
              <w:rPr>
                <w:rFonts w:ascii="Times New Roman" w:hAnsi="Times New Roman"/>
                <w:sz w:val="20"/>
              </w:rPr>
              <w:t>tického kódexu</w:t>
            </w:r>
            <w:r>
              <w:rPr>
                <w:rFonts w:ascii="Times New Roman" w:hAnsi="Times New Roman"/>
                <w:sz w:val="20"/>
              </w:rPr>
              <w:t xml:space="preserve"> audítora</w:t>
            </w:r>
            <w:r w:rsidRPr="004A55F3">
              <w:rPr>
                <w:rFonts w:ascii="Times New Roman" w:hAnsi="Times New Roman"/>
                <w:sz w:val="20"/>
              </w:rPr>
              <w:t>,</w:t>
            </w:r>
          </w:p>
          <w:p w14:paraId="585B0639" w14:textId="77777777" w:rsidR="00F306CA" w:rsidRDefault="00F306CA" w:rsidP="00F306CA">
            <w:pPr>
              <w:pStyle w:val="vymenovanie"/>
              <w:tabs>
                <w:tab w:val="clear" w:pos="1440"/>
              </w:tabs>
              <w:ind w:left="680" w:hanging="680"/>
              <w:rPr>
                <w:rFonts w:ascii="Times New Roman" w:hAnsi="Times New Roman"/>
                <w:sz w:val="20"/>
              </w:rPr>
            </w:pPr>
            <w:r w:rsidRPr="004A55F3">
              <w:rPr>
                <w:rFonts w:ascii="Times New Roman" w:hAnsi="Times New Roman"/>
                <w:sz w:val="20"/>
              </w:rPr>
              <w:t>dodržiavan</w:t>
            </w:r>
            <w:r>
              <w:rPr>
                <w:rFonts w:ascii="Times New Roman" w:hAnsi="Times New Roman"/>
                <w:sz w:val="20"/>
              </w:rPr>
              <w:t>ím</w:t>
            </w:r>
            <w:r w:rsidRPr="004A55F3">
              <w:rPr>
                <w:rFonts w:ascii="Times New Roman" w:hAnsi="Times New Roman"/>
                <w:sz w:val="20"/>
              </w:rPr>
              <w:t xml:space="preserve"> ustanovení tohto zákona,</w:t>
            </w:r>
          </w:p>
          <w:p w14:paraId="370A934C" w14:textId="77777777" w:rsidR="00F306CA" w:rsidRPr="00937F53" w:rsidRDefault="00F306CA" w:rsidP="00F306CA">
            <w:pPr>
              <w:pStyle w:val="vymenovanie"/>
              <w:ind w:left="680" w:hanging="680"/>
              <w:rPr>
                <w:rFonts w:ascii="Times New Roman" w:hAnsi="Times New Roman"/>
                <w:sz w:val="20"/>
                <w:szCs w:val="20"/>
              </w:rPr>
            </w:pPr>
            <w:r w:rsidRPr="00937F53">
              <w:rPr>
                <w:rFonts w:ascii="Times New Roman" w:hAnsi="Times New Roman"/>
                <w:sz w:val="20"/>
                <w:szCs w:val="20"/>
              </w:rPr>
              <w:t xml:space="preserve">systémom previerok zabezpečenia kvality </w:t>
            </w:r>
            <w:r w:rsidRPr="005D1F55">
              <w:rPr>
                <w:rFonts w:ascii="Times New Roman" w:hAnsi="Times New Roman"/>
                <w:strike/>
                <w:sz w:val="20"/>
                <w:szCs w:val="20"/>
              </w:rPr>
              <w:t>štatutárneho auditu</w:t>
            </w:r>
            <w:r w:rsidRPr="00937F53">
              <w:rPr>
                <w:rFonts w:ascii="Times New Roman" w:hAnsi="Times New Roman"/>
                <w:sz w:val="20"/>
                <w:szCs w:val="20"/>
              </w:rPr>
              <w:t>,</w:t>
            </w:r>
          </w:p>
          <w:p w14:paraId="2BC1953D" w14:textId="77777777" w:rsidR="00F306CA" w:rsidRPr="00937F53" w:rsidRDefault="00F306CA" w:rsidP="00F306CA">
            <w:pPr>
              <w:pStyle w:val="vymenovanie"/>
              <w:ind w:left="0" w:firstLine="0"/>
              <w:rPr>
                <w:rFonts w:ascii="Times New Roman" w:hAnsi="Times New Roman"/>
                <w:sz w:val="20"/>
                <w:szCs w:val="20"/>
              </w:rPr>
            </w:pPr>
            <w:r w:rsidRPr="00937F53">
              <w:rPr>
                <w:rFonts w:ascii="Times New Roman" w:hAnsi="Times New Roman"/>
                <w:sz w:val="20"/>
                <w:szCs w:val="20"/>
              </w:rPr>
              <w:t>sústavným vzdelávaním,</w:t>
            </w:r>
          </w:p>
          <w:p w14:paraId="3C871BB4" w14:textId="77777777" w:rsidR="00F306CA" w:rsidRPr="004A55F3" w:rsidRDefault="00F306CA" w:rsidP="00F306CA">
            <w:pPr>
              <w:pStyle w:val="vymenovanie"/>
              <w:tabs>
                <w:tab w:val="clear" w:pos="1440"/>
              </w:tabs>
              <w:ind w:left="680" w:hanging="680"/>
              <w:rPr>
                <w:rFonts w:ascii="Times New Roman" w:hAnsi="Times New Roman"/>
                <w:sz w:val="20"/>
                <w:szCs w:val="20"/>
              </w:rPr>
            </w:pPr>
            <w:r w:rsidRPr="00937F53">
              <w:rPr>
                <w:rFonts w:ascii="Times New Roman" w:hAnsi="Times New Roman"/>
                <w:sz w:val="20"/>
                <w:szCs w:val="20"/>
              </w:rPr>
              <w:t>disciplinárnym konaním vedeným komorou.</w:t>
            </w:r>
          </w:p>
        </w:tc>
        <w:tc>
          <w:tcPr>
            <w:tcW w:w="709" w:type="dxa"/>
            <w:vMerge w:val="restart"/>
          </w:tcPr>
          <w:p w14:paraId="0D00C902" w14:textId="77777777" w:rsidR="00F306CA" w:rsidRDefault="00F306CA" w:rsidP="00F306CA">
            <w:pPr>
              <w:spacing w:before="0" w:beforeAutospacing="0" w:after="0" w:afterAutospacing="0"/>
              <w:jc w:val="center"/>
              <w:rPr>
                <w:sz w:val="20"/>
                <w:szCs w:val="20"/>
                <w:lang w:eastAsia="cs-CZ"/>
              </w:rPr>
            </w:pPr>
            <w:r w:rsidRPr="00404250">
              <w:rPr>
                <w:sz w:val="20"/>
                <w:szCs w:val="20"/>
                <w:lang w:eastAsia="cs-CZ"/>
              </w:rPr>
              <w:t>Ú</w:t>
            </w:r>
          </w:p>
          <w:p w14:paraId="3A20E07D" w14:textId="77777777" w:rsidR="00F306CA" w:rsidRDefault="00F306CA" w:rsidP="00F306CA">
            <w:pPr>
              <w:spacing w:before="0" w:beforeAutospacing="0" w:after="0" w:afterAutospacing="0"/>
              <w:jc w:val="center"/>
              <w:rPr>
                <w:sz w:val="20"/>
                <w:szCs w:val="20"/>
                <w:lang w:eastAsia="cs-CZ"/>
              </w:rPr>
            </w:pPr>
          </w:p>
          <w:p w14:paraId="75866F1C" w14:textId="77777777" w:rsidR="00F306CA" w:rsidRDefault="00F306CA" w:rsidP="00F306CA">
            <w:pPr>
              <w:spacing w:before="0" w:beforeAutospacing="0" w:after="0" w:afterAutospacing="0"/>
              <w:jc w:val="center"/>
              <w:rPr>
                <w:sz w:val="20"/>
                <w:szCs w:val="20"/>
                <w:lang w:eastAsia="cs-CZ"/>
              </w:rPr>
            </w:pPr>
          </w:p>
          <w:p w14:paraId="0D10581E" w14:textId="77777777" w:rsidR="00F306CA" w:rsidRDefault="00F306CA" w:rsidP="00F306CA">
            <w:pPr>
              <w:spacing w:before="0" w:beforeAutospacing="0" w:after="0" w:afterAutospacing="0"/>
              <w:jc w:val="center"/>
              <w:rPr>
                <w:sz w:val="20"/>
                <w:szCs w:val="20"/>
                <w:lang w:eastAsia="cs-CZ"/>
              </w:rPr>
            </w:pPr>
          </w:p>
          <w:p w14:paraId="61353B5B" w14:textId="77777777" w:rsidR="00F306CA" w:rsidRDefault="00F306CA" w:rsidP="00F306CA">
            <w:pPr>
              <w:spacing w:before="0" w:beforeAutospacing="0" w:after="0" w:afterAutospacing="0"/>
              <w:jc w:val="center"/>
              <w:rPr>
                <w:sz w:val="20"/>
                <w:szCs w:val="20"/>
                <w:lang w:eastAsia="cs-CZ"/>
              </w:rPr>
            </w:pPr>
          </w:p>
          <w:p w14:paraId="0060F5CD" w14:textId="77777777" w:rsidR="00F306CA" w:rsidRDefault="00F306CA" w:rsidP="00F306CA">
            <w:pPr>
              <w:spacing w:before="0" w:beforeAutospacing="0" w:after="0" w:afterAutospacing="0"/>
              <w:jc w:val="center"/>
              <w:rPr>
                <w:sz w:val="20"/>
                <w:szCs w:val="20"/>
                <w:lang w:eastAsia="cs-CZ"/>
              </w:rPr>
            </w:pPr>
          </w:p>
          <w:p w14:paraId="0C6E61D9" w14:textId="77777777" w:rsidR="00F306CA" w:rsidRDefault="00F306CA" w:rsidP="00F306CA">
            <w:pPr>
              <w:spacing w:before="0" w:beforeAutospacing="0" w:after="0" w:afterAutospacing="0"/>
              <w:jc w:val="center"/>
              <w:rPr>
                <w:sz w:val="20"/>
                <w:szCs w:val="20"/>
                <w:lang w:eastAsia="cs-CZ"/>
              </w:rPr>
            </w:pPr>
          </w:p>
          <w:p w14:paraId="4D3BA53F" w14:textId="77777777" w:rsidR="00F306CA" w:rsidRDefault="00F306CA" w:rsidP="00F306CA">
            <w:pPr>
              <w:spacing w:before="0" w:beforeAutospacing="0" w:after="0" w:afterAutospacing="0"/>
              <w:jc w:val="center"/>
              <w:rPr>
                <w:sz w:val="20"/>
                <w:szCs w:val="20"/>
                <w:lang w:eastAsia="cs-CZ"/>
              </w:rPr>
            </w:pPr>
          </w:p>
          <w:p w14:paraId="14B48AE8" w14:textId="77777777" w:rsidR="00F306CA" w:rsidRDefault="00F306CA" w:rsidP="00F306CA">
            <w:pPr>
              <w:spacing w:before="0" w:beforeAutospacing="0" w:after="0" w:afterAutospacing="0"/>
              <w:jc w:val="center"/>
              <w:rPr>
                <w:sz w:val="20"/>
                <w:szCs w:val="20"/>
                <w:lang w:eastAsia="cs-CZ"/>
              </w:rPr>
            </w:pPr>
          </w:p>
          <w:p w14:paraId="7120AE3E" w14:textId="77777777" w:rsidR="00F306CA" w:rsidRDefault="00F306CA" w:rsidP="00F306CA">
            <w:pPr>
              <w:spacing w:before="0" w:beforeAutospacing="0" w:after="0" w:afterAutospacing="0"/>
              <w:jc w:val="center"/>
              <w:rPr>
                <w:sz w:val="20"/>
                <w:szCs w:val="20"/>
                <w:lang w:eastAsia="cs-CZ"/>
              </w:rPr>
            </w:pPr>
          </w:p>
          <w:p w14:paraId="17F22671" w14:textId="77777777" w:rsidR="00F306CA" w:rsidRDefault="00F306CA" w:rsidP="00F306CA">
            <w:pPr>
              <w:spacing w:before="0" w:beforeAutospacing="0" w:after="0" w:afterAutospacing="0"/>
              <w:jc w:val="center"/>
              <w:rPr>
                <w:sz w:val="20"/>
                <w:szCs w:val="20"/>
                <w:lang w:eastAsia="cs-CZ"/>
              </w:rPr>
            </w:pPr>
          </w:p>
          <w:p w14:paraId="344641AB" w14:textId="77777777" w:rsidR="00F306CA" w:rsidRDefault="00F306CA" w:rsidP="00F306CA">
            <w:pPr>
              <w:spacing w:before="0" w:beforeAutospacing="0" w:after="0" w:afterAutospacing="0"/>
              <w:jc w:val="center"/>
              <w:rPr>
                <w:sz w:val="20"/>
                <w:szCs w:val="20"/>
                <w:lang w:eastAsia="cs-CZ"/>
              </w:rPr>
            </w:pPr>
          </w:p>
          <w:p w14:paraId="3FA183A5" w14:textId="77777777" w:rsidR="00F306CA" w:rsidRDefault="00F306CA" w:rsidP="00F306CA">
            <w:pPr>
              <w:spacing w:before="0" w:beforeAutospacing="0" w:after="0" w:afterAutospacing="0"/>
              <w:jc w:val="center"/>
              <w:rPr>
                <w:sz w:val="20"/>
                <w:szCs w:val="20"/>
                <w:lang w:eastAsia="cs-CZ"/>
              </w:rPr>
            </w:pPr>
          </w:p>
          <w:p w14:paraId="34D89EB7" w14:textId="77777777" w:rsidR="00F306CA" w:rsidRDefault="00F306CA" w:rsidP="00F306CA">
            <w:pPr>
              <w:spacing w:before="0" w:beforeAutospacing="0" w:after="0" w:afterAutospacing="0"/>
              <w:jc w:val="center"/>
              <w:rPr>
                <w:sz w:val="20"/>
                <w:szCs w:val="20"/>
                <w:lang w:eastAsia="cs-CZ"/>
              </w:rPr>
            </w:pPr>
          </w:p>
          <w:p w14:paraId="491214B7" w14:textId="77777777" w:rsidR="00F306CA" w:rsidRDefault="00F306CA" w:rsidP="00F306CA">
            <w:pPr>
              <w:spacing w:before="0" w:beforeAutospacing="0" w:after="0" w:afterAutospacing="0"/>
              <w:jc w:val="center"/>
              <w:rPr>
                <w:sz w:val="20"/>
                <w:szCs w:val="20"/>
                <w:lang w:eastAsia="cs-CZ"/>
              </w:rPr>
            </w:pPr>
          </w:p>
          <w:p w14:paraId="6919BA76" w14:textId="77777777" w:rsidR="00F306CA" w:rsidRDefault="00F306CA" w:rsidP="00F306CA">
            <w:pPr>
              <w:spacing w:before="0" w:beforeAutospacing="0" w:after="0" w:afterAutospacing="0"/>
              <w:jc w:val="center"/>
              <w:rPr>
                <w:sz w:val="20"/>
                <w:szCs w:val="20"/>
                <w:lang w:eastAsia="cs-CZ"/>
              </w:rPr>
            </w:pPr>
          </w:p>
          <w:p w14:paraId="3EB5CC9D" w14:textId="77777777" w:rsidR="00F306CA" w:rsidRDefault="00F306CA" w:rsidP="00F306CA">
            <w:pPr>
              <w:spacing w:before="0" w:beforeAutospacing="0" w:after="0" w:afterAutospacing="0"/>
              <w:jc w:val="center"/>
              <w:rPr>
                <w:sz w:val="20"/>
                <w:szCs w:val="20"/>
                <w:lang w:eastAsia="cs-CZ"/>
              </w:rPr>
            </w:pPr>
          </w:p>
          <w:p w14:paraId="434A4A79" w14:textId="77777777" w:rsidR="00F306CA" w:rsidRDefault="00F306CA" w:rsidP="00F306CA">
            <w:pPr>
              <w:spacing w:before="0" w:beforeAutospacing="0" w:after="0" w:afterAutospacing="0"/>
              <w:jc w:val="center"/>
              <w:rPr>
                <w:sz w:val="20"/>
                <w:szCs w:val="20"/>
                <w:lang w:eastAsia="cs-CZ"/>
              </w:rPr>
            </w:pPr>
          </w:p>
          <w:p w14:paraId="4C1763E1" w14:textId="77777777" w:rsidR="00F306CA" w:rsidRDefault="00F306CA" w:rsidP="00F306CA">
            <w:pPr>
              <w:spacing w:before="0" w:beforeAutospacing="0" w:after="0" w:afterAutospacing="0"/>
              <w:jc w:val="center"/>
              <w:rPr>
                <w:sz w:val="20"/>
                <w:szCs w:val="20"/>
                <w:lang w:eastAsia="cs-CZ"/>
              </w:rPr>
            </w:pPr>
          </w:p>
          <w:p w14:paraId="2C8AEF81" w14:textId="77777777" w:rsidR="00F306CA" w:rsidRDefault="00F306CA" w:rsidP="00F306CA">
            <w:pPr>
              <w:spacing w:before="0" w:beforeAutospacing="0" w:after="0" w:afterAutospacing="0"/>
              <w:jc w:val="center"/>
              <w:rPr>
                <w:sz w:val="20"/>
                <w:szCs w:val="20"/>
                <w:lang w:eastAsia="cs-CZ"/>
              </w:rPr>
            </w:pPr>
          </w:p>
          <w:p w14:paraId="11ACA4F5" w14:textId="77777777" w:rsidR="00F306CA" w:rsidRDefault="00F306CA" w:rsidP="00F306CA">
            <w:pPr>
              <w:spacing w:before="0" w:beforeAutospacing="0" w:after="0" w:afterAutospacing="0"/>
              <w:jc w:val="center"/>
              <w:rPr>
                <w:sz w:val="20"/>
                <w:szCs w:val="20"/>
                <w:lang w:eastAsia="cs-CZ"/>
              </w:rPr>
            </w:pPr>
          </w:p>
          <w:p w14:paraId="065B2DE6" w14:textId="77777777" w:rsidR="00F306CA" w:rsidRDefault="00F306CA" w:rsidP="00F306CA">
            <w:pPr>
              <w:spacing w:before="0" w:beforeAutospacing="0" w:after="0" w:afterAutospacing="0"/>
              <w:jc w:val="center"/>
              <w:rPr>
                <w:sz w:val="20"/>
                <w:szCs w:val="20"/>
                <w:lang w:eastAsia="cs-CZ"/>
              </w:rPr>
            </w:pPr>
          </w:p>
          <w:p w14:paraId="263E9A5D" w14:textId="50AF7523" w:rsidR="00F306CA" w:rsidRPr="00404250" w:rsidRDefault="00F306CA" w:rsidP="00F306CA">
            <w:pPr>
              <w:spacing w:before="0" w:beforeAutospacing="0" w:after="0" w:afterAutospacing="0"/>
              <w:jc w:val="center"/>
              <w:rPr>
                <w:sz w:val="20"/>
                <w:szCs w:val="20"/>
                <w:lang w:eastAsia="cs-CZ"/>
              </w:rPr>
            </w:pPr>
            <w:r w:rsidRPr="00404250">
              <w:rPr>
                <w:sz w:val="20"/>
                <w:szCs w:val="20"/>
                <w:lang w:eastAsia="cs-CZ"/>
              </w:rPr>
              <w:t>Ú</w:t>
            </w:r>
          </w:p>
        </w:tc>
        <w:tc>
          <w:tcPr>
            <w:tcW w:w="992" w:type="dxa"/>
            <w:vMerge w:val="restart"/>
          </w:tcPr>
          <w:p w14:paraId="4AB4B0AF" w14:textId="77777777" w:rsidR="00F306CA" w:rsidRPr="006D0BFB" w:rsidRDefault="00F306CA" w:rsidP="00F306CA">
            <w:pPr>
              <w:spacing w:before="0" w:beforeAutospacing="0" w:after="0" w:afterAutospacing="0"/>
              <w:rPr>
                <w:sz w:val="20"/>
                <w:szCs w:val="20"/>
                <w:lang w:eastAsia="cs-CZ"/>
              </w:rPr>
            </w:pPr>
          </w:p>
        </w:tc>
        <w:tc>
          <w:tcPr>
            <w:tcW w:w="1140" w:type="dxa"/>
            <w:vMerge w:val="restart"/>
          </w:tcPr>
          <w:p w14:paraId="10EB0DAE"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24789977" w14:textId="77777777" w:rsidR="00F306CA" w:rsidRPr="006D0BFB" w:rsidRDefault="00F306CA" w:rsidP="00F306CA">
            <w:pPr>
              <w:spacing w:before="0" w:beforeAutospacing="0" w:after="0" w:afterAutospacing="0"/>
              <w:rPr>
                <w:sz w:val="20"/>
                <w:szCs w:val="20"/>
                <w:lang w:eastAsia="cs-CZ"/>
              </w:rPr>
            </w:pPr>
          </w:p>
        </w:tc>
      </w:tr>
      <w:tr w:rsidR="00F306CA" w:rsidRPr="006D0BFB" w14:paraId="15DA92DC" w14:textId="77777777" w:rsidTr="00814617">
        <w:tc>
          <w:tcPr>
            <w:tcW w:w="719" w:type="dxa"/>
            <w:vMerge/>
          </w:tcPr>
          <w:p w14:paraId="51A40873" w14:textId="77777777" w:rsidR="00F306CA" w:rsidRPr="002A19BA" w:rsidRDefault="00F306CA" w:rsidP="00F306CA">
            <w:pPr>
              <w:spacing w:before="0" w:beforeAutospacing="0" w:after="0" w:afterAutospacing="0"/>
              <w:rPr>
                <w:sz w:val="20"/>
                <w:szCs w:val="20"/>
                <w:highlight w:val="yellow"/>
                <w:lang w:eastAsia="cs-CZ"/>
              </w:rPr>
            </w:pPr>
          </w:p>
        </w:tc>
        <w:tc>
          <w:tcPr>
            <w:tcW w:w="4253" w:type="dxa"/>
            <w:gridSpan w:val="3"/>
            <w:vMerge/>
          </w:tcPr>
          <w:p w14:paraId="1CE4FFCB"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vMerge/>
          </w:tcPr>
          <w:p w14:paraId="1835C453" w14:textId="77777777" w:rsidR="00F306CA" w:rsidRPr="00404250" w:rsidRDefault="00F306CA" w:rsidP="00F306CA">
            <w:pPr>
              <w:spacing w:before="0" w:beforeAutospacing="0" w:after="0" w:afterAutospacing="0"/>
              <w:jc w:val="center"/>
              <w:rPr>
                <w:sz w:val="20"/>
                <w:szCs w:val="20"/>
                <w:lang w:eastAsia="cs-CZ"/>
              </w:rPr>
            </w:pPr>
          </w:p>
        </w:tc>
        <w:tc>
          <w:tcPr>
            <w:tcW w:w="992" w:type="dxa"/>
            <w:gridSpan w:val="2"/>
            <w:vMerge/>
          </w:tcPr>
          <w:p w14:paraId="61B952C2" w14:textId="77777777" w:rsidR="00F306CA" w:rsidRPr="00223005" w:rsidRDefault="00F306CA" w:rsidP="00F306CA">
            <w:pPr>
              <w:spacing w:before="0" w:beforeAutospacing="0" w:after="0" w:afterAutospacing="0"/>
              <w:rPr>
                <w:bCs/>
                <w:sz w:val="20"/>
                <w:szCs w:val="20"/>
                <w:lang w:eastAsia="cs-CZ"/>
              </w:rPr>
            </w:pPr>
          </w:p>
        </w:tc>
        <w:tc>
          <w:tcPr>
            <w:tcW w:w="709" w:type="dxa"/>
          </w:tcPr>
          <w:p w14:paraId="1DA8B592" w14:textId="77777777" w:rsidR="00F306CA" w:rsidRPr="00223005" w:rsidRDefault="00F306CA" w:rsidP="00F306CA">
            <w:pPr>
              <w:spacing w:before="0" w:beforeAutospacing="0" w:after="0" w:afterAutospacing="0"/>
              <w:rPr>
                <w:bCs/>
                <w:sz w:val="20"/>
                <w:szCs w:val="20"/>
                <w:lang w:eastAsia="cs-CZ"/>
              </w:rPr>
            </w:pPr>
            <w:r w:rsidRPr="00223005">
              <w:rPr>
                <w:bCs/>
                <w:sz w:val="20"/>
                <w:szCs w:val="20"/>
                <w:lang w:eastAsia="cs-CZ"/>
              </w:rPr>
              <w:t>§ 39</w:t>
            </w:r>
          </w:p>
          <w:p w14:paraId="6C4A5463" w14:textId="77777777" w:rsidR="00F306CA" w:rsidRPr="00223005" w:rsidRDefault="00F306CA" w:rsidP="00F306CA">
            <w:pPr>
              <w:spacing w:before="0" w:beforeAutospacing="0" w:after="0" w:afterAutospacing="0"/>
              <w:rPr>
                <w:bCs/>
                <w:sz w:val="20"/>
                <w:szCs w:val="20"/>
                <w:lang w:eastAsia="cs-CZ"/>
              </w:rPr>
            </w:pPr>
            <w:r w:rsidRPr="00223005">
              <w:rPr>
                <w:bCs/>
                <w:sz w:val="20"/>
                <w:szCs w:val="20"/>
                <w:lang w:eastAsia="cs-CZ"/>
              </w:rPr>
              <w:t>O: 1</w:t>
            </w:r>
          </w:p>
        </w:tc>
        <w:tc>
          <w:tcPr>
            <w:tcW w:w="4252" w:type="dxa"/>
          </w:tcPr>
          <w:p w14:paraId="7A945C90" w14:textId="77777777" w:rsidR="00F306CA" w:rsidRPr="005C3637" w:rsidRDefault="00F306CA" w:rsidP="00F306CA">
            <w:pPr>
              <w:pStyle w:val="vymenovanie"/>
              <w:tabs>
                <w:tab w:val="clear" w:pos="1440"/>
              </w:tabs>
              <w:ind w:left="0" w:firstLine="0"/>
              <w:rPr>
                <w:rFonts w:ascii="Times New Roman" w:hAnsi="Times New Roman"/>
                <w:sz w:val="20"/>
                <w:szCs w:val="20"/>
              </w:rPr>
            </w:pPr>
            <w:r w:rsidRPr="00E573A2">
              <w:rPr>
                <w:rFonts w:ascii="Times New Roman" w:hAnsi="Times New Roman"/>
                <w:sz w:val="20"/>
                <w:szCs w:val="20"/>
              </w:rPr>
              <w:t>Komora je nezávislá samosprávna stavovská organizácia, ktorá združuje štatutárnych audítorov a audítorské spoločnosti zapísaných v zozname členov komory.</w:t>
            </w:r>
          </w:p>
        </w:tc>
        <w:tc>
          <w:tcPr>
            <w:tcW w:w="709" w:type="dxa"/>
            <w:vMerge/>
          </w:tcPr>
          <w:p w14:paraId="28AFF13B" w14:textId="77777777" w:rsidR="00F306CA" w:rsidRPr="00404250" w:rsidRDefault="00F306CA" w:rsidP="00F306CA">
            <w:pPr>
              <w:spacing w:before="0" w:beforeAutospacing="0" w:after="0" w:afterAutospacing="0"/>
              <w:jc w:val="center"/>
              <w:rPr>
                <w:sz w:val="20"/>
                <w:szCs w:val="20"/>
                <w:lang w:eastAsia="cs-CZ"/>
              </w:rPr>
            </w:pPr>
          </w:p>
        </w:tc>
        <w:tc>
          <w:tcPr>
            <w:tcW w:w="992" w:type="dxa"/>
            <w:vMerge/>
          </w:tcPr>
          <w:p w14:paraId="00C63416"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4EC8E6B0"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0C46DEB6" w14:textId="77777777" w:rsidR="00F306CA" w:rsidRPr="006D0BFB" w:rsidRDefault="00F306CA" w:rsidP="00F306CA">
            <w:pPr>
              <w:spacing w:before="0" w:beforeAutospacing="0" w:after="0" w:afterAutospacing="0"/>
              <w:rPr>
                <w:sz w:val="20"/>
                <w:szCs w:val="20"/>
                <w:lang w:eastAsia="cs-CZ"/>
              </w:rPr>
            </w:pPr>
          </w:p>
        </w:tc>
      </w:tr>
      <w:tr w:rsidR="00F306CA" w:rsidRPr="006D0BFB" w14:paraId="4D7DC8A7" w14:textId="77777777" w:rsidTr="00814617">
        <w:trPr>
          <w:trHeight w:val="230"/>
        </w:trPr>
        <w:tc>
          <w:tcPr>
            <w:tcW w:w="719" w:type="dxa"/>
            <w:vMerge/>
          </w:tcPr>
          <w:p w14:paraId="7D40B1DF" w14:textId="77777777" w:rsidR="00F306CA" w:rsidRPr="002A19BA" w:rsidRDefault="00F306CA" w:rsidP="00F306CA">
            <w:pPr>
              <w:spacing w:before="0" w:beforeAutospacing="0" w:after="0" w:afterAutospacing="0"/>
              <w:rPr>
                <w:sz w:val="20"/>
                <w:szCs w:val="20"/>
                <w:highlight w:val="yellow"/>
                <w:lang w:eastAsia="cs-CZ"/>
              </w:rPr>
            </w:pPr>
          </w:p>
        </w:tc>
        <w:tc>
          <w:tcPr>
            <w:tcW w:w="4253" w:type="dxa"/>
            <w:gridSpan w:val="3"/>
            <w:vMerge/>
          </w:tcPr>
          <w:p w14:paraId="35F4C1CE"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vMerge/>
          </w:tcPr>
          <w:p w14:paraId="09BBD72D" w14:textId="77777777" w:rsidR="00F306CA" w:rsidRPr="00404250" w:rsidRDefault="00F306CA" w:rsidP="00F306CA">
            <w:pPr>
              <w:spacing w:before="0" w:beforeAutospacing="0" w:after="0" w:afterAutospacing="0"/>
              <w:jc w:val="center"/>
              <w:rPr>
                <w:sz w:val="20"/>
                <w:szCs w:val="20"/>
                <w:lang w:eastAsia="cs-CZ"/>
              </w:rPr>
            </w:pPr>
          </w:p>
        </w:tc>
        <w:tc>
          <w:tcPr>
            <w:tcW w:w="992" w:type="dxa"/>
            <w:gridSpan w:val="2"/>
            <w:vMerge/>
          </w:tcPr>
          <w:p w14:paraId="063A9CF0" w14:textId="77777777" w:rsidR="00F306CA" w:rsidRPr="00223005" w:rsidRDefault="00F306CA" w:rsidP="00F306CA">
            <w:pPr>
              <w:spacing w:before="0" w:beforeAutospacing="0" w:after="0" w:afterAutospacing="0"/>
              <w:rPr>
                <w:bCs/>
                <w:sz w:val="20"/>
                <w:szCs w:val="20"/>
                <w:lang w:eastAsia="cs-CZ"/>
              </w:rPr>
            </w:pPr>
          </w:p>
        </w:tc>
        <w:tc>
          <w:tcPr>
            <w:tcW w:w="709" w:type="dxa"/>
          </w:tcPr>
          <w:p w14:paraId="11A35086" w14:textId="77777777" w:rsidR="00F306CA" w:rsidRPr="00223005" w:rsidRDefault="00F306CA" w:rsidP="00F306CA">
            <w:pPr>
              <w:spacing w:before="0" w:beforeAutospacing="0" w:after="0" w:afterAutospacing="0"/>
              <w:rPr>
                <w:bCs/>
                <w:sz w:val="20"/>
                <w:szCs w:val="20"/>
                <w:lang w:eastAsia="cs-CZ"/>
              </w:rPr>
            </w:pPr>
            <w:r w:rsidRPr="00223005">
              <w:rPr>
                <w:bCs/>
                <w:sz w:val="20"/>
                <w:szCs w:val="20"/>
                <w:lang w:eastAsia="cs-CZ"/>
              </w:rPr>
              <w:t>§ 35</w:t>
            </w:r>
          </w:p>
          <w:p w14:paraId="4154D409" w14:textId="77777777" w:rsidR="00F306CA" w:rsidRPr="00223005" w:rsidRDefault="00F306CA" w:rsidP="00F306CA">
            <w:pPr>
              <w:spacing w:before="0" w:beforeAutospacing="0" w:after="0" w:afterAutospacing="0"/>
              <w:rPr>
                <w:bCs/>
                <w:sz w:val="20"/>
                <w:szCs w:val="20"/>
                <w:lang w:eastAsia="cs-CZ"/>
              </w:rPr>
            </w:pPr>
            <w:r w:rsidRPr="00223005">
              <w:rPr>
                <w:bCs/>
                <w:sz w:val="20"/>
                <w:szCs w:val="20"/>
                <w:lang w:eastAsia="cs-CZ"/>
              </w:rPr>
              <w:t>O: 7</w:t>
            </w:r>
          </w:p>
        </w:tc>
        <w:tc>
          <w:tcPr>
            <w:tcW w:w="4252" w:type="dxa"/>
          </w:tcPr>
          <w:p w14:paraId="6E572F50" w14:textId="77777777" w:rsidR="00F306CA" w:rsidRDefault="00F306CA" w:rsidP="00F306CA">
            <w:pPr>
              <w:spacing w:before="0" w:beforeAutospacing="0" w:after="0" w:afterAutospacing="0"/>
              <w:rPr>
                <w:bCs/>
                <w:sz w:val="20"/>
                <w:szCs w:val="20"/>
                <w:lang w:eastAsia="cs-CZ"/>
              </w:rPr>
            </w:pPr>
            <w:r w:rsidRPr="00B71C6F">
              <w:rPr>
                <w:bCs/>
                <w:sz w:val="20"/>
                <w:szCs w:val="20"/>
                <w:lang w:eastAsia="cs-CZ"/>
              </w:rPr>
              <w:t>Ministerstvá a ostatné ústredné orgány štátnej správy v rozsahu vymedzenej pôsobnosti plnia voči orgánom Európskej únie informačnú a oznamovaciu povinnosť, ktorá im vyplýva z právne záväzných aktov týchto orgánov.</w:t>
            </w:r>
          </w:p>
          <w:p w14:paraId="21BF0C4C" w14:textId="77777777" w:rsidR="00F306CA" w:rsidRPr="00B71C6F" w:rsidRDefault="00F306CA" w:rsidP="00F306CA">
            <w:pPr>
              <w:spacing w:before="0" w:beforeAutospacing="0" w:after="0" w:afterAutospacing="0"/>
              <w:rPr>
                <w:bCs/>
                <w:sz w:val="20"/>
                <w:szCs w:val="20"/>
                <w:highlight w:val="yellow"/>
                <w:lang w:eastAsia="cs-CZ"/>
              </w:rPr>
            </w:pPr>
          </w:p>
        </w:tc>
        <w:tc>
          <w:tcPr>
            <w:tcW w:w="709" w:type="dxa"/>
            <w:vMerge/>
          </w:tcPr>
          <w:p w14:paraId="39477961" w14:textId="77777777" w:rsidR="00F306CA" w:rsidRPr="00404250" w:rsidRDefault="00F306CA" w:rsidP="00F306CA">
            <w:pPr>
              <w:spacing w:before="0" w:beforeAutospacing="0" w:after="0" w:afterAutospacing="0"/>
              <w:jc w:val="center"/>
              <w:rPr>
                <w:sz w:val="20"/>
                <w:szCs w:val="20"/>
                <w:lang w:eastAsia="cs-CZ"/>
              </w:rPr>
            </w:pPr>
          </w:p>
        </w:tc>
        <w:tc>
          <w:tcPr>
            <w:tcW w:w="992" w:type="dxa"/>
            <w:vMerge/>
          </w:tcPr>
          <w:p w14:paraId="060859CE"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0969E5F7"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3EA7FC10" w14:textId="77777777" w:rsidR="00F306CA" w:rsidRPr="006D0BFB" w:rsidRDefault="00F306CA" w:rsidP="00F306CA">
            <w:pPr>
              <w:spacing w:before="0" w:beforeAutospacing="0" w:after="0" w:afterAutospacing="0"/>
              <w:rPr>
                <w:sz w:val="20"/>
                <w:szCs w:val="20"/>
                <w:lang w:eastAsia="cs-CZ"/>
              </w:rPr>
            </w:pPr>
          </w:p>
        </w:tc>
      </w:tr>
      <w:tr w:rsidR="00F306CA" w:rsidRPr="006D0BFB" w14:paraId="73541B1C" w14:textId="77777777" w:rsidTr="00814617">
        <w:trPr>
          <w:trHeight w:val="230"/>
        </w:trPr>
        <w:tc>
          <w:tcPr>
            <w:tcW w:w="719" w:type="dxa"/>
            <w:vMerge/>
          </w:tcPr>
          <w:p w14:paraId="6D879C83" w14:textId="77777777" w:rsidR="00F306CA" w:rsidRPr="002A19BA" w:rsidRDefault="00F306CA" w:rsidP="00F306CA">
            <w:pPr>
              <w:spacing w:before="0" w:beforeAutospacing="0" w:after="0" w:afterAutospacing="0"/>
              <w:rPr>
                <w:sz w:val="20"/>
                <w:szCs w:val="20"/>
                <w:highlight w:val="yellow"/>
                <w:lang w:eastAsia="cs-CZ"/>
              </w:rPr>
            </w:pPr>
          </w:p>
        </w:tc>
        <w:tc>
          <w:tcPr>
            <w:tcW w:w="4253" w:type="dxa"/>
            <w:gridSpan w:val="3"/>
            <w:vMerge/>
          </w:tcPr>
          <w:p w14:paraId="068C325F"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vMerge/>
          </w:tcPr>
          <w:p w14:paraId="4B7525D3" w14:textId="77777777" w:rsidR="00F306CA" w:rsidRPr="00404250" w:rsidRDefault="00F306CA" w:rsidP="00F306CA">
            <w:pPr>
              <w:spacing w:before="0" w:beforeAutospacing="0" w:after="0" w:afterAutospacing="0"/>
              <w:jc w:val="center"/>
              <w:rPr>
                <w:sz w:val="20"/>
                <w:szCs w:val="20"/>
                <w:lang w:eastAsia="cs-CZ"/>
              </w:rPr>
            </w:pPr>
          </w:p>
        </w:tc>
        <w:tc>
          <w:tcPr>
            <w:tcW w:w="992" w:type="dxa"/>
            <w:gridSpan w:val="2"/>
            <w:vMerge/>
          </w:tcPr>
          <w:p w14:paraId="6838FC25" w14:textId="77777777" w:rsidR="00F306CA" w:rsidRDefault="00F306CA" w:rsidP="00F306CA">
            <w:pPr>
              <w:spacing w:before="0" w:beforeAutospacing="0" w:after="0" w:afterAutospacing="0"/>
              <w:rPr>
                <w:bCs/>
                <w:sz w:val="20"/>
                <w:szCs w:val="20"/>
                <w:lang w:eastAsia="cs-CZ"/>
              </w:rPr>
            </w:pPr>
          </w:p>
        </w:tc>
        <w:tc>
          <w:tcPr>
            <w:tcW w:w="709" w:type="dxa"/>
            <w:vMerge w:val="restart"/>
          </w:tcPr>
          <w:p w14:paraId="6D2E183E" w14:textId="77777777" w:rsidR="00F306CA" w:rsidRDefault="00F306CA" w:rsidP="00F306CA">
            <w:pPr>
              <w:spacing w:before="0" w:beforeAutospacing="0" w:after="0" w:afterAutospacing="0"/>
              <w:rPr>
                <w:bCs/>
                <w:sz w:val="20"/>
                <w:szCs w:val="20"/>
                <w:lang w:eastAsia="cs-CZ"/>
              </w:rPr>
            </w:pPr>
            <w:r>
              <w:rPr>
                <w:bCs/>
                <w:sz w:val="20"/>
                <w:szCs w:val="20"/>
                <w:lang w:eastAsia="cs-CZ"/>
              </w:rPr>
              <w:t>§ 40</w:t>
            </w:r>
          </w:p>
          <w:p w14:paraId="1C64E595" w14:textId="77777777" w:rsidR="00F306CA" w:rsidRDefault="00F306CA" w:rsidP="00F306CA">
            <w:pPr>
              <w:spacing w:before="0" w:beforeAutospacing="0" w:after="0" w:afterAutospacing="0"/>
              <w:rPr>
                <w:bCs/>
                <w:sz w:val="20"/>
                <w:szCs w:val="20"/>
                <w:lang w:eastAsia="cs-CZ"/>
              </w:rPr>
            </w:pPr>
            <w:r>
              <w:rPr>
                <w:bCs/>
                <w:sz w:val="20"/>
                <w:szCs w:val="20"/>
                <w:lang w:eastAsia="cs-CZ"/>
              </w:rPr>
              <w:t>P: a)</w:t>
            </w:r>
          </w:p>
          <w:p w14:paraId="65C83DB3" w14:textId="77777777" w:rsidR="00F306CA" w:rsidRDefault="00F306CA" w:rsidP="00F306CA">
            <w:pPr>
              <w:spacing w:before="0" w:beforeAutospacing="0" w:after="0" w:afterAutospacing="0"/>
              <w:rPr>
                <w:bCs/>
                <w:sz w:val="20"/>
                <w:szCs w:val="20"/>
                <w:lang w:eastAsia="cs-CZ"/>
              </w:rPr>
            </w:pPr>
          </w:p>
          <w:p w14:paraId="4DF3DB30" w14:textId="77777777" w:rsidR="00F306CA" w:rsidRDefault="00F306CA" w:rsidP="00F306CA">
            <w:pPr>
              <w:spacing w:before="0" w:beforeAutospacing="0" w:after="0" w:afterAutospacing="0"/>
              <w:rPr>
                <w:bCs/>
                <w:sz w:val="20"/>
                <w:szCs w:val="20"/>
                <w:lang w:eastAsia="cs-CZ"/>
              </w:rPr>
            </w:pPr>
            <w:r>
              <w:rPr>
                <w:bCs/>
                <w:sz w:val="20"/>
                <w:szCs w:val="20"/>
                <w:lang w:eastAsia="cs-CZ"/>
              </w:rPr>
              <w:t>P: b)</w:t>
            </w:r>
          </w:p>
          <w:p w14:paraId="1F2C8E24" w14:textId="77777777" w:rsidR="00F306CA" w:rsidRDefault="00F306CA" w:rsidP="00F306CA">
            <w:pPr>
              <w:spacing w:before="0" w:beforeAutospacing="0" w:after="0" w:afterAutospacing="0"/>
              <w:rPr>
                <w:bCs/>
                <w:sz w:val="20"/>
                <w:szCs w:val="20"/>
                <w:lang w:eastAsia="cs-CZ"/>
              </w:rPr>
            </w:pPr>
          </w:p>
          <w:p w14:paraId="0B55BC6B" w14:textId="77777777" w:rsidR="00F306CA" w:rsidRDefault="00F306CA" w:rsidP="00F306CA">
            <w:pPr>
              <w:spacing w:before="0" w:beforeAutospacing="0" w:after="0" w:afterAutospacing="0"/>
              <w:rPr>
                <w:bCs/>
                <w:sz w:val="20"/>
                <w:szCs w:val="20"/>
                <w:lang w:eastAsia="cs-CZ"/>
              </w:rPr>
            </w:pPr>
          </w:p>
          <w:p w14:paraId="732A1754" w14:textId="77777777" w:rsidR="00F306CA" w:rsidRDefault="00F306CA" w:rsidP="00F306CA">
            <w:pPr>
              <w:spacing w:before="0" w:beforeAutospacing="0" w:after="0" w:afterAutospacing="0"/>
              <w:rPr>
                <w:bCs/>
                <w:sz w:val="20"/>
                <w:szCs w:val="20"/>
                <w:lang w:eastAsia="cs-CZ"/>
              </w:rPr>
            </w:pPr>
          </w:p>
          <w:p w14:paraId="30CDF624" w14:textId="77777777" w:rsidR="00F306CA" w:rsidRDefault="00F306CA" w:rsidP="00F306CA">
            <w:pPr>
              <w:spacing w:before="0" w:beforeAutospacing="0" w:after="0" w:afterAutospacing="0"/>
              <w:rPr>
                <w:bCs/>
                <w:sz w:val="20"/>
                <w:szCs w:val="20"/>
                <w:lang w:eastAsia="cs-CZ"/>
              </w:rPr>
            </w:pPr>
          </w:p>
          <w:p w14:paraId="68688A08" w14:textId="77777777" w:rsidR="00F306CA" w:rsidRDefault="00F306CA" w:rsidP="00F306CA">
            <w:pPr>
              <w:spacing w:before="0" w:beforeAutospacing="0" w:after="0" w:afterAutospacing="0"/>
              <w:rPr>
                <w:bCs/>
                <w:sz w:val="20"/>
                <w:szCs w:val="20"/>
                <w:lang w:eastAsia="cs-CZ"/>
              </w:rPr>
            </w:pPr>
          </w:p>
          <w:p w14:paraId="0D8455A3" w14:textId="77777777" w:rsidR="00F306CA" w:rsidRDefault="00F306CA" w:rsidP="00F306CA">
            <w:pPr>
              <w:spacing w:before="0" w:beforeAutospacing="0" w:after="0" w:afterAutospacing="0"/>
              <w:rPr>
                <w:bCs/>
                <w:sz w:val="20"/>
                <w:szCs w:val="20"/>
                <w:lang w:eastAsia="cs-CZ"/>
              </w:rPr>
            </w:pPr>
          </w:p>
          <w:p w14:paraId="28D603F1" w14:textId="77777777" w:rsidR="00F306CA" w:rsidRDefault="00F306CA" w:rsidP="00F306CA">
            <w:pPr>
              <w:spacing w:before="0" w:beforeAutospacing="0" w:after="0" w:afterAutospacing="0"/>
              <w:rPr>
                <w:bCs/>
                <w:sz w:val="20"/>
                <w:szCs w:val="20"/>
                <w:lang w:eastAsia="cs-CZ"/>
              </w:rPr>
            </w:pPr>
            <w:r>
              <w:rPr>
                <w:bCs/>
                <w:sz w:val="20"/>
                <w:szCs w:val="20"/>
                <w:lang w:eastAsia="cs-CZ"/>
              </w:rPr>
              <w:t>P: c)</w:t>
            </w:r>
          </w:p>
          <w:p w14:paraId="3561F118" w14:textId="77777777" w:rsidR="00F306CA" w:rsidRDefault="00F306CA" w:rsidP="00F306CA">
            <w:pPr>
              <w:spacing w:before="0" w:beforeAutospacing="0" w:after="0" w:afterAutospacing="0"/>
              <w:rPr>
                <w:bCs/>
                <w:sz w:val="20"/>
                <w:szCs w:val="20"/>
                <w:lang w:eastAsia="cs-CZ"/>
              </w:rPr>
            </w:pPr>
          </w:p>
          <w:p w14:paraId="096AF692" w14:textId="77777777" w:rsidR="00F306CA" w:rsidRDefault="00F306CA" w:rsidP="00F306CA">
            <w:pPr>
              <w:spacing w:before="0" w:beforeAutospacing="0" w:after="0" w:afterAutospacing="0"/>
              <w:rPr>
                <w:bCs/>
                <w:sz w:val="20"/>
                <w:szCs w:val="20"/>
                <w:lang w:eastAsia="cs-CZ"/>
              </w:rPr>
            </w:pPr>
          </w:p>
          <w:p w14:paraId="6781F223" w14:textId="77777777" w:rsidR="00F306CA" w:rsidRDefault="00F306CA" w:rsidP="00F306CA">
            <w:pPr>
              <w:spacing w:before="0" w:beforeAutospacing="0" w:after="0" w:afterAutospacing="0"/>
              <w:rPr>
                <w:bCs/>
                <w:sz w:val="20"/>
                <w:szCs w:val="20"/>
                <w:lang w:eastAsia="cs-CZ"/>
              </w:rPr>
            </w:pPr>
          </w:p>
          <w:p w14:paraId="7F332445" w14:textId="77777777" w:rsidR="00F306CA" w:rsidRDefault="00F306CA" w:rsidP="00F306CA">
            <w:pPr>
              <w:spacing w:before="0" w:beforeAutospacing="0" w:after="0" w:afterAutospacing="0"/>
              <w:rPr>
                <w:bCs/>
                <w:sz w:val="20"/>
                <w:szCs w:val="20"/>
                <w:lang w:eastAsia="cs-CZ"/>
              </w:rPr>
            </w:pPr>
          </w:p>
          <w:p w14:paraId="6803590F" w14:textId="77777777" w:rsidR="00F306CA" w:rsidRDefault="00F306CA" w:rsidP="00F306CA">
            <w:pPr>
              <w:spacing w:before="0" w:beforeAutospacing="0" w:after="0" w:afterAutospacing="0"/>
              <w:rPr>
                <w:bCs/>
                <w:sz w:val="20"/>
                <w:szCs w:val="20"/>
                <w:lang w:eastAsia="cs-CZ"/>
              </w:rPr>
            </w:pPr>
          </w:p>
          <w:p w14:paraId="637C872A" w14:textId="77777777" w:rsidR="00F306CA" w:rsidRDefault="00F306CA" w:rsidP="00F306CA">
            <w:pPr>
              <w:spacing w:before="0" w:beforeAutospacing="0" w:after="0" w:afterAutospacing="0"/>
              <w:rPr>
                <w:bCs/>
                <w:sz w:val="20"/>
                <w:szCs w:val="20"/>
                <w:lang w:eastAsia="cs-CZ"/>
              </w:rPr>
            </w:pPr>
            <w:r>
              <w:rPr>
                <w:bCs/>
                <w:sz w:val="20"/>
                <w:szCs w:val="20"/>
                <w:lang w:eastAsia="cs-CZ"/>
              </w:rPr>
              <w:t>P: d)</w:t>
            </w:r>
          </w:p>
          <w:p w14:paraId="3B5A339E" w14:textId="77777777" w:rsidR="00F306CA" w:rsidRDefault="00F306CA" w:rsidP="00F306CA">
            <w:pPr>
              <w:spacing w:before="0" w:beforeAutospacing="0" w:after="0" w:afterAutospacing="0"/>
              <w:rPr>
                <w:bCs/>
                <w:sz w:val="20"/>
                <w:szCs w:val="20"/>
                <w:lang w:eastAsia="cs-CZ"/>
              </w:rPr>
            </w:pPr>
          </w:p>
          <w:p w14:paraId="0E7B1AAE" w14:textId="77777777" w:rsidR="00F306CA" w:rsidRDefault="00F306CA" w:rsidP="00F306CA">
            <w:pPr>
              <w:spacing w:before="0" w:beforeAutospacing="0" w:after="0" w:afterAutospacing="0"/>
              <w:rPr>
                <w:bCs/>
                <w:sz w:val="20"/>
                <w:szCs w:val="20"/>
                <w:lang w:eastAsia="cs-CZ"/>
              </w:rPr>
            </w:pPr>
          </w:p>
          <w:p w14:paraId="23BB365E" w14:textId="77777777" w:rsidR="00F306CA" w:rsidRDefault="00F306CA" w:rsidP="00F306CA">
            <w:pPr>
              <w:spacing w:before="0" w:beforeAutospacing="0" w:after="0" w:afterAutospacing="0"/>
              <w:rPr>
                <w:bCs/>
                <w:sz w:val="20"/>
                <w:szCs w:val="20"/>
                <w:lang w:eastAsia="cs-CZ"/>
              </w:rPr>
            </w:pPr>
          </w:p>
          <w:p w14:paraId="60216D9E" w14:textId="77777777" w:rsidR="00F306CA" w:rsidRDefault="00F306CA" w:rsidP="00F306CA">
            <w:pPr>
              <w:spacing w:before="0" w:beforeAutospacing="0" w:after="0" w:afterAutospacing="0"/>
              <w:rPr>
                <w:bCs/>
                <w:sz w:val="20"/>
                <w:szCs w:val="20"/>
                <w:lang w:eastAsia="cs-CZ"/>
              </w:rPr>
            </w:pPr>
          </w:p>
          <w:p w14:paraId="7D772C73" w14:textId="77777777" w:rsidR="00F306CA" w:rsidRDefault="00F306CA" w:rsidP="00F306CA">
            <w:pPr>
              <w:spacing w:before="0" w:beforeAutospacing="0" w:after="0" w:afterAutospacing="0"/>
              <w:rPr>
                <w:bCs/>
                <w:sz w:val="20"/>
                <w:szCs w:val="20"/>
                <w:lang w:eastAsia="cs-CZ"/>
              </w:rPr>
            </w:pPr>
            <w:r>
              <w:rPr>
                <w:bCs/>
                <w:sz w:val="20"/>
                <w:szCs w:val="20"/>
                <w:lang w:eastAsia="cs-CZ"/>
              </w:rPr>
              <w:t>P: e)</w:t>
            </w:r>
          </w:p>
          <w:p w14:paraId="5FF120C0" w14:textId="77777777" w:rsidR="00F306CA" w:rsidRDefault="00F306CA" w:rsidP="00F306CA">
            <w:pPr>
              <w:spacing w:before="0" w:beforeAutospacing="0" w:after="0" w:afterAutospacing="0"/>
              <w:rPr>
                <w:bCs/>
                <w:sz w:val="20"/>
                <w:szCs w:val="20"/>
                <w:lang w:eastAsia="cs-CZ"/>
              </w:rPr>
            </w:pPr>
          </w:p>
          <w:p w14:paraId="40825206" w14:textId="77777777" w:rsidR="00F306CA" w:rsidRDefault="00F306CA" w:rsidP="00F306CA">
            <w:pPr>
              <w:spacing w:before="0" w:beforeAutospacing="0" w:after="0" w:afterAutospacing="0"/>
              <w:rPr>
                <w:bCs/>
                <w:sz w:val="20"/>
                <w:szCs w:val="20"/>
                <w:lang w:eastAsia="cs-CZ"/>
              </w:rPr>
            </w:pPr>
          </w:p>
          <w:p w14:paraId="629175B6" w14:textId="77777777" w:rsidR="00F306CA" w:rsidRDefault="00F306CA" w:rsidP="00F306CA">
            <w:pPr>
              <w:spacing w:before="0" w:beforeAutospacing="0" w:after="0" w:afterAutospacing="0"/>
              <w:rPr>
                <w:bCs/>
                <w:sz w:val="20"/>
                <w:szCs w:val="20"/>
                <w:lang w:eastAsia="cs-CZ"/>
              </w:rPr>
            </w:pPr>
            <w:r>
              <w:rPr>
                <w:bCs/>
                <w:sz w:val="20"/>
                <w:szCs w:val="20"/>
                <w:lang w:eastAsia="cs-CZ"/>
              </w:rPr>
              <w:t>P: f)</w:t>
            </w:r>
          </w:p>
          <w:p w14:paraId="015DB68A" w14:textId="77777777" w:rsidR="00F306CA" w:rsidRDefault="00F306CA" w:rsidP="00F306CA">
            <w:pPr>
              <w:spacing w:before="0" w:beforeAutospacing="0" w:after="0" w:afterAutospacing="0"/>
              <w:rPr>
                <w:bCs/>
                <w:sz w:val="20"/>
                <w:szCs w:val="20"/>
                <w:lang w:eastAsia="cs-CZ"/>
              </w:rPr>
            </w:pPr>
          </w:p>
          <w:p w14:paraId="0330836F" w14:textId="77777777" w:rsidR="00F306CA" w:rsidRDefault="00F306CA" w:rsidP="00F306CA">
            <w:pPr>
              <w:spacing w:before="0" w:beforeAutospacing="0" w:after="0" w:afterAutospacing="0"/>
              <w:rPr>
                <w:bCs/>
                <w:sz w:val="20"/>
                <w:szCs w:val="20"/>
                <w:lang w:eastAsia="cs-CZ"/>
              </w:rPr>
            </w:pPr>
          </w:p>
          <w:p w14:paraId="772EEEBF" w14:textId="77777777" w:rsidR="00F306CA" w:rsidRDefault="00F306CA" w:rsidP="00F306CA">
            <w:pPr>
              <w:spacing w:before="0" w:beforeAutospacing="0" w:after="0" w:afterAutospacing="0"/>
              <w:rPr>
                <w:bCs/>
                <w:sz w:val="20"/>
                <w:szCs w:val="20"/>
                <w:lang w:eastAsia="cs-CZ"/>
              </w:rPr>
            </w:pPr>
          </w:p>
          <w:p w14:paraId="5E8A0E48" w14:textId="77777777" w:rsidR="00F306CA" w:rsidRDefault="00F306CA" w:rsidP="00F306CA">
            <w:pPr>
              <w:spacing w:before="0" w:beforeAutospacing="0" w:after="0" w:afterAutospacing="0"/>
              <w:rPr>
                <w:bCs/>
                <w:sz w:val="20"/>
                <w:szCs w:val="20"/>
                <w:lang w:eastAsia="cs-CZ"/>
              </w:rPr>
            </w:pPr>
            <w:r>
              <w:rPr>
                <w:bCs/>
                <w:sz w:val="20"/>
                <w:szCs w:val="20"/>
                <w:lang w:eastAsia="cs-CZ"/>
              </w:rPr>
              <w:t>P: g)</w:t>
            </w:r>
          </w:p>
          <w:p w14:paraId="7152B93E" w14:textId="77777777" w:rsidR="00F306CA" w:rsidRDefault="00F306CA" w:rsidP="00F306CA">
            <w:pPr>
              <w:spacing w:before="0" w:beforeAutospacing="0" w:after="0" w:afterAutospacing="0"/>
              <w:rPr>
                <w:bCs/>
                <w:sz w:val="20"/>
                <w:szCs w:val="20"/>
                <w:lang w:eastAsia="cs-CZ"/>
              </w:rPr>
            </w:pPr>
          </w:p>
          <w:p w14:paraId="0D997E9B" w14:textId="77777777" w:rsidR="00F306CA" w:rsidRDefault="00F306CA" w:rsidP="00F306CA">
            <w:pPr>
              <w:spacing w:before="0" w:beforeAutospacing="0" w:after="0" w:afterAutospacing="0"/>
              <w:rPr>
                <w:bCs/>
                <w:sz w:val="20"/>
                <w:szCs w:val="20"/>
                <w:lang w:eastAsia="cs-CZ"/>
              </w:rPr>
            </w:pPr>
          </w:p>
          <w:p w14:paraId="549AB62E" w14:textId="77777777" w:rsidR="00F306CA" w:rsidRDefault="00F306CA" w:rsidP="00F306CA">
            <w:pPr>
              <w:spacing w:before="0" w:beforeAutospacing="0" w:after="0" w:afterAutospacing="0"/>
              <w:rPr>
                <w:bCs/>
                <w:sz w:val="20"/>
                <w:szCs w:val="20"/>
                <w:lang w:eastAsia="cs-CZ"/>
              </w:rPr>
            </w:pPr>
          </w:p>
          <w:p w14:paraId="4E4BF38D" w14:textId="77777777" w:rsidR="00F306CA" w:rsidRDefault="00F306CA" w:rsidP="00F306CA">
            <w:pPr>
              <w:spacing w:before="0" w:beforeAutospacing="0" w:after="0" w:afterAutospacing="0"/>
              <w:rPr>
                <w:bCs/>
                <w:sz w:val="20"/>
                <w:szCs w:val="20"/>
                <w:lang w:eastAsia="cs-CZ"/>
              </w:rPr>
            </w:pPr>
          </w:p>
          <w:p w14:paraId="52CB5731" w14:textId="77777777" w:rsidR="00F306CA" w:rsidRDefault="00F306CA" w:rsidP="00F306CA">
            <w:pPr>
              <w:spacing w:before="0" w:beforeAutospacing="0" w:after="0" w:afterAutospacing="0"/>
              <w:rPr>
                <w:bCs/>
                <w:sz w:val="20"/>
                <w:szCs w:val="20"/>
                <w:lang w:eastAsia="cs-CZ"/>
              </w:rPr>
            </w:pPr>
          </w:p>
          <w:p w14:paraId="5DDCCD03" w14:textId="77777777" w:rsidR="00F306CA" w:rsidRDefault="00F306CA" w:rsidP="00F306CA">
            <w:pPr>
              <w:spacing w:before="0" w:beforeAutospacing="0" w:after="0" w:afterAutospacing="0"/>
              <w:rPr>
                <w:bCs/>
                <w:sz w:val="20"/>
                <w:szCs w:val="20"/>
                <w:lang w:eastAsia="cs-CZ"/>
              </w:rPr>
            </w:pPr>
          </w:p>
          <w:p w14:paraId="7AB1E09A" w14:textId="77777777" w:rsidR="00F306CA" w:rsidRDefault="00F306CA" w:rsidP="00F306CA">
            <w:pPr>
              <w:spacing w:before="0" w:beforeAutospacing="0" w:after="0" w:afterAutospacing="0"/>
              <w:rPr>
                <w:bCs/>
                <w:sz w:val="20"/>
                <w:szCs w:val="20"/>
                <w:lang w:eastAsia="cs-CZ"/>
              </w:rPr>
            </w:pPr>
            <w:r>
              <w:rPr>
                <w:bCs/>
                <w:sz w:val="20"/>
                <w:szCs w:val="20"/>
                <w:lang w:eastAsia="cs-CZ"/>
              </w:rPr>
              <w:t>P: h)</w:t>
            </w:r>
          </w:p>
          <w:p w14:paraId="15025F19" w14:textId="77777777" w:rsidR="00F306CA" w:rsidRDefault="00F306CA" w:rsidP="00F306CA">
            <w:pPr>
              <w:spacing w:before="0" w:beforeAutospacing="0" w:after="0" w:afterAutospacing="0"/>
              <w:rPr>
                <w:bCs/>
                <w:sz w:val="20"/>
                <w:szCs w:val="20"/>
                <w:lang w:eastAsia="cs-CZ"/>
              </w:rPr>
            </w:pPr>
          </w:p>
          <w:p w14:paraId="1706EBF8" w14:textId="77777777" w:rsidR="00F306CA" w:rsidRDefault="00F306CA" w:rsidP="00F306CA">
            <w:pPr>
              <w:spacing w:before="0" w:beforeAutospacing="0" w:after="0" w:afterAutospacing="0"/>
              <w:rPr>
                <w:bCs/>
                <w:sz w:val="20"/>
                <w:szCs w:val="20"/>
                <w:lang w:eastAsia="cs-CZ"/>
              </w:rPr>
            </w:pPr>
            <w:r>
              <w:rPr>
                <w:bCs/>
                <w:sz w:val="20"/>
                <w:szCs w:val="20"/>
                <w:lang w:eastAsia="cs-CZ"/>
              </w:rPr>
              <w:t>P: i)</w:t>
            </w:r>
          </w:p>
          <w:p w14:paraId="7F97512C" w14:textId="77777777" w:rsidR="00F306CA" w:rsidRDefault="00F306CA" w:rsidP="00F306CA">
            <w:pPr>
              <w:spacing w:before="0" w:beforeAutospacing="0" w:after="0" w:afterAutospacing="0"/>
              <w:rPr>
                <w:bCs/>
                <w:sz w:val="20"/>
                <w:szCs w:val="20"/>
                <w:lang w:eastAsia="cs-CZ"/>
              </w:rPr>
            </w:pPr>
          </w:p>
          <w:p w14:paraId="6B11FB25" w14:textId="77777777" w:rsidR="00F306CA" w:rsidRDefault="00F306CA" w:rsidP="00F306CA">
            <w:pPr>
              <w:spacing w:before="0" w:beforeAutospacing="0" w:after="0" w:afterAutospacing="0"/>
              <w:rPr>
                <w:bCs/>
                <w:sz w:val="20"/>
                <w:szCs w:val="20"/>
                <w:lang w:eastAsia="cs-CZ"/>
              </w:rPr>
            </w:pPr>
          </w:p>
          <w:p w14:paraId="2BDCA584" w14:textId="77777777" w:rsidR="00F306CA" w:rsidRDefault="00F306CA" w:rsidP="00F306CA">
            <w:pPr>
              <w:spacing w:before="0" w:beforeAutospacing="0" w:after="0" w:afterAutospacing="0"/>
              <w:rPr>
                <w:bCs/>
                <w:sz w:val="20"/>
                <w:szCs w:val="20"/>
                <w:lang w:eastAsia="cs-CZ"/>
              </w:rPr>
            </w:pPr>
          </w:p>
          <w:p w14:paraId="4AC68228" w14:textId="77777777" w:rsidR="00F306CA" w:rsidRDefault="00F306CA" w:rsidP="00F306CA">
            <w:pPr>
              <w:spacing w:before="0" w:beforeAutospacing="0" w:after="0" w:afterAutospacing="0"/>
              <w:rPr>
                <w:bCs/>
                <w:sz w:val="20"/>
                <w:szCs w:val="20"/>
                <w:lang w:eastAsia="cs-CZ"/>
              </w:rPr>
            </w:pPr>
            <w:r>
              <w:rPr>
                <w:bCs/>
                <w:sz w:val="20"/>
                <w:szCs w:val="20"/>
                <w:lang w:eastAsia="cs-CZ"/>
              </w:rPr>
              <w:t>P: j)</w:t>
            </w:r>
          </w:p>
          <w:p w14:paraId="3C7C2421" w14:textId="77777777" w:rsidR="00F306CA" w:rsidRDefault="00F306CA" w:rsidP="00F306CA">
            <w:pPr>
              <w:spacing w:before="0" w:beforeAutospacing="0" w:after="0" w:afterAutospacing="0"/>
              <w:rPr>
                <w:bCs/>
                <w:sz w:val="20"/>
                <w:szCs w:val="20"/>
                <w:lang w:eastAsia="cs-CZ"/>
              </w:rPr>
            </w:pPr>
          </w:p>
          <w:p w14:paraId="0182D98A" w14:textId="77777777" w:rsidR="00F306CA" w:rsidRDefault="00F306CA" w:rsidP="00F306CA">
            <w:pPr>
              <w:spacing w:before="0" w:beforeAutospacing="0" w:after="0" w:afterAutospacing="0"/>
              <w:rPr>
                <w:bCs/>
                <w:sz w:val="20"/>
                <w:szCs w:val="20"/>
                <w:lang w:eastAsia="cs-CZ"/>
              </w:rPr>
            </w:pPr>
            <w:r>
              <w:rPr>
                <w:bCs/>
                <w:sz w:val="20"/>
                <w:szCs w:val="20"/>
                <w:lang w:eastAsia="cs-CZ"/>
              </w:rPr>
              <w:t>P: k)</w:t>
            </w:r>
          </w:p>
          <w:p w14:paraId="13E0248E" w14:textId="77777777" w:rsidR="00F306CA" w:rsidRDefault="00F306CA" w:rsidP="00F306CA">
            <w:pPr>
              <w:spacing w:before="0" w:beforeAutospacing="0" w:after="0" w:afterAutospacing="0"/>
              <w:rPr>
                <w:bCs/>
                <w:sz w:val="20"/>
                <w:szCs w:val="20"/>
                <w:lang w:eastAsia="cs-CZ"/>
              </w:rPr>
            </w:pPr>
          </w:p>
          <w:p w14:paraId="18E70F84" w14:textId="77777777" w:rsidR="00F306CA" w:rsidRDefault="00F306CA" w:rsidP="00F306CA">
            <w:pPr>
              <w:spacing w:before="0" w:beforeAutospacing="0" w:after="0" w:afterAutospacing="0"/>
              <w:rPr>
                <w:bCs/>
                <w:sz w:val="20"/>
                <w:szCs w:val="20"/>
                <w:lang w:eastAsia="cs-CZ"/>
              </w:rPr>
            </w:pPr>
            <w:r>
              <w:rPr>
                <w:bCs/>
                <w:sz w:val="20"/>
                <w:szCs w:val="20"/>
                <w:lang w:eastAsia="cs-CZ"/>
              </w:rPr>
              <w:t>P: l)</w:t>
            </w:r>
          </w:p>
          <w:p w14:paraId="734AF535" w14:textId="77777777" w:rsidR="00F306CA" w:rsidRDefault="00F306CA" w:rsidP="00F306CA">
            <w:pPr>
              <w:spacing w:before="0" w:beforeAutospacing="0" w:after="0" w:afterAutospacing="0"/>
              <w:rPr>
                <w:bCs/>
                <w:sz w:val="20"/>
                <w:szCs w:val="20"/>
                <w:lang w:eastAsia="cs-CZ"/>
              </w:rPr>
            </w:pPr>
          </w:p>
          <w:p w14:paraId="1DADE7EE" w14:textId="77777777" w:rsidR="00F306CA" w:rsidRDefault="00F306CA" w:rsidP="00F306CA">
            <w:pPr>
              <w:spacing w:before="0" w:beforeAutospacing="0" w:after="0" w:afterAutospacing="0"/>
              <w:rPr>
                <w:bCs/>
                <w:sz w:val="20"/>
                <w:szCs w:val="20"/>
                <w:lang w:eastAsia="cs-CZ"/>
              </w:rPr>
            </w:pPr>
            <w:r>
              <w:rPr>
                <w:bCs/>
                <w:sz w:val="20"/>
                <w:szCs w:val="20"/>
                <w:lang w:eastAsia="cs-CZ"/>
              </w:rPr>
              <w:t>P: m)</w:t>
            </w:r>
          </w:p>
          <w:p w14:paraId="33A76676" w14:textId="77777777" w:rsidR="00F306CA" w:rsidRDefault="00F306CA" w:rsidP="00F306CA">
            <w:pPr>
              <w:spacing w:before="0" w:beforeAutospacing="0" w:after="0" w:afterAutospacing="0"/>
              <w:rPr>
                <w:bCs/>
                <w:sz w:val="20"/>
                <w:szCs w:val="20"/>
                <w:lang w:eastAsia="cs-CZ"/>
              </w:rPr>
            </w:pPr>
            <w:r>
              <w:rPr>
                <w:bCs/>
                <w:sz w:val="20"/>
                <w:szCs w:val="20"/>
                <w:lang w:eastAsia="cs-CZ"/>
              </w:rPr>
              <w:t>P: n)</w:t>
            </w:r>
          </w:p>
          <w:p w14:paraId="38127DE8" w14:textId="77777777" w:rsidR="00F306CA" w:rsidRDefault="00F306CA" w:rsidP="00F306CA">
            <w:pPr>
              <w:spacing w:before="0" w:beforeAutospacing="0" w:after="0" w:afterAutospacing="0"/>
              <w:rPr>
                <w:bCs/>
                <w:sz w:val="20"/>
                <w:szCs w:val="20"/>
                <w:lang w:eastAsia="cs-CZ"/>
              </w:rPr>
            </w:pPr>
          </w:p>
          <w:p w14:paraId="3874FA3C" w14:textId="77777777" w:rsidR="00F306CA" w:rsidRDefault="00F306CA" w:rsidP="00F306CA">
            <w:pPr>
              <w:spacing w:before="0" w:beforeAutospacing="0" w:after="0" w:afterAutospacing="0"/>
              <w:rPr>
                <w:bCs/>
                <w:sz w:val="20"/>
                <w:szCs w:val="20"/>
                <w:lang w:eastAsia="cs-CZ"/>
              </w:rPr>
            </w:pPr>
            <w:r>
              <w:rPr>
                <w:bCs/>
                <w:sz w:val="20"/>
                <w:szCs w:val="20"/>
                <w:lang w:eastAsia="cs-CZ"/>
              </w:rPr>
              <w:t>P: o)</w:t>
            </w:r>
          </w:p>
          <w:p w14:paraId="7AB0982D" w14:textId="77777777" w:rsidR="00F306CA" w:rsidRDefault="00F306CA" w:rsidP="00F306CA">
            <w:pPr>
              <w:spacing w:before="0" w:beforeAutospacing="0" w:after="0" w:afterAutospacing="0"/>
              <w:rPr>
                <w:bCs/>
                <w:sz w:val="20"/>
                <w:szCs w:val="20"/>
                <w:lang w:eastAsia="cs-CZ"/>
              </w:rPr>
            </w:pPr>
          </w:p>
          <w:p w14:paraId="63CAE205" w14:textId="77777777" w:rsidR="00F306CA" w:rsidRDefault="00F306CA" w:rsidP="00F306CA">
            <w:pPr>
              <w:spacing w:before="0" w:beforeAutospacing="0" w:after="0" w:afterAutospacing="0"/>
              <w:rPr>
                <w:bCs/>
                <w:sz w:val="20"/>
                <w:szCs w:val="20"/>
                <w:lang w:eastAsia="cs-CZ"/>
              </w:rPr>
            </w:pPr>
          </w:p>
          <w:p w14:paraId="794DB467" w14:textId="77777777" w:rsidR="00F306CA" w:rsidRDefault="00F306CA" w:rsidP="00F306CA">
            <w:pPr>
              <w:spacing w:before="0" w:beforeAutospacing="0" w:after="0" w:afterAutospacing="0"/>
              <w:rPr>
                <w:bCs/>
                <w:sz w:val="20"/>
                <w:szCs w:val="20"/>
                <w:lang w:eastAsia="cs-CZ"/>
              </w:rPr>
            </w:pPr>
            <w:r>
              <w:rPr>
                <w:bCs/>
                <w:sz w:val="20"/>
                <w:szCs w:val="20"/>
                <w:lang w:eastAsia="cs-CZ"/>
              </w:rPr>
              <w:t>P: p)</w:t>
            </w:r>
          </w:p>
          <w:p w14:paraId="350EC469" w14:textId="77777777" w:rsidR="00F306CA" w:rsidRDefault="00F306CA" w:rsidP="00F306CA">
            <w:pPr>
              <w:spacing w:before="0" w:beforeAutospacing="0" w:after="0" w:afterAutospacing="0"/>
              <w:rPr>
                <w:bCs/>
                <w:sz w:val="20"/>
                <w:szCs w:val="20"/>
                <w:lang w:eastAsia="cs-CZ"/>
              </w:rPr>
            </w:pPr>
            <w:r>
              <w:rPr>
                <w:bCs/>
                <w:sz w:val="20"/>
                <w:szCs w:val="20"/>
                <w:lang w:eastAsia="cs-CZ"/>
              </w:rPr>
              <w:t>P: q)</w:t>
            </w:r>
          </w:p>
        </w:tc>
        <w:tc>
          <w:tcPr>
            <w:tcW w:w="4252" w:type="dxa"/>
            <w:vMerge w:val="restart"/>
          </w:tcPr>
          <w:p w14:paraId="1291C6B1" w14:textId="77777777" w:rsidR="00F306CA" w:rsidRPr="00710A09" w:rsidRDefault="00F306CA" w:rsidP="00F306CA">
            <w:pPr>
              <w:pStyle w:val="vymenovanie"/>
              <w:ind w:left="72" w:hanging="72"/>
              <w:rPr>
                <w:rFonts w:ascii="Times New Roman" w:hAnsi="Times New Roman"/>
                <w:sz w:val="20"/>
                <w:szCs w:val="20"/>
              </w:rPr>
            </w:pPr>
            <w:r w:rsidRPr="00710A09">
              <w:rPr>
                <w:rFonts w:ascii="Times New Roman" w:hAnsi="Times New Roman"/>
                <w:sz w:val="20"/>
                <w:szCs w:val="20"/>
              </w:rPr>
              <w:lastRenderedPageBreak/>
              <w:t>Komora najmä</w:t>
            </w:r>
          </w:p>
          <w:p w14:paraId="7D801FE8" w14:textId="77777777" w:rsidR="00F306CA" w:rsidRPr="00710A09" w:rsidRDefault="00F306CA" w:rsidP="00F306CA">
            <w:pPr>
              <w:pStyle w:val="vymenovanie"/>
              <w:ind w:left="0" w:firstLine="0"/>
              <w:rPr>
                <w:rFonts w:ascii="Times New Roman" w:hAnsi="Times New Roman"/>
                <w:sz w:val="20"/>
                <w:szCs w:val="20"/>
              </w:rPr>
            </w:pPr>
            <w:r w:rsidRPr="00710A09">
              <w:rPr>
                <w:rFonts w:ascii="Times New Roman" w:hAnsi="Times New Roman"/>
                <w:sz w:val="20"/>
                <w:szCs w:val="20"/>
              </w:rPr>
              <w:t>zastupuje, chráni a presadzuje oprávnené záujmy svojich členov a asistentov štatutárneho audítora,</w:t>
            </w:r>
          </w:p>
          <w:p w14:paraId="3754FC8B" w14:textId="77777777" w:rsidR="00F306CA" w:rsidRPr="00710A09" w:rsidRDefault="00F306CA" w:rsidP="00F306CA">
            <w:pPr>
              <w:spacing w:before="0" w:beforeAutospacing="0" w:after="120" w:afterAutospacing="0"/>
              <w:jc w:val="both"/>
              <w:rPr>
                <w:rFonts w:eastAsia="SimSun"/>
                <w:sz w:val="20"/>
                <w:szCs w:val="20"/>
              </w:rPr>
            </w:pPr>
            <w:r w:rsidRPr="00710A09">
              <w:rPr>
                <w:rFonts w:eastAsia="SimSun"/>
                <w:sz w:val="20"/>
                <w:szCs w:val="20"/>
              </w:rPr>
              <w:t>poskytuje členom komory a asistentom štatutárneho audítora metodické usmernenia v oblasti štatutárneho auditu, účtovníctva, etiky</w:t>
            </w:r>
            <w:r w:rsidRPr="00710A09">
              <w:rPr>
                <w:rFonts w:eastAsia="SimSun"/>
                <w:b/>
                <w:sz w:val="20"/>
                <w:szCs w:val="20"/>
              </w:rPr>
              <w:t xml:space="preserve">, uistenia v oblasti vykazovania informácií </w:t>
            </w:r>
            <w:r w:rsidRPr="00710A09">
              <w:rPr>
                <w:rFonts w:eastAsia="SimSun"/>
                <w:b/>
                <w:sz w:val="20"/>
                <w:szCs w:val="20"/>
              </w:rPr>
              <w:lastRenderedPageBreak/>
              <w:t xml:space="preserve">o udržateľnosti, štandardov vykazovania informácií o udržateľnosti </w:t>
            </w:r>
            <w:r w:rsidRPr="00710A09">
              <w:rPr>
                <w:rFonts w:eastAsia="SimSun"/>
                <w:sz w:val="20"/>
                <w:szCs w:val="20"/>
              </w:rPr>
              <w:t>a medzinárodných účtovných štandardov,</w:t>
            </w:r>
          </w:p>
          <w:p w14:paraId="526944AD" w14:textId="77777777" w:rsidR="00F306CA" w:rsidRPr="00710A09" w:rsidRDefault="00F306CA" w:rsidP="00F306CA">
            <w:pPr>
              <w:spacing w:before="0" w:beforeAutospacing="0" w:after="120" w:afterAutospacing="0"/>
              <w:jc w:val="both"/>
              <w:rPr>
                <w:rFonts w:eastAsia="SimSun"/>
                <w:sz w:val="20"/>
                <w:szCs w:val="20"/>
              </w:rPr>
            </w:pPr>
            <w:r>
              <w:rPr>
                <w:rFonts w:eastAsia="SimSun"/>
                <w:sz w:val="20"/>
                <w:szCs w:val="20"/>
              </w:rPr>
              <w:t>d</w:t>
            </w:r>
            <w:r w:rsidRPr="00710A09">
              <w:rPr>
                <w:rFonts w:eastAsia="SimSun"/>
                <w:sz w:val="20"/>
                <w:szCs w:val="20"/>
              </w:rPr>
              <w:t>bá na riadny výkon štatutárneho auditu</w:t>
            </w:r>
            <w:r w:rsidRPr="00710A09">
              <w:rPr>
                <w:rFonts w:eastAsia="SimSun"/>
                <w:b/>
                <w:sz w:val="20"/>
                <w:szCs w:val="20"/>
              </w:rPr>
              <w:t xml:space="preserve">, uistenia v oblasti vykazovania informácií o udržateľnosti </w:t>
            </w:r>
            <w:r w:rsidRPr="00710A09">
              <w:rPr>
                <w:rFonts w:eastAsia="SimSun"/>
                <w:sz w:val="20"/>
                <w:szCs w:val="20"/>
              </w:rPr>
              <w:t>a vysokú profesionálnu úroveň štatutárnych audítorov a asistentov štatutárneho audítora,</w:t>
            </w:r>
          </w:p>
          <w:p w14:paraId="2B7C7512" w14:textId="77777777" w:rsidR="00F306CA" w:rsidRPr="00710A09" w:rsidRDefault="00F306CA" w:rsidP="00F306CA">
            <w:pPr>
              <w:spacing w:before="0" w:beforeAutospacing="0" w:after="120" w:afterAutospacing="0"/>
              <w:jc w:val="both"/>
              <w:rPr>
                <w:rFonts w:eastAsia="SimSun"/>
                <w:sz w:val="20"/>
                <w:szCs w:val="20"/>
              </w:rPr>
            </w:pPr>
            <w:r w:rsidRPr="00710A09">
              <w:rPr>
                <w:rFonts w:eastAsia="SimSun"/>
                <w:sz w:val="20"/>
                <w:szCs w:val="20"/>
              </w:rPr>
              <w:t>rieši podnety, návrhy a sťažnosti členov komory a asistentov štatutárneho audítora v súvislosti s ich právami a povinnosťami vyplývajúcimi z tohto zákona, pričom o preverení podnetov, návrhov a sťažností informuje jedenkrát ročne úrad,</w:t>
            </w:r>
          </w:p>
          <w:p w14:paraId="60A3ED4F" w14:textId="77777777" w:rsidR="00F306CA" w:rsidRPr="00710A09" w:rsidRDefault="00F306CA" w:rsidP="00F306CA">
            <w:pPr>
              <w:pStyle w:val="vymenovanie"/>
              <w:ind w:left="0" w:firstLine="0"/>
              <w:rPr>
                <w:rFonts w:ascii="Times New Roman" w:hAnsi="Times New Roman"/>
                <w:sz w:val="20"/>
                <w:szCs w:val="20"/>
              </w:rPr>
            </w:pPr>
            <w:r w:rsidRPr="00710A09">
              <w:rPr>
                <w:rFonts w:ascii="Times New Roman" w:hAnsi="Times New Roman"/>
                <w:sz w:val="20"/>
                <w:szCs w:val="20"/>
              </w:rPr>
              <w:t>vydáva potvrdenie o členstve v komore a jeho zániku a potvrdenie o zaplatení členského príspevku,</w:t>
            </w:r>
          </w:p>
          <w:p w14:paraId="0BD3CB44" w14:textId="77777777" w:rsidR="00F306CA" w:rsidRPr="00710A09" w:rsidRDefault="00F306CA" w:rsidP="00F306CA">
            <w:pPr>
              <w:pStyle w:val="vymenovanie"/>
              <w:ind w:left="0" w:firstLine="0"/>
              <w:rPr>
                <w:rFonts w:ascii="Times New Roman" w:hAnsi="Times New Roman"/>
                <w:sz w:val="20"/>
                <w:szCs w:val="20"/>
              </w:rPr>
            </w:pPr>
            <w:r w:rsidRPr="00710A09">
              <w:rPr>
                <w:rFonts w:ascii="Times New Roman" w:hAnsi="Times New Roman"/>
                <w:sz w:val="20"/>
                <w:szCs w:val="20"/>
              </w:rPr>
              <w:t>vydáva po schválení zhromaždením štatút komory, vnútorné predpisy komory a kontroluje ich dodržiavanie,</w:t>
            </w:r>
          </w:p>
          <w:p w14:paraId="5729A1D4" w14:textId="77777777" w:rsidR="00F306CA" w:rsidRPr="00710A09" w:rsidRDefault="00F306CA" w:rsidP="00F306CA">
            <w:pPr>
              <w:pStyle w:val="vymenovanie"/>
              <w:ind w:left="0" w:firstLine="0"/>
              <w:rPr>
                <w:rFonts w:ascii="Times New Roman" w:hAnsi="Times New Roman"/>
                <w:sz w:val="20"/>
                <w:szCs w:val="20"/>
              </w:rPr>
            </w:pPr>
            <w:r w:rsidRPr="00710A09">
              <w:rPr>
                <w:rFonts w:ascii="Times New Roman" w:hAnsi="Times New Roman"/>
                <w:sz w:val="20"/>
                <w:szCs w:val="20"/>
              </w:rPr>
              <w:t>určuje žrebom štatutárneho audítora na výkon štatutárneho auditu v účtovnej jednotke podľa osobitného predpisu(29) okrem štatutárneho audítora, ktorý je zamestnancom štatutárneho audítora alebo audítorskej spoločnosti; ak u určeného  štatutárneho audítora existuje prekážka výkonu štatutárneho auditu podľa § 21, žrebovanie sa opakuje,</w:t>
            </w:r>
          </w:p>
          <w:p w14:paraId="73322FB5" w14:textId="77777777" w:rsidR="00F306CA" w:rsidRPr="00710A09" w:rsidRDefault="00F306CA" w:rsidP="00F306CA">
            <w:pPr>
              <w:pStyle w:val="vymenovanie"/>
              <w:ind w:left="0" w:firstLine="0"/>
              <w:rPr>
                <w:rFonts w:ascii="Times New Roman" w:hAnsi="Times New Roman"/>
                <w:sz w:val="20"/>
                <w:szCs w:val="20"/>
              </w:rPr>
            </w:pPr>
            <w:r w:rsidRPr="00710A09">
              <w:rPr>
                <w:rFonts w:ascii="Times New Roman" w:hAnsi="Times New Roman"/>
                <w:sz w:val="20"/>
                <w:szCs w:val="20"/>
              </w:rPr>
              <w:t xml:space="preserve">vykonáva previerku zabezpečenia kvality </w:t>
            </w:r>
            <w:r w:rsidRPr="00710A09">
              <w:rPr>
                <w:rFonts w:ascii="Times New Roman" w:hAnsi="Times New Roman"/>
                <w:strike/>
                <w:sz w:val="20"/>
                <w:szCs w:val="20"/>
              </w:rPr>
              <w:t>štatutárneho auditu</w:t>
            </w:r>
            <w:r w:rsidRPr="00710A09">
              <w:rPr>
                <w:rFonts w:ascii="Times New Roman" w:hAnsi="Times New Roman"/>
                <w:sz w:val="20"/>
                <w:szCs w:val="20"/>
              </w:rPr>
              <w:t xml:space="preserve"> podľa § 35,</w:t>
            </w:r>
          </w:p>
          <w:p w14:paraId="675D2FF5" w14:textId="77777777" w:rsidR="00F306CA" w:rsidRPr="00710A09" w:rsidRDefault="00F306CA" w:rsidP="00F306CA">
            <w:pPr>
              <w:pStyle w:val="vymenovanie"/>
              <w:ind w:left="0" w:firstLine="0"/>
              <w:rPr>
                <w:rFonts w:ascii="Times New Roman" w:hAnsi="Times New Roman"/>
                <w:sz w:val="20"/>
                <w:szCs w:val="20"/>
              </w:rPr>
            </w:pPr>
            <w:r w:rsidRPr="00710A09">
              <w:rPr>
                <w:rFonts w:ascii="Times New Roman" w:hAnsi="Times New Roman"/>
                <w:sz w:val="20"/>
                <w:szCs w:val="20"/>
              </w:rPr>
              <w:t>zabezpečuje a kontroluje sústavné vzdelávanie štatutárnych audítorov a asistentov štatutárneho audítora podľa § 31,</w:t>
            </w:r>
          </w:p>
          <w:p w14:paraId="7D05B7EC" w14:textId="77777777" w:rsidR="00F306CA" w:rsidRPr="00710A09" w:rsidRDefault="00F306CA" w:rsidP="00F306CA">
            <w:pPr>
              <w:pStyle w:val="vymenovanie"/>
              <w:ind w:left="0" w:firstLine="0"/>
              <w:rPr>
                <w:rFonts w:ascii="Times New Roman" w:hAnsi="Times New Roman"/>
                <w:sz w:val="20"/>
                <w:szCs w:val="20"/>
              </w:rPr>
            </w:pPr>
            <w:r w:rsidRPr="00710A09">
              <w:rPr>
                <w:rFonts w:ascii="Times New Roman" w:hAnsi="Times New Roman"/>
                <w:sz w:val="20"/>
                <w:szCs w:val="20"/>
              </w:rPr>
              <w:t>vedie disciplinárne konania a ukladá disciplinárne opatrenia podľa § 49 a 50,</w:t>
            </w:r>
          </w:p>
          <w:p w14:paraId="5F6DC47B" w14:textId="77777777" w:rsidR="00F306CA" w:rsidRPr="00710A09" w:rsidRDefault="00F306CA" w:rsidP="00F306CA">
            <w:pPr>
              <w:pStyle w:val="vymenovanie"/>
              <w:ind w:left="0" w:firstLine="0"/>
              <w:rPr>
                <w:rFonts w:ascii="Times New Roman" w:hAnsi="Times New Roman"/>
                <w:sz w:val="20"/>
                <w:szCs w:val="20"/>
              </w:rPr>
            </w:pPr>
            <w:r w:rsidRPr="00710A09">
              <w:rPr>
                <w:rFonts w:ascii="Times New Roman" w:hAnsi="Times New Roman"/>
                <w:sz w:val="20"/>
                <w:szCs w:val="20"/>
              </w:rPr>
              <w:t>vyjadruje sa k návrhom právnych predpisov, ktoré sa vzťahujú na činnosť štatutárnych audítorov,</w:t>
            </w:r>
          </w:p>
          <w:p w14:paraId="11178451" w14:textId="77777777" w:rsidR="00F306CA" w:rsidRPr="00710A09" w:rsidRDefault="00F306CA" w:rsidP="00F306CA">
            <w:pPr>
              <w:pStyle w:val="vymenovanie"/>
              <w:ind w:left="0" w:firstLine="0"/>
              <w:rPr>
                <w:rFonts w:ascii="Times New Roman" w:hAnsi="Times New Roman"/>
                <w:sz w:val="20"/>
                <w:szCs w:val="20"/>
              </w:rPr>
            </w:pPr>
            <w:r w:rsidRPr="00710A09">
              <w:rPr>
                <w:rFonts w:ascii="Times New Roman" w:hAnsi="Times New Roman"/>
                <w:sz w:val="20"/>
                <w:szCs w:val="20"/>
              </w:rPr>
              <w:t>spolupracuje a vymieňa si informácie s inými orgánmi, ak tak ustanovuje osobitný predpis(52),</w:t>
            </w:r>
          </w:p>
          <w:p w14:paraId="4E3BE4E7" w14:textId="77777777" w:rsidR="00F306CA" w:rsidRPr="00710A09" w:rsidRDefault="00F306CA" w:rsidP="00F306CA">
            <w:pPr>
              <w:pStyle w:val="vymenovanie"/>
              <w:ind w:left="0" w:firstLine="0"/>
              <w:rPr>
                <w:rFonts w:ascii="Times New Roman" w:hAnsi="Times New Roman"/>
                <w:sz w:val="20"/>
                <w:szCs w:val="20"/>
              </w:rPr>
            </w:pPr>
            <w:r w:rsidRPr="00710A09">
              <w:rPr>
                <w:rFonts w:ascii="Times New Roman" w:hAnsi="Times New Roman"/>
                <w:sz w:val="20"/>
                <w:szCs w:val="20"/>
              </w:rPr>
              <w:t>spolupracuje s úradom pri výkone dohľadu,</w:t>
            </w:r>
          </w:p>
          <w:p w14:paraId="6AC944B6" w14:textId="77777777" w:rsidR="00F306CA" w:rsidRPr="00710A09" w:rsidRDefault="00F306CA" w:rsidP="00F306CA">
            <w:pPr>
              <w:pStyle w:val="vymenovanie"/>
              <w:ind w:left="0" w:firstLine="0"/>
              <w:rPr>
                <w:rFonts w:ascii="Times New Roman" w:hAnsi="Times New Roman"/>
                <w:sz w:val="20"/>
                <w:szCs w:val="20"/>
              </w:rPr>
            </w:pPr>
            <w:r w:rsidRPr="00710A09">
              <w:rPr>
                <w:rFonts w:ascii="Times New Roman" w:hAnsi="Times New Roman"/>
                <w:sz w:val="20"/>
                <w:szCs w:val="20"/>
              </w:rPr>
              <w:t>vedie zoznam členov komory; podrobnosti zoznamu komora určí vo  vnútornom predpise,</w:t>
            </w:r>
          </w:p>
          <w:p w14:paraId="465DEF4E" w14:textId="77777777" w:rsidR="00F306CA" w:rsidRPr="00710A09" w:rsidRDefault="00F306CA" w:rsidP="00F306CA">
            <w:pPr>
              <w:pStyle w:val="vymenovanie"/>
              <w:ind w:left="0" w:firstLine="0"/>
              <w:rPr>
                <w:rFonts w:ascii="Times New Roman" w:hAnsi="Times New Roman"/>
                <w:sz w:val="20"/>
                <w:szCs w:val="20"/>
              </w:rPr>
            </w:pPr>
            <w:r w:rsidRPr="00710A09">
              <w:rPr>
                <w:rFonts w:ascii="Times New Roman" w:hAnsi="Times New Roman"/>
                <w:sz w:val="20"/>
                <w:szCs w:val="20"/>
              </w:rPr>
              <w:t xml:space="preserve">vedie zoznam asistentov štatutárneho audítora a zoznam školiteľov a zverejňuje ich na svojom </w:t>
            </w:r>
            <w:r w:rsidRPr="00710A09">
              <w:rPr>
                <w:rFonts w:ascii="Times New Roman" w:hAnsi="Times New Roman"/>
                <w:sz w:val="20"/>
                <w:szCs w:val="20"/>
              </w:rPr>
              <w:lastRenderedPageBreak/>
              <w:t>webovom sídle; podrobnosti zoznamu školiteľov komora určí vo vnútornom  predpise,</w:t>
            </w:r>
          </w:p>
          <w:p w14:paraId="1CB26079" w14:textId="77777777" w:rsidR="00F306CA" w:rsidRPr="00710A09" w:rsidRDefault="00F306CA" w:rsidP="00F306CA">
            <w:pPr>
              <w:pStyle w:val="vymenovanie"/>
              <w:ind w:left="0" w:firstLine="0"/>
              <w:rPr>
                <w:rFonts w:ascii="Times New Roman" w:hAnsi="Times New Roman"/>
                <w:sz w:val="20"/>
                <w:szCs w:val="20"/>
              </w:rPr>
            </w:pPr>
            <w:r w:rsidRPr="00710A09">
              <w:rPr>
                <w:rFonts w:ascii="Times New Roman" w:hAnsi="Times New Roman"/>
                <w:sz w:val="20"/>
                <w:szCs w:val="20"/>
              </w:rPr>
              <w:t>vydáva Etický kódex audítora,</w:t>
            </w:r>
          </w:p>
          <w:p w14:paraId="022BD355" w14:textId="77777777" w:rsidR="00F306CA" w:rsidRDefault="00F306CA" w:rsidP="00F306CA">
            <w:pPr>
              <w:pStyle w:val="vymenovanie"/>
              <w:ind w:left="72" w:hanging="72"/>
              <w:rPr>
                <w:rFonts w:ascii="Times New Roman" w:hAnsi="Times New Roman"/>
                <w:sz w:val="20"/>
                <w:szCs w:val="20"/>
              </w:rPr>
            </w:pPr>
            <w:r w:rsidRPr="00710A09">
              <w:rPr>
                <w:rFonts w:ascii="Times New Roman" w:hAnsi="Times New Roman"/>
                <w:sz w:val="20"/>
                <w:szCs w:val="20"/>
              </w:rPr>
              <w:t xml:space="preserve">plní ďalšie úlohy, ak tak </w:t>
            </w:r>
            <w:r>
              <w:rPr>
                <w:rFonts w:ascii="Times New Roman" w:hAnsi="Times New Roman"/>
                <w:b/>
                <w:bCs/>
                <w:sz w:val="20"/>
                <w:szCs w:val="20"/>
              </w:rPr>
              <w:t xml:space="preserve">ustanovuje </w:t>
            </w:r>
            <w:r w:rsidRPr="00710A09">
              <w:rPr>
                <w:rFonts w:ascii="Times New Roman" w:hAnsi="Times New Roman"/>
                <w:b/>
                <w:sz w:val="20"/>
                <w:szCs w:val="20"/>
              </w:rPr>
              <w:t>tento zákon alebo</w:t>
            </w:r>
            <w:r w:rsidRPr="00710A09">
              <w:rPr>
                <w:rFonts w:ascii="Times New Roman" w:hAnsi="Times New Roman"/>
                <w:sz w:val="20"/>
                <w:szCs w:val="20"/>
              </w:rPr>
              <w:t xml:space="preserve"> vnútorný predpis komory.</w:t>
            </w:r>
          </w:p>
          <w:p w14:paraId="66572165" w14:textId="77777777" w:rsidR="00F306CA" w:rsidRPr="00710A09" w:rsidRDefault="00F306CA" w:rsidP="00F306CA">
            <w:pPr>
              <w:pStyle w:val="vymenovanie"/>
              <w:ind w:left="72" w:hanging="72"/>
              <w:rPr>
                <w:rFonts w:ascii="Times New Roman" w:hAnsi="Times New Roman"/>
                <w:sz w:val="20"/>
                <w:szCs w:val="20"/>
              </w:rPr>
            </w:pPr>
            <w:r>
              <w:rPr>
                <w:rFonts w:ascii="Times New Roman" w:hAnsi="Times New Roman"/>
                <w:sz w:val="20"/>
                <w:szCs w:val="20"/>
              </w:rPr>
              <w:t xml:space="preserve">(29) </w:t>
            </w:r>
            <w:r w:rsidRPr="00507322">
              <w:rPr>
                <w:rFonts w:ascii="Times New Roman" w:hAnsi="Times New Roman"/>
                <w:sz w:val="20"/>
                <w:szCs w:val="20"/>
              </w:rPr>
              <w:t xml:space="preserve">Zákon č. 85/2005 Z. z. </w:t>
            </w:r>
            <w:r w:rsidRPr="00507322">
              <w:rPr>
                <w:rFonts w:ascii="Times New Roman" w:hAnsi="Times New Roman"/>
                <w:sz w:val="20"/>
                <w:szCs w:val="20"/>
                <w:lang w:eastAsia="x-none"/>
              </w:rPr>
              <w:t>o politických stranách a politických hnutiach v znení neskorších predpisov</w:t>
            </w:r>
            <w:r w:rsidRPr="00507322">
              <w:rPr>
                <w:rFonts w:ascii="Times New Roman" w:hAnsi="Times New Roman"/>
                <w:sz w:val="20"/>
                <w:szCs w:val="20"/>
              </w:rPr>
              <w:t>.</w:t>
            </w:r>
          </w:p>
          <w:p w14:paraId="37A8FE67" w14:textId="77777777" w:rsidR="00F306CA" w:rsidRPr="00710A09" w:rsidRDefault="00F306CA" w:rsidP="00F306CA">
            <w:pPr>
              <w:pStyle w:val="vymenovanie"/>
              <w:ind w:left="72" w:hanging="72"/>
              <w:rPr>
                <w:rFonts w:ascii="Times New Roman" w:hAnsi="Times New Roman"/>
                <w:sz w:val="20"/>
                <w:szCs w:val="20"/>
              </w:rPr>
            </w:pPr>
            <w:r w:rsidRPr="00710A09">
              <w:rPr>
                <w:rFonts w:ascii="Times New Roman" w:hAnsi="Times New Roman"/>
                <w:sz w:val="20"/>
                <w:szCs w:val="20"/>
              </w:rPr>
              <w:t>(52) Napríklad § 6 ods. 13 zákona č. 483/2001 Z. z. v znení neskorších predpisov, § 3 ods. 1 a 2 zákona č. 747/2004 Z. z. v znení zákona č. 373/2014 Z. z.</w:t>
            </w:r>
          </w:p>
        </w:tc>
        <w:tc>
          <w:tcPr>
            <w:tcW w:w="709" w:type="dxa"/>
            <w:vMerge/>
          </w:tcPr>
          <w:p w14:paraId="693496AC" w14:textId="77777777" w:rsidR="00F306CA" w:rsidRPr="00404250" w:rsidRDefault="00F306CA" w:rsidP="00F306CA">
            <w:pPr>
              <w:spacing w:before="0" w:beforeAutospacing="0" w:after="0" w:afterAutospacing="0"/>
              <w:jc w:val="center"/>
              <w:rPr>
                <w:sz w:val="20"/>
                <w:szCs w:val="20"/>
                <w:lang w:eastAsia="cs-CZ"/>
              </w:rPr>
            </w:pPr>
          </w:p>
        </w:tc>
        <w:tc>
          <w:tcPr>
            <w:tcW w:w="992" w:type="dxa"/>
            <w:vMerge/>
          </w:tcPr>
          <w:p w14:paraId="21853BD9"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0F55B4E0"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66089BF6" w14:textId="77777777" w:rsidR="00F306CA" w:rsidRPr="006D0BFB" w:rsidRDefault="00F306CA" w:rsidP="00F306CA">
            <w:pPr>
              <w:spacing w:before="0" w:beforeAutospacing="0" w:after="0" w:afterAutospacing="0"/>
              <w:rPr>
                <w:sz w:val="20"/>
                <w:szCs w:val="20"/>
                <w:lang w:eastAsia="cs-CZ"/>
              </w:rPr>
            </w:pPr>
          </w:p>
        </w:tc>
      </w:tr>
      <w:tr w:rsidR="00F306CA" w:rsidRPr="006D0BFB" w14:paraId="6A62E9BA" w14:textId="77777777" w:rsidTr="00814617">
        <w:tc>
          <w:tcPr>
            <w:tcW w:w="719" w:type="dxa"/>
            <w:vMerge/>
          </w:tcPr>
          <w:p w14:paraId="7CA0ECD7" w14:textId="77777777" w:rsidR="00F306CA" w:rsidRPr="006D0BFB" w:rsidRDefault="00F306CA" w:rsidP="00F306CA">
            <w:pPr>
              <w:spacing w:before="0" w:beforeAutospacing="0" w:after="0" w:afterAutospacing="0"/>
              <w:rPr>
                <w:sz w:val="20"/>
                <w:szCs w:val="20"/>
                <w:lang w:eastAsia="cs-CZ"/>
              </w:rPr>
            </w:pPr>
          </w:p>
        </w:tc>
        <w:tc>
          <w:tcPr>
            <w:tcW w:w="4253" w:type="dxa"/>
            <w:gridSpan w:val="3"/>
          </w:tcPr>
          <w:p w14:paraId="44AAF50F"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 xml:space="preserve">4b. </w:t>
            </w:r>
            <w:r w:rsidRPr="00A664A5">
              <w:rPr>
                <w:rFonts w:asciiTheme="majorBidi" w:hAnsiTheme="majorBidi"/>
                <w:sz w:val="20"/>
                <w:szCs w:val="20"/>
                <w:lang w:eastAsia="cs-CZ"/>
              </w:rPr>
              <w:t xml:space="preserve">Členské štáty môžu delegovať alebo povoliť príslušnému orgánu delegovať ktorúkoľvek zo svojich úloh na iné orgány alebo subjekty určené alebo inak oprávnené zo zákona vykonávať takéto úlohy. </w:t>
            </w:r>
          </w:p>
          <w:p w14:paraId="6D880B26"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lastRenderedPageBreak/>
              <w:t xml:space="preserve">V delegovaní sa uvedú delegované úlohy a podmienky, za ktorých sa majú vykonávať. Tieto orgány alebo subjekty sú organizované tak, aby sa predchádzalo konfliktu záujmov. </w:t>
            </w:r>
          </w:p>
          <w:p w14:paraId="1720B4AE"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r w:rsidRPr="00A664A5">
              <w:rPr>
                <w:rFonts w:asciiTheme="majorBidi" w:hAnsiTheme="majorBidi"/>
                <w:sz w:val="20"/>
                <w:szCs w:val="20"/>
                <w:lang w:eastAsia="cs-CZ"/>
              </w:rPr>
              <w:t>Ak príslušný orgán deleguje úlohy na iné orgány alebo subjekty, musí mať možnosť v jednotlivých prípadoch získať delegované právomoci späť.</w:t>
            </w:r>
          </w:p>
        </w:tc>
        <w:tc>
          <w:tcPr>
            <w:tcW w:w="567" w:type="dxa"/>
            <w:vMerge/>
          </w:tcPr>
          <w:p w14:paraId="5CC0450F" w14:textId="77777777" w:rsidR="00F306CA" w:rsidRPr="0068742A" w:rsidRDefault="00F306CA" w:rsidP="00F306CA">
            <w:pPr>
              <w:spacing w:before="0" w:beforeAutospacing="0" w:after="0" w:afterAutospacing="0"/>
              <w:jc w:val="center"/>
              <w:rPr>
                <w:i/>
                <w:szCs w:val="20"/>
                <w:lang w:eastAsia="cs-CZ"/>
              </w:rPr>
            </w:pPr>
          </w:p>
        </w:tc>
        <w:tc>
          <w:tcPr>
            <w:tcW w:w="992" w:type="dxa"/>
            <w:gridSpan w:val="2"/>
            <w:vMerge/>
          </w:tcPr>
          <w:p w14:paraId="57264616" w14:textId="77777777" w:rsidR="00F306CA" w:rsidRPr="006D0BFB" w:rsidRDefault="00F306CA" w:rsidP="00F306CA">
            <w:pPr>
              <w:spacing w:before="0" w:beforeAutospacing="0" w:after="0" w:afterAutospacing="0"/>
              <w:rPr>
                <w:bCs/>
                <w:sz w:val="20"/>
                <w:szCs w:val="20"/>
                <w:lang w:eastAsia="cs-CZ"/>
              </w:rPr>
            </w:pPr>
          </w:p>
        </w:tc>
        <w:tc>
          <w:tcPr>
            <w:tcW w:w="709" w:type="dxa"/>
            <w:vMerge/>
          </w:tcPr>
          <w:p w14:paraId="725B9A92" w14:textId="77777777" w:rsidR="00F306CA" w:rsidRDefault="00F306CA" w:rsidP="00F306CA">
            <w:pPr>
              <w:spacing w:before="0" w:beforeAutospacing="0" w:after="0" w:afterAutospacing="0"/>
              <w:rPr>
                <w:bCs/>
                <w:sz w:val="20"/>
                <w:szCs w:val="20"/>
                <w:lang w:eastAsia="cs-CZ"/>
              </w:rPr>
            </w:pPr>
          </w:p>
        </w:tc>
        <w:tc>
          <w:tcPr>
            <w:tcW w:w="4252" w:type="dxa"/>
            <w:vMerge/>
          </w:tcPr>
          <w:p w14:paraId="3F45D869" w14:textId="77777777" w:rsidR="00F306CA" w:rsidRPr="005C3637" w:rsidRDefault="00F306CA" w:rsidP="00F306CA">
            <w:pPr>
              <w:pStyle w:val="vymenovanie"/>
              <w:tabs>
                <w:tab w:val="clear" w:pos="1440"/>
              </w:tabs>
              <w:ind w:left="680" w:hanging="680"/>
              <w:rPr>
                <w:rFonts w:ascii="Times New Roman" w:hAnsi="Times New Roman"/>
                <w:sz w:val="20"/>
                <w:szCs w:val="20"/>
              </w:rPr>
            </w:pPr>
          </w:p>
        </w:tc>
        <w:tc>
          <w:tcPr>
            <w:tcW w:w="709" w:type="dxa"/>
            <w:vMerge/>
          </w:tcPr>
          <w:p w14:paraId="758C1A45" w14:textId="77777777" w:rsidR="00F306CA" w:rsidRPr="00404250" w:rsidRDefault="00F306CA" w:rsidP="00F306CA">
            <w:pPr>
              <w:spacing w:before="0" w:beforeAutospacing="0" w:after="0" w:afterAutospacing="0"/>
              <w:jc w:val="center"/>
              <w:rPr>
                <w:sz w:val="20"/>
                <w:szCs w:val="20"/>
                <w:lang w:eastAsia="cs-CZ"/>
              </w:rPr>
            </w:pPr>
          </w:p>
        </w:tc>
        <w:tc>
          <w:tcPr>
            <w:tcW w:w="992" w:type="dxa"/>
            <w:vMerge/>
          </w:tcPr>
          <w:p w14:paraId="1AD8B903"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073E69F5"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00738285" w14:textId="77777777" w:rsidR="00F306CA" w:rsidRPr="006D0BFB" w:rsidRDefault="00F306CA" w:rsidP="00F306CA">
            <w:pPr>
              <w:spacing w:before="0" w:beforeAutospacing="0" w:after="0" w:afterAutospacing="0"/>
              <w:rPr>
                <w:sz w:val="20"/>
                <w:szCs w:val="20"/>
                <w:lang w:eastAsia="cs-CZ"/>
              </w:rPr>
            </w:pPr>
          </w:p>
        </w:tc>
      </w:tr>
      <w:tr w:rsidR="00F306CA" w:rsidRPr="006D0BFB" w14:paraId="11462559" w14:textId="77777777" w:rsidTr="00814617">
        <w:tc>
          <w:tcPr>
            <w:tcW w:w="719" w:type="dxa"/>
            <w:vMerge w:val="restart"/>
          </w:tcPr>
          <w:p w14:paraId="6FAD745D" w14:textId="77777777" w:rsidR="00F306CA" w:rsidRPr="006D0BFB" w:rsidRDefault="00F306CA" w:rsidP="00F306CA">
            <w:pPr>
              <w:spacing w:before="0" w:beforeAutospacing="0" w:after="0" w:afterAutospacing="0"/>
              <w:rPr>
                <w:sz w:val="20"/>
                <w:szCs w:val="20"/>
                <w:lang w:eastAsia="cs-CZ"/>
              </w:rPr>
            </w:pPr>
          </w:p>
        </w:tc>
        <w:tc>
          <w:tcPr>
            <w:tcW w:w="4253" w:type="dxa"/>
            <w:gridSpan w:val="3"/>
            <w:vMerge w:val="restart"/>
          </w:tcPr>
          <w:p w14:paraId="6C55F963"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 xml:space="preserve">5. </w:t>
            </w:r>
            <w:r w:rsidRPr="00A664A5">
              <w:rPr>
                <w:rFonts w:asciiTheme="majorBidi" w:hAnsiTheme="majorBidi"/>
                <w:sz w:val="20"/>
                <w:szCs w:val="20"/>
                <w:lang w:eastAsia="cs-CZ"/>
              </w:rPr>
              <w:t xml:space="preserve">Príslušný orgán má v prípade potreby právo začať a vykonávať prešetrenia súvisiace so štatutárnymi audítormi a audítorskými spoločnosťami a právo prijímať primerané opatrenia. </w:t>
            </w:r>
          </w:p>
          <w:p w14:paraId="394D307E"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Ak príslušný orgán uzavrie s odborníkmi zmluvy na vykonávanie konkrétnych úloh, zabezpečí, že medzi uvedenými odborníkmi a štatutárnym audítorom alebo audítorskou spoločnosťou, ktorí sú prešetrovaní, nie je konflikt záujmov. Takíto odborníci spĺňajú rovnaké požiadavky, ako sú uvedené v článku 29 ods. 2 písm. a). </w:t>
            </w:r>
          </w:p>
          <w:p w14:paraId="614A3068"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r w:rsidRPr="00A664A5">
              <w:rPr>
                <w:rFonts w:asciiTheme="majorBidi" w:hAnsiTheme="majorBidi"/>
                <w:sz w:val="20"/>
                <w:szCs w:val="20"/>
                <w:lang w:eastAsia="cs-CZ"/>
              </w:rPr>
              <w:t>Príslušný orgán má dostať právomoci potrebné na vykonávanie svojich úloh a povinností podľa tejto smernice.</w:t>
            </w:r>
          </w:p>
        </w:tc>
        <w:tc>
          <w:tcPr>
            <w:tcW w:w="567" w:type="dxa"/>
            <w:vMerge w:val="restart"/>
          </w:tcPr>
          <w:p w14:paraId="762FEF6D" w14:textId="77777777" w:rsidR="00F306CA" w:rsidRDefault="00F306CA" w:rsidP="00F306CA">
            <w:pPr>
              <w:pStyle w:val="Nadpis9"/>
              <w:rPr>
                <w:b w:val="0"/>
                <w:sz w:val="20"/>
              </w:rPr>
            </w:pPr>
            <w:r>
              <w:rPr>
                <w:b w:val="0"/>
                <w:sz w:val="20"/>
              </w:rPr>
              <w:t>N</w:t>
            </w:r>
          </w:p>
          <w:p w14:paraId="28012D26" w14:textId="77777777" w:rsidR="00F306CA" w:rsidRDefault="00F306CA" w:rsidP="00F306CA">
            <w:pPr>
              <w:spacing w:before="0" w:beforeAutospacing="0" w:after="0" w:afterAutospacing="0"/>
              <w:jc w:val="center"/>
              <w:rPr>
                <w:i/>
                <w:szCs w:val="20"/>
                <w:lang w:eastAsia="cs-CZ"/>
              </w:rPr>
            </w:pPr>
          </w:p>
          <w:p w14:paraId="502DCAB8" w14:textId="77777777" w:rsidR="00F306CA" w:rsidRDefault="00F306CA" w:rsidP="00F306CA">
            <w:pPr>
              <w:spacing w:before="0" w:beforeAutospacing="0" w:after="0" w:afterAutospacing="0"/>
              <w:jc w:val="center"/>
              <w:rPr>
                <w:i/>
                <w:szCs w:val="20"/>
                <w:lang w:eastAsia="cs-CZ"/>
              </w:rPr>
            </w:pPr>
          </w:p>
          <w:p w14:paraId="07C6CC5D" w14:textId="77777777" w:rsidR="00F306CA" w:rsidRDefault="00F306CA" w:rsidP="00F306CA">
            <w:pPr>
              <w:spacing w:before="0" w:beforeAutospacing="0" w:after="0" w:afterAutospacing="0"/>
              <w:jc w:val="center"/>
              <w:rPr>
                <w:i/>
                <w:szCs w:val="20"/>
                <w:lang w:eastAsia="cs-CZ"/>
              </w:rPr>
            </w:pPr>
          </w:p>
          <w:p w14:paraId="709AC541" w14:textId="77777777" w:rsidR="00F306CA" w:rsidRPr="0068742A" w:rsidRDefault="00F306CA" w:rsidP="00F306CA">
            <w:pPr>
              <w:spacing w:before="0" w:beforeAutospacing="0" w:after="0" w:afterAutospacing="0"/>
              <w:jc w:val="center"/>
              <w:rPr>
                <w:i/>
                <w:szCs w:val="20"/>
                <w:lang w:eastAsia="cs-CZ"/>
              </w:rPr>
            </w:pPr>
          </w:p>
        </w:tc>
        <w:tc>
          <w:tcPr>
            <w:tcW w:w="992" w:type="dxa"/>
            <w:gridSpan w:val="2"/>
            <w:vMerge w:val="restart"/>
          </w:tcPr>
          <w:p w14:paraId="7C8E34AA" w14:textId="77777777" w:rsidR="00F306CA" w:rsidRPr="00B06D0F" w:rsidRDefault="00F306CA" w:rsidP="00F306CA">
            <w:pPr>
              <w:spacing w:before="0" w:beforeAutospacing="0" w:after="0" w:afterAutospacing="0"/>
              <w:rPr>
                <w:bCs/>
                <w:sz w:val="20"/>
                <w:szCs w:val="20"/>
                <w:lang w:eastAsia="cs-CZ"/>
              </w:rPr>
            </w:pPr>
            <w:r w:rsidRPr="00B06D0F">
              <w:rPr>
                <w:bCs/>
                <w:sz w:val="20"/>
                <w:szCs w:val="20"/>
                <w:lang w:eastAsia="cs-CZ"/>
              </w:rPr>
              <w:t xml:space="preserve">zákon 423/2015 </w:t>
            </w:r>
          </w:p>
          <w:p w14:paraId="768746E1" w14:textId="77777777" w:rsidR="00F306CA" w:rsidRDefault="00F306CA" w:rsidP="00F306CA">
            <w:pPr>
              <w:spacing w:before="0" w:beforeAutospacing="0" w:after="0" w:afterAutospacing="0"/>
              <w:rPr>
                <w:bCs/>
                <w:sz w:val="20"/>
                <w:szCs w:val="20"/>
                <w:lang w:eastAsia="cs-CZ"/>
              </w:rPr>
            </w:pPr>
          </w:p>
          <w:p w14:paraId="3EB71FF2" w14:textId="77777777" w:rsidR="00F306CA" w:rsidRDefault="00F306CA" w:rsidP="00F306CA">
            <w:pPr>
              <w:spacing w:before="0" w:beforeAutospacing="0" w:after="0" w:afterAutospacing="0"/>
              <w:rPr>
                <w:bCs/>
                <w:sz w:val="20"/>
                <w:szCs w:val="20"/>
                <w:lang w:eastAsia="cs-CZ"/>
              </w:rPr>
            </w:pPr>
          </w:p>
          <w:p w14:paraId="12516AA6" w14:textId="77777777" w:rsidR="00F306CA" w:rsidRDefault="00F306CA" w:rsidP="00F306CA">
            <w:pPr>
              <w:spacing w:before="0" w:beforeAutospacing="0" w:after="0" w:afterAutospacing="0"/>
              <w:rPr>
                <w:bCs/>
                <w:sz w:val="20"/>
                <w:szCs w:val="20"/>
                <w:lang w:eastAsia="cs-CZ"/>
              </w:rPr>
            </w:pPr>
          </w:p>
          <w:p w14:paraId="58750CB7" w14:textId="77777777" w:rsidR="00F306CA" w:rsidRDefault="00F306CA" w:rsidP="00F306CA">
            <w:pPr>
              <w:spacing w:before="0" w:beforeAutospacing="0" w:after="0" w:afterAutospacing="0"/>
              <w:rPr>
                <w:bCs/>
                <w:sz w:val="20"/>
                <w:szCs w:val="20"/>
                <w:lang w:eastAsia="cs-CZ"/>
              </w:rPr>
            </w:pPr>
          </w:p>
          <w:p w14:paraId="1D759AFB"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43C74223" w14:textId="7F1D3038" w:rsidR="00F306CA" w:rsidRDefault="00F306CA" w:rsidP="00F306CA">
            <w:pPr>
              <w:spacing w:before="0" w:beforeAutospacing="0" w:after="0" w:afterAutospacing="0"/>
              <w:rPr>
                <w:b/>
                <w:bCs/>
                <w:sz w:val="20"/>
                <w:szCs w:val="20"/>
                <w:lang w:eastAsia="cs-CZ"/>
              </w:rPr>
            </w:pPr>
            <w:r>
              <w:rPr>
                <w:b/>
                <w:bCs/>
                <w:sz w:val="20"/>
                <w:szCs w:val="20"/>
                <w:lang w:eastAsia="cs-CZ"/>
              </w:rPr>
              <w:t>návrh</w:t>
            </w:r>
            <w:r w:rsidRPr="00114030">
              <w:rPr>
                <w:b/>
                <w:bCs/>
                <w:sz w:val="20"/>
                <w:szCs w:val="20"/>
                <w:lang w:eastAsia="cs-CZ"/>
              </w:rPr>
              <w:t xml:space="preserve"> čl. V</w:t>
            </w:r>
          </w:p>
          <w:p w14:paraId="4E40FFF9" w14:textId="77777777" w:rsidR="00F306CA" w:rsidRPr="006D0BFB" w:rsidRDefault="00F306CA" w:rsidP="00F306CA">
            <w:pPr>
              <w:spacing w:before="0" w:beforeAutospacing="0" w:after="0" w:afterAutospacing="0"/>
              <w:rPr>
                <w:bCs/>
                <w:sz w:val="20"/>
                <w:szCs w:val="20"/>
                <w:lang w:eastAsia="cs-CZ"/>
              </w:rPr>
            </w:pPr>
          </w:p>
        </w:tc>
        <w:tc>
          <w:tcPr>
            <w:tcW w:w="709" w:type="dxa"/>
          </w:tcPr>
          <w:p w14:paraId="2EA8C355" w14:textId="77777777" w:rsidR="00F306CA" w:rsidRDefault="00F306CA" w:rsidP="00F306CA">
            <w:pPr>
              <w:spacing w:before="0" w:beforeAutospacing="0" w:after="0" w:afterAutospacing="0"/>
              <w:rPr>
                <w:bCs/>
                <w:sz w:val="20"/>
                <w:szCs w:val="20"/>
                <w:lang w:eastAsia="cs-CZ"/>
              </w:rPr>
            </w:pPr>
            <w:r>
              <w:rPr>
                <w:bCs/>
                <w:sz w:val="20"/>
                <w:szCs w:val="20"/>
                <w:lang w:eastAsia="cs-CZ"/>
              </w:rPr>
              <w:t>§ 36</w:t>
            </w:r>
          </w:p>
          <w:p w14:paraId="1B5A5F7C" w14:textId="77777777" w:rsidR="00F306CA" w:rsidRDefault="00F306CA" w:rsidP="00F306CA">
            <w:pPr>
              <w:spacing w:before="0" w:beforeAutospacing="0" w:after="0" w:afterAutospacing="0"/>
              <w:rPr>
                <w:bCs/>
                <w:sz w:val="20"/>
                <w:szCs w:val="20"/>
                <w:lang w:eastAsia="cs-CZ"/>
              </w:rPr>
            </w:pPr>
            <w:r>
              <w:rPr>
                <w:bCs/>
                <w:sz w:val="20"/>
                <w:szCs w:val="20"/>
                <w:lang w:eastAsia="cs-CZ"/>
              </w:rPr>
              <w:t>O: 6</w:t>
            </w:r>
          </w:p>
          <w:p w14:paraId="750DD616" w14:textId="77777777" w:rsidR="00F306CA" w:rsidRDefault="00F306CA" w:rsidP="00F306CA">
            <w:pPr>
              <w:spacing w:before="0" w:beforeAutospacing="0" w:after="0" w:afterAutospacing="0"/>
              <w:rPr>
                <w:bCs/>
                <w:sz w:val="20"/>
                <w:szCs w:val="20"/>
                <w:lang w:eastAsia="cs-CZ"/>
              </w:rPr>
            </w:pPr>
          </w:p>
          <w:p w14:paraId="2EDAF31E" w14:textId="77777777" w:rsidR="00F306CA" w:rsidRDefault="00F306CA" w:rsidP="00F306CA">
            <w:pPr>
              <w:spacing w:before="0" w:beforeAutospacing="0" w:after="0" w:afterAutospacing="0"/>
              <w:rPr>
                <w:bCs/>
                <w:sz w:val="20"/>
                <w:szCs w:val="20"/>
                <w:lang w:eastAsia="cs-CZ"/>
              </w:rPr>
            </w:pPr>
          </w:p>
          <w:p w14:paraId="20AD99BF" w14:textId="77777777" w:rsidR="00F306CA" w:rsidRPr="006D0BFB" w:rsidRDefault="00F306CA" w:rsidP="00F306CA">
            <w:pPr>
              <w:spacing w:before="0" w:beforeAutospacing="0" w:after="0" w:afterAutospacing="0"/>
              <w:rPr>
                <w:bCs/>
                <w:sz w:val="20"/>
                <w:szCs w:val="20"/>
                <w:lang w:eastAsia="cs-CZ"/>
              </w:rPr>
            </w:pPr>
          </w:p>
        </w:tc>
        <w:tc>
          <w:tcPr>
            <w:tcW w:w="4252" w:type="dxa"/>
          </w:tcPr>
          <w:p w14:paraId="3EEFF1AE" w14:textId="77777777" w:rsidR="00F306CA" w:rsidRPr="005C3637" w:rsidRDefault="00F306CA" w:rsidP="00F306CA">
            <w:pPr>
              <w:pStyle w:val="Zkladntext"/>
              <w:jc w:val="both"/>
            </w:pPr>
            <w:r w:rsidRPr="00FD2E8C">
              <w:t>Pri dohľade osoba vykonávajúca dohľad zisťuje a vyhodnocuje skutočnosti o dohliadaných subjektoch a ich činnosti, a to u dohliadaného subjektu, ale aj na mieste, kde to účel dohľadu vyžaduje. Dohľad sa vykonáva v rozsahu, ktorý je potrebný na dosiahnutie účelu podľa tohto zákona.</w:t>
            </w:r>
          </w:p>
        </w:tc>
        <w:tc>
          <w:tcPr>
            <w:tcW w:w="709" w:type="dxa"/>
            <w:vMerge w:val="restart"/>
          </w:tcPr>
          <w:p w14:paraId="16176A05" w14:textId="77777777" w:rsidR="00F306CA" w:rsidRPr="006D0BFB" w:rsidRDefault="00F306CA" w:rsidP="00F306CA">
            <w:pPr>
              <w:pStyle w:val="Nadpis4"/>
              <w:rPr>
                <w:b w:val="0"/>
                <w:sz w:val="20"/>
              </w:rPr>
            </w:pPr>
            <w:r>
              <w:rPr>
                <w:b w:val="0"/>
                <w:sz w:val="20"/>
              </w:rPr>
              <w:t>Ú</w:t>
            </w:r>
          </w:p>
        </w:tc>
        <w:tc>
          <w:tcPr>
            <w:tcW w:w="992" w:type="dxa"/>
            <w:vMerge w:val="restart"/>
          </w:tcPr>
          <w:p w14:paraId="1B4AF213" w14:textId="77777777" w:rsidR="00F306CA" w:rsidRPr="006D0BFB" w:rsidRDefault="00F306CA" w:rsidP="00F306CA">
            <w:pPr>
              <w:spacing w:before="0" w:beforeAutospacing="0" w:after="0" w:afterAutospacing="0"/>
              <w:rPr>
                <w:sz w:val="20"/>
                <w:szCs w:val="20"/>
                <w:lang w:eastAsia="cs-CZ"/>
              </w:rPr>
            </w:pPr>
          </w:p>
        </w:tc>
        <w:tc>
          <w:tcPr>
            <w:tcW w:w="1140" w:type="dxa"/>
            <w:vMerge w:val="restart"/>
          </w:tcPr>
          <w:p w14:paraId="2535757B"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0EE8BA77" w14:textId="77777777" w:rsidR="00F306CA" w:rsidRPr="006D0BFB" w:rsidRDefault="00F306CA" w:rsidP="00F306CA">
            <w:pPr>
              <w:spacing w:before="0" w:beforeAutospacing="0" w:after="0" w:afterAutospacing="0"/>
              <w:rPr>
                <w:sz w:val="20"/>
                <w:szCs w:val="20"/>
                <w:lang w:eastAsia="cs-CZ"/>
              </w:rPr>
            </w:pPr>
          </w:p>
        </w:tc>
      </w:tr>
      <w:tr w:rsidR="00F306CA" w:rsidRPr="006D0BFB" w14:paraId="00CC2798" w14:textId="77777777" w:rsidTr="00814617">
        <w:trPr>
          <w:trHeight w:val="1723"/>
        </w:trPr>
        <w:tc>
          <w:tcPr>
            <w:tcW w:w="719" w:type="dxa"/>
            <w:vMerge/>
          </w:tcPr>
          <w:p w14:paraId="4B139110" w14:textId="77777777" w:rsidR="00F306CA" w:rsidRPr="006D0BFB" w:rsidRDefault="00F306CA" w:rsidP="00F306CA">
            <w:pPr>
              <w:spacing w:before="0" w:beforeAutospacing="0" w:after="0" w:afterAutospacing="0"/>
              <w:rPr>
                <w:sz w:val="20"/>
                <w:szCs w:val="20"/>
                <w:lang w:eastAsia="cs-CZ"/>
              </w:rPr>
            </w:pPr>
          </w:p>
        </w:tc>
        <w:tc>
          <w:tcPr>
            <w:tcW w:w="4253" w:type="dxa"/>
            <w:gridSpan w:val="3"/>
            <w:vMerge/>
          </w:tcPr>
          <w:p w14:paraId="48B0E276"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p>
        </w:tc>
        <w:tc>
          <w:tcPr>
            <w:tcW w:w="567" w:type="dxa"/>
            <w:vMerge/>
          </w:tcPr>
          <w:p w14:paraId="44ECA5EE" w14:textId="77777777" w:rsidR="00F306CA" w:rsidRDefault="00F306CA" w:rsidP="00F306CA">
            <w:pPr>
              <w:pStyle w:val="Nadpis9"/>
              <w:rPr>
                <w:b w:val="0"/>
                <w:sz w:val="20"/>
              </w:rPr>
            </w:pPr>
          </w:p>
        </w:tc>
        <w:tc>
          <w:tcPr>
            <w:tcW w:w="992" w:type="dxa"/>
            <w:gridSpan w:val="2"/>
            <w:vMerge/>
          </w:tcPr>
          <w:p w14:paraId="45A665DD" w14:textId="77777777" w:rsidR="00F306CA" w:rsidRDefault="00F306CA" w:rsidP="00F306CA">
            <w:pPr>
              <w:spacing w:before="0" w:beforeAutospacing="0" w:after="0" w:afterAutospacing="0"/>
              <w:rPr>
                <w:bCs/>
                <w:sz w:val="20"/>
                <w:szCs w:val="20"/>
                <w:lang w:eastAsia="cs-CZ"/>
              </w:rPr>
            </w:pPr>
          </w:p>
        </w:tc>
        <w:tc>
          <w:tcPr>
            <w:tcW w:w="709" w:type="dxa"/>
          </w:tcPr>
          <w:p w14:paraId="1B9EB74A" w14:textId="77777777" w:rsidR="00F306CA" w:rsidRDefault="00F306CA" w:rsidP="00F306CA">
            <w:pPr>
              <w:spacing w:before="0" w:beforeAutospacing="0" w:after="0" w:afterAutospacing="0"/>
              <w:rPr>
                <w:bCs/>
                <w:sz w:val="20"/>
                <w:szCs w:val="20"/>
                <w:lang w:eastAsia="cs-CZ"/>
              </w:rPr>
            </w:pPr>
            <w:r>
              <w:rPr>
                <w:bCs/>
                <w:sz w:val="20"/>
                <w:szCs w:val="20"/>
                <w:lang w:eastAsia="cs-CZ"/>
              </w:rPr>
              <w:t>§ 53</w:t>
            </w:r>
          </w:p>
          <w:p w14:paraId="32EA49DB" w14:textId="77777777" w:rsidR="00F306CA" w:rsidRDefault="00F306CA" w:rsidP="00F306CA">
            <w:pPr>
              <w:spacing w:before="0" w:beforeAutospacing="0" w:after="0" w:afterAutospacing="0"/>
              <w:rPr>
                <w:bCs/>
                <w:sz w:val="20"/>
                <w:szCs w:val="20"/>
                <w:lang w:eastAsia="cs-CZ"/>
              </w:rPr>
            </w:pPr>
            <w:r>
              <w:rPr>
                <w:bCs/>
                <w:sz w:val="20"/>
                <w:szCs w:val="20"/>
                <w:lang w:eastAsia="cs-CZ"/>
              </w:rPr>
              <w:t>O: 2</w:t>
            </w:r>
          </w:p>
          <w:p w14:paraId="61202455" w14:textId="77777777" w:rsidR="00F306CA" w:rsidRDefault="00F306CA" w:rsidP="00F306CA">
            <w:pPr>
              <w:spacing w:before="0" w:beforeAutospacing="0" w:after="0" w:afterAutospacing="0"/>
              <w:rPr>
                <w:bCs/>
                <w:sz w:val="20"/>
                <w:szCs w:val="20"/>
                <w:lang w:eastAsia="cs-CZ"/>
              </w:rPr>
            </w:pPr>
            <w:r>
              <w:rPr>
                <w:bCs/>
                <w:sz w:val="20"/>
                <w:szCs w:val="20"/>
                <w:lang w:eastAsia="cs-CZ"/>
              </w:rPr>
              <w:t>P: a)</w:t>
            </w:r>
          </w:p>
          <w:p w14:paraId="291EBF8D" w14:textId="77777777" w:rsidR="00F306CA" w:rsidRDefault="00F306CA" w:rsidP="00F306CA">
            <w:pPr>
              <w:spacing w:before="0" w:beforeAutospacing="0" w:after="0" w:afterAutospacing="0"/>
              <w:rPr>
                <w:bCs/>
                <w:sz w:val="20"/>
                <w:szCs w:val="20"/>
                <w:lang w:eastAsia="cs-CZ"/>
              </w:rPr>
            </w:pPr>
          </w:p>
          <w:p w14:paraId="1BA74291" w14:textId="77777777" w:rsidR="00F306CA" w:rsidRDefault="00F306CA" w:rsidP="00F306CA">
            <w:pPr>
              <w:spacing w:before="0" w:beforeAutospacing="0" w:after="0" w:afterAutospacing="0"/>
              <w:rPr>
                <w:bCs/>
                <w:sz w:val="20"/>
                <w:szCs w:val="20"/>
                <w:lang w:eastAsia="cs-CZ"/>
              </w:rPr>
            </w:pPr>
          </w:p>
          <w:p w14:paraId="7AB16CF2" w14:textId="77777777" w:rsidR="00F306CA" w:rsidRDefault="00F306CA" w:rsidP="00F306CA">
            <w:pPr>
              <w:spacing w:before="0" w:beforeAutospacing="0" w:after="0" w:afterAutospacing="0"/>
              <w:rPr>
                <w:bCs/>
                <w:sz w:val="20"/>
                <w:szCs w:val="20"/>
                <w:lang w:eastAsia="cs-CZ"/>
              </w:rPr>
            </w:pPr>
            <w:r>
              <w:rPr>
                <w:bCs/>
                <w:sz w:val="20"/>
                <w:szCs w:val="20"/>
                <w:lang w:eastAsia="cs-CZ"/>
              </w:rPr>
              <w:t>P: b)</w:t>
            </w:r>
          </w:p>
          <w:p w14:paraId="03AD6991" w14:textId="77777777" w:rsidR="00F306CA" w:rsidRDefault="00F306CA" w:rsidP="00F306CA">
            <w:pPr>
              <w:spacing w:before="0" w:beforeAutospacing="0" w:after="0" w:afterAutospacing="0"/>
              <w:rPr>
                <w:bCs/>
                <w:sz w:val="20"/>
                <w:szCs w:val="20"/>
                <w:lang w:eastAsia="cs-CZ"/>
              </w:rPr>
            </w:pPr>
            <w:r>
              <w:rPr>
                <w:bCs/>
                <w:sz w:val="20"/>
                <w:szCs w:val="20"/>
                <w:lang w:eastAsia="cs-CZ"/>
              </w:rPr>
              <w:t>P: c)</w:t>
            </w:r>
          </w:p>
          <w:p w14:paraId="2EB797A6" w14:textId="77777777" w:rsidR="00F306CA" w:rsidRDefault="00F306CA" w:rsidP="00F306CA">
            <w:pPr>
              <w:spacing w:before="0" w:beforeAutospacing="0" w:after="0" w:afterAutospacing="0"/>
              <w:rPr>
                <w:bCs/>
                <w:sz w:val="20"/>
                <w:szCs w:val="20"/>
                <w:lang w:eastAsia="cs-CZ"/>
              </w:rPr>
            </w:pPr>
            <w:r>
              <w:rPr>
                <w:bCs/>
                <w:sz w:val="20"/>
                <w:szCs w:val="20"/>
                <w:lang w:eastAsia="cs-CZ"/>
              </w:rPr>
              <w:t>P: d)</w:t>
            </w:r>
          </w:p>
          <w:p w14:paraId="54418914" w14:textId="77777777" w:rsidR="00F306CA" w:rsidRDefault="00F306CA" w:rsidP="00F306CA">
            <w:pPr>
              <w:spacing w:before="0" w:beforeAutospacing="0" w:after="0" w:afterAutospacing="0"/>
              <w:rPr>
                <w:bCs/>
                <w:sz w:val="20"/>
                <w:szCs w:val="20"/>
                <w:lang w:eastAsia="cs-CZ"/>
              </w:rPr>
            </w:pPr>
          </w:p>
          <w:p w14:paraId="7134B2EF" w14:textId="77777777" w:rsidR="00F306CA" w:rsidRDefault="00F306CA" w:rsidP="00F306CA">
            <w:pPr>
              <w:spacing w:before="0" w:beforeAutospacing="0" w:after="0" w:afterAutospacing="0"/>
              <w:rPr>
                <w:bCs/>
                <w:sz w:val="20"/>
                <w:szCs w:val="20"/>
                <w:lang w:eastAsia="cs-CZ"/>
              </w:rPr>
            </w:pPr>
            <w:r>
              <w:rPr>
                <w:bCs/>
                <w:sz w:val="20"/>
                <w:szCs w:val="20"/>
                <w:lang w:eastAsia="cs-CZ"/>
              </w:rPr>
              <w:t>P: e)</w:t>
            </w:r>
          </w:p>
          <w:p w14:paraId="0DC15F88" w14:textId="77777777" w:rsidR="00F306CA" w:rsidRDefault="00F306CA" w:rsidP="00F306CA">
            <w:pPr>
              <w:spacing w:before="0" w:beforeAutospacing="0" w:after="0" w:afterAutospacing="0"/>
              <w:rPr>
                <w:bCs/>
                <w:sz w:val="20"/>
                <w:szCs w:val="20"/>
                <w:lang w:eastAsia="cs-CZ"/>
              </w:rPr>
            </w:pPr>
            <w:r>
              <w:rPr>
                <w:bCs/>
                <w:sz w:val="20"/>
                <w:szCs w:val="20"/>
                <w:lang w:eastAsia="cs-CZ"/>
              </w:rPr>
              <w:t>P: f)</w:t>
            </w:r>
          </w:p>
        </w:tc>
        <w:tc>
          <w:tcPr>
            <w:tcW w:w="4252" w:type="dxa"/>
          </w:tcPr>
          <w:p w14:paraId="4E7A9CAD" w14:textId="77777777" w:rsidR="00F306CA" w:rsidRDefault="00F306CA" w:rsidP="00F306CA">
            <w:pPr>
              <w:pStyle w:val="odsek"/>
              <w:spacing w:before="0"/>
              <w:rPr>
                <w:rFonts w:ascii="Times New Roman" w:hAnsi="Times New Roman"/>
                <w:sz w:val="20"/>
                <w:szCs w:val="20"/>
              </w:rPr>
            </w:pPr>
            <w:r w:rsidRPr="00306109">
              <w:rPr>
                <w:rFonts w:ascii="Times New Roman" w:hAnsi="Times New Roman"/>
                <w:sz w:val="20"/>
                <w:szCs w:val="20"/>
              </w:rPr>
              <w:t>Úrad vykonáva dohľad  nad</w:t>
            </w:r>
          </w:p>
          <w:p w14:paraId="50D9827F" w14:textId="77777777" w:rsidR="00F306CA" w:rsidRDefault="00F306CA" w:rsidP="00F306CA">
            <w:pPr>
              <w:pStyle w:val="odsek"/>
              <w:spacing w:before="0"/>
              <w:rPr>
                <w:rFonts w:ascii="Times New Roman" w:hAnsi="Times New Roman"/>
                <w:sz w:val="20"/>
                <w:szCs w:val="20"/>
              </w:rPr>
            </w:pPr>
          </w:p>
          <w:p w14:paraId="43702052" w14:textId="56E5C2E3" w:rsidR="00F306CA" w:rsidRPr="00B06D0F" w:rsidRDefault="00F306CA" w:rsidP="00F306CA">
            <w:pPr>
              <w:pStyle w:val="odsek"/>
              <w:spacing w:before="0"/>
              <w:rPr>
                <w:rFonts w:ascii="Times New Roman" w:hAnsi="Times New Roman"/>
                <w:sz w:val="20"/>
                <w:szCs w:val="20"/>
              </w:rPr>
            </w:pPr>
            <w:r>
              <w:rPr>
                <w:rFonts w:ascii="Times New Roman" w:hAnsi="Times New Roman"/>
                <w:sz w:val="20"/>
                <w:szCs w:val="20"/>
              </w:rPr>
              <w:t>d</w:t>
            </w:r>
            <w:r w:rsidRPr="00FD2E8C">
              <w:rPr>
                <w:rFonts w:ascii="Times New Roman" w:hAnsi="Times New Roman"/>
                <w:sz w:val="20"/>
                <w:szCs w:val="20"/>
              </w:rPr>
              <w:t>održiavaním medzinárodných audítorských štandardov</w:t>
            </w:r>
            <w:r>
              <w:rPr>
                <w:rFonts w:ascii="Times New Roman" w:hAnsi="Times New Roman"/>
                <w:sz w:val="20"/>
                <w:szCs w:val="20"/>
              </w:rPr>
              <w:t xml:space="preserve"> </w:t>
            </w:r>
            <w:r w:rsidRPr="00B06D0F">
              <w:rPr>
                <w:rFonts w:ascii="Times New Roman" w:hAnsi="Times New Roman"/>
                <w:b/>
                <w:sz w:val="20"/>
                <w:szCs w:val="20"/>
              </w:rPr>
              <w:t>a</w:t>
            </w:r>
            <w:r w:rsidR="00223005">
              <w:rPr>
                <w:rFonts w:ascii="Times New Roman" w:hAnsi="Times New Roman"/>
                <w:b/>
                <w:sz w:val="20"/>
                <w:szCs w:val="20"/>
              </w:rPr>
              <w:t xml:space="preserve"> slovenských </w:t>
            </w:r>
            <w:r w:rsidRPr="00B06D0F">
              <w:rPr>
                <w:rFonts w:ascii="Times New Roman" w:hAnsi="Times New Roman"/>
                <w:b/>
                <w:sz w:val="20"/>
                <w:szCs w:val="20"/>
              </w:rPr>
              <w:t>štandardov pre uistenie v oblasti vykazovania informácií o udržateľnosti</w:t>
            </w:r>
            <w:r w:rsidRPr="00B06D0F">
              <w:rPr>
                <w:rFonts w:ascii="Times New Roman" w:hAnsi="Times New Roman"/>
                <w:sz w:val="20"/>
                <w:szCs w:val="20"/>
              </w:rPr>
              <w:t>,</w:t>
            </w:r>
          </w:p>
          <w:p w14:paraId="3F94CFFE" w14:textId="77777777" w:rsidR="00F306CA" w:rsidRDefault="00F306CA" w:rsidP="00F306CA">
            <w:pPr>
              <w:pStyle w:val="odsek"/>
              <w:spacing w:before="0"/>
              <w:rPr>
                <w:rFonts w:ascii="Times New Roman" w:hAnsi="Times New Roman"/>
                <w:sz w:val="20"/>
                <w:szCs w:val="20"/>
              </w:rPr>
            </w:pPr>
            <w:r w:rsidRPr="00FD2E8C">
              <w:rPr>
                <w:rFonts w:ascii="Times New Roman" w:hAnsi="Times New Roman"/>
                <w:sz w:val="20"/>
                <w:szCs w:val="20"/>
              </w:rPr>
              <w:t>dodržiavaním Etického kódexu audítora,</w:t>
            </w:r>
          </w:p>
          <w:p w14:paraId="4AFC13D2" w14:textId="77777777" w:rsidR="00F306CA" w:rsidRDefault="00F306CA" w:rsidP="00F306CA">
            <w:pPr>
              <w:pStyle w:val="odsek"/>
              <w:spacing w:before="0"/>
              <w:rPr>
                <w:rFonts w:ascii="Times New Roman" w:hAnsi="Times New Roman"/>
                <w:sz w:val="20"/>
                <w:szCs w:val="20"/>
              </w:rPr>
            </w:pPr>
            <w:r w:rsidRPr="00FD2E8C">
              <w:rPr>
                <w:rFonts w:ascii="Times New Roman" w:hAnsi="Times New Roman"/>
                <w:sz w:val="20"/>
                <w:szCs w:val="20"/>
              </w:rPr>
              <w:t>dodržiavaním ustanovení tohto zákona,</w:t>
            </w:r>
          </w:p>
          <w:p w14:paraId="4391433E" w14:textId="77777777" w:rsidR="00F306CA" w:rsidRDefault="00F306CA" w:rsidP="00F306CA">
            <w:pPr>
              <w:pStyle w:val="odsek"/>
              <w:spacing w:before="0"/>
              <w:rPr>
                <w:rFonts w:ascii="Times New Roman" w:hAnsi="Times New Roman"/>
                <w:sz w:val="20"/>
                <w:szCs w:val="20"/>
              </w:rPr>
            </w:pPr>
            <w:r w:rsidRPr="00FD2E8C">
              <w:rPr>
                <w:rFonts w:ascii="Times New Roman" w:hAnsi="Times New Roman"/>
                <w:sz w:val="20"/>
                <w:szCs w:val="20"/>
              </w:rPr>
              <w:t xml:space="preserve">systémom previerok zabezpečenia kvality </w:t>
            </w:r>
            <w:r w:rsidRPr="005D1F55">
              <w:rPr>
                <w:rFonts w:ascii="Times New Roman" w:hAnsi="Times New Roman"/>
                <w:strike/>
                <w:sz w:val="20"/>
                <w:szCs w:val="20"/>
              </w:rPr>
              <w:t>štatutárneho auditu</w:t>
            </w:r>
            <w:r w:rsidRPr="00FD2E8C">
              <w:rPr>
                <w:rFonts w:ascii="Times New Roman" w:hAnsi="Times New Roman"/>
                <w:sz w:val="20"/>
                <w:szCs w:val="20"/>
              </w:rPr>
              <w:t>,</w:t>
            </w:r>
          </w:p>
          <w:p w14:paraId="36CD8734" w14:textId="77777777" w:rsidR="00F306CA" w:rsidRPr="00FD2E8C" w:rsidRDefault="00F306CA" w:rsidP="00F306CA">
            <w:pPr>
              <w:pStyle w:val="odsek"/>
              <w:spacing w:before="0"/>
              <w:rPr>
                <w:rFonts w:ascii="Times New Roman" w:hAnsi="Times New Roman"/>
                <w:sz w:val="20"/>
                <w:szCs w:val="20"/>
              </w:rPr>
            </w:pPr>
            <w:r w:rsidRPr="00FD2E8C">
              <w:rPr>
                <w:rFonts w:ascii="Times New Roman" w:hAnsi="Times New Roman"/>
                <w:sz w:val="20"/>
                <w:szCs w:val="20"/>
              </w:rPr>
              <w:t>sústavným vzdelávaním,</w:t>
            </w:r>
          </w:p>
          <w:p w14:paraId="05C89C07" w14:textId="77777777" w:rsidR="00F306CA" w:rsidRPr="005C3637" w:rsidRDefault="00F306CA" w:rsidP="00F306CA">
            <w:pPr>
              <w:pStyle w:val="odsek"/>
              <w:spacing w:before="0"/>
              <w:rPr>
                <w:rFonts w:ascii="Times New Roman" w:hAnsi="Times New Roman"/>
                <w:sz w:val="20"/>
                <w:szCs w:val="20"/>
              </w:rPr>
            </w:pPr>
            <w:r w:rsidRPr="00FD2E8C">
              <w:rPr>
                <w:rFonts w:ascii="Times New Roman" w:hAnsi="Times New Roman"/>
                <w:sz w:val="20"/>
                <w:szCs w:val="20"/>
              </w:rPr>
              <w:t>disciplinárnym konaním vedeným komorou.</w:t>
            </w:r>
          </w:p>
        </w:tc>
        <w:tc>
          <w:tcPr>
            <w:tcW w:w="709" w:type="dxa"/>
            <w:vMerge/>
          </w:tcPr>
          <w:p w14:paraId="7C166C9D" w14:textId="77777777" w:rsidR="00F306CA" w:rsidRDefault="00F306CA" w:rsidP="00F306CA">
            <w:pPr>
              <w:pStyle w:val="Nadpis4"/>
              <w:rPr>
                <w:b w:val="0"/>
                <w:sz w:val="20"/>
              </w:rPr>
            </w:pPr>
          </w:p>
        </w:tc>
        <w:tc>
          <w:tcPr>
            <w:tcW w:w="992" w:type="dxa"/>
            <w:vMerge/>
          </w:tcPr>
          <w:p w14:paraId="0351CC75"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741D5D12"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25888111" w14:textId="77777777" w:rsidR="00F306CA" w:rsidRPr="006D0BFB" w:rsidRDefault="00F306CA" w:rsidP="00F306CA">
            <w:pPr>
              <w:spacing w:before="0" w:beforeAutospacing="0" w:after="0" w:afterAutospacing="0"/>
              <w:rPr>
                <w:sz w:val="20"/>
                <w:szCs w:val="20"/>
                <w:lang w:eastAsia="cs-CZ"/>
              </w:rPr>
            </w:pPr>
          </w:p>
        </w:tc>
      </w:tr>
      <w:tr w:rsidR="00F306CA" w:rsidRPr="006D0BFB" w14:paraId="52B10A12" w14:textId="77777777" w:rsidTr="00814617">
        <w:tc>
          <w:tcPr>
            <w:tcW w:w="719" w:type="dxa"/>
            <w:vMerge w:val="restart"/>
          </w:tcPr>
          <w:p w14:paraId="3317B176" w14:textId="77777777" w:rsidR="00F306CA" w:rsidRPr="006D0BFB" w:rsidRDefault="00F306CA" w:rsidP="00F306CA">
            <w:pPr>
              <w:spacing w:before="0" w:beforeAutospacing="0" w:after="0" w:afterAutospacing="0"/>
              <w:rPr>
                <w:sz w:val="20"/>
                <w:szCs w:val="20"/>
                <w:lang w:eastAsia="cs-CZ"/>
              </w:rPr>
            </w:pPr>
          </w:p>
        </w:tc>
        <w:tc>
          <w:tcPr>
            <w:tcW w:w="4253" w:type="dxa"/>
            <w:gridSpan w:val="3"/>
            <w:vMerge w:val="restart"/>
          </w:tcPr>
          <w:p w14:paraId="2EFFBB09"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r>
              <w:rPr>
                <w:rFonts w:asciiTheme="majorBidi" w:hAnsiTheme="majorBidi"/>
                <w:sz w:val="20"/>
                <w:szCs w:val="20"/>
                <w:lang w:eastAsia="cs-CZ"/>
              </w:rPr>
              <w:t xml:space="preserve">7. </w:t>
            </w:r>
            <w:r w:rsidRPr="00A664A5">
              <w:rPr>
                <w:rFonts w:asciiTheme="majorBidi" w:hAnsiTheme="majorBidi"/>
                <w:sz w:val="20"/>
                <w:szCs w:val="20"/>
                <w:lang w:eastAsia="cs-CZ"/>
              </w:rPr>
              <w:t>Systém verejného dohľadu musí byť dostatočne financovaný a musí mať k dispozícii primerané zdroje na začatie a vedenie prešetrovaní uvedených v odseku 5. Financovanie systému verejného dohľadu musí byť zabezpečené pred a nezávislé od akéhokoľvek neprimeraného vplyvu štatutárnych audítorov a audítorských spoločností.</w:t>
            </w:r>
          </w:p>
        </w:tc>
        <w:tc>
          <w:tcPr>
            <w:tcW w:w="567" w:type="dxa"/>
            <w:vMerge w:val="restart"/>
          </w:tcPr>
          <w:p w14:paraId="23B70BF8" w14:textId="77777777" w:rsidR="00F306CA" w:rsidRPr="006D0BFB" w:rsidRDefault="00F306CA" w:rsidP="00F306CA">
            <w:pPr>
              <w:pStyle w:val="Nadpis9"/>
              <w:rPr>
                <w:b w:val="0"/>
                <w:sz w:val="20"/>
              </w:rPr>
            </w:pPr>
            <w:r>
              <w:rPr>
                <w:b w:val="0"/>
                <w:sz w:val="20"/>
              </w:rPr>
              <w:t>N</w:t>
            </w:r>
          </w:p>
        </w:tc>
        <w:tc>
          <w:tcPr>
            <w:tcW w:w="992" w:type="dxa"/>
            <w:gridSpan w:val="2"/>
            <w:vMerge w:val="restart"/>
          </w:tcPr>
          <w:p w14:paraId="4052F40F"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4969C62B" w14:textId="493F2EDA" w:rsidR="00F306CA" w:rsidRDefault="00F306CA" w:rsidP="00F306CA">
            <w:pPr>
              <w:spacing w:before="0" w:beforeAutospacing="0" w:after="0" w:afterAutospacing="0"/>
              <w:rPr>
                <w:b/>
                <w:bCs/>
                <w:sz w:val="20"/>
                <w:szCs w:val="20"/>
                <w:lang w:eastAsia="cs-CZ"/>
              </w:rPr>
            </w:pPr>
            <w:r>
              <w:rPr>
                <w:b/>
                <w:bCs/>
                <w:sz w:val="20"/>
                <w:szCs w:val="20"/>
                <w:lang w:eastAsia="cs-CZ"/>
              </w:rPr>
              <w:t>návrh</w:t>
            </w:r>
            <w:r w:rsidRPr="00114030">
              <w:rPr>
                <w:b/>
                <w:bCs/>
                <w:sz w:val="20"/>
                <w:szCs w:val="20"/>
                <w:lang w:eastAsia="cs-CZ"/>
              </w:rPr>
              <w:t xml:space="preserve"> čl. V</w:t>
            </w:r>
          </w:p>
          <w:p w14:paraId="79E43230" w14:textId="77777777" w:rsidR="00F306CA" w:rsidRDefault="00F306CA" w:rsidP="00F306CA">
            <w:pPr>
              <w:spacing w:before="0" w:beforeAutospacing="0" w:after="0" w:afterAutospacing="0"/>
              <w:rPr>
                <w:bCs/>
                <w:sz w:val="20"/>
                <w:szCs w:val="20"/>
                <w:lang w:eastAsia="cs-CZ"/>
              </w:rPr>
            </w:pPr>
          </w:p>
          <w:p w14:paraId="42666215" w14:textId="77777777" w:rsidR="00F306CA" w:rsidRDefault="00F306CA" w:rsidP="00F306CA">
            <w:pPr>
              <w:spacing w:before="0" w:beforeAutospacing="0" w:after="0" w:afterAutospacing="0"/>
              <w:rPr>
                <w:bCs/>
                <w:sz w:val="20"/>
                <w:szCs w:val="20"/>
                <w:lang w:eastAsia="cs-CZ"/>
              </w:rPr>
            </w:pPr>
          </w:p>
          <w:p w14:paraId="6CCDA933" w14:textId="77777777" w:rsidR="00F306CA" w:rsidRDefault="00F306CA" w:rsidP="00F306CA">
            <w:pPr>
              <w:spacing w:before="0" w:beforeAutospacing="0" w:after="0" w:afterAutospacing="0"/>
              <w:rPr>
                <w:bCs/>
                <w:sz w:val="20"/>
                <w:szCs w:val="20"/>
                <w:lang w:eastAsia="cs-CZ"/>
              </w:rPr>
            </w:pPr>
          </w:p>
          <w:p w14:paraId="28E1071C" w14:textId="77777777" w:rsidR="00F306CA" w:rsidRDefault="00F306CA" w:rsidP="00F306CA">
            <w:pPr>
              <w:spacing w:before="0" w:beforeAutospacing="0" w:after="0" w:afterAutospacing="0"/>
              <w:rPr>
                <w:bCs/>
                <w:sz w:val="20"/>
                <w:szCs w:val="20"/>
                <w:lang w:eastAsia="cs-CZ"/>
              </w:rPr>
            </w:pPr>
          </w:p>
          <w:p w14:paraId="5BDA8121" w14:textId="77777777" w:rsidR="00F306CA" w:rsidRDefault="00F306CA" w:rsidP="00F306CA">
            <w:pPr>
              <w:spacing w:before="0" w:beforeAutospacing="0" w:after="0" w:afterAutospacing="0"/>
              <w:rPr>
                <w:bCs/>
                <w:sz w:val="20"/>
                <w:szCs w:val="20"/>
                <w:lang w:eastAsia="cs-CZ"/>
              </w:rPr>
            </w:pPr>
          </w:p>
          <w:p w14:paraId="6898C586" w14:textId="77777777" w:rsidR="00F306CA" w:rsidRDefault="00F306CA" w:rsidP="00F306CA">
            <w:pPr>
              <w:spacing w:before="0" w:beforeAutospacing="0" w:after="0" w:afterAutospacing="0"/>
              <w:rPr>
                <w:bCs/>
                <w:sz w:val="20"/>
                <w:szCs w:val="20"/>
                <w:lang w:eastAsia="cs-CZ"/>
              </w:rPr>
            </w:pPr>
          </w:p>
          <w:p w14:paraId="47DE8D28" w14:textId="77777777" w:rsidR="00F306CA" w:rsidRDefault="00F306CA" w:rsidP="00F306CA">
            <w:pPr>
              <w:spacing w:before="0" w:beforeAutospacing="0" w:after="0" w:afterAutospacing="0"/>
              <w:rPr>
                <w:bCs/>
                <w:sz w:val="20"/>
                <w:szCs w:val="20"/>
                <w:lang w:eastAsia="cs-CZ"/>
              </w:rPr>
            </w:pPr>
          </w:p>
          <w:p w14:paraId="3FDA0B74" w14:textId="77777777" w:rsidR="00F306CA" w:rsidRPr="00E83F6F" w:rsidRDefault="00F306CA" w:rsidP="00F306CA">
            <w:pPr>
              <w:spacing w:before="0" w:beforeAutospacing="0" w:after="0" w:afterAutospacing="0"/>
              <w:rPr>
                <w:bCs/>
                <w:sz w:val="20"/>
                <w:szCs w:val="20"/>
                <w:lang w:eastAsia="cs-CZ"/>
              </w:rPr>
            </w:pPr>
            <w:r w:rsidRPr="00416D3F">
              <w:rPr>
                <w:bCs/>
                <w:sz w:val="20"/>
                <w:szCs w:val="20"/>
                <w:lang w:eastAsia="cs-CZ"/>
              </w:rPr>
              <w:t>zákon 423/2015</w:t>
            </w:r>
            <w:r w:rsidRPr="00E83F6F">
              <w:rPr>
                <w:bCs/>
                <w:sz w:val="20"/>
                <w:szCs w:val="20"/>
                <w:lang w:eastAsia="cs-CZ"/>
              </w:rPr>
              <w:t xml:space="preserve"> </w:t>
            </w:r>
          </w:p>
          <w:p w14:paraId="2AF62567" w14:textId="77777777" w:rsidR="00F306CA" w:rsidRPr="006D0BFB" w:rsidRDefault="00F306CA" w:rsidP="00F306CA">
            <w:pPr>
              <w:spacing w:before="0" w:beforeAutospacing="0" w:after="0" w:afterAutospacing="0"/>
              <w:rPr>
                <w:bCs/>
                <w:sz w:val="20"/>
                <w:szCs w:val="20"/>
                <w:lang w:eastAsia="cs-CZ"/>
              </w:rPr>
            </w:pPr>
          </w:p>
        </w:tc>
        <w:tc>
          <w:tcPr>
            <w:tcW w:w="709" w:type="dxa"/>
          </w:tcPr>
          <w:p w14:paraId="4005A61A" w14:textId="77777777" w:rsidR="00F306CA" w:rsidRPr="006D0BFB" w:rsidRDefault="00F306CA" w:rsidP="00F306CA">
            <w:pPr>
              <w:spacing w:before="0" w:beforeAutospacing="0" w:after="0" w:afterAutospacing="0"/>
              <w:rPr>
                <w:bCs/>
                <w:sz w:val="20"/>
                <w:szCs w:val="20"/>
                <w:lang w:eastAsia="cs-CZ"/>
              </w:rPr>
            </w:pPr>
            <w:r w:rsidRPr="006D0BFB">
              <w:rPr>
                <w:bCs/>
                <w:sz w:val="20"/>
                <w:szCs w:val="20"/>
                <w:lang w:eastAsia="cs-CZ"/>
              </w:rPr>
              <w:t>§ 6</w:t>
            </w:r>
            <w:r>
              <w:rPr>
                <w:bCs/>
                <w:sz w:val="20"/>
                <w:szCs w:val="20"/>
                <w:lang w:eastAsia="cs-CZ"/>
              </w:rPr>
              <w:t>8</w:t>
            </w:r>
          </w:p>
          <w:p w14:paraId="33C20A70" w14:textId="77777777" w:rsidR="00F306CA" w:rsidRDefault="00F306CA" w:rsidP="00F306CA">
            <w:pPr>
              <w:spacing w:before="0" w:beforeAutospacing="0" w:after="0" w:afterAutospacing="0"/>
              <w:rPr>
                <w:bCs/>
                <w:sz w:val="20"/>
                <w:szCs w:val="20"/>
                <w:lang w:eastAsia="cs-CZ"/>
              </w:rPr>
            </w:pPr>
            <w:r w:rsidRPr="006D0BFB">
              <w:rPr>
                <w:bCs/>
                <w:sz w:val="20"/>
                <w:szCs w:val="20"/>
                <w:lang w:eastAsia="cs-CZ"/>
              </w:rPr>
              <w:t>O:</w:t>
            </w:r>
            <w:r>
              <w:rPr>
                <w:bCs/>
                <w:sz w:val="20"/>
                <w:szCs w:val="20"/>
                <w:lang w:eastAsia="cs-CZ"/>
              </w:rPr>
              <w:t xml:space="preserve"> </w:t>
            </w:r>
            <w:r w:rsidRPr="006D0BFB">
              <w:rPr>
                <w:bCs/>
                <w:sz w:val="20"/>
                <w:szCs w:val="20"/>
                <w:lang w:eastAsia="cs-CZ"/>
              </w:rPr>
              <w:t>1</w:t>
            </w:r>
          </w:p>
          <w:p w14:paraId="3617401B" w14:textId="77777777" w:rsidR="00F306CA" w:rsidRDefault="00F306CA" w:rsidP="00F306CA">
            <w:pPr>
              <w:spacing w:before="0" w:beforeAutospacing="0" w:after="0" w:afterAutospacing="0"/>
              <w:rPr>
                <w:bCs/>
                <w:sz w:val="20"/>
                <w:szCs w:val="20"/>
                <w:lang w:eastAsia="cs-CZ"/>
              </w:rPr>
            </w:pPr>
            <w:r>
              <w:rPr>
                <w:bCs/>
                <w:sz w:val="20"/>
                <w:szCs w:val="20"/>
                <w:lang w:eastAsia="cs-CZ"/>
              </w:rPr>
              <w:t>P: a)</w:t>
            </w:r>
          </w:p>
          <w:p w14:paraId="35032859" w14:textId="77777777" w:rsidR="00F306CA" w:rsidRDefault="00F306CA" w:rsidP="00F306CA">
            <w:pPr>
              <w:spacing w:before="0" w:beforeAutospacing="0" w:after="0" w:afterAutospacing="0"/>
              <w:rPr>
                <w:bCs/>
                <w:sz w:val="20"/>
                <w:szCs w:val="20"/>
                <w:lang w:eastAsia="cs-CZ"/>
              </w:rPr>
            </w:pPr>
          </w:p>
          <w:p w14:paraId="552F9E52" w14:textId="77777777" w:rsidR="00F306CA" w:rsidRDefault="00F306CA" w:rsidP="00F306CA">
            <w:pPr>
              <w:spacing w:before="0" w:beforeAutospacing="0" w:after="0" w:afterAutospacing="0"/>
              <w:rPr>
                <w:bCs/>
                <w:sz w:val="20"/>
                <w:szCs w:val="20"/>
                <w:lang w:eastAsia="cs-CZ"/>
              </w:rPr>
            </w:pPr>
            <w:r>
              <w:rPr>
                <w:bCs/>
                <w:sz w:val="20"/>
                <w:szCs w:val="20"/>
                <w:lang w:eastAsia="cs-CZ"/>
              </w:rPr>
              <w:t>P: b)</w:t>
            </w:r>
          </w:p>
          <w:p w14:paraId="1ED98E47" w14:textId="77777777" w:rsidR="00F306CA" w:rsidRDefault="00F306CA" w:rsidP="00F306CA">
            <w:pPr>
              <w:spacing w:before="0" w:beforeAutospacing="0" w:after="0" w:afterAutospacing="0"/>
              <w:rPr>
                <w:bCs/>
                <w:sz w:val="20"/>
                <w:szCs w:val="20"/>
                <w:lang w:eastAsia="cs-CZ"/>
              </w:rPr>
            </w:pPr>
            <w:r>
              <w:rPr>
                <w:bCs/>
                <w:sz w:val="20"/>
                <w:szCs w:val="20"/>
                <w:lang w:eastAsia="cs-CZ"/>
              </w:rPr>
              <w:t>P: c)</w:t>
            </w:r>
          </w:p>
          <w:p w14:paraId="1B33EF25" w14:textId="77777777" w:rsidR="00F306CA" w:rsidRDefault="00F306CA" w:rsidP="00F306CA">
            <w:pPr>
              <w:spacing w:before="0" w:beforeAutospacing="0" w:after="0" w:afterAutospacing="0"/>
              <w:rPr>
                <w:bCs/>
                <w:sz w:val="20"/>
                <w:szCs w:val="20"/>
                <w:lang w:eastAsia="cs-CZ"/>
              </w:rPr>
            </w:pPr>
          </w:p>
          <w:p w14:paraId="326A1E82" w14:textId="77777777" w:rsidR="00F306CA" w:rsidRDefault="00F306CA" w:rsidP="00F306CA">
            <w:pPr>
              <w:spacing w:before="0" w:beforeAutospacing="0" w:after="0" w:afterAutospacing="0"/>
              <w:rPr>
                <w:bCs/>
                <w:sz w:val="20"/>
                <w:szCs w:val="20"/>
                <w:lang w:eastAsia="cs-CZ"/>
              </w:rPr>
            </w:pPr>
            <w:r>
              <w:rPr>
                <w:bCs/>
                <w:sz w:val="20"/>
                <w:szCs w:val="20"/>
                <w:lang w:eastAsia="cs-CZ"/>
              </w:rPr>
              <w:t>P: d)</w:t>
            </w:r>
          </w:p>
          <w:p w14:paraId="2C212051" w14:textId="77777777" w:rsidR="00F306CA" w:rsidRDefault="00F306CA" w:rsidP="00F306CA">
            <w:pPr>
              <w:spacing w:before="0" w:beforeAutospacing="0" w:after="0" w:afterAutospacing="0"/>
              <w:rPr>
                <w:bCs/>
                <w:sz w:val="20"/>
                <w:szCs w:val="20"/>
                <w:lang w:eastAsia="cs-CZ"/>
              </w:rPr>
            </w:pPr>
            <w:r>
              <w:rPr>
                <w:bCs/>
                <w:sz w:val="20"/>
                <w:szCs w:val="20"/>
                <w:lang w:eastAsia="cs-CZ"/>
              </w:rPr>
              <w:t>P: e)</w:t>
            </w:r>
          </w:p>
          <w:p w14:paraId="0DE19B05" w14:textId="77777777" w:rsidR="00F306CA" w:rsidRDefault="00F306CA" w:rsidP="00F306CA">
            <w:pPr>
              <w:spacing w:before="0" w:beforeAutospacing="0" w:after="0" w:afterAutospacing="0"/>
              <w:rPr>
                <w:bCs/>
                <w:sz w:val="20"/>
                <w:szCs w:val="20"/>
                <w:lang w:eastAsia="cs-CZ"/>
              </w:rPr>
            </w:pPr>
            <w:r>
              <w:rPr>
                <w:bCs/>
                <w:sz w:val="20"/>
                <w:szCs w:val="20"/>
                <w:lang w:eastAsia="cs-CZ"/>
              </w:rPr>
              <w:t>P: f)</w:t>
            </w:r>
          </w:p>
          <w:p w14:paraId="2304CF42" w14:textId="77777777" w:rsidR="00F306CA" w:rsidRDefault="00F306CA" w:rsidP="00F306CA">
            <w:pPr>
              <w:spacing w:before="0" w:beforeAutospacing="0" w:after="0" w:afterAutospacing="0"/>
              <w:rPr>
                <w:bCs/>
                <w:sz w:val="20"/>
                <w:szCs w:val="20"/>
                <w:lang w:eastAsia="cs-CZ"/>
              </w:rPr>
            </w:pPr>
            <w:r>
              <w:rPr>
                <w:bCs/>
                <w:sz w:val="20"/>
                <w:szCs w:val="20"/>
                <w:lang w:eastAsia="cs-CZ"/>
              </w:rPr>
              <w:t>P: g)</w:t>
            </w:r>
          </w:p>
          <w:p w14:paraId="0A8FD28C"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P: h)</w:t>
            </w:r>
          </w:p>
        </w:tc>
        <w:tc>
          <w:tcPr>
            <w:tcW w:w="4252" w:type="dxa"/>
          </w:tcPr>
          <w:p w14:paraId="4A8D07D8" w14:textId="77777777" w:rsidR="00F306CA" w:rsidRDefault="00F306CA" w:rsidP="00F306CA">
            <w:pPr>
              <w:pStyle w:val="vymenovanie"/>
              <w:tabs>
                <w:tab w:val="clear" w:pos="1440"/>
              </w:tabs>
              <w:ind w:left="0" w:firstLine="0"/>
              <w:rPr>
                <w:rFonts w:ascii="Times New Roman" w:hAnsi="Times New Roman"/>
                <w:sz w:val="20"/>
                <w:szCs w:val="20"/>
              </w:rPr>
            </w:pPr>
            <w:r w:rsidRPr="00520D22">
              <w:rPr>
                <w:rFonts w:ascii="Times New Roman" w:hAnsi="Times New Roman"/>
                <w:sz w:val="20"/>
                <w:szCs w:val="20"/>
              </w:rPr>
              <w:t>Príjmami úradu sú</w:t>
            </w:r>
          </w:p>
          <w:p w14:paraId="1F72D225" w14:textId="77777777" w:rsidR="00F306CA" w:rsidRDefault="00F306CA" w:rsidP="00F306CA">
            <w:pPr>
              <w:pStyle w:val="vymenovanie"/>
              <w:tabs>
                <w:tab w:val="clear" w:pos="1440"/>
              </w:tabs>
              <w:ind w:left="0" w:firstLine="0"/>
              <w:rPr>
                <w:rFonts w:ascii="Times New Roman" w:hAnsi="Times New Roman"/>
                <w:sz w:val="20"/>
                <w:szCs w:val="20"/>
              </w:rPr>
            </w:pPr>
          </w:p>
          <w:p w14:paraId="12F4A5C5" w14:textId="77777777" w:rsidR="00F306CA" w:rsidRPr="00520D22" w:rsidRDefault="00F306CA" w:rsidP="00F306CA">
            <w:pPr>
              <w:pStyle w:val="vymenovanie"/>
              <w:ind w:left="0" w:firstLine="0"/>
              <w:rPr>
                <w:rFonts w:ascii="Times New Roman" w:hAnsi="Times New Roman"/>
                <w:sz w:val="20"/>
                <w:szCs w:val="20"/>
              </w:rPr>
            </w:pPr>
            <w:r w:rsidRPr="00520D22">
              <w:rPr>
                <w:rFonts w:ascii="Times New Roman" w:hAnsi="Times New Roman"/>
                <w:sz w:val="20"/>
                <w:szCs w:val="20"/>
              </w:rPr>
              <w:t>príspevok zo štátneho rozpočtu podľa zákona o štátnom rozpočte na príslušný rok,</w:t>
            </w:r>
          </w:p>
          <w:p w14:paraId="4E881F40" w14:textId="77777777" w:rsidR="00F306CA" w:rsidRPr="00126F45" w:rsidRDefault="00F306CA" w:rsidP="00F306CA">
            <w:pPr>
              <w:pStyle w:val="vymenovanie"/>
              <w:ind w:left="0" w:firstLine="0"/>
              <w:rPr>
                <w:rFonts w:ascii="Times New Roman" w:hAnsi="Times New Roman"/>
                <w:sz w:val="20"/>
                <w:szCs w:val="20"/>
              </w:rPr>
            </w:pPr>
            <w:r w:rsidRPr="00520D22">
              <w:rPr>
                <w:rFonts w:ascii="Times New Roman" w:hAnsi="Times New Roman"/>
                <w:sz w:val="20"/>
                <w:szCs w:val="20"/>
              </w:rPr>
              <w:t>ročné pr</w:t>
            </w:r>
            <w:r w:rsidRPr="00126F45">
              <w:rPr>
                <w:rFonts w:ascii="Times New Roman" w:hAnsi="Times New Roman"/>
                <w:sz w:val="20"/>
                <w:szCs w:val="20"/>
              </w:rPr>
              <w:t>íspevky,</w:t>
            </w:r>
          </w:p>
          <w:p w14:paraId="5723CC4A" w14:textId="77777777" w:rsidR="00F306CA" w:rsidRPr="00520D22" w:rsidRDefault="00F306CA" w:rsidP="00F306CA">
            <w:pPr>
              <w:pStyle w:val="vymenovanie"/>
              <w:tabs>
                <w:tab w:val="clear" w:pos="1440"/>
              </w:tabs>
              <w:ind w:left="0" w:firstLine="0"/>
              <w:rPr>
                <w:rFonts w:ascii="Times New Roman" w:hAnsi="Times New Roman"/>
                <w:sz w:val="20"/>
                <w:szCs w:val="20"/>
              </w:rPr>
            </w:pPr>
            <w:r w:rsidRPr="00126F45">
              <w:rPr>
                <w:rFonts w:ascii="Times New Roman" w:hAnsi="Times New Roman"/>
                <w:sz w:val="20"/>
                <w:szCs w:val="20"/>
              </w:rPr>
              <w:t xml:space="preserve">ročný registračný poplatok </w:t>
            </w:r>
            <w:r w:rsidRPr="00126F45">
              <w:rPr>
                <w:rFonts w:ascii="Times New Roman" w:hAnsi="Times New Roman"/>
                <w:b/>
                <w:sz w:val="20"/>
                <w:szCs w:val="20"/>
              </w:rPr>
              <w:t>a ročný registračný poplatok pre oblasť udržateľnosti,</w:t>
            </w:r>
          </w:p>
          <w:p w14:paraId="13611E42" w14:textId="77777777" w:rsidR="00F306CA" w:rsidRPr="00520D22" w:rsidRDefault="00F306CA" w:rsidP="00F306CA">
            <w:pPr>
              <w:pStyle w:val="vymenovanie"/>
              <w:ind w:left="0" w:firstLine="0"/>
              <w:rPr>
                <w:rFonts w:ascii="Times New Roman" w:hAnsi="Times New Roman"/>
                <w:sz w:val="20"/>
                <w:szCs w:val="20"/>
              </w:rPr>
            </w:pPr>
            <w:r w:rsidRPr="00520D22">
              <w:rPr>
                <w:rFonts w:ascii="Times New Roman" w:hAnsi="Times New Roman"/>
                <w:sz w:val="20"/>
                <w:szCs w:val="20"/>
              </w:rPr>
              <w:t xml:space="preserve">pokuty, </w:t>
            </w:r>
          </w:p>
          <w:p w14:paraId="0FD2889F" w14:textId="77777777" w:rsidR="00F306CA" w:rsidRPr="00520D22" w:rsidRDefault="00F306CA" w:rsidP="00F306CA">
            <w:pPr>
              <w:pStyle w:val="vymenovanie"/>
              <w:ind w:left="0" w:firstLine="0"/>
              <w:rPr>
                <w:rFonts w:ascii="Times New Roman" w:hAnsi="Times New Roman"/>
                <w:sz w:val="20"/>
                <w:szCs w:val="20"/>
              </w:rPr>
            </w:pPr>
            <w:r w:rsidRPr="00520D22">
              <w:rPr>
                <w:rFonts w:ascii="Times New Roman" w:hAnsi="Times New Roman"/>
                <w:sz w:val="20"/>
                <w:szCs w:val="20"/>
              </w:rPr>
              <w:t>náhrady za trovy konania,</w:t>
            </w:r>
          </w:p>
          <w:p w14:paraId="1ACFE98C" w14:textId="77777777" w:rsidR="00F306CA" w:rsidRPr="00520D22" w:rsidRDefault="00F306CA" w:rsidP="00F306CA">
            <w:pPr>
              <w:pStyle w:val="vymenovanie"/>
              <w:ind w:left="0" w:firstLine="0"/>
              <w:rPr>
                <w:rFonts w:ascii="Times New Roman" w:hAnsi="Times New Roman"/>
                <w:sz w:val="20"/>
                <w:szCs w:val="20"/>
              </w:rPr>
            </w:pPr>
            <w:r w:rsidRPr="00520D22">
              <w:rPr>
                <w:rFonts w:ascii="Times New Roman" w:hAnsi="Times New Roman"/>
                <w:sz w:val="20"/>
                <w:szCs w:val="20"/>
              </w:rPr>
              <w:t>úrok z omeškania,</w:t>
            </w:r>
          </w:p>
          <w:p w14:paraId="353F52A9" w14:textId="77777777" w:rsidR="00F306CA" w:rsidRPr="00520D22" w:rsidRDefault="00F306CA" w:rsidP="00F306CA">
            <w:pPr>
              <w:pStyle w:val="vymenovanie"/>
              <w:ind w:left="0" w:firstLine="0"/>
              <w:rPr>
                <w:rFonts w:ascii="Times New Roman" w:hAnsi="Times New Roman"/>
                <w:sz w:val="20"/>
                <w:szCs w:val="20"/>
              </w:rPr>
            </w:pPr>
            <w:r w:rsidRPr="00520D22">
              <w:rPr>
                <w:rFonts w:ascii="Times New Roman" w:hAnsi="Times New Roman"/>
                <w:sz w:val="20"/>
                <w:szCs w:val="20"/>
              </w:rPr>
              <w:t>poplatky za skúšky a preskúšanie,</w:t>
            </w:r>
          </w:p>
          <w:p w14:paraId="5952FD14" w14:textId="77777777" w:rsidR="00F306CA" w:rsidRPr="00214848" w:rsidRDefault="00F306CA" w:rsidP="00F306CA">
            <w:pPr>
              <w:pStyle w:val="vymenovanie"/>
              <w:tabs>
                <w:tab w:val="clear" w:pos="1440"/>
              </w:tabs>
              <w:ind w:left="0" w:firstLine="0"/>
              <w:rPr>
                <w:rFonts w:ascii="Times New Roman" w:hAnsi="Times New Roman"/>
                <w:sz w:val="20"/>
                <w:szCs w:val="20"/>
              </w:rPr>
            </w:pPr>
            <w:r w:rsidRPr="00520D22">
              <w:rPr>
                <w:rFonts w:ascii="Times New Roman" w:hAnsi="Times New Roman"/>
                <w:sz w:val="20"/>
                <w:szCs w:val="20"/>
              </w:rPr>
              <w:t>poplatky za úkony na úrade.</w:t>
            </w:r>
          </w:p>
        </w:tc>
        <w:tc>
          <w:tcPr>
            <w:tcW w:w="709" w:type="dxa"/>
            <w:vMerge w:val="restart"/>
          </w:tcPr>
          <w:p w14:paraId="5FC3C061" w14:textId="77777777" w:rsidR="00F306CA" w:rsidRPr="006D0BFB" w:rsidRDefault="00F306CA" w:rsidP="00F306CA">
            <w:pPr>
              <w:pStyle w:val="Nadpis4"/>
              <w:rPr>
                <w:b w:val="0"/>
                <w:sz w:val="20"/>
              </w:rPr>
            </w:pPr>
            <w:r>
              <w:rPr>
                <w:b w:val="0"/>
                <w:sz w:val="20"/>
              </w:rPr>
              <w:t>Ú</w:t>
            </w:r>
          </w:p>
        </w:tc>
        <w:tc>
          <w:tcPr>
            <w:tcW w:w="992" w:type="dxa"/>
            <w:vMerge w:val="restart"/>
          </w:tcPr>
          <w:p w14:paraId="73B83A74" w14:textId="77777777" w:rsidR="00F306CA" w:rsidRPr="006D0BFB" w:rsidRDefault="00F306CA" w:rsidP="00F306CA">
            <w:pPr>
              <w:spacing w:before="0" w:beforeAutospacing="0" w:after="0" w:afterAutospacing="0"/>
              <w:rPr>
                <w:sz w:val="20"/>
                <w:szCs w:val="20"/>
                <w:lang w:eastAsia="cs-CZ"/>
              </w:rPr>
            </w:pPr>
          </w:p>
        </w:tc>
        <w:tc>
          <w:tcPr>
            <w:tcW w:w="1140" w:type="dxa"/>
            <w:vMerge w:val="restart"/>
          </w:tcPr>
          <w:p w14:paraId="7DA75F96"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190AE99E" w14:textId="77777777" w:rsidR="00F306CA" w:rsidRPr="006D0BFB" w:rsidRDefault="00F306CA" w:rsidP="00F306CA">
            <w:pPr>
              <w:spacing w:before="0" w:beforeAutospacing="0" w:after="0" w:afterAutospacing="0"/>
              <w:rPr>
                <w:sz w:val="20"/>
                <w:szCs w:val="20"/>
                <w:lang w:eastAsia="cs-CZ"/>
              </w:rPr>
            </w:pPr>
          </w:p>
        </w:tc>
      </w:tr>
      <w:tr w:rsidR="00F306CA" w:rsidRPr="006D0BFB" w14:paraId="398067A0" w14:textId="77777777" w:rsidTr="00814617">
        <w:tc>
          <w:tcPr>
            <w:tcW w:w="719" w:type="dxa"/>
            <w:vMerge/>
          </w:tcPr>
          <w:p w14:paraId="6CDC2CCD" w14:textId="77777777" w:rsidR="00F306CA" w:rsidRPr="006D0BFB" w:rsidRDefault="00F306CA" w:rsidP="00F306CA">
            <w:pPr>
              <w:spacing w:before="0" w:beforeAutospacing="0" w:after="0" w:afterAutospacing="0"/>
              <w:rPr>
                <w:sz w:val="20"/>
                <w:szCs w:val="20"/>
                <w:lang w:eastAsia="cs-CZ"/>
              </w:rPr>
            </w:pPr>
          </w:p>
        </w:tc>
        <w:tc>
          <w:tcPr>
            <w:tcW w:w="4253" w:type="dxa"/>
            <w:gridSpan w:val="3"/>
            <w:vMerge/>
          </w:tcPr>
          <w:p w14:paraId="55AFB3A0"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
                <w:sz w:val="20"/>
                <w:szCs w:val="20"/>
              </w:rPr>
            </w:pPr>
          </w:p>
        </w:tc>
        <w:tc>
          <w:tcPr>
            <w:tcW w:w="567" w:type="dxa"/>
            <w:vMerge/>
          </w:tcPr>
          <w:p w14:paraId="508AE468" w14:textId="77777777" w:rsidR="00F306CA" w:rsidRDefault="00F306CA" w:rsidP="00F306CA">
            <w:pPr>
              <w:pStyle w:val="Nadpis9"/>
              <w:rPr>
                <w:b w:val="0"/>
                <w:sz w:val="20"/>
              </w:rPr>
            </w:pPr>
          </w:p>
        </w:tc>
        <w:tc>
          <w:tcPr>
            <w:tcW w:w="992" w:type="dxa"/>
            <w:gridSpan w:val="2"/>
            <w:vMerge/>
          </w:tcPr>
          <w:p w14:paraId="7B69371B" w14:textId="77777777" w:rsidR="00F306CA" w:rsidRDefault="00F306CA" w:rsidP="00F306CA">
            <w:pPr>
              <w:spacing w:before="0" w:beforeAutospacing="0" w:after="0" w:afterAutospacing="0"/>
              <w:rPr>
                <w:bCs/>
                <w:sz w:val="20"/>
                <w:szCs w:val="20"/>
                <w:lang w:eastAsia="cs-CZ"/>
              </w:rPr>
            </w:pPr>
          </w:p>
        </w:tc>
        <w:tc>
          <w:tcPr>
            <w:tcW w:w="709" w:type="dxa"/>
          </w:tcPr>
          <w:p w14:paraId="0E73F209" w14:textId="77777777" w:rsidR="00F306CA" w:rsidRDefault="00F306CA" w:rsidP="00F306CA">
            <w:pPr>
              <w:spacing w:before="0" w:beforeAutospacing="0" w:after="0" w:afterAutospacing="0"/>
              <w:rPr>
                <w:bCs/>
                <w:sz w:val="20"/>
                <w:szCs w:val="20"/>
                <w:lang w:eastAsia="cs-CZ"/>
              </w:rPr>
            </w:pPr>
            <w:r>
              <w:rPr>
                <w:bCs/>
                <w:sz w:val="20"/>
                <w:szCs w:val="20"/>
                <w:lang w:eastAsia="cs-CZ"/>
              </w:rPr>
              <w:t xml:space="preserve">§ 68 </w:t>
            </w:r>
          </w:p>
          <w:p w14:paraId="1118F40D" w14:textId="77777777" w:rsidR="00F306CA" w:rsidRDefault="00F306CA" w:rsidP="00F306CA">
            <w:pPr>
              <w:spacing w:before="0" w:beforeAutospacing="0" w:after="0" w:afterAutospacing="0"/>
              <w:rPr>
                <w:bCs/>
                <w:sz w:val="20"/>
                <w:szCs w:val="20"/>
                <w:lang w:eastAsia="cs-CZ"/>
              </w:rPr>
            </w:pPr>
            <w:r w:rsidRPr="006D0BFB">
              <w:rPr>
                <w:bCs/>
                <w:sz w:val="20"/>
                <w:szCs w:val="20"/>
                <w:lang w:eastAsia="cs-CZ"/>
              </w:rPr>
              <w:t>O:</w:t>
            </w:r>
            <w:r>
              <w:rPr>
                <w:bCs/>
                <w:sz w:val="20"/>
                <w:szCs w:val="20"/>
                <w:lang w:eastAsia="cs-CZ"/>
              </w:rPr>
              <w:t xml:space="preserve"> </w:t>
            </w:r>
            <w:r w:rsidRPr="006D0BFB">
              <w:rPr>
                <w:bCs/>
                <w:sz w:val="20"/>
                <w:szCs w:val="20"/>
                <w:lang w:eastAsia="cs-CZ"/>
              </w:rPr>
              <w:t>2</w:t>
            </w:r>
          </w:p>
        </w:tc>
        <w:tc>
          <w:tcPr>
            <w:tcW w:w="4252" w:type="dxa"/>
          </w:tcPr>
          <w:p w14:paraId="055753B8" w14:textId="77777777" w:rsidR="00F306CA" w:rsidRPr="00214848" w:rsidRDefault="00F306CA" w:rsidP="00F306CA">
            <w:pPr>
              <w:pStyle w:val="Zkladntext"/>
              <w:jc w:val="both"/>
            </w:pPr>
            <w:r w:rsidRPr="00520D22">
              <w:t xml:space="preserve">Úrad je zapojený na štátny rozpočet príspevkom podľa odseku 1 písm. a) prostredníctvom rozpočtovej kapitoly ministerstva. V príslušnom </w:t>
            </w:r>
            <w:r w:rsidRPr="00520D22">
              <w:lastRenderedPageBreak/>
              <w:t>rozpočtovom roku sa príspevok podľa odseku 1 písm. a) čerpá nezávisle od čerpania príjmov podľa odseku 1 písm. b) až h).</w:t>
            </w:r>
          </w:p>
        </w:tc>
        <w:tc>
          <w:tcPr>
            <w:tcW w:w="709" w:type="dxa"/>
            <w:vMerge/>
          </w:tcPr>
          <w:p w14:paraId="023367C7" w14:textId="77777777" w:rsidR="00F306CA" w:rsidRDefault="00F306CA" w:rsidP="00F306CA">
            <w:pPr>
              <w:pStyle w:val="Nadpis4"/>
              <w:rPr>
                <w:b w:val="0"/>
                <w:sz w:val="20"/>
              </w:rPr>
            </w:pPr>
          </w:p>
        </w:tc>
        <w:tc>
          <w:tcPr>
            <w:tcW w:w="992" w:type="dxa"/>
            <w:vMerge/>
          </w:tcPr>
          <w:p w14:paraId="0920FE09"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51BE5059"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0D1D5632" w14:textId="77777777" w:rsidR="00F306CA" w:rsidRPr="006D0BFB" w:rsidRDefault="00F306CA" w:rsidP="00F306CA">
            <w:pPr>
              <w:spacing w:before="0" w:beforeAutospacing="0" w:after="0" w:afterAutospacing="0"/>
              <w:rPr>
                <w:sz w:val="20"/>
                <w:szCs w:val="20"/>
                <w:lang w:eastAsia="cs-CZ"/>
              </w:rPr>
            </w:pPr>
          </w:p>
        </w:tc>
      </w:tr>
      <w:tr w:rsidR="00F306CA" w:rsidRPr="006D0BFB" w14:paraId="75D0C6C1" w14:textId="77777777" w:rsidTr="00814617">
        <w:tc>
          <w:tcPr>
            <w:tcW w:w="719" w:type="dxa"/>
            <w:vMerge/>
          </w:tcPr>
          <w:p w14:paraId="0E142617" w14:textId="77777777" w:rsidR="00F306CA" w:rsidRPr="006D0BFB" w:rsidRDefault="00F306CA" w:rsidP="00F306CA">
            <w:pPr>
              <w:spacing w:before="0" w:beforeAutospacing="0" w:after="0" w:afterAutospacing="0"/>
              <w:rPr>
                <w:sz w:val="20"/>
                <w:szCs w:val="20"/>
                <w:lang w:eastAsia="cs-CZ"/>
              </w:rPr>
            </w:pPr>
          </w:p>
        </w:tc>
        <w:tc>
          <w:tcPr>
            <w:tcW w:w="4253" w:type="dxa"/>
            <w:gridSpan w:val="3"/>
            <w:vMerge/>
          </w:tcPr>
          <w:p w14:paraId="36060657"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
                <w:sz w:val="20"/>
                <w:szCs w:val="20"/>
              </w:rPr>
            </w:pPr>
          </w:p>
        </w:tc>
        <w:tc>
          <w:tcPr>
            <w:tcW w:w="567" w:type="dxa"/>
            <w:vMerge/>
          </w:tcPr>
          <w:p w14:paraId="202E041C" w14:textId="77777777" w:rsidR="00F306CA" w:rsidRDefault="00F306CA" w:rsidP="00F306CA">
            <w:pPr>
              <w:pStyle w:val="Nadpis9"/>
              <w:rPr>
                <w:b w:val="0"/>
                <w:sz w:val="20"/>
              </w:rPr>
            </w:pPr>
          </w:p>
        </w:tc>
        <w:tc>
          <w:tcPr>
            <w:tcW w:w="992" w:type="dxa"/>
            <w:gridSpan w:val="2"/>
            <w:vMerge/>
          </w:tcPr>
          <w:p w14:paraId="20606B1C" w14:textId="77777777" w:rsidR="00F306CA" w:rsidRDefault="00F306CA" w:rsidP="00F306CA">
            <w:pPr>
              <w:spacing w:before="0" w:beforeAutospacing="0" w:after="0" w:afterAutospacing="0"/>
              <w:rPr>
                <w:bCs/>
                <w:sz w:val="20"/>
                <w:szCs w:val="20"/>
                <w:lang w:eastAsia="cs-CZ"/>
              </w:rPr>
            </w:pPr>
          </w:p>
        </w:tc>
        <w:tc>
          <w:tcPr>
            <w:tcW w:w="709" w:type="dxa"/>
          </w:tcPr>
          <w:p w14:paraId="2DF9C8D8" w14:textId="77777777" w:rsidR="00F306CA" w:rsidRDefault="00F306CA" w:rsidP="00F306CA">
            <w:pPr>
              <w:spacing w:before="0" w:beforeAutospacing="0" w:after="0" w:afterAutospacing="0"/>
              <w:rPr>
                <w:bCs/>
                <w:sz w:val="20"/>
                <w:szCs w:val="20"/>
                <w:lang w:eastAsia="cs-CZ"/>
              </w:rPr>
            </w:pPr>
            <w:r>
              <w:rPr>
                <w:bCs/>
                <w:sz w:val="20"/>
                <w:szCs w:val="20"/>
                <w:lang w:eastAsia="cs-CZ"/>
              </w:rPr>
              <w:t>§ 36</w:t>
            </w:r>
          </w:p>
          <w:p w14:paraId="629ADEBC" w14:textId="77777777" w:rsidR="00F306CA" w:rsidRDefault="00F306CA" w:rsidP="00F306CA">
            <w:pPr>
              <w:spacing w:before="0" w:beforeAutospacing="0" w:after="0" w:afterAutospacing="0"/>
              <w:rPr>
                <w:bCs/>
                <w:sz w:val="20"/>
                <w:szCs w:val="20"/>
                <w:lang w:eastAsia="cs-CZ"/>
              </w:rPr>
            </w:pPr>
            <w:r>
              <w:rPr>
                <w:bCs/>
                <w:sz w:val="20"/>
                <w:szCs w:val="20"/>
                <w:lang w:eastAsia="cs-CZ"/>
              </w:rPr>
              <w:t>O: 2</w:t>
            </w:r>
          </w:p>
        </w:tc>
        <w:tc>
          <w:tcPr>
            <w:tcW w:w="4252" w:type="dxa"/>
          </w:tcPr>
          <w:p w14:paraId="6A5FAB16" w14:textId="77777777" w:rsidR="00F306CA" w:rsidRPr="006671E5" w:rsidRDefault="00F306CA" w:rsidP="00F306CA">
            <w:pPr>
              <w:pStyle w:val="odsek"/>
              <w:tabs>
                <w:tab w:val="clear" w:pos="360"/>
              </w:tabs>
              <w:spacing w:before="0"/>
              <w:rPr>
                <w:rFonts w:ascii="Times New Roman" w:hAnsi="Times New Roman"/>
                <w:sz w:val="20"/>
                <w:szCs w:val="20"/>
              </w:rPr>
            </w:pPr>
            <w:r w:rsidRPr="00520D22">
              <w:rPr>
                <w:rFonts w:ascii="Times New Roman" w:hAnsi="Times New Roman"/>
                <w:sz w:val="20"/>
                <w:szCs w:val="20"/>
              </w:rPr>
              <w:t>Dohľad vykonáva úrad prešetrovaním spravidla prostredníctvom nepraktizujúcich osôb a odborníkov (ďalej len „osoba vykonávajúca dohľad“), s ktorými úrad môže uzavrieť zmluvu na plnenie konkrétnych úloh, ak je to nevyhnutné. Dohľad je nezávislý od akéhokoľvek neprimeraného vplyvu štatutárnych audítorov a audítorských spoločností.</w:t>
            </w:r>
          </w:p>
        </w:tc>
        <w:tc>
          <w:tcPr>
            <w:tcW w:w="709" w:type="dxa"/>
            <w:vMerge/>
          </w:tcPr>
          <w:p w14:paraId="73334E32" w14:textId="77777777" w:rsidR="00F306CA" w:rsidRDefault="00F306CA" w:rsidP="00F306CA">
            <w:pPr>
              <w:pStyle w:val="Nadpis4"/>
              <w:rPr>
                <w:b w:val="0"/>
                <w:sz w:val="20"/>
              </w:rPr>
            </w:pPr>
          </w:p>
        </w:tc>
        <w:tc>
          <w:tcPr>
            <w:tcW w:w="992" w:type="dxa"/>
            <w:vMerge/>
          </w:tcPr>
          <w:p w14:paraId="124BC0E3"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7F338D84"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77C904F9" w14:textId="77777777" w:rsidR="00F306CA" w:rsidRPr="006D0BFB" w:rsidRDefault="00F306CA" w:rsidP="00F306CA">
            <w:pPr>
              <w:spacing w:before="0" w:beforeAutospacing="0" w:after="0" w:afterAutospacing="0"/>
              <w:rPr>
                <w:sz w:val="20"/>
                <w:szCs w:val="20"/>
                <w:lang w:eastAsia="cs-CZ"/>
              </w:rPr>
            </w:pPr>
          </w:p>
        </w:tc>
      </w:tr>
      <w:tr w:rsidR="00F306CA" w:rsidRPr="006D0BFB" w14:paraId="6E728586" w14:textId="77777777" w:rsidTr="00814617">
        <w:tc>
          <w:tcPr>
            <w:tcW w:w="719" w:type="dxa"/>
            <w:vMerge w:val="restart"/>
          </w:tcPr>
          <w:p w14:paraId="6565D585" w14:textId="77777777" w:rsidR="00F306CA" w:rsidRDefault="00F306CA" w:rsidP="00F306CA">
            <w:pPr>
              <w:spacing w:before="0" w:beforeAutospacing="0" w:after="0" w:afterAutospacing="0"/>
              <w:rPr>
                <w:sz w:val="20"/>
                <w:szCs w:val="20"/>
                <w:lang w:eastAsia="cs-CZ"/>
              </w:rPr>
            </w:pPr>
            <w:r>
              <w:rPr>
                <w:sz w:val="20"/>
                <w:szCs w:val="20"/>
                <w:lang w:eastAsia="cs-CZ"/>
              </w:rPr>
              <w:t>Č</w:t>
            </w:r>
            <w:r w:rsidRPr="006D0BFB">
              <w:rPr>
                <w:sz w:val="20"/>
                <w:szCs w:val="20"/>
                <w:lang w:eastAsia="cs-CZ"/>
              </w:rPr>
              <w:t>.</w:t>
            </w:r>
            <w:r>
              <w:rPr>
                <w:sz w:val="20"/>
                <w:szCs w:val="20"/>
                <w:lang w:eastAsia="cs-CZ"/>
              </w:rPr>
              <w:t>1</w:t>
            </w:r>
          </w:p>
          <w:p w14:paraId="0EBD2F74" w14:textId="77777777" w:rsidR="00F306CA" w:rsidRDefault="00F306CA" w:rsidP="00F306CA">
            <w:pPr>
              <w:spacing w:before="0" w:beforeAutospacing="0" w:after="0" w:afterAutospacing="0"/>
              <w:rPr>
                <w:sz w:val="20"/>
                <w:szCs w:val="20"/>
                <w:lang w:eastAsia="cs-CZ"/>
              </w:rPr>
            </w:pPr>
            <w:r>
              <w:rPr>
                <w:sz w:val="20"/>
                <w:szCs w:val="20"/>
                <w:lang w:eastAsia="cs-CZ"/>
              </w:rPr>
              <w:t>B: 27</w:t>
            </w:r>
          </w:p>
          <w:p w14:paraId="0AD22A58" w14:textId="77777777" w:rsidR="00F306CA" w:rsidRPr="006D0BFB" w:rsidRDefault="00F306CA" w:rsidP="00F306CA">
            <w:pPr>
              <w:spacing w:before="0" w:beforeAutospacing="0" w:after="0" w:afterAutospacing="0"/>
              <w:rPr>
                <w:sz w:val="20"/>
                <w:szCs w:val="20"/>
                <w:lang w:eastAsia="cs-CZ"/>
              </w:rPr>
            </w:pPr>
            <w:r>
              <w:rPr>
                <w:sz w:val="20"/>
                <w:szCs w:val="20"/>
                <w:lang w:eastAsia="cs-CZ"/>
              </w:rPr>
              <w:t>P: b</w:t>
            </w:r>
          </w:p>
        </w:tc>
        <w:tc>
          <w:tcPr>
            <w:tcW w:w="4253" w:type="dxa"/>
            <w:gridSpan w:val="3"/>
          </w:tcPr>
          <w:p w14:paraId="3BAF2419" w14:textId="77777777" w:rsidR="00F306CA"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Odseky 2 a 3 sa nahrádzajú takto:</w:t>
            </w:r>
          </w:p>
          <w:p w14:paraId="49089A6A"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r>
              <w:rPr>
                <w:rFonts w:asciiTheme="majorBidi" w:hAnsiTheme="majorBidi"/>
                <w:sz w:val="20"/>
                <w:szCs w:val="20"/>
                <w:lang w:eastAsia="cs-CZ"/>
              </w:rPr>
              <w:t>2:</w:t>
            </w:r>
            <w:r w:rsidRPr="00A664A5">
              <w:rPr>
                <w:rFonts w:asciiTheme="majorBidi" w:hAnsiTheme="majorBidi"/>
                <w:sz w:val="20"/>
                <w:szCs w:val="20"/>
                <w:lang w:eastAsia="cs-CZ"/>
              </w:rPr>
              <w:t>V prípade štatutárneho auditu konsolidovanej účtovnej závierky členský štát vyžadujúci uvedený štatutárny audit nesmie štatutárnemu audítorovi alebo audítorskej spoločnosti vykonávajúcej štatutárny audit dcérskeho podniku usadeného v inom členskom štáte nariaďovať ďalšie požiadavky v súvislosti so štatutárnym auditom, ktoré sa týkajú registrácie, previerky zabezpečenia kvality, profesijnej etiky a nezávislosti.</w:t>
            </w:r>
          </w:p>
        </w:tc>
        <w:tc>
          <w:tcPr>
            <w:tcW w:w="567" w:type="dxa"/>
          </w:tcPr>
          <w:p w14:paraId="6A18AB59" w14:textId="77777777" w:rsidR="00F306CA" w:rsidRPr="006D0BFB" w:rsidRDefault="00F306CA" w:rsidP="00F306CA">
            <w:pPr>
              <w:pStyle w:val="Nadpis9"/>
              <w:rPr>
                <w:b w:val="0"/>
                <w:sz w:val="20"/>
              </w:rPr>
            </w:pPr>
            <w:r>
              <w:rPr>
                <w:b w:val="0"/>
                <w:sz w:val="20"/>
              </w:rPr>
              <w:t>N</w:t>
            </w:r>
          </w:p>
        </w:tc>
        <w:tc>
          <w:tcPr>
            <w:tcW w:w="992" w:type="dxa"/>
            <w:gridSpan w:val="2"/>
          </w:tcPr>
          <w:p w14:paraId="4F72632D"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72539A20" w14:textId="338DD4F9" w:rsidR="00F306CA" w:rsidRDefault="00F306CA" w:rsidP="00F306CA">
            <w:pPr>
              <w:spacing w:before="0" w:beforeAutospacing="0" w:after="0" w:afterAutospacing="0"/>
              <w:rPr>
                <w:b/>
                <w:bCs/>
                <w:sz w:val="20"/>
                <w:szCs w:val="20"/>
                <w:lang w:eastAsia="cs-CZ"/>
              </w:rPr>
            </w:pPr>
            <w:r>
              <w:rPr>
                <w:b/>
                <w:bCs/>
                <w:sz w:val="20"/>
                <w:szCs w:val="20"/>
                <w:lang w:eastAsia="cs-CZ"/>
              </w:rPr>
              <w:t>návrh</w:t>
            </w:r>
            <w:r w:rsidRPr="00114030">
              <w:rPr>
                <w:b/>
                <w:bCs/>
                <w:sz w:val="20"/>
                <w:szCs w:val="20"/>
                <w:lang w:eastAsia="cs-CZ"/>
              </w:rPr>
              <w:t xml:space="preserve"> čl. V</w:t>
            </w:r>
          </w:p>
          <w:p w14:paraId="0C4CA33B" w14:textId="77777777" w:rsidR="00F306CA" w:rsidRPr="006D0BFB" w:rsidRDefault="00F306CA" w:rsidP="00F306CA">
            <w:pPr>
              <w:spacing w:before="0" w:beforeAutospacing="0" w:after="0" w:afterAutospacing="0"/>
              <w:rPr>
                <w:bCs/>
                <w:sz w:val="20"/>
                <w:szCs w:val="20"/>
                <w:lang w:eastAsia="cs-CZ"/>
              </w:rPr>
            </w:pPr>
          </w:p>
        </w:tc>
        <w:tc>
          <w:tcPr>
            <w:tcW w:w="709" w:type="dxa"/>
          </w:tcPr>
          <w:p w14:paraId="731ECD98" w14:textId="77777777" w:rsidR="00F306CA" w:rsidRPr="006D0BFB" w:rsidRDefault="00F306CA" w:rsidP="00F306CA">
            <w:pPr>
              <w:spacing w:before="0" w:beforeAutospacing="0" w:after="0" w:afterAutospacing="0"/>
              <w:rPr>
                <w:bCs/>
                <w:sz w:val="20"/>
                <w:szCs w:val="20"/>
                <w:lang w:eastAsia="cs-CZ"/>
              </w:rPr>
            </w:pPr>
            <w:r w:rsidRPr="006D0BFB">
              <w:rPr>
                <w:bCs/>
                <w:sz w:val="20"/>
                <w:szCs w:val="20"/>
                <w:lang w:eastAsia="cs-CZ"/>
              </w:rPr>
              <w:t>§ 3</w:t>
            </w:r>
            <w:r>
              <w:rPr>
                <w:bCs/>
                <w:sz w:val="20"/>
                <w:szCs w:val="20"/>
                <w:lang w:eastAsia="cs-CZ"/>
              </w:rPr>
              <w:t>7</w:t>
            </w:r>
          </w:p>
          <w:p w14:paraId="7FC24523" w14:textId="77777777" w:rsidR="00F306CA" w:rsidRPr="006D0BFB" w:rsidRDefault="00F306CA" w:rsidP="00F306CA">
            <w:pPr>
              <w:spacing w:before="0" w:beforeAutospacing="0" w:after="0" w:afterAutospacing="0"/>
              <w:rPr>
                <w:bCs/>
                <w:sz w:val="20"/>
                <w:szCs w:val="20"/>
                <w:lang w:eastAsia="cs-CZ"/>
              </w:rPr>
            </w:pPr>
            <w:r w:rsidRPr="006D0BFB">
              <w:rPr>
                <w:bCs/>
                <w:sz w:val="20"/>
                <w:szCs w:val="20"/>
                <w:lang w:eastAsia="cs-CZ"/>
              </w:rPr>
              <w:t>O:</w:t>
            </w:r>
            <w:r>
              <w:rPr>
                <w:bCs/>
                <w:sz w:val="20"/>
                <w:szCs w:val="20"/>
                <w:lang w:eastAsia="cs-CZ"/>
              </w:rPr>
              <w:t xml:space="preserve"> </w:t>
            </w:r>
            <w:r w:rsidRPr="006D0BFB">
              <w:rPr>
                <w:bCs/>
                <w:sz w:val="20"/>
                <w:szCs w:val="20"/>
                <w:lang w:eastAsia="cs-CZ"/>
              </w:rPr>
              <w:t>2</w:t>
            </w:r>
          </w:p>
          <w:p w14:paraId="5AE358E8" w14:textId="77777777" w:rsidR="00F306CA" w:rsidRPr="006D0BFB" w:rsidRDefault="00F306CA" w:rsidP="00F306CA">
            <w:pPr>
              <w:spacing w:before="0" w:beforeAutospacing="0" w:after="0" w:afterAutospacing="0"/>
              <w:rPr>
                <w:bCs/>
                <w:sz w:val="20"/>
                <w:szCs w:val="20"/>
                <w:lang w:eastAsia="cs-CZ"/>
              </w:rPr>
            </w:pPr>
          </w:p>
        </w:tc>
        <w:tc>
          <w:tcPr>
            <w:tcW w:w="4252" w:type="dxa"/>
          </w:tcPr>
          <w:p w14:paraId="5ED6AC99" w14:textId="77777777" w:rsidR="00F306CA" w:rsidRPr="006D0BFB" w:rsidRDefault="00F306CA" w:rsidP="00F306CA">
            <w:pPr>
              <w:pStyle w:val="Zkladntext"/>
              <w:jc w:val="both"/>
            </w:pPr>
            <w:r w:rsidRPr="004F2F06">
              <w:rPr>
                <w:lang w:eastAsia="sk-SK"/>
              </w:rPr>
              <w:t>Pri dohľade konsolidovanej účtovnej závierky sa nemôžu uplatniť dodatočné požiadavky týkajúce sa zapísania do príslušného zoznamu, previerky zabezpečenia kvality, medzinárodných audítorských štandardov, etiky a nezávislosti štatutárneho audítora alebo audítorskej spoločnosti, ktorí vykonávajú štatutárny audit v dcérskej účtovnej jednotke založenej v inom členskom štáte.</w:t>
            </w:r>
          </w:p>
        </w:tc>
        <w:tc>
          <w:tcPr>
            <w:tcW w:w="709" w:type="dxa"/>
          </w:tcPr>
          <w:p w14:paraId="6CA84E22" w14:textId="77777777" w:rsidR="00F306CA" w:rsidRPr="006D0BFB" w:rsidRDefault="00F306CA" w:rsidP="00F306CA">
            <w:pPr>
              <w:pStyle w:val="Nadpis4"/>
              <w:rPr>
                <w:b w:val="0"/>
                <w:sz w:val="20"/>
              </w:rPr>
            </w:pPr>
            <w:r>
              <w:rPr>
                <w:b w:val="0"/>
                <w:sz w:val="20"/>
              </w:rPr>
              <w:t>Ú</w:t>
            </w:r>
          </w:p>
        </w:tc>
        <w:tc>
          <w:tcPr>
            <w:tcW w:w="992" w:type="dxa"/>
          </w:tcPr>
          <w:p w14:paraId="0FCA656A" w14:textId="77777777" w:rsidR="00F306CA" w:rsidRPr="006D0BFB" w:rsidRDefault="00F306CA" w:rsidP="00F306CA">
            <w:pPr>
              <w:spacing w:before="0" w:beforeAutospacing="0" w:after="0" w:afterAutospacing="0"/>
              <w:rPr>
                <w:sz w:val="20"/>
                <w:szCs w:val="20"/>
                <w:lang w:eastAsia="cs-CZ"/>
              </w:rPr>
            </w:pPr>
          </w:p>
        </w:tc>
        <w:tc>
          <w:tcPr>
            <w:tcW w:w="1140" w:type="dxa"/>
          </w:tcPr>
          <w:p w14:paraId="62A15F1C"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tcPr>
          <w:p w14:paraId="63CA9993" w14:textId="77777777" w:rsidR="00F306CA" w:rsidRPr="006D0BFB" w:rsidRDefault="00F306CA" w:rsidP="00F306CA">
            <w:pPr>
              <w:spacing w:before="0" w:beforeAutospacing="0" w:after="0" w:afterAutospacing="0"/>
              <w:rPr>
                <w:sz w:val="20"/>
                <w:szCs w:val="20"/>
                <w:lang w:eastAsia="cs-CZ"/>
              </w:rPr>
            </w:pPr>
          </w:p>
        </w:tc>
      </w:tr>
      <w:tr w:rsidR="00F306CA" w:rsidRPr="006D0BFB" w14:paraId="1E2D7BC3" w14:textId="77777777" w:rsidTr="00814617">
        <w:tc>
          <w:tcPr>
            <w:tcW w:w="719" w:type="dxa"/>
            <w:vMerge/>
          </w:tcPr>
          <w:p w14:paraId="3A795FD0" w14:textId="77777777" w:rsidR="00F306CA" w:rsidRPr="0013642D" w:rsidRDefault="00F306CA" w:rsidP="00F306CA">
            <w:pPr>
              <w:spacing w:before="0" w:beforeAutospacing="0" w:after="0" w:afterAutospacing="0"/>
              <w:rPr>
                <w:sz w:val="20"/>
                <w:szCs w:val="20"/>
                <w:lang w:eastAsia="cs-CZ"/>
              </w:rPr>
            </w:pPr>
          </w:p>
        </w:tc>
        <w:tc>
          <w:tcPr>
            <w:tcW w:w="4253" w:type="dxa"/>
            <w:gridSpan w:val="3"/>
          </w:tcPr>
          <w:p w14:paraId="5D5D8B66"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r>
              <w:rPr>
                <w:rFonts w:asciiTheme="majorBidi" w:hAnsiTheme="majorBidi"/>
                <w:sz w:val="20"/>
                <w:szCs w:val="20"/>
                <w:lang w:eastAsia="cs-CZ"/>
              </w:rPr>
              <w:t xml:space="preserve">3. </w:t>
            </w:r>
            <w:r w:rsidRPr="00A664A5">
              <w:rPr>
                <w:rFonts w:asciiTheme="majorBidi" w:hAnsiTheme="majorBidi"/>
                <w:sz w:val="20"/>
                <w:szCs w:val="20"/>
                <w:lang w:eastAsia="cs-CZ"/>
              </w:rPr>
              <w:t>V prípade spoločnosti, ktorej cenné papiere sú obchodované na regulovanom trhu v inom členskom štáte, než je štát, v ktorom má spoločnosť svoje sídlo, členský štát, v ktorom sa obchoduje s cennými papiermi, nesmie na štatutárneho audítora alebo audítorskú spoločnosť vykonávajúcich štatutárny audit ročných alebo konsolidovaných účtovných závierok tohto podniku klásť žiadne dodatočné požiadavky v súvislosti so štatutárnym auditom týkajúce sa registrácie, previerky zabezpečenia kvality, audítorských štandardov, profesijnej etiky a nezávislosti.</w:t>
            </w:r>
          </w:p>
        </w:tc>
        <w:tc>
          <w:tcPr>
            <w:tcW w:w="567" w:type="dxa"/>
          </w:tcPr>
          <w:p w14:paraId="68B9A3EA" w14:textId="77777777" w:rsidR="00F306CA" w:rsidRPr="006D0BFB" w:rsidRDefault="00F306CA" w:rsidP="00F306CA">
            <w:pPr>
              <w:pStyle w:val="Nadpis9"/>
              <w:rPr>
                <w:b w:val="0"/>
                <w:sz w:val="20"/>
              </w:rPr>
            </w:pPr>
            <w:r>
              <w:rPr>
                <w:b w:val="0"/>
                <w:sz w:val="20"/>
              </w:rPr>
              <w:t>N</w:t>
            </w:r>
          </w:p>
        </w:tc>
        <w:tc>
          <w:tcPr>
            <w:tcW w:w="992" w:type="dxa"/>
            <w:gridSpan w:val="2"/>
          </w:tcPr>
          <w:p w14:paraId="34D23C5F"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0062E5BA" w14:textId="4733F066" w:rsidR="00F306CA" w:rsidRDefault="00F306CA" w:rsidP="00F306CA">
            <w:pPr>
              <w:spacing w:before="0" w:beforeAutospacing="0" w:after="0" w:afterAutospacing="0"/>
              <w:rPr>
                <w:b/>
                <w:bCs/>
                <w:sz w:val="20"/>
                <w:szCs w:val="20"/>
                <w:lang w:eastAsia="cs-CZ"/>
              </w:rPr>
            </w:pPr>
            <w:r>
              <w:rPr>
                <w:b/>
                <w:bCs/>
                <w:sz w:val="20"/>
                <w:szCs w:val="20"/>
                <w:lang w:eastAsia="cs-CZ"/>
              </w:rPr>
              <w:t>návrh</w:t>
            </w:r>
            <w:r w:rsidRPr="00114030">
              <w:rPr>
                <w:b/>
                <w:bCs/>
                <w:sz w:val="20"/>
                <w:szCs w:val="20"/>
                <w:lang w:eastAsia="cs-CZ"/>
              </w:rPr>
              <w:t xml:space="preserve"> čl. V</w:t>
            </w:r>
          </w:p>
          <w:p w14:paraId="6D13C28C" w14:textId="77777777" w:rsidR="00F306CA" w:rsidRPr="006D0BFB" w:rsidRDefault="00F306CA" w:rsidP="00F306CA">
            <w:pPr>
              <w:spacing w:before="0" w:beforeAutospacing="0" w:after="0" w:afterAutospacing="0"/>
              <w:rPr>
                <w:bCs/>
                <w:sz w:val="20"/>
                <w:szCs w:val="20"/>
                <w:lang w:eastAsia="cs-CZ"/>
              </w:rPr>
            </w:pPr>
          </w:p>
        </w:tc>
        <w:tc>
          <w:tcPr>
            <w:tcW w:w="709" w:type="dxa"/>
          </w:tcPr>
          <w:p w14:paraId="2A1B549F" w14:textId="77777777" w:rsidR="00F306CA" w:rsidRPr="006D0BFB" w:rsidRDefault="00F306CA" w:rsidP="00F306CA">
            <w:pPr>
              <w:spacing w:before="0" w:beforeAutospacing="0" w:after="0" w:afterAutospacing="0"/>
              <w:rPr>
                <w:bCs/>
                <w:sz w:val="20"/>
                <w:szCs w:val="20"/>
                <w:lang w:eastAsia="cs-CZ"/>
              </w:rPr>
            </w:pPr>
            <w:r w:rsidRPr="006D0BFB">
              <w:rPr>
                <w:bCs/>
                <w:sz w:val="20"/>
                <w:szCs w:val="20"/>
                <w:lang w:eastAsia="cs-CZ"/>
              </w:rPr>
              <w:t>§ 3</w:t>
            </w:r>
            <w:r>
              <w:rPr>
                <w:bCs/>
                <w:sz w:val="20"/>
                <w:szCs w:val="20"/>
                <w:lang w:eastAsia="cs-CZ"/>
              </w:rPr>
              <w:t>7</w:t>
            </w:r>
          </w:p>
          <w:p w14:paraId="758A1EDE" w14:textId="77777777" w:rsidR="00F306CA" w:rsidRPr="006D0BFB" w:rsidRDefault="00F306CA" w:rsidP="00F306CA">
            <w:pPr>
              <w:spacing w:before="0" w:beforeAutospacing="0" w:after="0" w:afterAutospacing="0"/>
              <w:rPr>
                <w:bCs/>
                <w:sz w:val="20"/>
                <w:szCs w:val="20"/>
                <w:lang w:eastAsia="cs-CZ"/>
              </w:rPr>
            </w:pPr>
            <w:r w:rsidRPr="006D0BFB">
              <w:rPr>
                <w:bCs/>
                <w:sz w:val="20"/>
                <w:szCs w:val="20"/>
                <w:lang w:eastAsia="cs-CZ"/>
              </w:rPr>
              <w:t>O:</w:t>
            </w:r>
            <w:r>
              <w:rPr>
                <w:bCs/>
                <w:sz w:val="20"/>
                <w:szCs w:val="20"/>
                <w:lang w:eastAsia="cs-CZ"/>
              </w:rPr>
              <w:t xml:space="preserve"> </w:t>
            </w:r>
            <w:r w:rsidRPr="006D0BFB">
              <w:rPr>
                <w:bCs/>
                <w:sz w:val="20"/>
                <w:szCs w:val="20"/>
                <w:lang w:eastAsia="cs-CZ"/>
              </w:rPr>
              <w:t>3</w:t>
            </w:r>
          </w:p>
          <w:p w14:paraId="4ECF12F3" w14:textId="77777777" w:rsidR="00F306CA" w:rsidRPr="006D0BFB" w:rsidRDefault="00F306CA" w:rsidP="00F306CA">
            <w:pPr>
              <w:spacing w:before="0" w:beforeAutospacing="0" w:after="0" w:afterAutospacing="0"/>
              <w:rPr>
                <w:bCs/>
                <w:sz w:val="20"/>
                <w:szCs w:val="20"/>
                <w:lang w:eastAsia="cs-CZ"/>
              </w:rPr>
            </w:pPr>
          </w:p>
          <w:p w14:paraId="7916C81E" w14:textId="77777777" w:rsidR="00F306CA" w:rsidRPr="006D0BFB" w:rsidRDefault="00F306CA" w:rsidP="00F306CA">
            <w:pPr>
              <w:spacing w:before="0" w:beforeAutospacing="0" w:after="0" w:afterAutospacing="0"/>
              <w:rPr>
                <w:bCs/>
                <w:sz w:val="20"/>
                <w:szCs w:val="20"/>
                <w:lang w:eastAsia="cs-CZ"/>
              </w:rPr>
            </w:pPr>
          </w:p>
        </w:tc>
        <w:tc>
          <w:tcPr>
            <w:tcW w:w="4252" w:type="dxa"/>
          </w:tcPr>
          <w:p w14:paraId="7A0830EA" w14:textId="77777777" w:rsidR="00F306CA" w:rsidRPr="006D0BFB" w:rsidRDefault="00F306CA" w:rsidP="00F306CA">
            <w:pPr>
              <w:pStyle w:val="Zkladntext"/>
              <w:jc w:val="both"/>
            </w:pPr>
            <w:r w:rsidRPr="004F2F06">
              <w:t>Ak sú na regulovanom trhu v Slovenskej republike obchodované cenné papiere účtovnej jednotky, ktorá má sídlo v inom členskom štáte, nemôžu sa v Slovenskej republike uplatniť dodatočné požiadavky týkajúce sa zapísania do príslušného zoznamu, previerky zabezpečenia kvality, medzinárodných audítorských štandardov, etiky a nezávislosti štatutárneho audítora alebo audítorskej spoločnosti, ktorí vykonávajú štatutárny audit v tejto účtovnej jednotke.</w:t>
            </w:r>
          </w:p>
        </w:tc>
        <w:tc>
          <w:tcPr>
            <w:tcW w:w="709" w:type="dxa"/>
          </w:tcPr>
          <w:p w14:paraId="27497154" w14:textId="77777777" w:rsidR="00F306CA" w:rsidRPr="006D0BFB" w:rsidRDefault="00F306CA" w:rsidP="00F306CA">
            <w:pPr>
              <w:pStyle w:val="Nadpis4"/>
              <w:rPr>
                <w:b w:val="0"/>
                <w:sz w:val="20"/>
              </w:rPr>
            </w:pPr>
            <w:r>
              <w:rPr>
                <w:b w:val="0"/>
                <w:sz w:val="20"/>
              </w:rPr>
              <w:t>Ú</w:t>
            </w:r>
          </w:p>
        </w:tc>
        <w:tc>
          <w:tcPr>
            <w:tcW w:w="992" w:type="dxa"/>
          </w:tcPr>
          <w:p w14:paraId="478D61C8" w14:textId="77777777" w:rsidR="00F306CA" w:rsidRPr="006D0BFB" w:rsidRDefault="00F306CA" w:rsidP="00F306CA">
            <w:pPr>
              <w:spacing w:before="0" w:beforeAutospacing="0" w:after="0" w:afterAutospacing="0"/>
              <w:rPr>
                <w:sz w:val="20"/>
                <w:szCs w:val="20"/>
                <w:lang w:eastAsia="cs-CZ"/>
              </w:rPr>
            </w:pPr>
          </w:p>
        </w:tc>
        <w:tc>
          <w:tcPr>
            <w:tcW w:w="1140" w:type="dxa"/>
          </w:tcPr>
          <w:p w14:paraId="15ED0D53"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tcPr>
          <w:p w14:paraId="4224F08F" w14:textId="77777777" w:rsidR="00F306CA" w:rsidRPr="006D0BFB" w:rsidRDefault="00F306CA" w:rsidP="00F306CA">
            <w:pPr>
              <w:spacing w:before="0" w:beforeAutospacing="0" w:after="0" w:afterAutospacing="0"/>
              <w:rPr>
                <w:sz w:val="20"/>
                <w:szCs w:val="20"/>
                <w:lang w:eastAsia="cs-CZ"/>
              </w:rPr>
            </w:pPr>
          </w:p>
        </w:tc>
      </w:tr>
      <w:tr w:rsidR="00F306CA" w:rsidRPr="006D0BFB" w14:paraId="67F6B668" w14:textId="77777777" w:rsidTr="00814617">
        <w:tc>
          <w:tcPr>
            <w:tcW w:w="719" w:type="dxa"/>
            <w:vMerge w:val="restart"/>
          </w:tcPr>
          <w:p w14:paraId="51F1AB33" w14:textId="77777777" w:rsidR="00F306CA" w:rsidRDefault="00F306CA" w:rsidP="00F306CA">
            <w:pPr>
              <w:spacing w:before="0" w:beforeAutospacing="0" w:after="0" w:afterAutospacing="0"/>
              <w:rPr>
                <w:sz w:val="20"/>
                <w:szCs w:val="20"/>
                <w:lang w:eastAsia="cs-CZ"/>
              </w:rPr>
            </w:pPr>
            <w:r>
              <w:rPr>
                <w:sz w:val="20"/>
                <w:szCs w:val="20"/>
                <w:lang w:eastAsia="cs-CZ"/>
              </w:rPr>
              <w:t>Č</w:t>
            </w:r>
            <w:r w:rsidRPr="006D0BFB">
              <w:rPr>
                <w:sz w:val="20"/>
                <w:szCs w:val="20"/>
                <w:lang w:eastAsia="cs-CZ"/>
              </w:rPr>
              <w:t>.</w:t>
            </w:r>
            <w:r>
              <w:rPr>
                <w:sz w:val="20"/>
                <w:szCs w:val="20"/>
                <w:lang w:eastAsia="cs-CZ"/>
              </w:rPr>
              <w:t>1</w:t>
            </w:r>
          </w:p>
          <w:p w14:paraId="3F41A8AE" w14:textId="77777777" w:rsidR="00F306CA" w:rsidRDefault="00F306CA" w:rsidP="00F306CA">
            <w:pPr>
              <w:spacing w:before="0" w:beforeAutospacing="0" w:after="0" w:afterAutospacing="0"/>
              <w:rPr>
                <w:sz w:val="20"/>
                <w:szCs w:val="20"/>
                <w:lang w:eastAsia="cs-CZ"/>
              </w:rPr>
            </w:pPr>
            <w:r>
              <w:rPr>
                <w:sz w:val="20"/>
                <w:szCs w:val="20"/>
                <w:lang w:eastAsia="cs-CZ"/>
              </w:rPr>
              <w:t>B: 27</w:t>
            </w:r>
          </w:p>
          <w:p w14:paraId="54F0FD4B" w14:textId="77777777" w:rsidR="00F306CA" w:rsidRPr="0013642D" w:rsidRDefault="00F306CA" w:rsidP="00F306CA">
            <w:pPr>
              <w:spacing w:before="0" w:beforeAutospacing="0" w:after="0" w:afterAutospacing="0"/>
              <w:rPr>
                <w:sz w:val="20"/>
                <w:szCs w:val="20"/>
                <w:lang w:eastAsia="cs-CZ"/>
              </w:rPr>
            </w:pPr>
            <w:r>
              <w:rPr>
                <w:sz w:val="20"/>
                <w:szCs w:val="20"/>
                <w:lang w:eastAsia="cs-CZ"/>
              </w:rPr>
              <w:t>P: c</w:t>
            </w:r>
          </w:p>
        </w:tc>
        <w:tc>
          <w:tcPr>
            <w:tcW w:w="4253" w:type="dxa"/>
            <w:gridSpan w:val="3"/>
            <w:vMerge w:val="restart"/>
          </w:tcPr>
          <w:p w14:paraId="3C31F72B" w14:textId="77777777" w:rsidR="00F306CA"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Dopĺňa sa tento odsek:</w:t>
            </w:r>
          </w:p>
          <w:p w14:paraId="63E40D0D"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 xml:space="preserve">4. </w:t>
            </w:r>
            <w:r w:rsidRPr="00A664A5">
              <w:rPr>
                <w:rFonts w:asciiTheme="majorBidi" w:hAnsiTheme="majorBidi"/>
                <w:sz w:val="20"/>
                <w:szCs w:val="20"/>
                <w:lang w:eastAsia="cs-CZ"/>
              </w:rPr>
              <w:t xml:space="preserve">Ak je štatutárny audítor alebo audítorská spoločnosť zaregistrovaná v akomkoľvek členskom štáte v dôsledku schválenia v súlade s článkom 3 alebo článkom 44 a tento štatutárny audítor alebo audítorská spoločnosť poskytujú správy audítora týkajúce sa ročnej účtovnej závierky alebo konsolidovanej účtovnej závierky uvedené v článku 45 ods. 1, členský štát, v ktorom je štatutárny audítor alebo audítorská spoločnosť zaregistrovaný, podriaďuje tohto štatutárneho audítora alebo </w:t>
            </w:r>
            <w:r w:rsidRPr="00A664A5">
              <w:rPr>
                <w:rFonts w:asciiTheme="majorBidi" w:hAnsiTheme="majorBidi"/>
                <w:sz w:val="20"/>
                <w:szCs w:val="20"/>
                <w:lang w:eastAsia="cs-CZ"/>
              </w:rPr>
              <w:lastRenderedPageBreak/>
              <w:t>audítorskú spoločnosť pôsobnosti svojich systémov dohľadu, systémov zabezpečenia kvality a systémov prešetrovania a sankcií.</w:t>
            </w:r>
          </w:p>
        </w:tc>
        <w:tc>
          <w:tcPr>
            <w:tcW w:w="567" w:type="dxa"/>
            <w:vMerge w:val="restart"/>
          </w:tcPr>
          <w:p w14:paraId="3ED5A329" w14:textId="77777777" w:rsidR="00F306CA" w:rsidRDefault="00F306CA" w:rsidP="00F306CA">
            <w:pPr>
              <w:pStyle w:val="Nadpis9"/>
              <w:rPr>
                <w:b w:val="0"/>
                <w:sz w:val="20"/>
              </w:rPr>
            </w:pPr>
            <w:r>
              <w:rPr>
                <w:b w:val="0"/>
                <w:sz w:val="20"/>
              </w:rPr>
              <w:lastRenderedPageBreak/>
              <w:t>N</w:t>
            </w:r>
          </w:p>
        </w:tc>
        <w:tc>
          <w:tcPr>
            <w:tcW w:w="992" w:type="dxa"/>
            <w:gridSpan w:val="2"/>
            <w:vMerge w:val="restart"/>
          </w:tcPr>
          <w:p w14:paraId="24E123E7"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6C2B1DBF" w14:textId="705F98E3" w:rsidR="00F306CA" w:rsidRDefault="00F306CA" w:rsidP="00F306CA">
            <w:pPr>
              <w:spacing w:before="0" w:beforeAutospacing="0" w:after="0" w:afterAutospacing="0"/>
              <w:rPr>
                <w:b/>
                <w:bCs/>
                <w:sz w:val="20"/>
                <w:szCs w:val="20"/>
                <w:lang w:eastAsia="cs-CZ"/>
              </w:rPr>
            </w:pPr>
            <w:r>
              <w:rPr>
                <w:b/>
                <w:bCs/>
                <w:sz w:val="20"/>
                <w:szCs w:val="20"/>
                <w:lang w:eastAsia="cs-CZ"/>
              </w:rPr>
              <w:t>návrh</w:t>
            </w:r>
            <w:r w:rsidRPr="00114030">
              <w:rPr>
                <w:b/>
                <w:bCs/>
                <w:sz w:val="20"/>
                <w:szCs w:val="20"/>
                <w:lang w:eastAsia="cs-CZ"/>
              </w:rPr>
              <w:t xml:space="preserve"> čl. V</w:t>
            </w:r>
          </w:p>
          <w:p w14:paraId="4D211781" w14:textId="77777777" w:rsidR="00F306CA" w:rsidRPr="004F0D93" w:rsidRDefault="00F306CA" w:rsidP="00F306CA">
            <w:pPr>
              <w:spacing w:before="0" w:beforeAutospacing="0" w:after="0" w:afterAutospacing="0"/>
              <w:rPr>
                <w:b/>
                <w:bCs/>
                <w:sz w:val="20"/>
                <w:szCs w:val="20"/>
                <w:lang w:eastAsia="cs-CZ"/>
              </w:rPr>
            </w:pPr>
          </w:p>
        </w:tc>
        <w:tc>
          <w:tcPr>
            <w:tcW w:w="709" w:type="dxa"/>
          </w:tcPr>
          <w:p w14:paraId="098F9818" w14:textId="77777777" w:rsidR="00F306CA" w:rsidRDefault="00F306CA" w:rsidP="00F306CA">
            <w:pPr>
              <w:spacing w:before="0" w:beforeAutospacing="0" w:after="0" w:afterAutospacing="0"/>
              <w:rPr>
                <w:bCs/>
                <w:sz w:val="20"/>
                <w:szCs w:val="20"/>
                <w:lang w:eastAsia="cs-CZ"/>
              </w:rPr>
            </w:pPr>
            <w:r>
              <w:rPr>
                <w:bCs/>
                <w:sz w:val="20"/>
                <w:szCs w:val="20"/>
                <w:lang w:eastAsia="cs-CZ"/>
              </w:rPr>
              <w:t>§ 36</w:t>
            </w:r>
          </w:p>
          <w:p w14:paraId="64CA773B" w14:textId="77777777" w:rsidR="00F306CA" w:rsidRDefault="00F306CA" w:rsidP="00F306CA">
            <w:pPr>
              <w:spacing w:before="0" w:beforeAutospacing="0" w:after="0" w:afterAutospacing="0"/>
              <w:rPr>
                <w:bCs/>
                <w:sz w:val="20"/>
                <w:szCs w:val="20"/>
                <w:lang w:eastAsia="cs-CZ"/>
              </w:rPr>
            </w:pPr>
            <w:r>
              <w:rPr>
                <w:bCs/>
                <w:sz w:val="20"/>
                <w:szCs w:val="20"/>
                <w:lang w:eastAsia="cs-CZ"/>
              </w:rPr>
              <w:t>O: 1</w:t>
            </w:r>
          </w:p>
        </w:tc>
        <w:tc>
          <w:tcPr>
            <w:tcW w:w="4252" w:type="dxa"/>
          </w:tcPr>
          <w:p w14:paraId="464CFA36" w14:textId="77777777" w:rsidR="00F306CA" w:rsidRPr="007017C5" w:rsidRDefault="00F306CA" w:rsidP="00F306CA">
            <w:pPr>
              <w:pStyle w:val="nadpisclanku"/>
              <w:tabs>
                <w:tab w:val="num" w:pos="756"/>
              </w:tabs>
              <w:spacing w:before="0"/>
              <w:jc w:val="both"/>
              <w:rPr>
                <w:rStyle w:val="odsekChar"/>
                <w:rFonts w:ascii="Times New Roman" w:hAnsi="Times New Roman"/>
                <w:sz w:val="20"/>
                <w:szCs w:val="20"/>
              </w:rPr>
            </w:pPr>
            <w:r w:rsidRPr="007017C5">
              <w:rPr>
                <w:rStyle w:val="odsekChar"/>
                <w:rFonts w:ascii="Times New Roman" w:hAnsi="Times New Roman"/>
                <w:sz w:val="20"/>
                <w:szCs w:val="20"/>
              </w:rPr>
              <w:t xml:space="preserve">Dohľad nad štatutárnymi audítormi, audítorskými spoločnosťami, </w:t>
            </w:r>
            <w:r w:rsidRPr="007017C5">
              <w:rPr>
                <w:rStyle w:val="odsekChar"/>
                <w:rFonts w:ascii="Times New Roman" w:hAnsi="Times New Roman"/>
                <w:b/>
                <w:sz w:val="20"/>
                <w:szCs w:val="20"/>
              </w:rPr>
              <w:t>subjektami osobitného významu</w:t>
            </w:r>
            <w:r w:rsidRPr="007017C5">
              <w:rPr>
                <w:rStyle w:val="odsekChar"/>
                <w:rFonts w:ascii="Times New Roman" w:hAnsi="Times New Roman"/>
                <w:sz w:val="20"/>
                <w:szCs w:val="20"/>
              </w:rPr>
              <w:t xml:space="preserve"> a subjektmi verejného záujmu je zameraný na plnenie povinností ustanovených týmto zákonom a osobitným predpisom(1) v súvislosti so štatutárnym auditom</w:t>
            </w:r>
            <w:r w:rsidRPr="007017C5">
              <w:rPr>
                <w:rFonts w:ascii="Times New Roman" w:hAnsi="Times New Roman"/>
                <w:b/>
                <w:sz w:val="20"/>
                <w:szCs w:val="20"/>
              </w:rPr>
              <w:t xml:space="preserve"> a uistením v oblasti vykazovania informácií o udržateľnosti</w:t>
            </w:r>
            <w:r w:rsidRPr="007017C5">
              <w:rPr>
                <w:rStyle w:val="odsekChar"/>
                <w:rFonts w:ascii="Times New Roman" w:hAnsi="Times New Roman"/>
                <w:sz w:val="20"/>
                <w:szCs w:val="20"/>
              </w:rPr>
              <w:t>. Audítorských služieb a neaudítorských služieb sa dohľad týka v rozsahu potrebnom pre výkon dohľadu. Dohľad nad komorou je zameraný na plnenie povinností ustanovených komore týmto zákonom.</w:t>
            </w:r>
          </w:p>
        </w:tc>
        <w:tc>
          <w:tcPr>
            <w:tcW w:w="709" w:type="dxa"/>
            <w:vMerge w:val="restart"/>
          </w:tcPr>
          <w:p w14:paraId="1227B30D" w14:textId="77777777" w:rsidR="00F306CA" w:rsidRDefault="00F306CA" w:rsidP="00F306CA">
            <w:pPr>
              <w:pStyle w:val="Nadpis4"/>
              <w:rPr>
                <w:b w:val="0"/>
                <w:sz w:val="20"/>
              </w:rPr>
            </w:pPr>
            <w:r>
              <w:rPr>
                <w:b w:val="0"/>
                <w:sz w:val="20"/>
              </w:rPr>
              <w:t>Ú</w:t>
            </w:r>
          </w:p>
        </w:tc>
        <w:tc>
          <w:tcPr>
            <w:tcW w:w="992" w:type="dxa"/>
            <w:vMerge w:val="restart"/>
          </w:tcPr>
          <w:p w14:paraId="180CAD80" w14:textId="77777777" w:rsidR="00F306CA" w:rsidRPr="006D0BFB" w:rsidRDefault="00F306CA" w:rsidP="00F306CA">
            <w:pPr>
              <w:spacing w:before="0" w:beforeAutospacing="0" w:after="0" w:afterAutospacing="0"/>
              <w:rPr>
                <w:sz w:val="20"/>
                <w:szCs w:val="20"/>
                <w:lang w:eastAsia="cs-CZ"/>
              </w:rPr>
            </w:pPr>
          </w:p>
        </w:tc>
        <w:tc>
          <w:tcPr>
            <w:tcW w:w="1140" w:type="dxa"/>
            <w:vMerge w:val="restart"/>
          </w:tcPr>
          <w:p w14:paraId="3968CEAF"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04CDD87C" w14:textId="77777777" w:rsidR="00F306CA" w:rsidRPr="006D0BFB" w:rsidRDefault="00F306CA" w:rsidP="00F306CA">
            <w:pPr>
              <w:spacing w:before="0" w:beforeAutospacing="0" w:after="0" w:afterAutospacing="0"/>
              <w:rPr>
                <w:sz w:val="20"/>
                <w:szCs w:val="20"/>
                <w:lang w:eastAsia="cs-CZ"/>
              </w:rPr>
            </w:pPr>
          </w:p>
        </w:tc>
      </w:tr>
      <w:tr w:rsidR="00F306CA" w:rsidRPr="006D0BFB" w14:paraId="3F4FCDA8" w14:textId="77777777" w:rsidTr="00814617">
        <w:tc>
          <w:tcPr>
            <w:tcW w:w="719" w:type="dxa"/>
            <w:vMerge/>
          </w:tcPr>
          <w:p w14:paraId="7EC097CF" w14:textId="77777777" w:rsidR="00F306CA" w:rsidRPr="00F908C6" w:rsidRDefault="00F306CA" w:rsidP="00F306CA">
            <w:pPr>
              <w:spacing w:before="0" w:beforeAutospacing="0" w:after="0" w:afterAutospacing="0"/>
              <w:rPr>
                <w:sz w:val="20"/>
                <w:szCs w:val="20"/>
                <w:highlight w:val="yellow"/>
                <w:lang w:eastAsia="cs-CZ"/>
              </w:rPr>
            </w:pPr>
          </w:p>
        </w:tc>
        <w:tc>
          <w:tcPr>
            <w:tcW w:w="4253" w:type="dxa"/>
            <w:gridSpan w:val="3"/>
            <w:vMerge/>
          </w:tcPr>
          <w:p w14:paraId="3D8CCCD9"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trike/>
                <w:sz w:val="20"/>
                <w:szCs w:val="20"/>
              </w:rPr>
            </w:pPr>
          </w:p>
        </w:tc>
        <w:tc>
          <w:tcPr>
            <w:tcW w:w="567" w:type="dxa"/>
            <w:vMerge/>
          </w:tcPr>
          <w:p w14:paraId="5D9B62FE" w14:textId="77777777" w:rsidR="00F306CA" w:rsidRPr="006D0BFB" w:rsidRDefault="00F306CA" w:rsidP="00F306CA">
            <w:pPr>
              <w:pStyle w:val="Nadpis9"/>
              <w:rPr>
                <w:b w:val="0"/>
                <w:sz w:val="20"/>
              </w:rPr>
            </w:pPr>
          </w:p>
        </w:tc>
        <w:tc>
          <w:tcPr>
            <w:tcW w:w="992" w:type="dxa"/>
            <w:gridSpan w:val="2"/>
            <w:vMerge/>
          </w:tcPr>
          <w:p w14:paraId="2D319306" w14:textId="77777777" w:rsidR="00F306CA" w:rsidRPr="006D0BFB" w:rsidRDefault="00F306CA" w:rsidP="00F306CA">
            <w:pPr>
              <w:spacing w:before="0" w:beforeAutospacing="0" w:after="0" w:afterAutospacing="0"/>
              <w:rPr>
                <w:bCs/>
                <w:sz w:val="20"/>
                <w:szCs w:val="20"/>
                <w:lang w:eastAsia="cs-CZ"/>
              </w:rPr>
            </w:pPr>
          </w:p>
        </w:tc>
        <w:tc>
          <w:tcPr>
            <w:tcW w:w="709" w:type="dxa"/>
          </w:tcPr>
          <w:p w14:paraId="61E22478" w14:textId="77777777" w:rsidR="00F306CA" w:rsidRDefault="00F306CA" w:rsidP="00F306CA">
            <w:pPr>
              <w:spacing w:before="0" w:beforeAutospacing="0" w:after="0" w:afterAutospacing="0"/>
              <w:rPr>
                <w:bCs/>
                <w:sz w:val="20"/>
                <w:szCs w:val="20"/>
                <w:lang w:eastAsia="cs-CZ"/>
              </w:rPr>
            </w:pPr>
            <w:r>
              <w:rPr>
                <w:bCs/>
                <w:sz w:val="20"/>
                <w:szCs w:val="20"/>
                <w:lang w:eastAsia="cs-CZ"/>
              </w:rPr>
              <w:t>§ 7</w:t>
            </w:r>
          </w:p>
          <w:p w14:paraId="3B9E00E3" w14:textId="77777777" w:rsidR="00F306CA" w:rsidRDefault="00F306CA" w:rsidP="00F306CA">
            <w:pPr>
              <w:spacing w:before="0" w:beforeAutospacing="0" w:after="0" w:afterAutospacing="0"/>
              <w:rPr>
                <w:bCs/>
                <w:sz w:val="20"/>
                <w:szCs w:val="20"/>
                <w:lang w:eastAsia="cs-CZ"/>
              </w:rPr>
            </w:pPr>
            <w:r>
              <w:rPr>
                <w:bCs/>
                <w:sz w:val="20"/>
                <w:szCs w:val="20"/>
                <w:lang w:eastAsia="cs-CZ"/>
              </w:rPr>
              <w:t>O: 6</w:t>
            </w:r>
          </w:p>
          <w:p w14:paraId="3794D085" w14:textId="77777777" w:rsidR="00F306CA" w:rsidRPr="006D0BFB" w:rsidRDefault="00F306CA" w:rsidP="00F306CA">
            <w:pPr>
              <w:spacing w:before="0" w:beforeAutospacing="0" w:after="0" w:afterAutospacing="0"/>
              <w:rPr>
                <w:bCs/>
                <w:sz w:val="20"/>
                <w:szCs w:val="20"/>
                <w:lang w:eastAsia="cs-CZ"/>
              </w:rPr>
            </w:pPr>
          </w:p>
        </w:tc>
        <w:tc>
          <w:tcPr>
            <w:tcW w:w="4252" w:type="dxa"/>
          </w:tcPr>
          <w:p w14:paraId="63103FCD" w14:textId="77777777" w:rsidR="00F306CA" w:rsidRPr="006D0BFB" w:rsidRDefault="00F306CA" w:rsidP="00F306CA">
            <w:pPr>
              <w:pStyle w:val="nadpisclanku"/>
              <w:tabs>
                <w:tab w:val="num" w:pos="756"/>
              </w:tabs>
              <w:spacing w:before="0"/>
              <w:jc w:val="both"/>
              <w:rPr>
                <w:rStyle w:val="odsekChar"/>
                <w:rFonts w:ascii="Times New Roman" w:hAnsi="Times New Roman"/>
                <w:sz w:val="20"/>
                <w:szCs w:val="20"/>
              </w:rPr>
            </w:pPr>
            <w:r w:rsidRPr="004F2F06">
              <w:rPr>
                <w:rStyle w:val="odsekChar"/>
                <w:rFonts w:ascii="Times New Roman" w:hAnsi="Times New Roman"/>
                <w:sz w:val="20"/>
                <w:szCs w:val="20"/>
              </w:rPr>
              <w:t>Audítor z</w:t>
            </w:r>
            <w:r>
              <w:rPr>
                <w:rStyle w:val="odsekChar"/>
                <w:rFonts w:ascii="Times New Roman" w:hAnsi="Times New Roman"/>
                <w:sz w:val="20"/>
                <w:szCs w:val="20"/>
              </w:rPr>
              <w:t> </w:t>
            </w:r>
            <w:r>
              <w:rPr>
                <w:rStyle w:val="odsekChar"/>
                <w:rFonts w:ascii="Times New Roman" w:hAnsi="Times New Roman"/>
                <w:b/>
                <w:bCs/>
                <w:sz w:val="20"/>
                <w:szCs w:val="20"/>
              </w:rPr>
              <w:t xml:space="preserve">tretieho štátu </w:t>
            </w:r>
            <w:r w:rsidRPr="004F2F06">
              <w:rPr>
                <w:rStyle w:val="odsekChar"/>
                <w:rFonts w:ascii="Times New Roman" w:hAnsi="Times New Roman"/>
                <w:sz w:val="20"/>
                <w:szCs w:val="20"/>
              </w:rPr>
              <w:t xml:space="preserve">a audítorská spoločnosť z </w:t>
            </w:r>
            <w:r>
              <w:rPr>
                <w:rStyle w:val="odsekChar"/>
                <w:rFonts w:ascii="Times New Roman" w:hAnsi="Times New Roman"/>
                <w:b/>
                <w:bCs/>
                <w:sz w:val="20"/>
                <w:szCs w:val="20"/>
              </w:rPr>
              <w:t xml:space="preserve">tretieho štátu </w:t>
            </w:r>
            <w:r w:rsidRPr="004F2F06">
              <w:rPr>
                <w:rStyle w:val="odsekChar"/>
                <w:rFonts w:ascii="Times New Roman" w:hAnsi="Times New Roman"/>
                <w:sz w:val="20"/>
                <w:szCs w:val="20"/>
              </w:rPr>
              <w:t xml:space="preserve">registrovaní podľa odseku 1 </w:t>
            </w:r>
            <w:r>
              <w:rPr>
                <w:rStyle w:val="odsekChar"/>
                <w:rFonts w:ascii="Times New Roman" w:hAnsi="Times New Roman"/>
                <w:b/>
                <w:sz w:val="20"/>
                <w:szCs w:val="20"/>
              </w:rPr>
              <w:t xml:space="preserve">alebo odseku 2 </w:t>
            </w:r>
            <w:r w:rsidRPr="004F2F06">
              <w:rPr>
                <w:rStyle w:val="odsekChar"/>
                <w:rFonts w:ascii="Times New Roman" w:hAnsi="Times New Roman"/>
                <w:sz w:val="20"/>
                <w:szCs w:val="20"/>
              </w:rPr>
              <w:t xml:space="preserve">nepodliehajú dohľadu podľa § 36 a sankciám podľa § 64, ak sú začlenení do systému dohľadu a disciplinárnej zodpovednosti v </w:t>
            </w:r>
            <w:r>
              <w:rPr>
                <w:rStyle w:val="odsekChar"/>
                <w:rFonts w:ascii="Times New Roman" w:hAnsi="Times New Roman"/>
                <w:b/>
                <w:bCs/>
                <w:sz w:val="20"/>
                <w:szCs w:val="20"/>
              </w:rPr>
              <w:t xml:space="preserve">tomto štáte </w:t>
            </w:r>
            <w:r w:rsidRPr="004F2F06">
              <w:rPr>
                <w:rStyle w:val="odsekChar"/>
                <w:rFonts w:ascii="Times New Roman" w:hAnsi="Times New Roman"/>
                <w:sz w:val="20"/>
                <w:szCs w:val="20"/>
              </w:rPr>
              <w:t>a ak tento systém je Európskou komisiou uznaný za rovnocenný.</w:t>
            </w:r>
          </w:p>
        </w:tc>
        <w:tc>
          <w:tcPr>
            <w:tcW w:w="709" w:type="dxa"/>
            <w:vMerge/>
          </w:tcPr>
          <w:p w14:paraId="016C923D" w14:textId="77777777" w:rsidR="00F306CA" w:rsidRDefault="00F306CA" w:rsidP="00F306CA">
            <w:pPr>
              <w:pStyle w:val="Nadpis4"/>
              <w:rPr>
                <w:b w:val="0"/>
                <w:sz w:val="20"/>
              </w:rPr>
            </w:pPr>
          </w:p>
        </w:tc>
        <w:tc>
          <w:tcPr>
            <w:tcW w:w="992" w:type="dxa"/>
            <w:vMerge/>
          </w:tcPr>
          <w:p w14:paraId="3D32DDD1"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6374627B"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02F2FFE6" w14:textId="77777777" w:rsidR="00F306CA" w:rsidRPr="006D0BFB" w:rsidRDefault="00F306CA" w:rsidP="00F306CA">
            <w:pPr>
              <w:spacing w:before="0" w:beforeAutospacing="0" w:after="0" w:afterAutospacing="0"/>
              <w:rPr>
                <w:sz w:val="20"/>
                <w:szCs w:val="20"/>
                <w:lang w:eastAsia="cs-CZ"/>
              </w:rPr>
            </w:pPr>
          </w:p>
        </w:tc>
      </w:tr>
      <w:tr w:rsidR="00F306CA" w:rsidRPr="006D0BFB" w14:paraId="693CCE45" w14:textId="77777777" w:rsidTr="00416D3F">
        <w:trPr>
          <w:trHeight w:val="557"/>
        </w:trPr>
        <w:tc>
          <w:tcPr>
            <w:tcW w:w="719" w:type="dxa"/>
            <w:vMerge w:val="restart"/>
          </w:tcPr>
          <w:p w14:paraId="73917B39" w14:textId="77777777" w:rsidR="00F306CA" w:rsidRDefault="00F306CA" w:rsidP="00F306CA">
            <w:pPr>
              <w:spacing w:before="0" w:beforeAutospacing="0" w:after="0" w:afterAutospacing="0"/>
              <w:rPr>
                <w:sz w:val="20"/>
                <w:szCs w:val="20"/>
                <w:lang w:eastAsia="cs-CZ"/>
              </w:rPr>
            </w:pPr>
            <w:r>
              <w:rPr>
                <w:sz w:val="20"/>
                <w:szCs w:val="20"/>
                <w:lang w:eastAsia="cs-CZ"/>
              </w:rPr>
              <w:t>Č</w:t>
            </w:r>
            <w:r w:rsidRPr="006D0BFB">
              <w:rPr>
                <w:sz w:val="20"/>
                <w:szCs w:val="20"/>
                <w:lang w:eastAsia="cs-CZ"/>
              </w:rPr>
              <w:t>.</w:t>
            </w:r>
            <w:r>
              <w:rPr>
                <w:sz w:val="20"/>
                <w:szCs w:val="20"/>
                <w:lang w:eastAsia="cs-CZ"/>
              </w:rPr>
              <w:t>1</w:t>
            </w:r>
          </w:p>
          <w:p w14:paraId="2F313EB5" w14:textId="77777777" w:rsidR="00F306CA" w:rsidRDefault="00F306CA" w:rsidP="00F306CA">
            <w:pPr>
              <w:spacing w:before="0" w:beforeAutospacing="0" w:after="0" w:afterAutospacing="0"/>
              <w:rPr>
                <w:sz w:val="20"/>
                <w:szCs w:val="20"/>
                <w:lang w:eastAsia="cs-CZ"/>
              </w:rPr>
            </w:pPr>
            <w:r>
              <w:rPr>
                <w:sz w:val="20"/>
                <w:szCs w:val="20"/>
                <w:lang w:eastAsia="cs-CZ"/>
              </w:rPr>
              <w:t>B: 29</w:t>
            </w:r>
          </w:p>
          <w:p w14:paraId="0F3F691E" w14:textId="77777777" w:rsidR="00F306CA" w:rsidRPr="006D0BFB" w:rsidRDefault="00F306CA" w:rsidP="00F306CA">
            <w:pPr>
              <w:spacing w:before="0" w:beforeAutospacing="0" w:after="0" w:afterAutospacing="0"/>
              <w:rPr>
                <w:sz w:val="20"/>
                <w:szCs w:val="20"/>
                <w:lang w:eastAsia="cs-CZ"/>
              </w:rPr>
            </w:pPr>
            <w:r>
              <w:rPr>
                <w:sz w:val="20"/>
                <w:szCs w:val="20"/>
                <w:lang w:eastAsia="cs-CZ"/>
              </w:rPr>
              <w:t>P:a</w:t>
            </w:r>
          </w:p>
        </w:tc>
        <w:tc>
          <w:tcPr>
            <w:tcW w:w="4253" w:type="dxa"/>
            <w:gridSpan w:val="3"/>
            <w:vMerge w:val="restart"/>
          </w:tcPr>
          <w:p w14:paraId="0EB062B1" w14:textId="77777777" w:rsidR="00F306CA" w:rsidRDefault="00F306CA" w:rsidP="00F306CA">
            <w:pPr>
              <w:autoSpaceDE w:val="0"/>
              <w:autoSpaceDN w:val="0"/>
              <w:adjustRightInd w:val="0"/>
              <w:spacing w:before="0" w:beforeAutospacing="0" w:after="0" w:afterAutospacing="0"/>
              <w:jc w:val="both"/>
              <w:rPr>
                <w:rFonts w:asciiTheme="majorBidi" w:hAnsiTheme="majorBidi"/>
                <w:b/>
                <w:sz w:val="20"/>
                <w:szCs w:val="20"/>
              </w:rPr>
            </w:pPr>
            <w:r>
              <w:rPr>
                <w:rFonts w:asciiTheme="majorBidi" w:hAnsiTheme="majorBidi"/>
                <w:b/>
                <w:sz w:val="20"/>
                <w:szCs w:val="20"/>
              </w:rPr>
              <w:t>Článok 36 sa mení takto:</w:t>
            </w:r>
          </w:p>
          <w:p w14:paraId="1FC6DC05" w14:textId="77777777" w:rsidR="00F306CA" w:rsidRDefault="00F306CA" w:rsidP="00F306CA">
            <w:pPr>
              <w:autoSpaceDE w:val="0"/>
              <w:autoSpaceDN w:val="0"/>
              <w:adjustRightInd w:val="0"/>
              <w:spacing w:before="0" w:beforeAutospacing="0" w:after="0" w:afterAutospacing="0"/>
              <w:jc w:val="both"/>
              <w:rPr>
                <w:rFonts w:asciiTheme="majorBidi" w:hAnsiTheme="majorBidi"/>
                <w:b/>
                <w:sz w:val="20"/>
                <w:szCs w:val="20"/>
              </w:rPr>
            </w:pPr>
            <w:r>
              <w:rPr>
                <w:rFonts w:asciiTheme="majorBidi" w:hAnsiTheme="majorBidi"/>
                <w:b/>
                <w:sz w:val="20"/>
                <w:szCs w:val="20"/>
              </w:rPr>
              <w:t>Odsek 1 sa nahrádza takto:</w:t>
            </w:r>
          </w:p>
          <w:p w14:paraId="2AF37CBE"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
                <w:sz w:val="20"/>
                <w:szCs w:val="20"/>
              </w:rPr>
            </w:pPr>
            <w:r w:rsidRPr="00A664A5">
              <w:rPr>
                <w:rFonts w:asciiTheme="majorBidi" w:hAnsiTheme="majorBidi"/>
                <w:b/>
                <w:sz w:val="20"/>
                <w:szCs w:val="20"/>
              </w:rPr>
              <w:t>Služobné tajomstvo a regulačná spolupráca medzi členskými štátmi</w:t>
            </w:r>
          </w:p>
          <w:p w14:paraId="5A053F17"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p>
          <w:p w14:paraId="16524CCB"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r w:rsidRPr="00A664A5">
              <w:rPr>
                <w:rFonts w:asciiTheme="majorBidi" w:hAnsiTheme="majorBidi"/>
                <w:sz w:val="20"/>
                <w:szCs w:val="20"/>
                <w:lang w:eastAsia="cs-CZ"/>
              </w:rPr>
              <w:t>Príslušné orgány členských štátov zodpovedné za schvaľovanie, registráciu, zabezpečenie kvality, kontrolu a disciplínu, príslušné orgány určené v súlade s článkom 20 nariadenia (EÚ) č. 537/2014 a príslušné európske orgány dohľadu navzájom spolupracujú vždy, keď je to potrebné na účely vykonávania ich príslušných povinností a úloh vyplývajúcich z tejto smernice a nariadenia (EÚ) č. 537/2014. Príslušné orgány členského štátu poskytujú pomoc príslušným orgánom iných členských štátov a príslušným európskym orgánom dohľadu. Príslušné orgány si najmä vymieňajú informácie a spolupracujú pri prešetrovaniach súvisiacich s vykonávaním štatutárnych auditov.</w:t>
            </w:r>
          </w:p>
        </w:tc>
        <w:tc>
          <w:tcPr>
            <w:tcW w:w="567" w:type="dxa"/>
            <w:vMerge w:val="restart"/>
          </w:tcPr>
          <w:p w14:paraId="6E58CFC0" w14:textId="77777777" w:rsidR="00F306CA" w:rsidRPr="006D0BFB" w:rsidRDefault="00F306CA" w:rsidP="00F306CA">
            <w:pPr>
              <w:pStyle w:val="Nadpis9"/>
              <w:rPr>
                <w:b w:val="0"/>
                <w:sz w:val="20"/>
              </w:rPr>
            </w:pPr>
            <w:r>
              <w:rPr>
                <w:b w:val="0"/>
                <w:sz w:val="20"/>
              </w:rPr>
              <w:t>N</w:t>
            </w:r>
          </w:p>
        </w:tc>
        <w:tc>
          <w:tcPr>
            <w:tcW w:w="992" w:type="dxa"/>
            <w:gridSpan w:val="2"/>
            <w:vMerge w:val="restart"/>
          </w:tcPr>
          <w:p w14:paraId="6026E7F1"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4F9CF7AB" w14:textId="2BF99F38" w:rsidR="00F306CA" w:rsidRDefault="00F306CA" w:rsidP="00F306CA">
            <w:pPr>
              <w:spacing w:before="0" w:beforeAutospacing="0" w:after="0" w:afterAutospacing="0"/>
              <w:rPr>
                <w:b/>
                <w:bCs/>
                <w:sz w:val="20"/>
                <w:szCs w:val="20"/>
                <w:lang w:eastAsia="cs-CZ"/>
              </w:rPr>
            </w:pPr>
            <w:r>
              <w:rPr>
                <w:b/>
                <w:bCs/>
                <w:sz w:val="20"/>
                <w:szCs w:val="20"/>
                <w:lang w:eastAsia="cs-CZ"/>
              </w:rPr>
              <w:t>návrh</w:t>
            </w:r>
            <w:r w:rsidRPr="00114030">
              <w:rPr>
                <w:b/>
                <w:bCs/>
                <w:sz w:val="20"/>
                <w:szCs w:val="20"/>
                <w:lang w:eastAsia="cs-CZ"/>
              </w:rPr>
              <w:t xml:space="preserve"> čl. V</w:t>
            </w:r>
          </w:p>
          <w:p w14:paraId="53D64345" w14:textId="77777777" w:rsidR="00F306CA" w:rsidRDefault="00F306CA" w:rsidP="00F306CA">
            <w:pPr>
              <w:spacing w:before="0" w:beforeAutospacing="0" w:after="0" w:afterAutospacing="0"/>
              <w:rPr>
                <w:bCs/>
                <w:sz w:val="20"/>
                <w:szCs w:val="20"/>
                <w:lang w:eastAsia="cs-CZ"/>
              </w:rPr>
            </w:pPr>
          </w:p>
          <w:p w14:paraId="5DDF9A56" w14:textId="77777777" w:rsidR="00F306CA" w:rsidRDefault="00F306CA" w:rsidP="00F306CA">
            <w:pPr>
              <w:spacing w:before="0" w:beforeAutospacing="0" w:after="0" w:afterAutospacing="0"/>
              <w:rPr>
                <w:bCs/>
                <w:sz w:val="20"/>
                <w:szCs w:val="20"/>
                <w:lang w:eastAsia="cs-CZ"/>
              </w:rPr>
            </w:pPr>
          </w:p>
          <w:p w14:paraId="6630C123" w14:textId="77777777" w:rsidR="00F306CA" w:rsidRDefault="00F306CA" w:rsidP="00F306CA">
            <w:pPr>
              <w:spacing w:before="0" w:beforeAutospacing="0" w:after="0" w:afterAutospacing="0"/>
              <w:rPr>
                <w:bCs/>
                <w:sz w:val="20"/>
                <w:szCs w:val="20"/>
                <w:lang w:eastAsia="cs-CZ"/>
              </w:rPr>
            </w:pPr>
          </w:p>
          <w:p w14:paraId="776E4B21" w14:textId="77777777" w:rsidR="00F306CA" w:rsidRDefault="00F306CA" w:rsidP="00F306CA">
            <w:pPr>
              <w:spacing w:before="0" w:beforeAutospacing="0" w:after="0" w:afterAutospacing="0"/>
              <w:rPr>
                <w:bCs/>
                <w:sz w:val="20"/>
                <w:szCs w:val="20"/>
                <w:lang w:eastAsia="cs-CZ"/>
              </w:rPr>
            </w:pPr>
          </w:p>
          <w:p w14:paraId="5D453503" w14:textId="77777777" w:rsidR="00F306CA" w:rsidRDefault="00F306CA" w:rsidP="00F306CA">
            <w:pPr>
              <w:spacing w:before="0" w:beforeAutospacing="0" w:after="0" w:afterAutospacing="0"/>
              <w:rPr>
                <w:bCs/>
                <w:sz w:val="20"/>
                <w:szCs w:val="20"/>
                <w:lang w:eastAsia="cs-CZ"/>
              </w:rPr>
            </w:pPr>
          </w:p>
          <w:p w14:paraId="430F9007" w14:textId="77777777" w:rsidR="00F306CA" w:rsidRDefault="00F306CA" w:rsidP="00F306CA">
            <w:pPr>
              <w:spacing w:before="0" w:beforeAutospacing="0" w:after="0" w:afterAutospacing="0"/>
              <w:rPr>
                <w:bCs/>
                <w:sz w:val="20"/>
                <w:szCs w:val="20"/>
                <w:lang w:eastAsia="cs-CZ"/>
              </w:rPr>
            </w:pPr>
          </w:p>
          <w:p w14:paraId="47153183" w14:textId="77777777" w:rsidR="00F306CA" w:rsidRDefault="00F306CA" w:rsidP="00F306CA">
            <w:pPr>
              <w:spacing w:before="0" w:beforeAutospacing="0" w:after="0" w:afterAutospacing="0"/>
              <w:rPr>
                <w:bCs/>
                <w:sz w:val="20"/>
                <w:szCs w:val="20"/>
                <w:lang w:eastAsia="cs-CZ"/>
              </w:rPr>
            </w:pPr>
          </w:p>
          <w:p w14:paraId="131947AF" w14:textId="77777777" w:rsidR="00F306CA" w:rsidRDefault="00F306CA" w:rsidP="00F306CA">
            <w:pPr>
              <w:spacing w:before="0" w:beforeAutospacing="0" w:after="0" w:afterAutospacing="0"/>
              <w:rPr>
                <w:bCs/>
                <w:sz w:val="20"/>
                <w:szCs w:val="20"/>
                <w:lang w:eastAsia="cs-CZ"/>
              </w:rPr>
            </w:pPr>
          </w:p>
          <w:p w14:paraId="4BDFB6ED" w14:textId="77777777" w:rsidR="00F306CA" w:rsidRDefault="00F306CA" w:rsidP="00F306CA">
            <w:pPr>
              <w:spacing w:before="0" w:beforeAutospacing="0" w:after="0" w:afterAutospacing="0"/>
              <w:rPr>
                <w:bCs/>
                <w:sz w:val="20"/>
                <w:szCs w:val="20"/>
                <w:lang w:eastAsia="cs-CZ"/>
              </w:rPr>
            </w:pPr>
          </w:p>
          <w:p w14:paraId="60797E55"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2FF073B9" w14:textId="77777777" w:rsidR="00F306CA" w:rsidRDefault="00F306CA" w:rsidP="00F306CA">
            <w:pPr>
              <w:spacing w:before="0" w:beforeAutospacing="0" w:after="0" w:afterAutospacing="0"/>
              <w:rPr>
                <w:bCs/>
                <w:sz w:val="20"/>
                <w:szCs w:val="20"/>
                <w:lang w:eastAsia="cs-CZ"/>
              </w:rPr>
            </w:pPr>
          </w:p>
          <w:p w14:paraId="369448D0" w14:textId="77777777" w:rsidR="00F306CA" w:rsidRDefault="00F306CA" w:rsidP="00F306CA">
            <w:pPr>
              <w:spacing w:before="0" w:beforeAutospacing="0" w:after="0" w:afterAutospacing="0"/>
              <w:rPr>
                <w:bCs/>
                <w:sz w:val="20"/>
                <w:szCs w:val="20"/>
                <w:lang w:eastAsia="cs-CZ"/>
              </w:rPr>
            </w:pPr>
          </w:p>
          <w:p w14:paraId="71BA2DC6" w14:textId="77777777" w:rsidR="00F306CA" w:rsidRDefault="00F306CA" w:rsidP="00F306CA">
            <w:pPr>
              <w:spacing w:before="0" w:beforeAutospacing="0" w:after="0" w:afterAutospacing="0"/>
              <w:rPr>
                <w:bCs/>
                <w:sz w:val="20"/>
                <w:szCs w:val="20"/>
                <w:lang w:eastAsia="cs-CZ"/>
              </w:rPr>
            </w:pPr>
          </w:p>
          <w:p w14:paraId="0E7AF972" w14:textId="77777777" w:rsidR="00F306CA" w:rsidRDefault="00F306CA" w:rsidP="00F306CA">
            <w:pPr>
              <w:spacing w:before="0" w:beforeAutospacing="0" w:after="0" w:afterAutospacing="0"/>
              <w:rPr>
                <w:bCs/>
                <w:sz w:val="20"/>
                <w:szCs w:val="20"/>
                <w:lang w:eastAsia="cs-CZ"/>
              </w:rPr>
            </w:pPr>
          </w:p>
          <w:p w14:paraId="1EC04F47" w14:textId="77777777" w:rsidR="00F306CA" w:rsidRDefault="00F306CA" w:rsidP="00F306CA">
            <w:pPr>
              <w:spacing w:before="0" w:beforeAutospacing="0" w:after="0" w:afterAutospacing="0"/>
              <w:rPr>
                <w:bCs/>
                <w:sz w:val="20"/>
                <w:szCs w:val="20"/>
                <w:lang w:eastAsia="cs-CZ"/>
              </w:rPr>
            </w:pPr>
          </w:p>
          <w:p w14:paraId="52AE077F"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79626F85" w14:textId="77777777" w:rsidR="00F306CA" w:rsidRDefault="00F306CA" w:rsidP="00F306CA">
            <w:pPr>
              <w:spacing w:before="0" w:beforeAutospacing="0" w:after="0" w:afterAutospacing="0"/>
              <w:rPr>
                <w:bCs/>
                <w:sz w:val="20"/>
                <w:szCs w:val="20"/>
                <w:lang w:eastAsia="cs-CZ"/>
              </w:rPr>
            </w:pPr>
            <w:r>
              <w:rPr>
                <w:bCs/>
                <w:sz w:val="20"/>
                <w:szCs w:val="20"/>
                <w:lang w:eastAsia="cs-CZ"/>
              </w:rPr>
              <w:t>a</w:t>
            </w:r>
          </w:p>
          <w:p w14:paraId="505D4018" w14:textId="069A90B7" w:rsidR="00F306CA" w:rsidRDefault="00F306CA" w:rsidP="00F306CA">
            <w:pPr>
              <w:spacing w:before="0" w:beforeAutospacing="0" w:after="0" w:afterAutospacing="0"/>
              <w:rPr>
                <w:b/>
                <w:bCs/>
                <w:sz w:val="20"/>
                <w:szCs w:val="20"/>
                <w:lang w:eastAsia="cs-CZ"/>
              </w:rPr>
            </w:pPr>
            <w:r>
              <w:rPr>
                <w:b/>
                <w:bCs/>
                <w:sz w:val="20"/>
                <w:szCs w:val="20"/>
                <w:lang w:eastAsia="cs-CZ"/>
              </w:rPr>
              <w:t>návrh</w:t>
            </w:r>
            <w:r w:rsidRPr="00114030">
              <w:rPr>
                <w:b/>
                <w:bCs/>
                <w:sz w:val="20"/>
                <w:szCs w:val="20"/>
                <w:lang w:eastAsia="cs-CZ"/>
              </w:rPr>
              <w:t xml:space="preserve"> čl. V</w:t>
            </w:r>
          </w:p>
          <w:p w14:paraId="2470BF73" w14:textId="77777777" w:rsidR="00F306CA" w:rsidRPr="006D0BFB" w:rsidRDefault="00F306CA" w:rsidP="00F306CA">
            <w:pPr>
              <w:spacing w:before="0" w:beforeAutospacing="0" w:after="0" w:afterAutospacing="0"/>
              <w:rPr>
                <w:bCs/>
                <w:sz w:val="20"/>
                <w:szCs w:val="20"/>
                <w:lang w:eastAsia="cs-CZ"/>
              </w:rPr>
            </w:pPr>
          </w:p>
        </w:tc>
        <w:tc>
          <w:tcPr>
            <w:tcW w:w="709" w:type="dxa"/>
          </w:tcPr>
          <w:p w14:paraId="146D5361" w14:textId="77777777" w:rsidR="00F306CA" w:rsidRDefault="00F306CA" w:rsidP="00F306CA">
            <w:pPr>
              <w:spacing w:before="0" w:beforeAutospacing="0" w:after="0" w:afterAutospacing="0"/>
              <w:rPr>
                <w:bCs/>
                <w:sz w:val="20"/>
                <w:szCs w:val="20"/>
                <w:lang w:eastAsia="cs-CZ"/>
              </w:rPr>
            </w:pPr>
            <w:r>
              <w:rPr>
                <w:bCs/>
                <w:sz w:val="20"/>
                <w:szCs w:val="20"/>
                <w:lang w:eastAsia="cs-CZ"/>
              </w:rPr>
              <w:t>§ 37</w:t>
            </w:r>
          </w:p>
          <w:p w14:paraId="41247758" w14:textId="77777777" w:rsidR="00F306CA" w:rsidRDefault="00F306CA" w:rsidP="00F306CA">
            <w:pPr>
              <w:spacing w:before="0" w:beforeAutospacing="0" w:after="0" w:afterAutospacing="0"/>
              <w:rPr>
                <w:bCs/>
                <w:sz w:val="20"/>
                <w:szCs w:val="20"/>
                <w:lang w:eastAsia="cs-CZ"/>
              </w:rPr>
            </w:pPr>
            <w:r>
              <w:rPr>
                <w:bCs/>
                <w:sz w:val="20"/>
                <w:szCs w:val="20"/>
                <w:lang w:eastAsia="cs-CZ"/>
              </w:rPr>
              <w:t>O: 1</w:t>
            </w:r>
          </w:p>
          <w:p w14:paraId="2F035345" w14:textId="77777777" w:rsidR="00F306CA" w:rsidRPr="006D0BFB" w:rsidRDefault="00F306CA" w:rsidP="00F306CA">
            <w:pPr>
              <w:spacing w:before="0" w:beforeAutospacing="0" w:after="0" w:afterAutospacing="0"/>
              <w:rPr>
                <w:bCs/>
                <w:sz w:val="20"/>
                <w:szCs w:val="20"/>
                <w:lang w:eastAsia="cs-CZ"/>
              </w:rPr>
            </w:pPr>
          </w:p>
        </w:tc>
        <w:tc>
          <w:tcPr>
            <w:tcW w:w="4252" w:type="dxa"/>
          </w:tcPr>
          <w:p w14:paraId="2D9E51EA" w14:textId="77777777" w:rsidR="00F306CA" w:rsidRPr="00620B70" w:rsidRDefault="00F306CA" w:rsidP="00F306CA">
            <w:pPr>
              <w:pStyle w:val="odsek"/>
              <w:tabs>
                <w:tab w:val="clear" w:pos="360"/>
              </w:tabs>
              <w:spacing w:before="0"/>
              <w:ind w:left="-23"/>
              <w:rPr>
                <w:rFonts w:ascii="Times New Roman" w:hAnsi="Times New Roman"/>
                <w:sz w:val="20"/>
                <w:szCs w:val="20"/>
              </w:rPr>
            </w:pPr>
            <w:r w:rsidRPr="00520D22">
              <w:rPr>
                <w:rFonts w:ascii="Times New Roman" w:hAnsi="Times New Roman"/>
                <w:sz w:val="20"/>
                <w:szCs w:val="20"/>
              </w:rPr>
              <w:t xml:space="preserve">Úrad zabezpečuje spoluprácu s príslušnými orgánmi dohľadu v iných členských štátoch a </w:t>
            </w:r>
            <w:r>
              <w:rPr>
                <w:rStyle w:val="odsekChar"/>
                <w:rFonts w:ascii="Times New Roman" w:hAnsi="Times New Roman"/>
                <w:b/>
                <w:bCs/>
                <w:sz w:val="20"/>
                <w:szCs w:val="20"/>
              </w:rPr>
              <w:t>tretích štátoch</w:t>
            </w:r>
            <w:r w:rsidRPr="00520D22">
              <w:rPr>
                <w:rFonts w:ascii="Times New Roman" w:hAnsi="Times New Roman"/>
                <w:sz w:val="20"/>
                <w:szCs w:val="20"/>
              </w:rPr>
              <w:t xml:space="preserve">. Úrad je oprávnený požiadať príslušný orgán dohľadu v inom členskom štáte o prešetrenie činnosti európskeho audítora alebo audítorskej spoločnosti z iného členského štátu alebo požiadať o účasť svojich zamestnancov na prešetrovaní činnosti audítora alebo audítorskej spoločnosti z iného členského štátu. Prešetrovanie podlieha dohľadu toho členského štátu, na území ktorého sa </w:t>
            </w:r>
            <w:r w:rsidRPr="00FE4333">
              <w:rPr>
                <w:rFonts w:ascii="Times New Roman" w:hAnsi="Times New Roman"/>
                <w:b/>
                <w:sz w:val="20"/>
                <w:szCs w:val="20"/>
              </w:rPr>
              <w:t>vykonáv</w:t>
            </w:r>
            <w:r>
              <w:rPr>
                <w:rFonts w:ascii="Times New Roman" w:hAnsi="Times New Roman"/>
                <w:b/>
                <w:sz w:val="20"/>
                <w:szCs w:val="20"/>
              </w:rPr>
              <w:t>al štatutárny audit.</w:t>
            </w:r>
          </w:p>
        </w:tc>
        <w:tc>
          <w:tcPr>
            <w:tcW w:w="709" w:type="dxa"/>
            <w:vMerge w:val="restart"/>
          </w:tcPr>
          <w:p w14:paraId="2DB93B4D" w14:textId="77777777" w:rsidR="00F306CA" w:rsidRPr="006D0BFB" w:rsidRDefault="00F306CA" w:rsidP="00F306CA">
            <w:pPr>
              <w:pStyle w:val="Nadpis4"/>
              <w:rPr>
                <w:b w:val="0"/>
                <w:sz w:val="20"/>
              </w:rPr>
            </w:pPr>
            <w:r>
              <w:rPr>
                <w:b w:val="0"/>
                <w:sz w:val="20"/>
              </w:rPr>
              <w:t>Ú</w:t>
            </w:r>
          </w:p>
        </w:tc>
        <w:tc>
          <w:tcPr>
            <w:tcW w:w="992" w:type="dxa"/>
            <w:vMerge w:val="restart"/>
          </w:tcPr>
          <w:p w14:paraId="3624C2C7" w14:textId="77777777" w:rsidR="00F306CA" w:rsidRPr="006D0BFB" w:rsidRDefault="00F306CA" w:rsidP="00F306CA">
            <w:pPr>
              <w:spacing w:before="0" w:beforeAutospacing="0" w:after="0" w:afterAutospacing="0"/>
              <w:rPr>
                <w:sz w:val="20"/>
                <w:szCs w:val="20"/>
                <w:lang w:eastAsia="cs-CZ"/>
              </w:rPr>
            </w:pPr>
          </w:p>
        </w:tc>
        <w:tc>
          <w:tcPr>
            <w:tcW w:w="1140" w:type="dxa"/>
            <w:vMerge w:val="restart"/>
          </w:tcPr>
          <w:p w14:paraId="3B5122E9"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32B51D96" w14:textId="77777777" w:rsidR="00F306CA" w:rsidRPr="006D0BFB" w:rsidRDefault="00F306CA" w:rsidP="00F306CA">
            <w:pPr>
              <w:spacing w:before="0" w:beforeAutospacing="0" w:after="0" w:afterAutospacing="0"/>
              <w:rPr>
                <w:sz w:val="20"/>
                <w:szCs w:val="20"/>
                <w:lang w:eastAsia="cs-CZ"/>
              </w:rPr>
            </w:pPr>
          </w:p>
        </w:tc>
      </w:tr>
      <w:tr w:rsidR="00F306CA" w:rsidRPr="006D0BFB" w14:paraId="4255CCCE" w14:textId="77777777" w:rsidTr="00814617">
        <w:tc>
          <w:tcPr>
            <w:tcW w:w="719" w:type="dxa"/>
            <w:vMerge/>
          </w:tcPr>
          <w:p w14:paraId="5CC2118B" w14:textId="77777777" w:rsidR="00F306CA" w:rsidRDefault="00F306CA" w:rsidP="00F306CA">
            <w:pPr>
              <w:spacing w:before="0" w:beforeAutospacing="0" w:after="0" w:afterAutospacing="0"/>
              <w:rPr>
                <w:sz w:val="20"/>
                <w:szCs w:val="20"/>
                <w:lang w:eastAsia="cs-CZ"/>
              </w:rPr>
            </w:pPr>
          </w:p>
        </w:tc>
        <w:tc>
          <w:tcPr>
            <w:tcW w:w="4253" w:type="dxa"/>
            <w:gridSpan w:val="3"/>
            <w:vMerge/>
          </w:tcPr>
          <w:p w14:paraId="1C27F197"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p>
        </w:tc>
        <w:tc>
          <w:tcPr>
            <w:tcW w:w="567" w:type="dxa"/>
            <w:vMerge/>
          </w:tcPr>
          <w:p w14:paraId="436BFD81" w14:textId="77777777" w:rsidR="00F306CA" w:rsidRDefault="00F306CA" w:rsidP="00F306CA">
            <w:pPr>
              <w:pStyle w:val="Nadpis9"/>
              <w:rPr>
                <w:b w:val="0"/>
                <w:sz w:val="20"/>
              </w:rPr>
            </w:pPr>
          </w:p>
        </w:tc>
        <w:tc>
          <w:tcPr>
            <w:tcW w:w="992" w:type="dxa"/>
            <w:gridSpan w:val="2"/>
            <w:vMerge/>
          </w:tcPr>
          <w:p w14:paraId="20E91AED" w14:textId="77777777" w:rsidR="00F306CA" w:rsidRDefault="00F306CA" w:rsidP="00F306CA">
            <w:pPr>
              <w:spacing w:before="0" w:beforeAutospacing="0" w:after="0" w:afterAutospacing="0"/>
              <w:rPr>
                <w:bCs/>
                <w:sz w:val="20"/>
                <w:szCs w:val="20"/>
                <w:lang w:eastAsia="cs-CZ"/>
              </w:rPr>
            </w:pPr>
          </w:p>
        </w:tc>
        <w:tc>
          <w:tcPr>
            <w:tcW w:w="709" w:type="dxa"/>
          </w:tcPr>
          <w:p w14:paraId="29BAC081" w14:textId="77777777" w:rsidR="00F306CA" w:rsidRDefault="00F306CA" w:rsidP="00F306CA">
            <w:pPr>
              <w:spacing w:before="0" w:beforeAutospacing="0" w:after="0" w:afterAutospacing="0"/>
              <w:rPr>
                <w:bCs/>
                <w:sz w:val="20"/>
                <w:szCs w:val="20"/>
                <w:lang w:eastAsia="cs-CZ"/>
              </w:rPr>
            </w:pPr>
            <w:r>
              <w:rPr>
                <w:bCs/>
                <w:sz w:val="20"/>
                <w:szCs w:val="20"/>
                <w:lang w:eastAsia="cs-CZ"/>
              </w:rPr>
              <w:t>§ 37</w:t>
            </w:r>
          </w:p>
          <w:p w14:paraId="7C77D67F" w14:textId="77777777" w:rsidR="00F306CA" w:rsidRDefault="00F306CA" w:rsidP="00F306CA">
            <w:pPr>
              <w:spacing w:before="0" w:beforeAutospacing="0" w:after="0" w:afterAutospacing="0"/>
              <w:rPr>
                <w:bCs/>
                <w:sz w:val="20"/>
                <w:szCs w:val="20"/>
                <w:lang w:eastAsia="cs-CZ"/>
              </w:rPr>
            </w:pPr>
            <w:r>
              <w:rPr>
                <w:bCs/>
                <w:sz w:val="20"/>
                <w:szCs w:val="20"/>
                <w:lang w:eastAsia="cs-CZ"/>
              </w:rPr>
              <w:t>O: 4</w:t>
            </w:r>
          </w:p>
          <w:p w14:paraId="1C6CCAD6" w14:textId="77777777" w:rsidR="00F306CA" w:rsidRPr="006D0BFB" w:rsidRDefault="00F306CA" w:rsidP="00F306CA">
            <w:pPr>
              <w:spacing w:before="0" w:beforeAutospacing="0" w:after="0" w:afterAutospacing="0"/>
              <w:rPr>
                <w:bCs/>
                <w:sz w:val="20"/>
                <w:szCs w:val="20"/>
                <w:lang w:eastAsia="cs-CZ"/>
              </w:rPr>
            </w:pPr>
          </w:p>
        </w:tc>
        <w:tc>
          <w:tcPr>
            <w:tcW w:w="4252" w:type="dxa"/>
          </w:tcPr>
          <w:p w14:paraId="14AE4198" w14:textId="77777777" w:rsidR="00F306CA" w:rsidRPr="00620B70" w:rsidRDefault="00F306CA" w:rsidP="00F306CA">
            <w:pPr>
              <w:pStyle w:val="odsek"/>
              <w:tabs>
                <w:tab w:val="clear" w:pos="360"/>
                <w:tab w:val="num" w:pos="0"/>
              </w:tabs>
              <w:spacing w:before="0"/>
              <w:ind w:left="-23"/>
              <w:rPr>
                <w:rFonts w:ascii="Times New Roman" w:hAnsi="Times New Roman"/>
                <w:sz w:val="20"/>
                <w:szCs w:val="20"/>
              </w:rPr>
            </w:pPr>
            <w:r w:rsidRPr="004F2F06">
              <w:rPr>
                <w:rFonts w:ascii="Times New Roman" w:hAnsi="Times New Roman"/>
                <w:sz w:val="20"/>
                <w:szCs w:val="20"/>
              </w:rPr>
              <w:t>Úrad na požiadanie poskytne informácie príslušným orgánom dohľadu v iných členských štátoch získané v súvislosti s dohľadom. Ak úrad žiadosti o poskytnutie informácií nemôže vyhovieť, bezodkladne oznámi túto skutočnosť žiadateľovi s uvedením dôvodov. Tieto informácie môžu byť použité v rozsahu podľa tohto zákona a v rámci správneho konania alebo súdneho konania súvisiaceho s výkonom štatutárneho auditu.</w:t>
            </w:r>
          </w:p>
        </w:tc>
        <w:tc>
          <w:tcPr>
            <w:tcW w:w="709" w:type="dxa"/>
            <w:vMerge/>
          </w:tcPr>
          <w:p w14:paraId="7C17337D" w14:textId="77777777" w:rsidR="00F306CA" w:rsidRDefault="00F306CA" w:rsidP="00F306CA">
            <w:pPr>
              <w:pStyle w:val="Nadpis4"/>
              <w:rPr>
                <w:b w:val="0"/>
                <w:sz w:val="20"/>
              </w:rPr>
            </w:pPr>
          </w:p>
        </w:tc>
        <w:tc>
          <w:tcPr>
            <w:tcW w:w="992" w:type="dxa"/>
            <w:vMerge/>
          </w:tcPr>
          <w:p w14:paraId="211F495C"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484E0724"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7474DD2C" w14:textId="77777777" w:rsidR="00F306CA" w:rsidRPr="006D0BFB" w:rsidRDefault="00F306CA" w:rsidP="00F306CA">
            <w:pPr>
              <w:spacing w:before="0" w:beforeAutospacing="0" w:after="0" w:afterAutospacing="0"/>
              <w:rPr>
                <w:sz w:val="20"/>
                <w:szCs w:val="20"/>
                <w:lang w:eastAsia="cs-CZ"/>
              </w:rPr>
            </w:pPr>
          </w:p>
        </w:tc>
      </w:tr>
      <w:tr w:rsidR="00F306CA" w:rsidRPr="006D0BFB" w14:paraId="06EC9F50" w14:textId="77777777" w:rsidTr="00814617">
        <w:tc>
          <w:tcPr>
            <w:tcW w:w="719" w:type="dxa"/>
            <w:vMerge/>
          </w:tcPr>
          <w:p w14:paraId="709EE35C" w14:textId="77777777" w:rsidR="00F306CA" w:rsidRDefault="00F306CA" w:rsidP="00F306CA">
            <w:pPr>
              <w:spacing w:before="0" w:beforeAutospacing="0" w:after="0" w:afterAutospacing="0"/>
              <w:rPr>
                <w:sz w:val="20"/>
                <w:szCs w:val="20"/>
                <w:lang w:eastAsia="cs-CZ"/>
              </w:rPr>
            </w:pPr>
          </w:p>
        </w:tc>
        <w:tc>
          <w:tcPr>
            <w:tcW w:w="4253" w:type="dxa"/>
            <w:gridSpan w:val="3"/>
            <w:vMerge/>
          </w:tcPr>
          <w:p w14:paraId="1A85292D"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p>
        </w:tc>
        <w:tc>
          <w:tcPr>
            <w:tcW w:w="567" w:type="dxa"/>
            <w:vMerge/>
          </w:tcPr>
          <w:p w14:paraId="0189546E" w14:textId="77777777" w:rsidR="00F306CA" w:rsidRDefault="00F306CA" w:rsidP="00F306CA">
            <w:pPr>
              <w:pStyle w:val="Nadpis9"/>
              <w:rPr>
                <w:b w:val="0"/>
                <w:sz w:val="20"/>
              </w:rPr>
            </w:pPr>
          </w:p>
        </w:tc>
        <w:tc>
          <w:tcPr>
            <w:tcW w:w="992" w:type="dxa"/>
            <w:gridSpan w:val="2"/>
            <w:vMerge/>
          </w:tcPr>
          <w:p w14:paraId="0C78B277" w14:textId="77777777" w:rsidR="00F306CA" w:rsidRDefault="00F306CA" w:rsidP="00F306CA">
            <w:pPr>
              <w:spacing w:before="0" w:beforeAutospacing="0" w:after="0" w:afterAutospacing="0"/>
              <w:rPr>
                <w:bCs/>
                <w:sz w:val="20"/>
                <w:szCs w:val="20"/>
                <w:lang w:eastAsia="cs-CZ"/>
              </w:rPr>
            </w:pPr>
          </w:p>
        </w:tc>
        <w:tc>
          <w:tcPr>
            <w:tcW w:w="709" w:type="dxa"/>
          </w:tcPr>
          <w:p w14:paraId="0D63430C" w14:textId="77777777" w:rsidR="00F306CA" w:rsidRDefault="00F306CA" w:rsidP="00F306CA">
            <w:pPr>
              <w:spacing w:before="0" w:beforeAutospacing="0" w:after="0" w:afterAutospacing="0"/>
              <w:rPr>
                <w:bCs/>
                <w:sz w:val="20"/>
                <w:szCs w:val="20"/>
                <w:lang w:eastAsia="cs-CZ"/>
              </w:rPr>
            </w:pPr>
            <w:r>
              <w:rPr>
                <w:bCs/>
                <w:sz w:val="20"/>
                <w:szCs w:val="20"/>
                <w:lang w:eastAsia="cs-CZ"/>
              </w:rPr>
              <w:t>§ 53</w:t>
            </w:r>
          </w:p>
          <w:p w14:paraId="340FCABC" w14:textId="77777777" w:rsidR="00F306CA" w:rsidRDefault="00F306CA" w:rsidP="00F306CA">
            <w:pPr>
              <w:spacing w:before="0" w:beforeAutospacing="0" w:after="0" w:afterAutospacing="0"/>
              <w:rPr>
                <w:bCs/>
                <w:sz w:val="20"/>
                <w:szCs w:val="20"/>
                <w:lang w:eastAsia="cs-CZ"/>
              </w:rPr>
            </w:pPr>
            <w:r>
              <w:rPr>
                <w:bCs/>
                <w:sz w:val="20"/>
                <w:szCs w:val="20"/>
                <w:lang w:eastAsia="cs-CZ"/>
              </w:rPr>
              <w:t>O: 1</w:t>
            </w:r>
          </w:p>
          <w:p w14:paraId="5CE1664C"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 xml:space="preserve">P: </w:t>
            </w:r>
            <w:r w:rsidRPr="00BE0B94">
              <w:rPr>
                <w:b/>
                <w:sz w:val="20"/>
                <w:szCs w:val="20"/>
                <w:lang w:eastAsia="cs-CZ"/>
              </w:rPr>
              <w:t>j</w:t>
            </w:r>
            <w:r>
              <w:rPr>
                <w:bCs/>
                <w:sz w:val="20"/>
                <w:szCs w:val="20"/>
                <w:lang w:eastAsia="cs-CZ"/>
              </w:rPr>
              <w:t>)</w:t>
            </w:r>
          </w:p>
        </w:tc>
        <w:tc>
          <w:tcPr>
            <w:tcW w:w="4252" w:type="dxa"/>
          </w:tcPr>
          <w:p w14:paraId="4E1E6B8E" w14:textId="77777777" w:rsidR="00F306CA" w:rsidRDefault="00F306CA" w:rsidP="00F306CA">
            <w:pPr>
              <w:pStyle w:val="odsek"/>
              <w:tabs>
                <w:tab w:val="clear" w:pos="360"/>
              </w:tabs>
              <w:spacing w:before="0"/>
              <w:rPr>
                <w:rFonts w:ascii="Times New Roman" w:hAnsi="Times New Roman"/>
                <w:sz w:val="20"/>
                <w:szCs w:val="20"/>
              </w:rPr>
            </w:pPr>
            <w:r w:rsidRPr="00620B70">
              <w:rPr>
                <w:rFonts w:ascii="Times New Roman" w:hAnsi="Times New Roman"/>
                <w:sz w:val="20"/>
                <w:szCs w:val="20"/>
              </w:rPr>
              <w:t>Úrad</w:t>
            </w:r>
          </w:p>
          <w:p w14:paraId="00110500" w14:textId="77777777" w:rsidR="00F306CA" w:rsidRPr="00620B70" w:rsidRDefault="00F306CA" w:rsidP="00F306CA">
            <w:pPr>
              <w:pStyle w:val="odsek"/>
              <w:tabs>
                <w:tab w:val="clear" w:pos="360"/>
              </w:tabs>
              <w:spacing w:before="0"/>
              <w:ind w:left="-23"/>
              <w:rPr>
                <w:rFonts w:ascii="Times New Roman" w:hAnsi="Times New Roman"/>
                <w:sz w:val="20"/>
                <w:szCs w:val="20"/>
              </w:rPr>
            </w:pPr>
            <w:r w:rsidRPr="000130C7">
              <w:rPr>
                <w:rFonts w:ascii="Times New Roman" w:hAnsi="Times New Roman"/>
                <w:sz w:val="20"/>
                <w:szCs w:val="20"/>
              </w:rPr>
              <w:t>poskytuje audítorskú dokumentáciu a informácie do iného členského štátu alebo tretej krajiny podľa § 22 ods. 6</w:t>
            </w:r>
          </w:p>
        </w:tc>
        <w:tc>
          <w:tcPr>
            <w:tcW w:w="709" w:type="dxa"/>
            <w:vMerge/>
          </w:tcPr>
          <w:p w14:paraId="27F97F62" w14:textId="77777777" w:rsidR="00F306CA" w:rsidRDefault="00F306CA" w:rsidP="00F306CA">
            <w:pPr>
              <w:pStyle w:val="Nadpis4"/>
              <w:rPr>
                <w:b w:val="0"/>
                <w:sz w:val="20"/>
              </w:rPr>
            </w:pPr>
          </w:p>
        </w:tc>
        <w:tc>
          <w:tcPr>
            <w:tcW w:w="992" w:type="dxa"/>
            <w:vMerge/>
          </w:tcPr>
          <w:p w14:paraId="299896CA"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5DDD8FBC"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17DFFCA9" w14:textId="77777777" w:rsidR="00F306CA" w:rsidRPr="006D0BFB" w:rsidRDefault="00F306CA" w:rsidP="00F306CA">
            <w:pPr>
              <w:spacing w:before="0" w:beforeAutospacing="0" w:after="0" w:afterAutospacing="0"/>
              <w:rPr>
                <w:sz w:val="20"/>
                <w:szCs w:val="20"/>
                <w:lang w:eastAsia="cs-CZ"/>
              </w:rPr>
            </w:pPr>
          </w:p>
        </w:tc>
      </w:tr>
      <w:tr w:rsidR="00F306CA" w:rsidRPr="006D0BFB" w14:paraId="470BC002" w14:textId="77777777" w:rsidTr="00814617">
        <w:tc>
          <w:tcPr>
            <w:tcW w:w="719" w:type="dxa"/>
            <w:vMerge/>
          </w:tcPr>
          <w:p w14:paraId="3EA87137" w14:textId="77777777" w:rsidR="00F306CA" w:rsidRDefault="00F306CA" w:rsidP="00F306CA">
            <w:pPr>
              <w:spacing w:before="0" w:beforeAutospacing="0" w:after="0" w:afterAutospacing="0"/>
              <w:rPr>
                <w:sz w:val="20"/>
                <w:szCs w:val="20"/>
                <w:lang w:eastAsia="cs-CZ"/>
              </w:rPr>
            </w:pPr>
          </w:p>
        </w:tc>
        <w:tc>
          <w:tcPr>
            <w:tcW w:w="4253" w:type="dxa"/>
            <w:gridSpan w:val="3"/>
            <w:vMerge/>
          </w:tcPr>
          <w:p w14:paraId="5F0C2AD0"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p>
        </w:tc>
        <w:tc>
          <w:tcPr>
            <w:tcW w:w="567" w:type="dxa"/>
            <w:vMerge/>
          </w:tcPr>
          <w:p w14:paraId="70D3539D" w14:textId="77777777" w:rsidR="00F306CA" w:rsidRDefault="00F306CA" w:rsidP="00F306CA">
            <w:pPr>
              <w:pStyle w:val="Nadpis9"/>
              <w:rPr>
                <w:b w:val="0"/>
                <w:sz w:val="20"/>
              </w:rPr>
            </w:pPr>
          </w:p>
        </w:tc>
        <w:tc>
          <w:tcPr>
            <w:tcW w:w="992" w:type="dxa"/>
            <w:gridSpan w:val="2"/>
            <w:vMerge/>
          </w:tcPr>
          <w:p w14:paraId="763B9702" w14:textId="77777777" w:rsidR="00F306CA" w:rsidRDefault="00F306CA" w:rsidP="00F306CA">
            <w:pPr>
              <w:spacing w:before="0" w:beforeAutospacing="0" w:after="0" w:afterAutospacing="0"/>
              <w:rPr>
                <w:bCs/>
                <w:sz w:val="20"/>
                <w:szCs w:val="20"/>
                <w:lang w:eastAsia="cs-CZ"/>
              </w:rPr>
            </w:pPr>
          </w:p>
        </w:tc>
        <w:tc>
          <w:tcPr>
            <w:tcW w:w="709" w:type="dxa"/>
          </w:tcPr>
          <w:p w14:paraId="671D13FF" w14:textId="77777777" w:rsidR="00F306CA" w:rsidRDefault="00F306CA" w:rsidP="00F306CA">
            <w:pPr>
              <w:spacing w:before="0" w:beforeAutospacing="0" w:after="0" w:afterAutospacing="0"/>
              <w:rPr>
                <w:bCs/>
                <w:sz w:val="20"/>
                <w:szCs w:val="20"/>
                <w:lang w:eastAsia="cs-CZ"/>
              </w:rPr>
            </w:pPr>
            <w:r>
              <w:rPr>
                <w:bCs/>
                <w:sz w:val="20"/>
                <w:szCs w:val="20"/>
                <w:lang w:eastAsia="cs-CZ"/>
              </w:rPr>
              <w:t>§ 53</w:t>
            </w:r>
          </w:p>
          <w:p w14:paraId="6195099B" w14:textId="77777777" w:rsidR="00F306CA" w:rsidRDefault="00F306CA" w:rsidP="00F306CA">
            <w:pPr>
              <w:spacing w:before="0" w:beforeAutospacing="0" w:after="0" w:afterAutospacing="0"/>
              <w:rPr>
                <w:bCs/>
                <w:sz w:val="20"/>
                <w:szCs w:val="20"/>
                <w:lang w:eastAsia="cs-CZ"/>
              </w:rPr>
            </w:pPr>
            <w:r>
              <w:rPr>
                <w:bCs/>
                <w:sz w:val="20"/>
                <w:szCs w:val="20"/>
                <w:lang w:eastAsia="cs-CZ"/>
              </w:rPr>
              <w:t xml:space="preserve">O: 3 </w:t>
            </w:r>
          </w:p>
          <w:p w14:paraId="2D9E75B2" w14:textId="77777777" w:rsidR="00F306CA" w:rsidRDefault="00F306CA" w:rsidP="00F306CA">
            <w:pPr>
              <w:spacing w:before="0" w:beforeAutospacing="0" w:after="0" w:afterAutospacing="0"/>
              <w:rPr>
                <w:bCs/>
                <w:sz w:val="20"/>
                <w:szCs w:val="20"/>
                <w:lang w:eastAsia="cs-CZ"/>
              </w:rPr>
            </w:pPr>
            <w:r>
              <w:rPr>
                <w:bCs/>
                <w:sz w:val="20"/>
                <w:szCs w:val="20"/>
                <w:lang w:eastAsia="cs-CZ"/>
              </w:rPr>
              <w:t>P: i</w:t>
            </w:r>
            <w:r w:rsidRPr="006D0BFB">
              <w:rPr>
                <w:bCs/>
                <w:sz w:val="20"/>
                <w:szCs w:val="20"/>
                <w:lang w:eastAsia="cs-CZ"/>
              </w:rPr>
              <w:t>)</w:t>
            </w:r>
          </w:p>
          <w:p w14:paraId="33160734" w14:textId="77777777" w:rsidR="00F306CA" w:rsidRPr="006D0BFB" w:rsidRDefault="00F306CA" w:rsidP="00F306CA">
            <w:pPr>
              <w:spacing w:before="0" w:beforeAutospacing="0" w:after="0" w:afterAutospacing="0"/>
              <w:rPr>
                <w:bCs/>
                <w:sz w:val="20"/>
                <w:szCs w:val="20"/>
                <w:lang w:eastAsia="cs-CZ"/>
              </w:rPr>
            </w:pPr>
          </w:p>
          <w:p w14:paraId="6F1F320D" w14:textId="77777777" w:rsidR="00F306CA" w:rsidRPr="006D0BFB" w:rsidRDefault="00F306CA" w:rsidP="00F306CA">
            <w:pPr>
              <w:spacing w:before="0" w:beforeAutospacing="0" w:after="0" w:afterAutospacing="0"/>
              <w:rPr>
                <w:bCs/>
                <w:sz w:val="20"/>
                <w:szCs w:val="20"/>
                <w:lang w:eastAsia="cs-CZ"/>
              </w:rPr>
            </w:pPr>
          </w:p>
        </w:tc>
        <w:tc>
          <w:tcPr>
            <w:tcW w:w="4252" w:type="dxa"/>
          </w:tcPr>
          <w:p w14:paraId="1AD00699" w14:textId="77777777" w:rsidR="00F306CA" w:rsidRDefault="00F306CA" w:rsidP="00F306CA">
            <w:pPr>
              <w:pStyle w:val="odsek"/>
              <w:tabs>
                <w:tab w:val="clear" w:pos="360"/>
              </w:tabs>
              <w:spacing w:before="0"/>
              <w:rPr>
                <w:rFonts w:ascii="Times New Roman" w:hAnsi="Times New Roman"/>
                <w:sz w:val="20"/>
                <w:szCs w:val="20"/>
              </w:rPr>
            </w:pPr>
            <w:r w:rsidRPr="00620B70">
              <w:rPr>
                <w:rFonts w:ascii="Times New Roman" w:hAnsi="Times New Roman"/>
                <w:sz w:val="20"/>
                <w:szCs w:val="20"/>
              </w:rPr>
              <w:t>Úrad vykonáva aj tieto činnosti:</w:t>
            </w:r>
          </w:p>
          <w:p w14:paraId="3999E862" w14:textId="77777777" w:rsidR="00F306CA" w:rsidRPr="00620B70" w:rsidRDefault="00F306CA" w:rsidP="00F306CA">
            <w:pPr>
              <w:pStyle w:val="odsek"/>
              <w:tabs>
                <w:tab w:val="clear" w:pos="360"/>
              </w:tabs>
              <w:spacing w:before="0"/>
              <w:rPr>
                <w:rFonts w:ascii="Times New Roman" w:hAnsi="Times New Roman"/>
                <w:sz w:val="20"/>
                <w:szCs w:val="20"/>
              </w:rPr>
            </w:pPr>
            <w:r w:rsidRPr="000130C7">
              <w:rPr>
                <w:rFonts w:ascii="Times New Roman" w:hAnsi="Times New Roman"/>
                <w:sz w:val="20"/>
                <w:szCs w:val="20"/>
              </w:rPr>
              <w:t xml:space="preserve">koordinuje činnosť, spoluprácu a výmenu informácií s príslušnými orgánmi dohľadu v iných členských štátoch a tretích </w:t>
            </w:r>
            <w:r>
              <w:rPr>
                <w:rFonts w:ascii="Times New Roman" w:hAnsi="Times New Roman"/>
                <w:b/>
                <w:bCs/>
                <w:sz w:val="20"/>
                <w:szCs w:val="20"/>
              </w:rPr>
              <w:t xml:space="preserve">štátoch </w:t>
            </w:r>
            <w:r w:rsidRPr="000130C7">
              <w:rPr>
                <w:rFonts w:ascii="Times New Roman" w:hAnsi="Times New Roman"/>
                <w:sz w:val="20"/>
                <w:szCs w:val="20"/>
              </w:rPr>
              <w:t>v rozsahu a za podmienok ustanovených týmto zákonom a v súlade s právnymi predpismi a medzinárodnými zmluvami, ktorými je Slovenská republika viazaná,</w:t>
            </w:r>
          </w:p>
        </w:tc>
        <w:tc>
          <w:tcPr>
            <w:tcW w:w="709" w:type="dxa"/>
            <w:vMerge/>
          </w:tcPr>
          <w:p w14:paraId="6074D868" w14:textId="77777777" w:rsidR="00F306CA" w:rsidRDefault="00F306CA" w:rsidP="00F306CA">
            <w:pPr>
              <w:pStyle w:val="Nadpis4"/>
              <w:rPr>
                <w:b w:val="0"/>
                <w:sz w:val="20"/>
              </w:rPr>
            </w:pPr>
          </w:p>
        </w:tc>
        <w:tc>
          <w:tcPr>
            <w:tcW w:w="992" w:type="dxa"/>
            <w:vMerge/>
          </w:tcPr>
          <w:p w14:paraId="7D9F01B1"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5810E36D"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1AF1BDD1" w14:textId="77777777" w:rsidR="00F306CA" w:rsidRPr="006D0BFB" w:rsidRDefault="00F306CA" w:rsidP="00F306CA">
            <w:pPr>
              <w:spacing w:before="0" w:beforeAutospacing="0" w:after="0" w:afterAutospacing="0"/>
              <w:rPr>
                <w:sz w:val="20"/>
                <w:szCs w:val="20"/>
                <w:lang w:eastAsia="cs-CZ"/>
              </w:rPr>
            </w:pPr>
          </w:p>
        </w:tc>
      </w:tr>
      <w:tr w:rsidR="00F306CA" w:rsidRPr="006D0BFB" w14:paraId="3BD8FC5D" w14:textId="77777777" w:rsidTr="00814617">
        <w:tc>
          <w:tcPr>
            <w:tcW w:w="719" w:type="dxa"/>
            <w:vMerge w:val="restart"/>
          </w:tcPr>
          <w:p w14:paraId="28D1F8B3" w14:textId="77777777" w:rsidR="00F306CA" w:rsidRDefault="00F306CA" w:rsidP="00F306CA">
            <w:pPr>
              <w:spacing w:before="0" w:beforeAutospacing="0" w:after="0" w:afterAutospacing="0"/>
              <w:rPr>
                <w:sz w:val="20"/>
                <w:szCs w:val="20"/>
                <w:lang w:eastAsia="cs-CZ"/>
              </w:rPr>
            </w:pPr>
            <w:r>
              <w:rPr>
                <w:sz w:val="20"/>
                <w:szCs w:val="20"/>
                <w:lang w:eastAsia="cs-CZ"/>
              </w:rPr>
              <w:t>Č</w:t>
            </w:r>
            <w:r w:rsidRPr="006D0BFB">
              <w:rPr>
                <w:sz w:val="20"/>
                <w:szCs w:val="20"/>
                <w:lang w:eastAsia="cs-CZ"/>
              </w:rPr>
              <w:t>.</w:t>
            </w:r>
            <w:r>
              <w:rPr>
                <w:sz w:val="20"/>
                <w:szCs w:val="20"/>
                <w:lang w:eastAsia="cs-CZ"/>
              </w:rPr>
              <w:t>1</w:t>
            </w:r>
          </w:p>
          <w:p w14:paraId="1A3EBB0E" w14:textId="77777777" w:rsidR="00F306CA" w:rsidRDefault="00F306CA" w:rsidP="00F306CA">
            <w:pPr>
              <w:spacing w:before="0" w:beforeAutospacing="0" w:after="0" w:afterAutospacing="0"/>
              <w:rPr>
                <w:sz w:val="20"/>
                <w:szCs w:val="20"/>
                <w:lang w:eastAsia="cs-CZ"/>
              </w:rPr>
            </w:pPr>
            <w:r>
              <w:rPr>
                <w:sz w:val="20"/>
                <w:szCs w:val="20"/>
                <w:lang w:eastAsia="cs-CZ"/>
              </w:rPr>
              <w:t>B: 29</w:t>
            </w:r>
          </w:p>
          <w:p w14:paraId="739ABB42" w14:textId="77777777" w:rsidR="00F306CA" w:rsidRPr="006D0BFB" w:rsidRDefault="00F306CA" w:rsidP="00F306CA">
            <w:pPr>
              <w:spacing w:before="0" w:beforeAutospacing="0" w:after="0" w:afterAutospacing="0"/>
              <w:rPr>
                <w:sz w:val="20"/>
                <w:szCs w:val="20"/>
                <w:lang w:eastAsia="cs-CZ"/>
              </w:rPr>
            </w:pPr>
            <w:r>
              <w:rPr>
                <w:sz w:val="20"/>
                <w:szCs w:val="20"/>
                <w:lang w:eastAsia="cs-CZ"/>
              </w:rPr>
              <w:t>P:c</w:t>
            </w:r>
          </w:p>
        </w:tc>
        <w:tc>
          <w:tcPr>
            <w:tcW w:w="4253" w:type="dxa"/>
            <w:gridSpan w:val="3"/>
            <w:vMerge w:val="restart"/>
          </w:tcPr>
          <w:p w14:paraId="120ED581" w14:textId="77777777" w:rsidR="00F306CA" w:rsidRDefault="00F306CA" w:rsidP="00F306CA">
            <w:pPr>
              <w:autoSpaceDE w:val="0"/>
              <w:autoSpaceDN w:val="0"/>
              <w:adjustRightInd w:val="0"/>
              <w:spacing w:before="0" w:beforeAutospacing="0" w:after="0" w:afterAutospacing="0"/>
              <w:jc w:val="both"/>
              <w:rPr>
                <w:sz w:val="20"/>
                <w:szCs w:val="20"/>
              </w:rPr>
            </w:pPr>
            <w:r w:rsidRPr="00CE1A8A">
              <w:rPr>
                <w:sz w:val="20"/>
                <w:szCs w:val="20"/>
              </w:rPr>
              <w:t xml:space="preserve">Odsek 4 sa mení takto: </w:t>
            </w:r>
          </w:p>
          <w:p w14:paraId="5E217986"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r w:rsidRPr="00A664A5">
              <w:rPr>
                <w:rFonts w:asciiTheme="majorBidi" w:hAnsiTheme="majorBidi"/>
                <w:sz w:val="20"/>
                <w:szCs w:val="20"/>
              </w:rPr>
              <w:t xml:space="preserve">Príslušné orgány na požiadanie a bez zbytočného odkladu poskytnú akékoľvek informácie vyžadované na účely uvedené v odseku 1. V prípade potreby príslušné orgány, ktoré takúto žiadosť dostali, bez zbytočného odkladu prijmú nevyhnutné </w:t>
            </w:r>
            <w:r w:rsidRPr="00A664A5">
              <w:rPr>
                <w:rFonts w:asciiTheme="majorBidi" w:hAnsiTheme="majorBidi"/>
                <w:sz w:val="20"/>
                <w:szCs w:val="20"/>
              </w:rPr>
              <w:lastRenderedPageBreak/>
              <w:t>opatrenia na zhromaždenie požadovaných informácií. Informácie poskytnuté týmto spôsobom spadajú pod povinnosť zachovávať služobné tajomstvo, ktorej podliehajú osoby, ktoré sú zamestnané alebo boli zamestnané príslušnými orgánmi, ktoré získali dané informácie.</w:t>
            </w:r>
          </w:p>
          <w:p w14:paraId="453FE458"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r w:rsidRPr="00A664A5">
              <w:rPr>
                <w:rFonts w:asciiTheme="majorBidi" w:hAnsiTheme="majorBidi"/>
                <w:sz w:val="20"/>
                <w:szCs w:val="20"/>
              </w:rPr>
              <w:t>Ak príslušný požiadaný orgán nedokáže bez zbytočného odkladu poskytnúť požadované informácie, oznámi žiadajúcemu príslušnému orgánu, aké ma na to dôvody.</w:t>
            </w:r>
          </w:p>
          <w:p w14:paraId="3F27D591"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r w:rsidRPr="00A664A5">
              <w:rPr>
                <w:rFonts w:asciiTheme="majorBidi" w:hAnsiTheme="majorBidi"/>
                <w:sz w:val="20"/>
                <w:szCs w:val="20"/>
              </w:rPr>
              <w:t>Príslušné orgány môžu odmietnuť vyhovieť žiadosti o poskytnutie informácií, ak:</w:t>
            </w:r>
          </w:p>
          <w:p w14:paraId="7638EE18" w14:textId="77777777" w:rsidR="00F306CA" w:rsidRPr="00A664A5" w:rsidRDefault="00F306CA" w:rsidP="00F306CA">
            <w:pPr>
              <w:numPr>
                <w:ilvl w:val="0"/>
                <w:numId w:val="1"/>
              </w:numPr>
              <w:tabs>
                <w:tab w:val="clear" w:pos="720"/>
                <w:tab w:val="num" w:pos="220"/>
              </w:tabs>
              <w:autoSpaceDE w:val="0"/>
              <w:autoSpaceDN w:val="0"/>
              <w:adjustRightInd w:val="0"/>
              <w:spacing w:before="0" w:beforeAutospacing="0" w:after="0" w:afterAutospacing="0"/>
              <w:ind w:left="220" w:hanging="180"/>
              <w:jc w:val="both"/>
              <w:rPr>
                <w:rFonts w:asciiTheme="majorBidi" w:hAnsiTheme="majorBidi"/>
                <w:sz w:val="20"/>
                <w:szCs w:val="20"/>
              </w:rPr>
            </w:pPr>
            <w:r w:rsidRPr="00A664A5">
              <w:rPr>
                <w:rFonts w:asciiTheme="majorBidi" w:hAnsiTheme="majorBidi"/>
                <w:sz w:val="20"/>
                <w:szCs w:val="20"/>
              </w:rPr>
              <w:t xml:space="preserve"> by poskytnutie informácií mohlo nepriaznivo ovplyvniť suverenitu, bezpečnosť alebo verejný poriadok požiadaného členského štátu alebo porušiť vnútroštátne predpisy o bezpečnosti; alebo</w:t>
            </w:r>
          </w:p>
          <w:p w14:paraId="0113076F" w14:textId="77777777" w:rsidR="00F306CA" w:rsidRPr="00A664A5" w:rsidRDefault="00F306CA" w:rsidP="00F306CA">
            <w:pPr>
              <w:autoSpaceDE w:val="0"/>
              <w:autoSpaceDN w:val="0"/>
              <w:adjustRightInd w:val="0"/>
              <w:spacing w:before="0" w:beforeAutospacing="0" w:after="0" w:afterAutospacing="0"/>
              <w:ind w:left="220" w:hanging="180"/>
              <w:jc w:val="both"/>
              <w:rPr>
                <w:rFonts w:asciiTheme="majorBidi" w:hAnsiTheme="majorBidi"/>
                <w:sz w:val="20"/>
                <w:szCs w:val="20"/>
              </w:rPr>
            </w:pPr>
            <w:r w:rsidRPr="00A664A5">
              <w:rPr>
                <w:rFonts w:asciiTheme="majorBidi" w:hAnsiTheme="majorBidi"/>
                <w:sz w:val="20"/>
                <w:szCs w:val="20"/>
                <w:lang w:eastAsia="cs-CZ"/>
              </w:rPr>
              <w:t>b) začali sa už súdne konania v súvislosti s rovnakými skutkami a voči rovnakým osobám pred orgánmi požiadaného členského štátu, alebo</w:t>
            </w:r>
          </w:p>
          <w:p w14:paraId="5210D26A" w14:textId="77777777" w:rsidR="00F306CA" w:rsidRPr="00A664A5" w:rsidRDefault="00F306CA" w:rsidP="00F306CA">
            <w:pPr>
              <w:autoSpaceDE w:val="0"/>
              <w:autoSpaceDN w:val="0"/>
              <w:adjustRightInd w:val="0"/>
              <w:spacing w:before="0" w:beforeAutospacing="0" w:after="0" w:afterAutospacing="0"/>
              <w:ind w:left="220" w:hanging="180"/>
              <w:jc w:val="both"/>
              <w:rPr>
                <w:rFonts w:asciiTheme="majorBidi" w:hAnsiTheme="majorBidi"/>
                <w:sz w:val="20"/>
                <w:szCs w:val="20"/>
              </w:rPr>
            </w:pPr>
            <w:r w:rsidRPr="00A664A5">
              <w:rPr>
                <w:rFonts w:asciiTheme="majorBidi" w:hAnsiTheme="majorBidi"/>
                <w:sz w:val="20"/>
                <w:szCs w:val="20"/>
                <w:lang w:eastAsia="cs-CZ"/>
              </w:rPr>
              <w:t>c) príslušné orgány požiadaného členského štátu už prijali právoplatný rozsudok o rovnakých skutkoch a tých istých osobách.</w:t>
            </w:r>
          </w:p>
          <w:p w14:paraId="6A6502F9"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r w:rsidRPr="00A664A5">
              <w:rPr>
                <w:rFonts w:asciiTheme="majorBidi" w:hAnsiTheme="majorBidi"/>
                <w:sz w:val="20"/>
                <w:szCs w:val="20"/>
                <w:lang w:eastAsia="cs-CZ"/>
              </w:rPr>
              <w:t>Príslušné orgány alebo európske orgány dohľadu, ktoré dostanú informácie podľa odseku 1, môžu bez toho, aby boli dotknuté povinnosti, ktorým podliehajú v súdnych konaniach, tieto informácie použiť len na plnenie svojich úloh v rámci rozsahu pôsobnosti tejto smernice alebo nariadenia (EÚ) č. 537/2014 a v súvislosti so správnym alebo súdnym konaním, ktoré konkrétne súvisí s plnením týchto úloh.</w:t>
            </w:r>
          </w:p>
        </w:tc>
        <w:tc>
          <w:tcPr>
            <w:tcW w:w="567" w:type="dxa"/>
            <w:vMerge w:val="restart"/>
          </w:tcPr>
          <w:p w14:paraId="4030074A" w14:textId="77777777" w:rsidR="00F306CA" w:rsidRPr="006D0BFB" w:rsidRDefault="00F306CA" w:rsidP="00F306CA">
            <w:pPr>
              <w:pStyle w:val="Nadpis9"/>
              <w:rPr>
                <w:b w:val="0"/>
                <w:sz w:val="20"/>
              </w:rPr>
            </w:pPr>
            <w:r>
              <w:rPr>
                <w:b w:val="0"/>
                <w:sz w:val="20"/>
              </w:rPr>
              <w:lastRenderedPageBreak/>
              <w:t>N</w:t>
            </w:r>
          </w:p>
        </w:tc>
        <w:tc>
          <w:tcPr>
            <w:tcW w:w="992" w:type="dxa"/>
            <w:gridSpan w:val="2"/>
            <w:vMerge w:val="restart"/>
          </w:tcPr>
          <w:p w14:paraId="0D946CE4"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1222137D" w14:textId="26FBD358" w:rsidR="00F306CA" w:rsidRDefault="00F306CA" w:rsidP="00F306CA">
            <w:pPr>
              <w:spacing w:before="0" w:beforeAutospacing="0" w:after="0" w:afterAutospacing="0"/>
              <w:rPr>
                <w:b/>
                <w:bCs/>
                <w:sz w:val="20"/>
                <w:szCs w:val="20"/>
                <w:lang w:eastAsia="cs-CZ"/>
              </w:rPr>
            </w:pPr>
            <w:r>
              <w:rPr>
                <w:b/>
                <w:bCs/>
                <w:sz w:val="20"/>
                <w:szCs w:val="20"/>
                <w:lang w:eastAsia="cs-CZ"/>
              </w:rPr>
              <w:t>návrh</w:t>
            </w:r>
            <w:r w:rsidRPr="00114030">
              <w:rPr>
                <w:b/>
                <w:bCs/>
                <w:sz w:val="20"/>
                <w:szCs w:val="20"/>
                <w:lang w:eastAsia="cs-CZ"/>
              </w:rPr>
              <w:t xml:space="preserve"> čl. V</w:t>
            </w:r>
          </w:p>
          <w:p w14:paraId="40525FC7" w14:textId="77777777" w:rsidR="00F306CA" w:rsidRDefault="00F306CA" w:rsidP="00F306CA">
            <w:pPr>
              <w:spacing w:before="0" w:beforeAutospacing="0" w:after="0" w:afterAutospacing="0"/>
              <w:rPr>
                <w:b/>
                <w:bCs/>
                <w:sz w:val="20"/>
                <w:szCs w:val="20"/>
                <w:lang w:eastAsia="cs-CZ"/>
              </w:rPr>
            </w:pPr>
          </w:p>
          <w:p w14:paraId="33312611" w14:textId="77777777" w:rsidR="00F306CA" w:rsidRDefault="00F306CA" w:rsidP="00F306CA">
            <w:pPr>
              <w:spacing w:before="0" w:beforeAutospacing="0" w:after="0" w:afterAutospacing="0"/>
              <w:rPr>
                <w:b/>
                <w:bCs/>
                <w:sz w:val="20"/>
                <w:szCs w:val="20"/>
                <w:lang w:eastAsia="cs-CZ"/>
              </w:rPr>
            </w:pPr>
          </w:p>
          <w:p w14:paraId="7F8E2CAB" w14:textId="77777777" w:rsidR="00F306CA" w:rsidRDefault="00F306CA" w:rsidP="00F306CA">
            <w:pPr>
              <w:spacing w:before="0" w:beforeAutospacing="0" w:after="0" w:afterAutospacing="0"/>
              <w:rPr>
                <w:b/>
                <w:bCs/>
                <w:sz w:val="20"/>
                <w:szCs w:val="20"/>
                <w:lang w:eastAsia="cs-CZ"/>
              </w:rPr>
            </w:pPr>
          </w:p>
          <w:p w14:paraId="0C549BCD" w14:textId="77777777" w:rsidR="00F306CA" w:rsidRDefault="00F306CA" w:rsidP="00F306CA">
            <w:pPr>
              <w:spacing w:before="0" w:beforeAutospacing="0" w:after="0" w:afterAutospacing="0"/>
              <w:rPr>
                <w:b/>
                <w:bCs/>
                <w:sz w:val="20"/>
                <w:szCs w:val="20"/>
                <w:lang w:eastAsia="cs-CZ"/>
              </w:rPr>
            </w:pPr>
          </w:p>
          <w:p w14:paraId="24E9CEBB" w14:textId="77777777" w:rsidR="00F306CA" w:rsidRPr="00E83F6F" w:rsidRDefault="00F306CA" w:rsidP="00F306CA">
            <w:pPr>
              <w:spacing w:before="0" w:beforeAutospacing="0" w:after="0" w:afterAutospacing="0"/>
              <w:rPr>
                <w:bCs/>
                <w:sz w:val="20"/>
                <w:szCs w:val="20"/>
                <w:lang w:eastAsia="cs-CZ"/>
              </w:rPr>
            </w:pPr>
            <w:r w:rsidRPr="00416D3F">
              <w:rPr>
                <w:bCs/>
                <w:sz w:val="20"/>
                <w:szCs w:val="20"/>
                <w:lang w:eastAsia="cs-CZ"/>
              </w:rPr>
              <w:t>zákon 423/2015</w:t>
            </w:r>
            <w:r w:rsidRPr="00E83F6F">
              <w:rPr>
                <w:bCs/>
                <w:sz w:val="20"/>
                <w:szCs w:val="20"/>
                <w:lang w:eastAsia="cs-CZ"/>
              </w:rPr>
              <w:t xml:space="preserve"> </w:t>
            </w:r>
          </w:p>
          <w:p w14:paraId="38ACABCF" w14:textId="77777777" w:rsidR="00F306CA" w:rsidRDefault="00F306CA" w:rsidP="00F306CA">
            <w:pPr>
              <w:spacing w:before="0" w:beforeAutospacing="0" w:after="0" w:afterAutospacing="0"/>
              <w:rPr>
                <w:b/>
                <w:bCs/>
                <w:sz w:val="20"/>
                <w:szCs w:val="20"/>
                <w:lang w:eastAsia="cs-CZ"/>
              </w:rPr>
            </w:pPr>
          </w:p>
          <w:p w14:paraId="5347EFCD" w14:textId="77777777" w:rsidR="00F306CA" w:rsidRDefault="00F306CA" w:rsidP="00F306CA">
            <w:pPr>
              <w:spacing w:before="0" w:beforeAutospacing="0" w:after="0" w:afterAutospacing="0"/>
              <w:rPr>
                <w:bCs/>
                <w:sz w:val="20"/>
                <w:szCs w:val="20"/>
                <w:lang w:eastAsia="cs-CZ"/>
              </w:rPr>
            </w:pPr>
          </w:p>
          <w:p w14:paraId="09C76FE1" w14:textId="77777777" w:rsidR="00F306CA" w:rsidRDefault="00F306CA" w:rsidP="00F306CA">
            <w:pPr>
              <w:spacing w:before="0" w:beforeAutospacing="0" w:after="0" w:afterAutospacing="0"/>
              <w:rPr>
                <w:bCs/>
                <w:sz w:val="20"/>
                <w:szCs w:val="20"/>
                <w:lang w:eastAsia="cs-CZ"/>
              </w:rPr>
            </w:pPr>
          </w:p>
          <w:p w14:paraId="431BCD80" w14:textId="77777777" w:rsidR="00F306CA" w:rsidRDefault="00F306CA" w:rsidP="00F306CA">
            <w:pPr>
              <w:spacing w:before="0" w:beforeAutospacing="0" w:after="0" w:afterAutospacing="0"/>
              <w:rPr>
                <w:bCs/>
                <w:sz w:val="20"/>
                <w:szCs w:val="20"/>
                <w:lang w:eastAsia="cs-CZ"/>
              </w:rPr>
            </w:pPr>
          </w:p>
          <w:p w14:paraId="1CA77B46" w14:textId="77777777" w:rsidR="00F306CA" w:rsidRDefault="00F306CA" w:rsidP="00F306CA">
            <w:pPr>
              <w:spacing w:before="0" w:beforeAutospacing="0" w:after="0" w:afterAutospacing="0"/>
              <w:rPr>
                <w:bCs/>
                <w:sz w:val="20"/>
                <w:szCs w:val="20"/>
                <w:lang w:eastAsia="cs-CZ"/>
              </w:rPr>
            </w:pPr>
          </w:p>
          <w:p w14:paraId="6030E2C0" w14:textId="77777777" w:rsidR="00F306CA" w:rsidRDefault="00F306CA" w:rsidP="00F306CA">
            <w:pPr>
              <w:spacing w:before="0" w:beforeAutospacing="0" w:after="0" w:afterAutospacing="0"/>
              <w:rPr>
                <w:bCs/>
                <w:sz w:val="20"/>
                <w:szCs w:val="20"/>
                <w:lang w:eastAsia="cs-CZ"/>
              </w:rPr>
            </w:pPr>
          </w:p>
          <w:p w14:paraId="4E77D40A" w14:textId="77777777" w:rsidR="00F306CA" w:rsidRDefault="00F306CA" w:rsidP="00F306CA">
            <w:pPr>
              <w:spacing w:before="0" w:beforeAutospacing="0" w:after="0" w:afterAutospacing="0"/>
              <w:rPr>
                <w:bCs/>
                <w:sz w:val="20"/>
                <w:szCs w:val="20"/>
                <w:lang w:eastAsia="cs-CZ"/>
              </w:rPr>
            </w:pPr>
          </w:p>
          <w:p w14:paraId="660E59E0" w14:textId="77777777" w:rsidR="00F306CA" w:rsidRDefault="00F306CA" w:rsidP="00F306CA">
            <w:pPr>
              <w:spacing w:before="0" w:beforeAutospacing="0" w:after="0" w:afterAutospacing="0"/>
              <w:rPr>
                <w:bCs/>
                <w:sz w:val="20"/>
                <w:szCs w:val="20"/>
                <w:lang w:eastAsia="cs-CZ"/>
              </w:rPr>
            </w:pPr>
          </w:p>
          <w:p w14:paraId="4F9AC2D6" w14:textId="77777777" w:rsidR="00F306CA" w:rsidRDefault="00F306CA" w:rsidP="00F306CA">
            <w:pPr>
              <w:spacing w:before="0" w:beforeAutospacing="0" w:after="0" w:afterAutospacing="0"/>
              <w:rPr>
                <w:bCs/>
                <w:sz w:val="20"/>
                <w:szCs w:val="20"/>
                <w:lang w:eastAsia="cs-CZ"/>
              </w:rPr>
            </w:pPr>
          </w:p>
          <w:p w14:paraId="7F316B1F" w14:textId="77777777" w:rsidR="00F306CA" w:rsidRDefault="00F306CA" w:rsidP="00F306CA">
            <w:pPr>
              <w:spacing w:before="0" w:beforeAutospacing="0" w:after="0" w:afterAutospacing="0"/>
              <w:rPr>
                <w:bCs/>
                <w:sz w:val="20"/>
                <w:szCs w:val="20"/>
                <w:lang w:eastAsia="cs-CZ"/>
              </w:rPr>
            </w:pPr>
          </w:p>
          <w:p w14:paraId="25E78D3C" w14:textId="77777777" w:rsidR="00F306CA" w:rsidRDefault="00F306CA" w:rsidP="00F306CA">
            <w:pPr>
              <w:spacing w:before="0" w:beforeAutospacing="0" w:after="0" w:afterAutospacing="0"/>
              <w:rPr>
                <w:bCs/>
                <w:sz w:val="20"/>
                <w:szCs w:val="20"/>
                <w:lang w:eastAsia="cs-CZ"/>
              </w:rPr>
            </w:pPr>
          </w:p>
          <w:p w14:paraId="3F21EBC6" w14:textId="77777777" w:rsidR="00F306CA" w:rsidRDefault="00F306CA" w:rsidP="00F306CA">
            <w:pPr>
              <w:spacing w:before="0" w:beforeAutospacing="0" w:after="0" w:afterAutospacing="0"/>
              <w:rPr>
                <w:bCs/>
                <w:sz w:val="20"/>
                <w:szCs w:val="20"/>
                <w:lang w:eastAsia="cs-CZ"/>
              </w:rPr>
            </w:pPr>
          </w:p>
          <w:p w14:paraId="135ECE85" w14:textId="77777777" w:rsidR="00F306CA" w:rsidRPr="00416D3F" w:rsidRDefault="00F306CA" w:rsidP="00F306CA">
            <w:pPr>
              <w:spacing w:before="0" w:beforeAutospacing="0" w:after="0" w:afterAutospacing="0"/>
              <w:rPr>
                <w:bCs/>
                <w:sz w:val="20"/>
                <w:szCs w:val="20"/>
                <w:lang w:eastAsia="cs-CZ"/>
              </w:rPr>
            </w:pPr>
            <w:r w:rsidRPr="00416D3F">
              <w:rPr>
                <w:bCs/>
                <w:sz w:val="20"/>
                <w:szCs w:val="20"/>
                <w:lang w:eastAsia="cs-CZ"/>
              </w:rPr>
              <w:t xml:space="preserve">zákon 423/2015 </w:t>
            </w:r>
          </w:p>
          <w:p w14:paraId="372571A6" w14:textId="42715E26" w:rsidR="00F306CA" w:rsidRDefault="00F306CA" w:rsidP="00F306CA">
            <w:pPr>
              <w:spacing w:before="0" w:beforeAutospacing="0" w:after="0" w:afterAutospacing="0"/>
              <w:rPr>
                <w:b/>
                <w:bCs/>
                <w:sz w:val="20"/>
                <w:szCs w:val="20"/>
                <w:lang w:eastAsia="cs-CZ"/>
              </w:rPr>
            </w:pPr>
            <w:r>
              <w:rPr>
                <w:b/>
                <w:bCs/>
                <w:sz w:val="20"/>
                <w:szCs w:val="20"/>
                <w:lang w:eastAsia="cs-CZ"/>
              </w:rPr>
              <w:t>návrh</w:t>
            </w:r>
            <w:r w:rsidRPr="00416D3F">
              <w:rPr>
                <w:b/>
                <w:bCs/>
                <w:sz w:val="20"/>
                <w:szCs w:val="20"/>
                <w:lang w:eastAsia="cs-CZ"/>
              </w:rPr>
              <w:t xml:space="preserve"> čl. V</w:t>
            </w:r>
          </w:p>
          <w:p w14:paraId="3285C306" w14:textId="77777777" w:rsidR="00F306CA" w:rsidRDefault="00F306CA" w:rsidP="00F306CA">
            <w:pPr>
              <w:spacing w:before="0" w:beforeAutospacing="0" w:after="0" w:afterAutospacing="0"/>
              <w:rPr>
                <w:b/>
                <w:bCs/>
                <w:sz w:val="20"/>
                <w:szCs w:val="20"/>
                <w:lang w:eastAsia="cs-CZ"/>
              </w:rPr>
            </w:pPr>
          </w:p>
          <w:p w14:paraId="50978F3A" w14:textId="77777777" w:rsidR="00F306CA" w:rsidRPr="006D0BFB" w:rsidRDefault="00F306CA" w:rsidP="00F306CA">
            <w:pPr>
              <w:spacing w:before="0" w:beforeAutospacing="0" w:after="0" w:afterAutospacing="0"/>
              <w:rPr>
                <w:bCs/>
                <w:sz w:val="20"/>
                <w:szCs w:val="20"/>
                <w:lang w:eastAsia="cs-CZ"/>
              </w:rPr>
            </w:pPr>
          </w:p>
        </w:tc>
        <w:tc>
          <w:tcPr>
            <w:tcW w:w="709" w:type="dxa"/>
          </w:tcPr>
          <w:p w14:paraId="615E79F0" w14:textId="77777777" w:rsidR="00F306CA" w:rsidRPr="006D0BFB" w:rsidRDefault="00F306CA" w:rsidP="00F306CA">
            <w:pPr>
              <w:spacing w:before="0" w:beforeAutospacing="0" w:after="0" w:afterAutospacing="0"/>
              <w:rPr>
                <w:bCs/>
                <w:sz w:val="20"/>
                <w:szCs w:val="20"/>
                <w:lang w:eastAsia="cs-CZ"/>
              </w:rPr>
            </w:pPr>
            <w:r w:rsidRPr="006D0BFB">
              <w:rPr>
                <w:bCs/>
                <w:sz w:val="20"/>
                <w:szCs w:val="20"/>
                <w:lang w:eastAsia="cs-CZ"/>
              </w:rPr>
              <w:lastRenderedPageBreak/>
              <w:t>§ 3</w:t>
            </w:r>
            <w:r>
              <w:rPr>
                <w:bCs/>
                <w:sz w:val="20"/>
                <w:szCs w:val="20"/>
                <w:lang w:eastAsia="cs-CZ"/>
              </w:rPr>
              <w:t>7</w:t>
            </w:r>
          </w:p>
          <w:p w14:paraId="0078CC2D" w14:textId="77777777" w:rsidR="00F306CA" w:rsidRPr="006D0BFB" w:rsidRDefault="00F306CA" w:rsidP="00F306CA">
            <w:pPr>
              <w:spacing w:before="0" w:beforeAutospacing="0" w:after="0" w:afterAutospacing="0"/>
              <w:rPr>
                <w:bCs/>
                <w:sz w:val="20"/>
                <w:szCs w:val="20"/>
                <w:lang w:eastAsia="cs-CZ"/>
              </w:rPr>
            </w:pPr>
            <w:r w:rsidRPr="006D0BFB">
              <w:rPr>
                <w:bCs/>
                <w:sz w:val="20"/>
                <w:szCs w:val="20"/>
                <w:lang w:eastAsia="cs-CZ"/>
              </w:rPr>
              <w:t>O</w:t>
            </w:r>
            <w:r>
              <w:rPr>
                <w:bCs/>
                <w:sz w:val="20"/>
                <w:szCs w:val="20"/>
                <w:lang w:eastAsia="cs-CZ"/>
              </w:rPr>
              <w:t xml:space="preserve"> </w:t>
            </w:r>
            <w:r w:rsidRPr="006D0BFB">
              <w:rPr>
                <w:bCs/>
                <w:sz w:val="20"/>
                <w:szCs w:val="20"/>
                <w:lang w:eastAsia="cs-CZ"/>
              </w:rPr>
              <w:t>:</w:t>
            </w:r>
            <w:r>
              <w:rPr>
                <w:bCs/>
                <w:sz w:val="20"/>
                <w:szCs w:val="20"/>
                <w:lang w:eastAsia="cs-CZ"/>
              </w:rPr>
              <w:t>4</w:t>
            </w:r>
          </w:p>
          <w:p w14:paraId="353D819C" w14:textId="77777777" w:rsidR="00F306CA" w:rsidRPr="006D0BFB" w:rsidRDefault="00F306CA" w:rsidP="00F306CA">
            <w:pPr>
              <w:spacing w:before="0" w:beforeAutospacing="0" w:after="0" w:afterAutospacing="0"/>
              <w:rPr>
                <w:bCs/>
                <w:sz w:val="20"/>
                <w:szCs w:val="20"/>
                <w:lang w:eastAsia="cs-CZ"/>
              </w:rPr>
            </w:pPr>
          </w:p>
          <w:p w14:paraId="13A21E69" w14:textId="77777777" w:rsidR="00F306CA" w:rsidRPr="006D0BFB" w:rsidRDefault="00F306CA" w:rsidP="00F306CA">
            <w:pPr>
              <w:spacing w:before="0" w:beforeAutospacing="0" w:after="0" w:afterAutospacing="0"/>
              <w:rPr>
                <w:bCs/>
                <w:sz w:val="20"/>
                <w:szCs w:val="20"/>
                <w:lang w:eastAsia="cs-CZ"/>
              </w:rPr>
            </w:pPr>
          </w:p>
          <w:p w14:paraId="4D754DDD" w14:textId="77777777" w:rsidR="00F306CA" w:rsidRPr="006D0BFB" w:rsidRDefault="00F306CA" w:rsidP="00F306CA">
            <w:pPr>
              <w:spacing w:before="0" w:beforeAutospacing="0" w:after="0" w:afterAutospacing="0"/>
              <w:rPr>
                <w:bCs/>
                <w:sz w:val="20"/>
                <w:szCs w:val="20"/>
                <w:lang w:eastAsia="cs-CZ"/>
              </w:rPr>
            </w:pPr>
          </w:p>
          <w:p w14:paraId="283903D2" w14:textId="77777777" w:rsidR="00F306CA" w:rsidRPr="006D0BFB" w:rsidRDefault="00F306CA" w:rsidP="00F306CA">
            <w:pPr>
              <w:spacing w:before="0" w:beforeAutospacing="0" w:after="0" w:afterAutospacing="0"/>
              <w:rPr>
                <w:bCs/>
                <w:sz w:val="20"/>
                <w:szCs w:val="20"/>
                <w:lang w:eastAsia="cs-CZ"/>
              </w:rPr>
            </w:pPr>
          </w:p>
        </w:tc>
        <w:tc>
          <w:tcPr>
            <w:tcW w:w="4252" w:type="dxa"/>
          </w:tcPr>
          <w:p w14:paraId="2E545A12" w14:textId="77777777" w:rsidR="00F306CA" w:rsidRPr="006D0BFB" w:rsidRDefault="00F306CA" w:rsidP="00F306CA">
            <w:pPr>
              <w:pStyle w:val="Zkladntext"/>
              <w:jc w:val="both"/>
            </w:pPr>
            <w:r w:rsidRPr="000130C7">
              <w:t xml:space="preserve">Úrad na požiadanie poskytne informácie príslušným orgánom dohľadu v iných členských štátoch získané v súvislosti s dohľadom. Ak úrad žiadosti o poskytnutie informácií nemôže vyhovieť, bezodkladne oznámi túto skutočnosť žiadateľovi s uvedením dôvodov. Tieto informácie môžu byť </w:t>
            </w:r>
            <w:r w:rsidRPr="000130C7">
              <w:lastRenderedPageBreak/>
              <w:t>použité v rozsahu podľa tohto zákona a v rámci správneho konania alebo súdneho konania súvisiaceho s výkonom štatutárneho auditu.</w:t>
            </w:r>
          </w:p>
        </w:tc>
        <w:tc>
          <w:tcPr>
            <w:tcW w:w="709" w:type="dxa"/>
            <w:vMerge w:val="restart"/>
          </w:tcPr>
          <w:p w14:paraId="751022A7" w14:textId="77777777" w:rsidR="00F306CA" w:rsidRPr="006D0BFB" w:rsidRDefault="00F306CA" w:rsidP="00F306CA">
            <w:pPr>
              <w:pStyle w:val="Nadpis4"/>
              <w:rPr>
                <w:b w:val="0"/>
                <w:sz w:val="20"/>
              </w:rPr>
            </w:pPr>
            <w:r>
              <w:rPr>
                <w:b w:val="0"/>
                <w:sz w:val="20"/>
              </w:rPr>
              <w:lastRenderedPageBreak/>
              <w:t>Ú</w:t>
            </w:r>
          </w:p>
        </w:tc>
        <w:tc>
          <w:tcPr>
            <w:tcW w:w="992" w:type="dxa"/>
            <w:vMerge w:val="restart"/>
          </w:tcPr>
          <w:p w14:paraId="070E50C4" w14:textId="77777777" w:rsidR="00F306CA" w:rsidRPr="006D0BFB" w:rsidRDefault="00F306CA" w:rsidP="00F306CA">
            <w:pPr>
              <w:spacing w:before="0" w:beforeAutospacing="0" w:after="0" w:afterAutospacing="0"/>
              <w:rPr>
                <w:sz w:val="20"/>
                <w:szCs w:val="20"/>
                <w:lang w:eastAsia="cs-CZ"/>
              </w:rPr>
            </w:pPr>
          </w:p>
        </w:tc>
        <w:tc>
          <w:tcPr>
            <w:tcW w:w="1140" w:type="dxa"/>
            <w:vMerge w:val="restart"/>
          </w:tcPr>
          <w:p w14:paraId="4B3D187D"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01E1507A" w14:textId="77777777" w:rsidR="00F306CA" w:rsidRPr="006D0BFB" w:rsidRDefault="00F306CA" w:rsidP="00F306CA">
            <w:pPr>
              <w:spacing w:before="0" w:beforeAutospacing="0" w:after="0" w:afterAutospacing="0"/>
              <w:rPr>
                <w:sz w:val="20"/>
                <w:szCs w:val="20"/>
                <w:lang w:eastAsia="cs-CZ"/>
              </w:rPr>
            </w:pPr>
          </w:p>
        </w:tc>
      </w:tr>
      <w:tr w:rsidR="00F306CA" w:rsidRPr="006D0BFB" w14:paraId="051E330F" w14:textId="77777777" w:rsidTr="00814617">
        <w:trPr>
          <w:trHeight w:val="178"/>
        </w:trPr>
        <w:tc>
          <w:tcPr>
            <w:tcW w:w="719" w:type="dxa"/>
            <w:vMerge/>
          </w:tcPr>
          <w:p w14:paraId="0E563D6E" w14:textId="77777777" w:rsidR="00F306CA" w:rsidRDefault="00F306CA" w:rsidP="00F306CA">
            <w:pPr>
              <w:spacing w:before="0" w:beforeAutospacing="0" w:after="0" w:afterAutospacing="0"/>
              <w:rPr>
                <w:sz w:val="20"/>
                <w:szCs w:val="20"/>
                <w:lang w:eastAsia="cs-CZ"/>
              </w:rPr>
            </w:pPr>
          </w:p>
        </w:tc>
        <w:tc>
          <w:tcPr>
            <w:tcW w:w="4253" w:type="dxa"/>
            <w:gridSpan w:val="3"/>
            <w:vMerge/>
          </w:tcPr>
          <w:p w14:paraId="1D7F4D93"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p>
        </w:tc>
        <w:tc>
          <w:tcPr>
            <w:tcW w:w="567" w:type="dxa"/>
            <w:vMerge/>
          </w:tcPr>
          <w:p w14:paraId="37CFC51D" w14:textId="77777777" w:rsidR="00F306CA" w:rsidRDefault="00F306CA" w:rsidP="00F306CA">
            <w:pPr>
              <w:pStyle w:val="Nadpis9"/>
              <w:rPr>
                <w:b w:val="0"/>
                <w:sz w:val="20"/>
              </w:rPr>
            </w:pPr>
          </w:p>
        </w:tc>
        <w:tc>
          <w:tcPr>
            <w:tcW w:w="992" w:type="dxa"/>
            <w:gridSpan w:val="2"/>
            <w:vMerge/>
          </w:tcPr>
          <w:p w14:paraId="38C9B2AA" w14:textId="77777777" w:rsidR="00F306CA" w:rsidRDefault="00F306CA" w:rsidP="00F306CA">
            <w:pPr>
              <w:spacing w:before="0" w:beforeAutospacing="0" w:after="0" w:afterAutospacing="0"/>
              <w:rPr>
                <w:bCs/>
                <w:sz w:val="20"/>
                <w:szCs w:val="20"/>
                <w:lang w:eastAsia="cs-CZ"/>
              </w:rPr>
            </w:pPr>
          </w:p>
        </w:tc>
        <w:tc>
          <w:tcPr>
            <w:tcW w:w="709" w:type="dxa"/>
          </w:tcPr>
          <w:p w14:paraId="2CD80863"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 37</w:t>
            </w:r>
          </w:p>
          <w:p w14:paraId="76C695A1" w14:textId="77777777" w:rsidR="00F306CA" w:rsidRDefault="00F306CA" w:rsidP="00F306CA">
            <w:pPr>
              <w:spacing w:before="0" w:beforeAutospacing="0" w:after="0" w:afterAutospacing="0"/>
              <w:rPr>
                <w:bCs/>
                <w:sz w:val="20"/>
                <w:szCs w:val="20"/>
                <w:lang w:eastAsia="cs-CZ"/>
              </w:rPr>
            </w:pPr>
            <w:r>
              <w:rPr>
                <w:bCs/>
                <w:sz w:val="20"/>
                <w:szCs w:val="20"/>
                <w:lang w:eastAsia="cs-CZ"/>
              </w:rPr>
              <w:t>O: 5</w:t>
            </w:r>
          </w:p>
          <w:p w14:paraId="3B672F42" w14:textId="77777777" w:rsidR="00F306CA" w:rsidRDefault="00F306CA" w:rsidP="00F306CA">
            <w:pPr>
              <w:spacing w:before="0" w:beforeAutospacing="0" w:after="0" w:afterAutospacing="0"/>
              <w:rPr>
                <w:bCs/>
                <w:sz w:val="20"/>
                <w:szCs w:val="20"/>
                <w:lang w:eastAsia="cs-CZ"/>
              </w:rPr>
            </w:pPr>
            <w:r>
              <w:rPr>
                <w:bCs/>
                <w:sz w:val="20"/>
                <w:szCs w:val="20"/>
                <w:lang w:eastAsia="cs-CZ"/>
              </w:rPr>
              <w:t>P: a)</w:t>
            </w:r>
          </w:p>
          <w:p w14:paraId="008CD4DE" w14:textId="77777777" w:rsidR="00F306CA" w:rsidRDefault="00F306CA" w:rsidP="00F306CA">
            <w:pPr>
              <w:spacing w:before="0" w:beforeAutospacing="0" w:after="0" w:afterAutospacing="0"/>
              <w:rPr>
                <w:bCs/>
                <w:sz w:val="20"/>
                <w:szCs w:val="20"/>
                <w:lang w:eastAsia="cs-CZ"/>
              </w:rPr>
            </w:pPr>
          </w:p>
          <w:p w14:paraId="35CEEC9D" w14:textId="77777777" w:rsidR="00F306CA" w:rsidRDefault="00F306CA" w:rsidP="00F306CA">
            <w:pPr>
              <w:spacing w:before="0" w:beforeAutospacing="0" w:after="0" w:afterAutospacing="0"/>
              <w:rPr>
                <w:bCs/>
                <w:sz w:val="20"/>
                <w:szCs w:val="20"/>
                <w:lang w:eastAsia="cs-CZ"/>
              </w:rPr>
            </w:pPr>
          </w:p>
          <w:p w14:paraId="5E582411" w14:textId="77777777" w:rsidR="00F306CA" w:rsidRDefault="00F306CA" w:rsidP="00F306CA">
            <w:pPr>
              <w:spacing w:before="0" w:beforeAutospacing="0" w:after="0" w:afterAutospacing="0"/>
              <w:rPr>
                <w:bCs/>
                <w:sz w:val="20"/>
                <w:szCs w:val="20"/>
                <w:lang w:eastAsia="cs-CZ"/>
              </w:rPr>
            </w:pPr>
          </w:p>
          <w:p w14:paraId="766C8E18" w14:textId="77777777" w:rsidR="00F306CA" w:rsidRDefault="00F306CA" w:rsidP="00F306CA">
            <w:pPr>
              <w:spacing w:before="0" w:beforeAutospacing="0" w:after="0" w:afterAutospacing="0"/>
              <w:rPr>
                <w:bCs/>
                <w:sz w:val="20"/>
                <w:szCs w:val="20"/>
                <w:lang w:eastAsia="cs-CZ"/>
              </w:rPr>
            </w:pPr>
            <w:r>
              <w:rPr>
                <w:bCs/>
                <w:sz w:val="20"/>
                <w:szCs w:val="20"/>
                <w:lang w:eastAsia="cs-CZ"/>
              </w:rPr>
              <w:t>P: b)</w:t>
            </w:r>
          </w:p>
          <w:p w14:paraId="3D941A77" w14:textId="77777777" w:rsidR="00F306CA" w:rsidRDefault="00F306CA" w:rsidP="00F306CA">
            <w:pPr>
              <w:spacing w:before="0" w:beforeAutospacing="0" w:after="0" w:afterAutospacing="0"/>
              <w:rPr>
                <w:bCs/>
                <w:sz w:val="20"/>
                <w:szCs w:val="20"/>
                <w:lang w:eastAsia="cs-CZ"/>
              </w:rPr>
            </w:pPr>
          </w:p>
          <w:p w14:paraId="75C828DC" w14:textId="77777777" w:rsidR="00F306CA" w:rsidRDefault="00F306CA" w:rsidP="00F306CA">
            <w:pPr>
              <w:spacing w:before="0" w:beforeAutospacing="0" w:after="0" w:afterAutospacing="0"/>
              <w:rPr>
                <w:bCs/>
                <w:sz w:val="20"/>
                <w:szCs w:val="20"/>
                <w:lang w:eastAsia="cs-CZ"/>
              </w:rPr>
            </w:pPr>
          </w:p>
          <w:p w14:paraId="1AD473C3" w14:textId="77777777" w:rsidR="00F306CA" w:rsidRDefault="00F306CA" w:rsidP="00F306CA">
            <w:pPr>
              <w:spacing w:before="0" w:beforeAutospacing="0" w:after="0" w:afterAutospacing="0"/>
              <w:rPr>
                <w:bCs/>
                <w:sz w:val="20"/>
                <w:szCs w:val="20"/>
                <w:lang w:eastAsia="cs-CZ"/>
              </w:rPr>
            </w:pPr>
          </w:p>
          <w:p w14:paraId="6369D2C9"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P: c)</w:t>
            </w:r>
          </w:p>
        </w:tc>
        <w:tc>
          <w:tcPr>
            <w:tcW w:w="4252" w:type="dxa"/>
          </w:tcPr>
          <w:p w14:paraId="6DC845C7" w14:textId="77777777" w:rsidR="00F306CA" w:rsidRPr="007718D9" w:rsidRDefault="00F306CA" w:rsidP="00F306CA">
            <w:pPr>
              <w:pStyle w:val="odsek"/>
              <w:tabs>
                <w:tab w:val="num" w:pos="0"/>
              </w:tabs>
              <w:spacing w:before="0"/>
              <w:rPr>
                <w:rFonts w:ascii="Times New Roman" w:hAnsi="Times New Roman"/>
                <w:sz w:val="20"/>
              </w:rPr>
            </w:pPr>
            <w:r>
              <w:rPr>
                <w:rFonts w:ascii="Times New Roman" w:hAnsi="Times New Roman"/>
                <w:sz w:val="20"/>
              </w:rPr>
              <w:t>P</w:t>
            </w:r>
            <w:r w:rsidRPr="000130C7">
              <w:rPr>
                <w:rFonts w:ascii="Times New Roman" w:hAnsi="Times New Roman"/>
                <w:sz w:val="20"/>
              </w:rPr>
              <w:t>oskytnutie informácie alebo prešetrovanie podľa odseku 1 môže byť odmietnuté z dôvodu, že</w:t>
            </w:r>
          </w:p>
          <w:p w14:paraId="3729DE8D" w14:textId="77777777" w:rsidR="00F306CA" w:rsidRDefault="00F306CA" w:rsidP="00F306CA">
            <w:pPr>
              <w:pStyle w:val="odsek"/>
              <w:tabs>
                <w:tab w:val="clear" w:pos="360"/>
              </w:tabs>
              <w:spacing w:before="0"/>
              <w:ind w:left="-20"/>
              <w:rPr>
                <w:rFonts w:ascii="Times New Roman" w:hAnsi="Times New Roman"/>
                <w:sz w:val="20"/>
              </w:rPr>
            </w:pPr>
            <w:r w:rsidRPr="004D5C3F">
              <w:rPr>
                <w:rFonts w:ascii="Times New Roman" w:hAnsi="Times New Roman"/>
                <w:sz w:val="20"/>
              </w:rPr>
              <w:t>poskytnutá informácia alebo prešetrovanie by mohli nepriaznivo ovplyvniť suverenitu, bezpečnosť alebo verejný poriadok Slovenskej republiky,</w:t>
            </w:r>
          </w:p>
          <w:p w14:paraId="5C4B996B" w14:textId="77777777" w:rsidR="00F306CA" w:rsidRPr="004D5C3F" w:rsidRDefault="00F306CA" w:rsidP="00F306CA">
            <w:pPr>
              <w:pStyle w:val="odsek"/>
              <w:tabs>
                <w:tab w:val="clear" w:pos="360"/>
              </w:tabs>
              <w:spacing w:before="0"/>
              <w:ind w:left="-20"/>
              <w:rPr>
                <w:rFonts w:ascii="Times New Roman" w:hAnsi="Times New Roman"/>
                <w:sz w:val="20"/>
              </w:rPr>
            </w:pPr>
            <w:r w:rsidRPr="004D5C3F">
              <w:rPr>
                <w:rFonts w:ascii="Times New Roman" w:hAnsi="Times New Roman"/>
                <w:sz w:val="20"/>
              </w:rPr>
              <w:t>bolo začaté súdne konanie v súvislosti s rovnakými činnosťami a proti rovnakým štatutárnym audítorom a audítorským spoločnostiam pred príslušnými orgánmi Slovenskej republiky,</w:t>
            </w:r>
          </w:p>
          <w:p w14:paraId="5B4981AD" w14:textId="77777777" w:rsidR="00F306CA" w:rsidRPr="007718D9" w:rsidRDefault="00F306CA" w:rsidP="00F306CA">
            <w:pPr>
              <w:pStyle w:val="odsek"/>
              <w:tabs>
                <w:tab w:val="clear" w:pos="360"/>
              </w:tabs>
              <w:spacing w:before="0"/>
              <w:rPr>
                <w:rFonts w:ascii="Times New Roman" w:hAnsi="Times New Roman"/>
                <w:sz w:val="20"/>
              </w:rPr>
            </w:pPr>
            <w:r w:rsidRPr="004D5C3F">
              <w:rPr>
                <w:rFonts w:ascii="Times New Roman" w:hAnsi="Times New Roman"/>
                <w:sz w:val="20"/>
              </w:rPr>
              <w:t>bolo právoplatne rozhodnuté vo vzťahu k rovnakej činnosti a proti rovnakým štatutárnym audítorom alebo audítorským spoločnostiam príslušnými orgánmi Slovenskej republiky.</w:t>
            </w:r>
          </w:p>
        </w:tc>
        <w:tc>
          <w:tcPr>
            <w:tcW w:w="709" w:type="dxa"/>
            <w:vMerge/>
          </w:tcPr>
          <w:p w14:paraId="2E00A197" w14:textId="77777777" w:rsidR="00F306CA" w:rsidRDefault="00F306CA" w:rsidP="00F306CA">
            <w:pPr>
              <w:pStyle w:val="Nadpis4"/>
              <w:rPr>
                <w:b w:val="0"/>
                <w:sz w:val="20"/>
              </w:rPr>
            </w:pPr>
          </w:p>
        </w:tc>
        <w:tc>
          <w:tcPr>
            <w:tcW w:w="992" w:type="dxa"/>
            <w:vMerge/>
          </w:tcPr>
          <w:p w14:paraId="6943EC3A"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6DCA6D1F"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09C9285D" w14:textId="77777777" w:rsidR="00F306CA" w:rsidRPr="006D0BFB" w:rsidRDefault="00F306CA" w:rsidP="00F306CA">
            <w:pPr>
              <w:spacing w:before="0" w:beforeAutospacing="0" w:after="0" w:afterAutospacing="0"/>
              <w:rPr>
                <w:sz w:val="20"/>
                <w:szCs w:val="20"/>
                <w:lang w:eastAsia="cs-CZ"/>
              </w:rPr>
            </w:pPr>
          </w:p>
        </w:tc>
      </w:tr>
      <w:tr w:rsidR="00F306CA" w:rsidRPr="006D0BFB" w14:paraId="53E43C6E" w14:textId="77777777" w:rsidTr="00814617">
        <w:trPr>
          <w:trHeight w:val="178"/>
        </w:trPr>
        <w:tc>
          <w:tcPr>
            <w:tcW w:w="719" w:type="dxa"/>
            <w:vMerge/>
          </w:tcPr>
          <w:p w14:paraId="72996D8F" w14:textId="77777777" w:rsidR="00F306CA" w:rsidRDefault="00F306CA" w:rsidP="00F306CA">
            <w:pPr>
              <w:spacing w:before="0" w:beforeAutospacing="0" w:after="0" w:afterAutospacing="0"/>
              <w:rPr>
                <w:sz w:val="20"/>
                <w:szCs w:val="20"/>
                <w:lang w:eastAsia="cs-CZ"/>
              </w:rPr>
            </w:pPr>
          </w:p>
        </w:tc>
        <w:tc>
          <w:tcPr>
            <w:tcW w:w="4253" w:type="dxa"/>
            <w:gridSpan w:val="3"/>
            <w:vMerge/>
          </w:tcPr>
          <w:p w14:paraId="030D001D"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p>
        </w:tc>
        <w:tc>
          <w:tcPr>
            <w:tcW w:w="567" w:type="dxa"/>
            <w:vMerge/>
          </w:tcPr>
          <w:p w14:paraId="24CA0113" w14:textId="77777777" w:rsidR="00F306CA" w:rsidRDefault="00F306CA" w:rsidP="00F306CA">
            <w:pPr>
              <w:pStyle w:val="Nadpis9"/>
              <w:rPr>
                <w:b w:val="0"/>
                <w:sz w:val="20"/>
              </w:rPr>
            </w:pPr>
          </w:p>
        </w:tc>
        <w:tc>
          <w:tcPr>
            <w:tcW w:w="992" w:type="dxa"/>
            <w:gridSpan w:val="2"/>
            <w:vMerge/>
          </w:tcPr>
          <w:p w14:paraId="7497F3A5" w14:textId="77777777" w:rsidR="00F306CA" w:rsidRDefault="00F306CA" w:rsidP="00F306CA">
            <w:pPr>
              <w:spacing w:before="0" w:beforeAutospacing="0" w:after="0" w:afterAutospacing="0"/>
              <w:rPr>
                <w:bCs/>
                <w:sz w:val="20"/>
                <w:szCs w:val="20"/>
                <w:lang w:eastAsia="cs-CZ"/>
              </w:rPr>
            </w:pPr>
          </w:p>
        </w:tc>
        <w:tc>
          <w:tcPr>
            <w:tcW w:w="709" w:type="dxa"/>
          </w:tcPr>
          <w:p w14:paraId="046AE533" w14:textId="77777777" w:rsidR="00F306CA" w:rsidRDefault="00F306CA" w:rsidP="00F306CA">
            <w:pPr>
              <w:spacing w:before="0" w:beforeAutospacing="0" w:after="0" w:afterAutospacing="0"/>
              <w:rPr>
                <w:bCs/>
                <w:sz w:val="20"/>
                <w:szCs w:val="20"/>
                <w:lang w:eastAsia="cs-CZ"/>
              </w:rPr>
            </w:pPr>
            <w:r>
              <w:rPr>
                <w:bCs/>
                <w:sz w:val="20"/>
                <w:szCs w:val="20"/>
                <w:lang w:eastAsia="cs-CZ"/>
              </w:rPr>
              <w:t>§ 32</w:t>
            </w:r>
          </w:p>
          <w:p w14:paraId="13E78A81"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 xml:space="preserve">O: </w:t>
            </w:r>
            <w:r w:rsidRPr="00315860">
              <w:rPr>
                <w:b/>
                <w:bCs/>
                <w:sz w:val="20"/>
                <w:szCs w:val="20"/>
                <w:lang w:eastAsia="cs-CZ"/>
              </w:rPr>
              <w:t>12</w:t>
            </w:r>
          </w:p>
        </w:tc>
        <w:tc>
          <w:tcPr>
            <w:tcW w:w="4252" w:type="dxa"/>
          </w:tcPr>
          <w:p w14:paraId="34B93A73" w14:textId="77777777" w:rsidR="00F306CA" w:rsidRPr="007718D9" w:rsidRDefault="00F306CA" w:rsidP="00F306CA">
            <w:pPr>
              <w:pStyle w:val="nadpisclanku"/>
              <w:tabs>
                <w:tab w:val="num" w:pos="756"/>
              </w:tabs>
              <w:spacing w:before="0"/>
              <w:ind w:left="-23"/>
              <w:jc w:val="both"/>
              <w:rPr>
                <w:rFonts w:ascii="Times New Roman" w:hAnsi="Times New Roman"/>
                <w:sz w:val="20"/>
                <w:szCs w:val="20"/>
              </w:rPr>
            </w:pPr>
            <w:r w:rsidRPr="004D5C3F">
              <w:rPr>
                <w:rFonts w:ascii="Times New Roman" w:hAnsi="Times New Roman"/>
                <w:sz w:val="20"/>
                <w:szCs w:val="20"/>
              </w:rPr>
              <w:t>Informácie, ktoré získa úrad od príslušných orgánov dohľadu z iného členského štátu alebo z</w:t>
            </w:r>
            <w:r>
              <w:rPr>
                <w:rFonts w:ascii="Times New Roman" w:hAnsi="Times New Roman"/>
                <w:sz w:val="20"/>
                <w:szCs w:val="20"/>
              </w:rPr>
              <w:t xml:space="preserve"> </w:t>
            </w:r>
            <w:r>
              <w:rPr>
                <w:rFonts w:ascii="Times New Roman" w:hAnsi="Times New Roman"/>
                <w:b/>
                <w:bCs/>
                <w:sz w:val="20"/>
                <w:szCs w:val="20"/>
              </w:rPr>
              <w:t>tretieho štátu</w:t>
            </w:r>
            <w:r w:rsidRPr="004D5C3F">
              <w:rPr>
                <w:rFonts w:ascii="Times New Roman" w:hAnsi="Times New Roman"/>
                <w:sz w:val="20"/>
                <w:szCs w:val="20"/>
              </w:rPr>
              <w:t>, sa môžu využiť len na účely dohľadu.</w:t>
            </w:r>
          </w:p>
        </w:tc>
        <w:tc>
          <w:tcPr>
            <w:tcW w:w="709" w:type="dxa"/>
            <w:vMerge/>
          </w:tcPr>
          <w:p w14:paraId="41042179" w14:textId="77777777" w:rsidR="00F306CA" w:rsidRDefault="00F306CA" w:rsidP="00F306CA">
            <w:pPr>
              <w:pStyle w:val="Nadpis4"/>
              <w:rPr>
                <w:b w:val="0"/>
                <w:sz w:val="20"/>
              </w:rPr>
            </w:pPr>
          </w:p>
        </w:tc>
        <w:tc>
          <w:tcPr>
            <w:tcW w:w="992" w:type="dxa"/>
          </w:tcPr>
          <w:p w14:paraId="5684F4AD" w14:textId="77777777" w:rsidR="00F306CA" w:rsidRPr="006D0BFB" w:rsidRDefault="00F306CA" w:rsidP="00F306CA">
            <w:pPr>
              <w:spacing w:before="0" w:beforeAutospacing="0" w:after="0" w:afterAutospacing="0"/>
              <w:rPr>
                <w:sz w:val="20"/>
                <w:szCs w:val="20"/>
                <w:lang w:eastAsia="cs-CZ"/>
              </w:rPr>
            </w:pPr>
          </w:p>
        </w:tc>
        <w:tc>
          <w:tcPr>
            <w:tcW w:w="1140" w:type="dxa"/>
          </w:tcPr>
          <w:p w14:paraId="45AB62E5"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5AFDC10F" w14:textId="77777777" w:rsidR="00F306CA" w:rsidRPr="006D0BFB" w:rsidRDefault="00F306CA" w:rsidP="00F306CA">
            <w:pPr>
              <w:spacing w:before="0" w:beforeAutospacing="0" w:after="0" w:afterAutospacing="0"/>
              <w:rPr>
                <w:sz w:val="20"/>
                <w:szCs w:val="20"/>
                <w:lang w:eastAsia="cs-CZ"/>
              </w:rPr>
            </w:pPr>
          </w:p>
        </w:tc>
      </w:tr>
      <w:tr w:rsidR="00F306CA" w:rsidRPr="006D0BFB" w14:paraId="54C132FC" w14:textId="77777777" w:rsidTr="00814617">
        <w:trPr>
          <w:trHeight w:val="1127"/>
        </w:trPr>
        <w:tc>
          <w:tcPr>
            <w:tcW w:w="719" w:type="dxa"/>
            <w:vMerge w:val="restart"/>
          </w:tcPr>
          <w:p w14:paraId="75EF3BF2" w14:textId="77777777" w:rsidR="00F306CA" w:rsidRDefault="00F306CA" w:rsidP="00F306CA">
            <w:pPr>
              <w:spacing w:before="0" w:beforeAutospacing="0" w:after="0" w:afterAutospacing="0"/>
              <w:rPr>
                <w:sz w:val="20"/>
                <w:szCs w:val="20"/>
                <w:lang w:eastAsia="cs-CZ"/>
              </w:rPr>
            </w:pPr>
            <w:r>
              <w:rPr>
                <w:sz w:val="20"/>
                <w:szCs w:val="20"/>
                <w:lang w:eastAsia="cs-CZ"/>
              </w:rPr>
              <w:t>Č</w:t>
            </w:r>
            <w:r w:rsidRPr="006D0BFB">
              <w:rPr>
                <w:sz w:val="20"/>
                <w:szCs w:val="20"/>
                <w:lang w:eastAsia="cs-CZ"/>
              </w:rPr>
              <w:t>.</w:t>
            </w:r>
            <w:r>
              <w:rPr>
                <w:sz w:val="20"/>
                <w:szCs w:val="20"/>
                <w:lang w:eastAsia="cs-CZ"/>
              </w:rPr>
              <w:t>1</w:t>
            </w:r>
          </w:p>
          <w:p w14:paraId="75DBBA02" w14:textId="77777777" w:rsidR="00F306CA" w:rsidRDefault="00F306CA" w:rsidP="00F306CA">
            <w:pPr>
              <w:spacing w:before="0" w:beforeAutospacing="0" w:after="0" w:afterAutospacing="0"/>
              <w:rPr>
                <w:sz w:val="20"/>
                <w:szCs w:val="20"/>
                <w:lang w:eastAsia="cs-CZ"/>
              </w:rPr>
            </w:pPr>
            <w:r>
              <w:rPr>
                <w:sz w:val="20"/>
                <w:szCs w:val="20"/>
                <w:lang w:eastAsia="cs-CZ"/>
              </w:rPr>
              <w:t>B: 29</w:t>
            </w:r>
          </w:p>
          <w:p w14:paraId="097BCBC0" w14:textId="77777777" w:rsidR="00F306CA" w:rsidRPr="006D0BFB" w:rsidRDefault="00F306CA" w:rsidP="00F306CA">
            <w:pPr>
              <w:spacing w:before="0" w:beforeAutospacing="0" w:after="0" w:afterAutospacing="0"/>
              <w:rPr>
                <w:sz w:val="20"/>
                <w:szCs w:val="20"/>
                <w:lang w:eastAsia="cs-CZ"/>
              </w:rPr>
            </w:pPr>
            <w:r>
              <w:rPr>
                <w:sz w:val="20"/>
                <w:szCs w:val="20"/>
                <w:lang w:eastAsia="cs-CZ"/>
              </w:rPr>
              <w:t>P:e</w:t>
            </w:r>
          </w:p>
        </w:tc>
        <w:tc>
          <w:tcPr>
            <w:tcW w:w="4253" w:type="dxa"/>
            <w:gridSpan w:val="3"/>
            <w:vMerge w:val="restart"/>
          </w:tcPr>
          <w:p w14:paraId="6D444350" w14:textId="77777777" w:rsidR="00F306CA" w:rsidRPr="006D48D3" w:rsidRDefault="00F306CA" w:rsidP="00F306CA">
            <w:pPr>
              <w:autoSpaceDE w:val="0"/>
              <w:autoSpaceDN w:val="0"/>
              <w:adjustRightInd w:val="0"/>
              <w:spacing w:before="0" w:beforeAutospacing="0" w:after="0" w:afterAutospacing="0"/>
              <w:jc w:val="both"/>
              <w:rPr>
                <w:rFonts w:asciiTheme="majorBidi" w:hAnsiTheme="majorBidi"/>
                <w:sz w:val="20"/>
                <w:szCs w:val="20"/>
              </w:rPr>
            </w:pPr>
            <w:r w:rsidRPr="006D48D3">
              <w:rPr>
                <w:sz w:val="20"/>
                <w:szCs w:val="20"/>
              </w:rPr>
              <w:t>V odseku 6 štvrtom pododseku sa písmeno a) nahrádza takto:</w:t>
            </w:r>
          </w:p>
          <w:p w14:paraId="60385326" w14:textId="77777777" w:rsidR="00F306CA" w:rsidRPr="006D48D3" w:rsidRDefault="00F306CA" w:rsidP="00F306CA">
            <w:pPr>
              <w:autoSpaceDE w:val="0"/>
              <w:autoSpaceDN w:val="0"/>
              <w:adjustRightInd w:val="0"/>
              <w:spacing w:before="0" w:beforeAutospacing="0" w:after="0" w:afterAutospacing="0"/>
              <w:jc w:val="both"/>
              <w:rPr>
                <w:rFonts w:asciiTheme="majorBidi" w:hAnsiTheme="majorBidi"/>
                <w:sz w:val="20"/>
                <w:szCs w:val="20"/>
              </w:rPr>
            </w:pPr>
            <w:r w:rsidRPr="006D48D3">
              <w:rPr>
                <w:rFonts w:asciiTheme="majorBidi" w:hAnsiTheme="majorBidi"/>
                <w:sz w:val="20"/>
                <w:szCs w:val="20"/>
                <w:lang w:eastAsia="cs-CZ"/>
              </w:rPr>
              <w:t>a) takéto prešetrovanie mohlo nepriaznivo ovplyvniť suverenitu, bezpečnosť alebo verejný poriadok požiadaného členského štátu alebo porušiť vnútroštátne predpisy o bezpečnosti, alebo</w:t>
            </w:r>
          </w:p>
          <w:p w14:paraId="416005F7" w14:textId="5F2F3464"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p>
        </w:tc>
        <w:tc>
          <w:tcPr>
            <w:tcW w:w="567" w:type="dxa"/>
            <w:vMerge w:val="restart"/>
          </w:tcPr>
          <w:p w14:paraId="1BD1AE46" w14:textId="77777777" w:rsidR="00F306CA" w:rsidRPr="006D0BFB" w:rsidRDefault="00F306CA" w:rsidP="00F306CA">
            <w:pPr>
              <w:pStyle w:val="Nadpis9"/>
              <w:rPr>
                <w:b w:val="0"/>
                <w:sz w:val="20"/>
              </w:rPr>
            </w:pPr>
            <w:r>
              <w:rPr>
                <w:b w:val="0"/>
                <w:sz w:val="20"/>
              </w:rPr>
              <w:t>N</w:t>
            </w:r>
          </w:p>
        </w:tc>
        <w:tc>
          <w:tcPr>
            <w:tcW w:w="992" w:type="dxa"/>
            <w:gridSpan w:val="2"/>
            <w:vMerge w:val="restart"/>
          </w:tcPr>
          <w:p w14:paraId="5617693A"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5B2CBFF1" w14:textId="32CA0325" w:rsidR="00F306CA" w:rsidRDefault="00F306CA" w:rsidP="00F306CA">
            <w:pPr>
              <w:spacing w:before="0" w:beforeAutospacing="0" w:after="0" w:afterAutospacing="0"/>
              <w:rPr>
                <w:b/>
                <w:bCs/>
                <w:sz w:val="20"/>
                <w:szCs w:val="20"/>
                <w:lang w:eastAsia="cs-CZ"/>
              </w:rPr>
            </w:pPr>
            <w:r>
              <w:rPr>
                <w:b/>
                <w:bCs/>
                <w:sz w:val="20"/>
                <w:szCs w:val="20"/>
                <w:lang w:eastAsia="cs-CZ"/>
              </w:rPr>
              <w:t>návrh</w:t>
            </w:r>
            <w:r w:rsidRPr="00114030">
              <w:rPr>
                <w:b/>
                <w:bCs/>
                <w:sz w:val="20"/>
                <w:szCs w:val="20"/>
                <w:lang w:eastAsia="cs-CZ"/>
              </w:rPr>
              <w:t xml:space="preserve"> čl. V</w:t>
            </w:r>
          </w:p>
          <w:p w14:paraId="5ECC73A4" w14:textId="77777777" w:rsidR="00F306CA" w:rsidRDefault="00F306CA" w:rsidP="00F306CA">
            <w:pPr>
              <w:spacing w:before="0" w:beforeAutospacing="0" w:after="0" w:afterAutospacing="0"/>
              <w:rPr>
                <w:bCs/>
                <w:sz w:val="20"/>
                <w:szCs w:val="20"/>
                <w:lang w:eastAsia="cs-CZ"/>
              </w:rPr>
            </w:pPr>
          </w:p>
          <w:p w14:paraId="647D346A" w14:textId="77777777" w:rsidR="00F306CA" w:rsidRDefault="00F306CA" w:rsidP="00F306CA">
            <w:pPr>
              <w:spacing w:before="0" w:beforeAutospacing="0" w:after="0" w:afterAutospacing="0"/>
              <w:rPr>
                <w:bCs/>
                <w:sz w:val="20"/>
                <w:szCs w:val="20"/>
                <w:lang w:eastAsia="cs-CZ"/>
              </w:rPr>
            </w:pPr>
          </w:p>
          <w:p w14:paraId="3250BE8B" w14:textId="77777777" w:rsidR="00F306CA" w:rsidRDefault="00F306CA" w:rsidP="00F306CA">
            <w:pPr>
              <w:spacing w:before="0" w:beforeAutospacing="0" w:after="0" w:afterAutospacing="0"/>
              <w:rPr>
                <w:bCs/>
                <w:sz w:val="20"/>
                <w:szCs w:val="20"/>
                <w:lang w:eastAsia="cs-CZ"/>
              </w:rPr>
            </w:pPr>
          </w:p>
          <w:p w14:paraId="5EAAB3E2" w14:textId="77777777" w:rsidR="00F306CA" w:rsidRDefault="00F306CA" w:rsidP="00F306CA">
            <w:pPr>
              <w:spacing w:before="0" w:beforeAutospacing="0" w:after="0" w:afterAutospacing="0"/>
              <w:rPr>
                <w:bCs/>
                <w:sz w:val="20"/>
                <w:szCs w:val="20"/>
                <w:lang w:eastAsia="cs-CZ"/>
              </w:rPr>
            </w:pPr>
          </w:p>
          <w:p w14:paraId="55C3D9B0" w14:textId="77777777" w:rsidR="00F306CA" w:rsidRDefault="00F306CA" w:rsidP="00F306CA">
            <w:pPr>
              <w:spacing w:before="0" w:beforeAutospacing="0" w:after="0" w:afterAutospacing="0"/>
              <w:rPr>
                <w:bCs/>
                <w:sz w:val="20"/>
                <w:szCs w:val="20"/>
                <w:lang w:eastAsia="cs-CZ"/>
              </w:rPr>
            </w:pPr>
          </w:p>
          <w:p w14:paraId="5583270D" w14:textId="77777777" w:rsidR="00F306CA" w:rsidRDefault="00F306CA" w:rsidP="00F306CA">
            <w:pPr>
              <w:spacing w:before="0" w:beforeAutospacing="0" w:after="0" w:afterAutospacing="0"/>
              <w:rPr>
                <w:bCs/>
                <w:sz w:val="20"/>
                <w:szCs w:val="20"/>
                <w:lang w:eastAsia="cs-CZ"/>
              </w:rPr>
            </w:pPr>
          </w:p>
          <w:p w14:paraId="237E1011" w14:textId="77777777" w:rsidR="00F306CA" w:rsidRDefault="00F306CA" w:rsidP="00F306CA">
            <w:pPr>
              <w:spacing w:before="0" w:beforeAutospacing="0" w:after="0" w:afterAutospacing="0"/>
              <w:rPr>
                <w:bCs/>
                <w:sz w:val="20"/>
                <w:szCs w:val="20"/>
                <w:lang w:eastAsia="cs-CZ"/>
              </w:rPr>
            </w:pPr>
          </w:p>
          <w:p w14:paraId="363B16B2" w14:textId="77777777" w:rsidR="00F306CA" w:rsidRDefault="00F306CA" w:rsidP="00F306CA">
            <w:pPr>
              <w:spacing w:before="0" w:beforeAutospacing="0" w:after="0" w:afterAutospacing="0"/>
              <w:rPr>
                <w:bCs/>
                <w:sz w:val="20"/>
                <w:szCs w:val="20"/>
                <w:lang w:eastAsia="cs-CZ"/>
              </w:rPr>
            </w:pPr>
          </w:p>
          <w:p w14:paraId="13E27F30"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733603B7" w14:textId="77777777" w:rsidR="00F306CA" w:rsidRPr="006D0BFB" w:rsidRDefault="00F306CA" w:rsidP="00F306CA">
            <w:pPr>
              <w:spacing w:before="0" w:beforeAutospacing="0" w:after="0" w:afterAutospacing="0"/>
              <w:rPr>
                <w:bCs/>
                <w:sz w:val="20"/>
                <w:szCs w:val="20"/>
                <w:lang w:eastAsia="cs-CZ"/>
              </w:rPr>
            </w:pPr>
          </w:p>
        </w:tc>
        <w:tc>
          <w:tcPr>
            <w:tcW w:w="709" w:type="dxa"/>
          </w:tcPr>
          <w:p w14:paraId="7A3974EB" w14:textId="77777777" w:rsidR="00F306CA" w:rsidRPr="006D0BFB" w:rsidRDefault="00F306CA" w:rsidP="00F306CA">
            <w:pPr>
              <w:spacing w:before="0" w:beforeAutospacing="0" w:after="0" w:afterAutospacing="0"/>
              <w:rPr>
                <w:bCs/>
                <w:sz w:val="20"/>
                <w:szCs w:val="20"/>
                <w:lang w:eastAsia="cs-CZ"/>
              </w:rPr>
            </w:pPr>
            <w:r w:rsidRPr="006D0BFB">
              <w:rPr>
                <w:bCs/>
                <w:sz w:val="20"/>
                <w:szCs w:val="20"/>
                <w:lang w:eastAsia="cs-CZ"/>
              </w:rPr>
              <w:lastRenderedPageBreak/>
              <w:t xml:space="preserve">§ </w:t>
            </w:r>
            <w:r>
              <w:rPr>
                <w:bCs/>
                <w:sz w:val="20"/>
                <w:szCs w:val="20"/>
                <w:lang w:eastAsia="cs-CZ"/>
              </w:rPr>
              <w:t>37</w:t>
            </w:r>
          </w:p>
          <w:p w14:paraId="09475BE0" w14:textId="77777777" w:rsidR="00F306CA" w:rsidRPr="006D0BFB" w:rsidRDefault="00F306CA" w:rsidP="00F306CA">
            <w:pPr>
              <w:spacing w:before="0" w:beforeAutospacing="0" w:after="0" w:afterAutospacing="0"/>
              <w:rPr>
                <w:bCs/>
                <w:sz w:val="20"/>
                <w:szCs w:val="20"/>
                <w:lang w:eastAsia="cs-CZ"/>
              </w:rPr>
            </w:pPr>
            <w:r w:rsidRPr="006D0BFB">
              <w:rPr>
                <w:bCs/>
                <w:sz w:val="20"/>
                <w:szCs w:val="20"/>
                <w:lang w:eastAsia="cs-CZ"/>
              </w:rPr>
              <w:t>O:</w:t>
            </w:r>
            <w:r>
              <w:rPr>
                <w:bCs/>
                <w:sz w:val="20"/>
                <w:szCs w:val="20"/>
                <w:lang w:eastAsia="cs-CZ"/>
              </w:rPr>
              <w:t xml:space="preserve"> </w:t>
            </w:r>
            <w:r w:rsidRPr="006D0BFB">
              <w:rPr>
                <w:bCs/>
                <w:sz w:val="20"/>
                <w:szCs w:val="20"/>
                <w:lang w:eastAsia="cs-CZ"/>
              </w:rPr>
              <w:t>1</w:t>
            </w:r>
          </w:p>
          <w:p w14:paraId="119C67A3" w14:textId="77777777" w:rsidR="00F306CA" w:rsidRDefault="00F306CA" w:rsidP="00F306CA">
            <w:pPr>
              <w:spacing w:before="0" w:beforeAutospacing="0" w:after="0" w:afterAutospacing="0"/>
              <w:rPr>
                <w:bCs/>
                <w:sz w:val="20"/>
                <w:szCs w:val="20"/>
                <w:lang w:eastAsia="cs-CZ"/>
              </w:rPr>
            </w:pPr>
          </w:p>
          <w:p w14:paraId="384081BA" w14:textId="77777777" w:rsidR="00F306CA" w:rsidRDefault="00F306CA" w:rsidP="00F306CA">
            <w:pPr>
              <w:spacing w:before="0" w:beforeAutospacing="0" w:after="0" w:afterAutospacing="0"/>
              <w:rPr>
                <w:bCs/>
                <w:sz w:val="20"/>
                <w:szCs w:val="20"/>
                <w:lang w:eastAsia="cs-CZ"/>
              </w:rPr>
            </w:pPr>
          </w:p>
          <w:p w14:paraId="1DBD882D" w14:textId="77777777" w:rsidR="00F306CA" w:rsidRDefault="00F306CA" w:rsidP="00F306CA">
            <w:pPr>
              <w:spacing w:before="0" w:beforeAutospacing="0" w:after="0" w:afterAutospacing="0"/>
              <w:rPr>
                <w:bCs/>
                <w:sz w:val="20"/>
                <w:szCs w:val="20"/>
                <w:lang w:eastAsia="cs-CZ"/>
              </w:rPr>
            </w:pPr>
          </w:p>
          <w:p w14:paraId="0B1DE464" w14:textId="77777777" w:rsidR="00F306CA" w:rsidRDefault="00F306CA" w:rsidP="00F306CA">
            <w:pPr>
              <w:spacing w:before="0" w:beforeAutospacing="0" w:after="0" w:afterAutospacing="0"/>
              <w:rPr>
                <w:bCs/>
                <w:sz w:val="20"/>
                <w:szCs w:val="20"/>
                <w:lang w:eastAsia="cs-CZ"/>
              </w:rPr>
            </w:pPr>
          </w:p>
          <w:p w14:paraId="14CF9318" w14:textId="77777777" w:rsidR="00F306CA" w:rsidRDefault="00F306CA" w:rsidP="00F306CA">
            <w:pPr>
              <w:spacing w:before="0" w:beforeAutospacing="0" w:after="0" w:afterAutospacing="0"/>
              <w:rPr>
                <w:bCs/>
                <w:sz w:val="20"/>
                <w:szCs w:val="20"/>
                <w:lang w:eastAsia="cs-CZ"/>
              </w:rPr>
            </w:pPr>
          </w:p>
          <w:p w14:paraId="7A4AAD1F" w14:textId="77777777" w:rsidR="00F306CA" w:rsidRPr="006D0BFB" w:rsidRDefault="00F306CA" w:rsidP="00F306CA">
            <w:pPr>
              <w:spacing w:before="0" w:beforeAutospacing="0" w:after="0" w:afterAutospacing="0"/>
              <w:rPr>
                <w:bCs/>
                <w:sz w:val="20"/>
                <w:szCs w:val="20"/>
                <w:lang w:eastAsia="cs-CZ"/>
              </w:rPr>
            </w:pPr>
          </w:p>
        </w:tc>
        <w:tc>
          <w:tcPr>
            <w:tcW w:w="4252" w:type="dxa"/>
          </w:tcPr>
          <w:p w14:paraId="1DE08150" w14:textId="77777777" w:rsidR="00F306CA" w:rsidRPr="0015464E" w:rsidRDefault="00F306CA" w:rsidP="00F306CA">
            <w:pPr>
              <w:pStyle w:val="odsek"/>
              <w:tabs>
                <w:tab w:val="clear" w:pos="360"/>
                <w:tab w:val="num" w:pos="756"/>
              </w:tabs>
              <w:spacing w:before="0"/>
              <w:rPr>
                <w:rFonts w:ascii="Times New Roman" w:hAnsi="Times New Roman"/>
                <w:sz w:val="20"/>
                <w:szCs w:val="20"/>
              </w:rPr>
            </w:pPr>
            <w:r w:rsidRPr="004D5C3F">
              <w:rPr>
                <w:rFonts w:ascii="Times New Roman" w:hAnsi="Times New Roman"/>
                <w:sz w:val="20"/>
                <w:szCs w:val="20"/>
              </w:rPr>
              <w:t xml:space="preserve">Úrad zabezpečuje spoluprácu s príslušnými orgánmi dohľadu v iných členských štátoch a tretích </w:t>
            </w:r>
            <w:r>
              <w:rPr>
                <w:rFonts w:ascii="Times New Roman" w:hAnsi="Times New Roman"/>
                <w:b/>
                <w:bCs/>
                <w:sz w:val="20"/>
                <w:szCs w:val="20"/>
              </w:rPr>
              <w:t>štátoch</w:t>
            </w:r>
            <w:r w:rsidRPr="004D5C3F">
              <w:rPr>
                <w:rFonts w:ascii="Times New Roman" w:hAnsi="Times New Roman"/>
                <w:sz w:val="20"/>
                <w:szCs w:val="20"/>
              </w:rPr>
              <w:t xml:space="preserve">. Úrad je oprávnený požiadať príslušný orgán dohľadu v inom členskom štáte o prešetrenie činnosti európskeho audítora alebo audítorskej spoločnosti z iného členského štátu alebo požiadať o účasť svojich zamestnancov na prešetrovaní činnosti audítora alebo audítorskej spoločnosti z iného členského štátu. Prešetrovanie podlieha dohľadu toho členského štátu, na území ktorého sa </w:t>
            </w:r>
            <w:r w:rsidRPr="00FE4333">
              <w:rPr>
                <w:rFonts w:ascii="Times New Roman" w:hAnsi="Times New Roman"/>
                <w:b/>
                <w:sz w:val="20"/>
                <w:szCs w:val="20"/>
              </w:rPr>
              <w:t>vykonáv</w:t>
            </w:r>
            <w:r>
              <w:rPr>
                <w:rFonts w:ascii="Times New Roman" w:hAnsi="Times New Roman"/>
                <w:b/>
                <w:sz w:val="20"/>
                <w:szCs w:val="20"/>
              </w:rPr>
              <w:t>al štatutárny audit</w:t>
            </w:r>
            <w:r w:rsidRPr="004D5C3F">
              <w:rPr>
                <w:rFonts w:ascii="Times New Roman" w:hAnsi="Times New Roman"/>
                <w:sz w:val="20"/>
                <w:szCs w:val="20"/>
              </w:rPr>
              <w:t>.</w:t>
            </w:r>
          </w:p>
        </w:tc>
        <w:tc>
          <w:tcPr>
            <w:tcW w:w="709" w:type="dxa"/>
            <w:vMerge w:val="restart"/>
          </w:tcPr>
          <w:p w14:paraId="48CDA810" w14:textId="77777777" w:rsidR="00F306CA" w:rsidRPr="006D0BFB" w:rsidRDefault="00F306CA" w:rsidP="00F306CA">
            <w:pPr>
              <w:pStyle w:val="Nadpis4"/>
              <w:rPr>
                <w:b w:val="0"/>
                <w:sz w:val="20"/>
              </w:rPr>
            </w:pPr>
            <w:r>
              <w:rPr>
                <w:b w:val="0"/>
                <w:sz w:val="20"/>
              </w:rPr>
              <w:t>Ú</w:t>
            </w:r>
          </w:p>
        </w:tc>
        <w:tc>
          <w:tcPr>
            <w:tcW w:w="992" w:type="dxa"/>
            <w:vMerge w:val="restart"/>
          </w:tcPr>
          <w:p w14:paraId="14B54B07" w14:textId="77777777" w:rsidR="00F306CA" w:rsidRPr="006D0BFB" w:rsidRDefault="00F306CA" w:rsidP="00F306CA">
            <w:pPr>
              <w:spacing w:before="0" w:beforeAutospacing="0" w:after="0" w:afterAutospacing="0"/>
              <w:rPr>
                <w:sz w:val="20"/>
                <w:szCs w:val="20"/>
                <w:lang w:eastAsia="cs-CZ"/>
              </w:rPr>
            </w:pPr>
          </w:p>
        </w:tc>
        <w:tc>
          <w:tcPr>
            <w:tcW w:w="1140" w:type="dxa"/>
            <w:vMerge w:val="restart"/>
          </w:tcPr>
          <w:p w14:paraId="0A0BFD86"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0909B714" w14:textId="77777777" w:rsidR="00F306CA" w:rsidRPr="006D0BFB" w:rsidRDefault="00F306CA" w:rsidP="00F306CA">
            <w:pPr>
              <w:spacing w:before="0" w:beforeAutospacing="0" w:after="0" w:afterAutospacing="0"/>
              <w:rPr>
                <w:sz w:val="20"/>
                <w:szCs w:val="20"/>
                <w:lang w:eastAsia="cs-CZ"/>
              </w:rPr>
            </w:pPr>
          </w:p>
        </w:tc>
      </w:tr>
      <w:tr w:rsidR="00F306CA" w:rsidRPr="006D0BFB" w14:paraId="400927A4" w14:textId="77777777" w:rsidTr="00814617">
        <w:tc>
          <w:tcPr>
            <w:tcW w:w="719" w:type="dxa"/>
            <w:vMerge/>
          </w:tcPr>
          <w:p w14:paraId="12CDDAA5" w14:textId="77777777" w:rsidR="00F306CA" w:rsidRDefault="00F306CA" w:rsidP="00F306CA">
            <w:pPr>
              <w:spacing w:before="0" w:beforeAutospacing="0" w:after="0" w:afterAutospacing="0"/>
              <w:rPr>
                <w:sz w:val="20"/>
                <w:szCs w:val="20"/>
                <w:lang w:eastAsia="cs-CZ"/>
              </w:rPr>
            </w:pPr>
          </w:p>
        </w:tc>
        <w:tc>
          <w:tcPr>
            <w:tcW w:w="4253" w:type="dxa"/>
            <w:gridSpan w:val="3"/>
            <w:vMerge/>
          </w:tcPr>
          <w:p w14:paraId="7E49B165"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p>
        </w:tc>
        <w:tc>
          <w:tcPr>
            <w:tcW w:w="567" w:type="dxa"/>
            <w:vMerge/>
          </w:tcPr>
          <w:p w14:paraId="6C277E81" w14:textId="77777777" w:rsidR="00F306CA" w:rsidRPr="006D0BFB" w:rsidRDefault="00F306CA" w:rsidP="00F306CA">
            <w:pPr>
              <w:pStyle w:val="Nadpis9"/>
              <w:rPr>
                <w:b w:val="0"/>
                <w:sz w:val="20"/>
              </w:rPr>
            </w:pPr>
          </w:p>
        </w:tc>
        <w:tc>
          <w:tcPr>
            <w:tcW w:w="992" w:type="dxa"/>
            <w:gridSpan w:val="2"/>
            <w:vMerge/>
          </w:tcPr>
          <w:p w14:paraId="422CFCCB" w14:textId="77777777" w:rsidR="00F306CA" w:rsidRPr="006D0BFB" w:rsidRDefault="00F306CA" w:rsidP="00F306CA">
            <w:pPr>
              <w:spacing w:before="0" w:beforeAutospacing="0" w:after="0" w:afterAutospacing="0"/>
              <w:rPr>
                <w:bCs/>
                <w:sz w:val="20"/>
                <w:szCs w:val="20"/>
                <w:lang w:eastAsia="cs-CZ"/>
              </w:rPr>
            </w:pPr>
          </w:p>
        </w:tc>
        <w:tc>
          <w:tcPr>
            <w:tcW w:w="709" w:type="dxa"/>
          </w:tcPr>
          <w:p w14:paraId="52EAE12B" w14:textId="77777777" w:rsidR="00F306CA" w:rsidRDefault="00F306CA" w:rsidP="00F306CA">
            <w:pPr>
              <w:spacing w:before="0" w:beforeAutospacing="0" w:after="0" w:afterAutospacing="0"/>
              <w:rPr>
                <w:bCs/>
                <w:sz w:val="20"/>
                <w:szCs w:val="20"/>
                <w:lang w:eastAsia="cs-CZ"/>
              </w:rPr>
            </w:pPr>
            <w:r>
              <w:rPr>
                <w:bCs/>
                <w:sz w:val="20"/>
                <w:szCs w:val="20"/>
                <w:lang w:eastAsia="cs-CZ"/>
              </w:rPr>
              <w:t>§ 37</w:t>
            </w:r>
          </w:p>
          <w:p w14:paraId="17CD1E44" w14:textId="77777777" w:rsidR="00F306CA" w:rsidRDefault="00F306CA" w:rsidP="00F306CA">
            <w:pPr>
              <w:spacing w:before="0" w:beforeAutospacing="0" w:after="0" w:afterAutospacing="0"/>
              <w:rPr>
                <w:bCs/>
                <w:sz w:val="20"/>
                <w:szCs w:val="20"/>
                <w:lang w:eastAsia="cs-CZ"/>
              </w:rPr>
            </w:pPr>
            <w:r>
              <w:rPr>
                <w:bCs/>
                <w:sz w:val="20"/>
                <w:szCs w:val="20"/>
                <w:lang w:eastAsia="cs-CZ"/>
              </w:rPr>
              <w:t>O: 5</w:t>
            </w:r>
          </w:p>
          <w:p w14:paraId="330EE2E8"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P: a)</w:t>
            </w:r>
          </w:p>
        </w:tc>
        <w:tc>
          <w:tcPr>
            <w:tcW w:w="4252" w:type="dxa"/>
          </w:tcPr>
          <w:p w14:paraId="5D23ADB4" w14:textId="77777777" w:rsidR="00F306CA" w:rsidRDefault="00F306CA" w:rsidP="00F306CA">
            <w:pPr>
              <w:pStyle w:val="vymenovanie"/>
              <w:tabs>
                <w:tab w:val="clear" w:pos="1440"/>
              </w:tabs>
              <w:ind w:left="0" w:firstLine="0"/>
              <w:rPr>
                <w:rFonts w:ascii="Times New Roman" w:hAnsi="Times New Roman"/>
                <w:sz w:val="20"/>
                <w:szCs w:val="20"/>
              </w:rPr>
            </w:pPr>
            <w:r w:rsidRPr="004D5C3F">
              <w:rPr>
                <w:rFonts w:ascii="Times New Roman" w:hAnsi="Times New Roman"/>
                <w:sz w:val="20"/>
                <w:szCs w:val="20"/>
              </w:rPr>
              <w:t>Poskytnutie informácie alebo prešetrovanie podľa odseku 1 môže byť odmietnuté z dôvodu, že</w:t>
            </w:r>
          </w:p>
          <w:p w14:paraId="3CCBC0E9" w14:textId="77777777" w:rsidR="00F306CA" w:rsidRPr="007718D9" w:rsidRDefault="00F306CA" w:rsidP="00F306CA">
            <w:pPr>
              <w:pStyle w:val="vymenovanie"/>
              <w:tabs>
                <w:tab w:val="clear" w:pos="1440"/>
              </w:tabs>
              <w:ind w:left="0" w:firstLine="0"/>
              <w:rPr>
                <w:rFonts w:ascii="Times New Roman" w:hAnsi="Times New Roman"/>
                <w:sz w:val="20"/>
                <w:szCs w:val="20"/>
              </w:rPr>
            </w:pPr>
            <w:r w:rsidRPr="004D5C3F">
              <w:rPr>
                <w:rFonts w:ascii="Times New Roman" w:hAnsi="Times New Roman"/>
                <w:sz w:val="20"/>
                <w:szCs w:val="20"/>
              </w:rPr>
              <w:t>poskytnutá informácia alebo prešetrovanie by mohli nepriaznivo ovplyvniť suverenitu, bezpečnosť alebo verejný poriadok Slovenskej republiky,</w:t>
            </w:r>
          </w:p>
        </w:tc>
        <w:tc>
          <w:tcPr>
            <w:tcW w:w="709" w:type="dxa"/>
            <w:vMerge/>
          </w:tcPr>
          <w:p w14:paraId="6FB48169" w14:textId="77777777" w:rsidR="00F306CA" w:rsidRPr="006D0BFB" w:rsidRDefault="00F306CA" w:rsidP="00F306CA">
            <w:pPr>
              <w:pStyle w:val="Nadpis4"/>
              <w:rPr>
                <w:b w:val="0"/>
                <w:sz w:val="20"/>
              </w:rPr>
            </w:pPr>
          </w:p>
        </w:tc>
        <w:tc>
          <w:tcPr>
            <w:tcW w:w="992" w:type="dxa"/>
            <w:vMerge/>
          </w:tcPr>
          <w:p w14:paraId="7AD58005"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6B9D28CA"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0732B9A8" w14:textId="77777777" w:rsidR="00F306CA" w:rsidRPr="006D0BFB" w:rsidRDefault="00F306CA" w:rsidP="00F306CA">
            <w:pPr>
              <w:spacing w:before="0" w:beforeAutospacing="0" w:after="0" w:afterAutospacing="0"/>
              <w:rPr>
                <w:sz w:val="20"/>
                <w:szCs w:val="20"/>
                <w:lang w:eastAsia="cs-CZ"/>
              </w:rPr>
            </w:pPr>
          </w:p>
        </w:tc>
      </w:tr>
      <w:tr w:rsidR="00F306CA" w:rsidRPr="006D0BFB" w14:paraId="5927F286" w14:textId="77777777" w:rsidTr="00814617">
        <w:trPr>
          <w:trHeight w:val="1620"/>
        </w:trPr>
        <w:tc>
          <w:tcPr>
            <w:tcW w:w="719" w:type="dxa"/>
            <w:vMerge/>
          </w:tcPr>
          <w:p w14:paraId="3A428E9A" w14:textId="77777777" w:rsidR="00F306CA" w:rsidRDefault="00F306CA" w:rsidP="00F306CA">
            <w:pPr>
              <w:spacing w:before="0" w:beforeAutospacing="0" w:after="0" w:afterAutospacing="0"/>
              <w:rPr>
                <w:sz w:val="20"/>
                <w:szCs w:val="20"/>
                <w:lang w:eastAsia="cs-CZ"/>
              </w:rPr>
            </w:pPr>
          </w:p>
        </w:tc>
        <w:tc>
          <w:tcPr>
            <w:tcW w:w="4253" w:type="dxa"/>
            <w:gridSpan w:val="3"/>
            <w:vMerge/>
          </w:tcPr>
          <w:p w14:paraId="2665837D"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p>
        </w:tc>
        <w:tc>
          <w:tcPr>
            <w:tcW w:w="567" w:type="dxa"/>
            <w:vMerge/>
          </w:tcPr>
          <w:p w14:paraId="1F720836" w14:textId="77777777" w:rsidR="00F306CA" w:rsidRPr="006D0BFB" w:rsidRDefault="00F306CA" w:rsidP="00F306CA">
            <w:pPr>
              <w:pStyle w:val="Nadpis9"/>
              <w:rPr>
                <w:b w:val="0"/>
                <w:sz w:val="20"/>
              </w:rPr>
            </w:pPr>
          </w:p>
        </w:tc>
        <w:tc>
          <w:tcPr>
            <w:tcW w:w="992" w:type="dxa"/>
            <w:gridSpan w:val="2"/>
            <w:vMerge/>
          </w:tcPr>
          <w:p w14:paraId="74B1C320" w14:textId="77777777" w:rsidR="00F306CA" w:rsidRPr="006D0BFB" w:rsidRDefault="00F306CA" w:rsidP="00F306CA">
            <w:pPr>
              <w:spacing w:before="0" w:beforeAutospacing="0" w:after="0" w:afterAutospacing="0"/>
              <w:rPr>
                <w:bCs/>
                <w:sz w:val="20"/>
                <w:szCs w:val="20"/>
                <w:lang w:eastAsia="cs-CZ"/>
              </w:rPr>
            </w:pPr>
          </w:p>
        </w:tc>
        <w:tc>
          <w:tcPr>
            <w:tcW w:w="709" w:type="dxa"/>
          </w:tcPr>
          <w:p w14:paraId="629795B7" w14:textId="77777777" w:rsidR="00F306CA" w:rsidRDefault="00F306CA" w:rsidP="00F306CA">
            <w:pPr>
              <w:spacing w:before="0" w:beforeAutospacing="0" w:after="0" w:afterAutospacing="0"/>
              <w:rPr>
                <w:bCs/>
                <w:sz w:val="20"/>
                <w:szCs w:val="20"/>
                <w:lang w:eastAsia="cs-CZ"/>
              </w:rPr>
            </w:pPr>
            <w:r>
              <w:rPr>
                <w:bCs/>
                <w:sz w:val="20"/>
                <w:szCs w:val="20"/>
                <w:lang w:eastAsia="cs-CZ"/>
              </w:rPr>
              <w:t>P: b)</w:t>
            </w:r>
          </w:p>
          <w:p w14:paraId="6C576751" w14:textId="77777777" w:rsidR="00F306CA" w:rsidRDefault="00F306CA" w:rsidP="00F306CA">
            <w:pPr>
              <w:spacing w:before="0" w:beforeAutospacing="0" w:after="0" w:afterAutospacing="0"/>
              <w:rPr>
                <w:bCs/>
                <w:sz w:val="20"/>
                <w:szCs w:val="20"/>
                <w:lang w:eastAsia="cs-CZ"/>
              </w:rPr>
            </w:pPr>
          </w:p>
          <w:p w14:paraId="70238675" w14:textId="77777777" w:rsidR="00F306CA" w:rsidRDefault="00F306CA" w:rsidP="00F306CA">
            <w:pPr>
              <w:spacing w:before="0" w:beforeAutospacing="0" w:after="0" w:afterAutospacing="0"/>
              <w:rPr>
                <w:bCs/>
                <w:sz w:val="20"/>
                <w:szCs w:val="20"/>
                <w:lang w:eastAsia="cs-CZ"/>
              </w:rPr>
            </w:pPr>
          </w:p>
          <w:p w14:paraId="1DEA3669" w14:textId="77777777" w:rsidR="00F306CA" w:rsidRDefault="00F306CA" w:rsidP="00F306CA">
            <w:pPr>
              <w:spacing w:before="0" w:beforeAutospacing="0" w:after="0" w:afterAutospacing="0"/>
              <w:rPr>
                <w:bCs/>
                <w:sz w:val="20"/>
                <w:szCs w:val="20"/>
                <w:lang w:eastAsia="cs-CZ"/>
              </w:rPr>
            </w:pPr>
          </w:p>
          <w:p w14:paraId="3D361005" w14:textId="77777777" w:rsidR="00F306CA" w:rsidRPr="006D0BFB" w:rsidRDefault="00F306CA" w:rsidP="00F306CA">
            <w:pPr>
              <w:spacing w:before="0" w:beforeAutospacing="0" w:after="0" w:afterAutospacing="0"/>
              <w:rPr>
                <w:bCs/>
                <w:sz w:val="20"/>
                <w:szCs w:val="20"/>
                <w:lang w:eastAsia="cs-CZ"/>
              </w:rPr>
            </w:pPr>
          </w:p>
          <w:p w14:paraId="5E115A4B"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P: c)</w:t>
            </w:r>
          </w:p>
        </w:tc>
        <w:tc>
          <w:tcPr>
            <w:tcW w:w="4252" w:type="dxa"/>
          </w:tcPr>
          <w:p w14:paraId="5AC1DE37" w14:textId="77777777" w:rsidR="00F306CA" w:rsidRDefault="00F306CA" w:rsidP="00F306CA">
            <w:pPr>
              <w:pStyle w:val="Zkladntext"/>
              <w:jc w:val="both"/>
            </w:pPr>
            <w:r>
              <w:t>bolo začaté súdne konanie v súvislosti s rovnakými činnosťami a proti rovnakým štatutárnym audítorom a audítorským spoločnostiam pred príslušnými orgánmi Slovenskej republiky,</w:t>
            </w:r>
          </w:p>
          <w:p w14:paraId="5A76BE31" w14:textId="77777777" w:rsidR="00F306CA" w:rsidRDefault="00F306CA" w:rsidP="00F306CA">
            <w:pPr>
              <w:pStyle w:val="Zkladntext"/>
              <w:jc w:val="both"/>
            </w:pPr>
          </w:p>
          <w:p w14:paraId="186B5251" w14:textId="77777777" w:rsidR="00F306CA" w:rsidRPr="007718D9" w:rsidRDefault="00F306CA" w:rsidP="00F306CA">
            <w:pPr>
              <w:pStyle w:val="Zkladntext"/>
              <w:jc w:val="both"/>
            </w:pPr>
            <w:r>
              <w:t>bolo právoplatne rozhodnuté vo vzťahu k rovnakej činnosti a proti rovnakým štatutárnym audítorom alebo audítorským spoločnostiam príslušnými orgánmi Slovenskej republiky.</w:t>
            </w:r>
          </w:p>
        </w:tc>
        <w:tc>
          <w:tcPr>
            <w:tcW w:w="709" w:type="dxa"/>
            <w:vMerge/>
          </w:tcPr>
          <w:p w14:paraId="6841B235" w14:textId="77777777" w:rsidR="00F306CA" w:rsidRPr="006D0BFB" w:rsidRDefault="00F306CA" w:rsidP="00F306CA">
            <w:pPr>
              <w:pStyle w:val="Nadpis4"/>
              <w:rPr>
                <w:b w:val="0"/>
                <w:sz w:val="20"/>
              </w:rPr>
            </w:pPr>
          </w:p>
        </w:tc>
        <w:tc>
          <w:tcPr>
            <w:tcW w:w="992" w:type="dxa"/>
            <w:vMerge/>
          </w:tcPr>
          <w:p w14:paraId="3B5E91B7"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3608F9FD"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116B36F4" w14:textId="77777777" w:rsidR="00F306CA" w:rsidRPr="006D0BFB" w:rsidRDefault="00F306CA" w:rsidP="00F306CA">
            <w:pPr>
              <w:spacing w:before="0" w:beforeAutospacing="0" w:after="0" w:afterAutospacing="0"/>
              <w:rPr>
                <w:sz w:val="20"/>
                <w:szCs w:val="20"/>
                <w:lang w:eastAsia="cs-CZ"/>
              </w:rPr>
            </w:pPr>
          </w:p>
        </w:tc>
      </w:tr>
      <w:tr w:rsidR="00F306CA" w:rsidRPr="006D0BFB" w14:paraId="7B35C740" w14:textId="77777777" w:rsidTr="00814617">
        <w:tc>
          <w:tcPr>
            <w:tcW w:w="719" w:type="dxa"/>
          </w:tcPr>
          <w:p w14:paraId="6C8FEE3F" w14:textId="77777777" w:rsidR="00F306CA" w:rsidRDefault="00F306CA" w:rsidP="00F306CA">
            <w:pPr>
              <w:spacing w:before="0" w:beforeAutospacing="0" w:after="0" w:afterAutospacing="0"/>
              <w:rPr>
                <w:sz w:val="20"/>
                <w:szCs w:val="20"/>
                <w:lang w:eastAsia="cs-CZ"/>
              </w:rPr>
            </w:pPr>
            <w:r>
              <w:rPr>
                <w:sz w:val="20"/>
                <w:szCs w:val="20"/>
                <w:lang w:eastAsia="cs-CZ"/>
              </w:rPr>
              <w:t>Č</w:t>
            </w:r>
            <w:r w:rsidRPr="006D0BFB">
              <w:rPr>
                <w:sz w:val="20"/>
                <w:szCs w:val="20"/>
                <w:lang w:eastAsia="cs-CZ"/>
              </w:rPr>
              <w:t>.</w:t>
            </w:r>
            <w:r>
              <w:rPr>
                <w:sz w:val="20"/>
                <w:szCs w:val="20"/>
                <w:lang w:eastAsia="cs-CZ"/>
              </w:rPr>
              <w:t>1</w:t>
            </w:r>
          </w:p>
          <w:p w14:paraId="68B3D27B" w14:textId="77777777" w:rsidR="00F306CA" w:rsidRPr="00D17BB7" w:rsidRDefault="00F306CA" w:rsidP="00F306CA">
            <w:pPr>
              <w:spacing w:before="0" w:beforeAutospacing="0" w:after="0" w:afterAutospacing="0"/>
              <w:rPr>
                <w:sz w:val="20"/>
                <w:szCs w:val="20"/>
                <w:lang w:eastAsia="cs-CZ"/>
              </w:rPr>
            </w:pPr>
            <w:r>
              <w:rPr>
                <w:sz w:val="20"/>
                <w:szCs w:val="20"/>
                <w:lang w:eastAsia="cs-CZ"/>
              </w:rPr>
              <w:t>B: 30</w:t>
            </w:r>
          </w:p>
        </w:tc>
        <w:tc>
          <w:tcPr>
            <w:tcW w:w="4253" w:type="dxa"/>
            <w:gridSpan w:val="3"/>
          </w:tcPr>
          <w:p w14:paraId="559EB297" w14:textId="77777777" w:rsidR="00F306CA"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V článku 37 sa dopĺňa tento odsek:</w:t>
            </w:r>
          </w:p>
          <w:p w14:paraId="44363900"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rPr>
            </w:pPr>
            <w:r>
              <w:rPr>
                <w:rFonts w:asciiTheme="majorBidi" w:hAnsiTheme="majorBidi"/>
                <w:sz w:val="20"/>
                <w:szCs w:val="20"/>
                <w:lang w:eastAsia="cs-CZ"/>
              </w:rPr>
              <w:t xml:space="preserve">3. </w:t>
            </w:r>
            <w:r w:rsidRPr="00A664A5">
              <w:rPr>
                <w:rFonts w:asciiTheme="majorBidi" w:hAnsiTheme="majorBidi"/>
                <w:sz w:val="20"/>
                <w:szCs w:val="20"/>
                <w:lang w:eastAsia="cs-CZ"/>
              </w:rPr>
              <w:t>Akékoľvek ustanovenie zmluvy, ktorým sa obmedzuje výber valného zhromaždenia akcionárov alebo členov auditovaného subjektu podľa odseku 1 na určité kategórie alebo zoznamy štatutárnych audítorov alebo audítorských spoločností, pokiaľ ide o menovanie konkrétneho štatutárneho audítora alebo audítorskej spoločnosti, ktorá má vykonať štatutárny audit uvedeného subjektu, je zakázané. Každé takéto existujúce ustanovenie je neplatné.</w:t>
            </w:r>
          </w:p>
        </w:tc>
        <w:tc>
          <w:tcPr>
            <w:tcW w:w="567" w:type="dxa"/>
          </w:tcPr>
          <w:p w14:paraId="6F358F49" w14:textId="77777777" w:rsidR="00F306CA" w:rsidRPr="006D0BFB" w:rsidRDefault="00F306CA" w:rsidP="00F306CA">
            <w:pPr>
              <w:pStyle w:val="Nadpis9"/>
              <w:rPr>
                <w:b w:val="0"/>
                <w:sz w:val="20"/>
              </w:rPr>
            </w:pPr>
            <w:r>
              <w:rPr>
                <w:b w:val="0"/>
                <w:sz w:val="20"/>
              </w:rPr>
              <w:t>N</w:t>
            </w:r>
          </w:p>
        </w:tc>
        <w:tc>
          <w:tcPr>
            <w:tcW w:w="992" w:type="dxa"/>
            <w:gridSpan w:val="2"/>
          </w:tcPr>
          <w:p w14:paraId="74C6DF00"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0C65EA08" w14:textId="6E7D9D7B" w:rsidR="00F306CA" w:rsidRDefault="00F306CA" w:rsidP="00F306CA">
            <w:pPr>
              <w:spacing w:before="0" w:beforeAutospacing="0" w:after="0" w:afterAutospacing="0"/>
              <w:rPr>
                <w:b/>
                <w:bCs/>
                <w:sz w:val="20"/>
                <w:szCs w:val="20"/>
                <w:lang w:eastAsia="cs-CZ"/>
              </w:rPr>
            </w:pPr>
            <w:r>
              <w:rPr>
                <w:b/>
                <w:bCs/>
                <w:sz w:val="20"/>
                <w:szCs w:val="20"/>
                <w:lang w:eastAsia="cs-CZ"/>
              </w:rPr>
              <w:t>návrh</w:t>
            </w:r>
            <w:r w:rsidRPr="00114030">
              <w:rPr>
                <w:b/>
                <w:bCs/>
                <w:sz w:val="20"/>
                <w:szCs w:val="20"/>
                <w:lang w:eastAsia="cs-CZ"/>
              </w:rPr>
              <w:t xml:space="preserve"> čl. V</w:t>
            </w:r>
          </w:p>
          <w:p w14:paraId="3CCFDF17" w14:textId="77777777" w:rsidR="00F306CA" w:rsidRPr="006D0BFB" w:rsidRDefault="00F306CA" w:rsidP="00F306CA">
            <w:pPr>
              <w:spacing w:before="0" w:beforeAutospacing="0" w:after="0" w:afterAutospacing="0"/>
              <w:rPr>
                <w:bCs/>
                <w:sz w:val="20"/>
                <w:szCs w:val="20"/>
                <w:lang w:eastAsia="cs-CZ"/>
              </w:rPr>
            </w:pPr>
          </w:p>
        </w:tc>
        <w:tc>
          <w:tcPr>
            <w:tcW w:w="709" w:type="dxa"/>
          </w:tcPr>
          <w:p w14:paraId="0DAE5950" w14:textId="77777777" w:rsidR="00F306CA" w:rsidRPr="00D17BB7" w:rsidRDefault="00F306CA" w:rsidP="00F306CA">
            <w:pPr>
              <w:spacing w:before="0" w:beforeAutospacing="0" w:after="0" w:afterAutospacing="0"/>
              <w:rPr>
                <w:bCs/>
                <w:sz w:val="20"/>
                <w:szCs w:val="20"/>
                <w:lang w:eastAsia="cs-CZ"/>
              </w:rPr>
            </w:pPr>
            <w:r w:rsidRPr="00D17BB7">
              <w:rPr>
                <w:bCs/>
                <w:sz w:val="20"/>
                <w:szCs w:val="20"/>
                <w:lang w:eastAsia="cs-CZ"/>
              </w:rPr>
              <w:t>§ 23</w:t>
            </w:r>
          </w:p>
          <w:p w14:paraId="74A51160" w14:textId="77777777" w:rsidR="00F306CA" w:rsidRPr="0023211C" w:rsidRDefault="00F306CA" w:rsidP="00F306CA">
            <w:pPr>
              <w:spacing w:before="0" w:beforeAutospacing="0" w:after="0" w:afterAutospacing="0"/>
              <w:rPr>
                <w:bCs/>
                <w:sz w:val="20"/>
                <w:szCs w:val="20"/>
                <w:highlight w:val="green"/>
                <w:lang w:eastAsia="cs-CZ"/>
              </w:rPr>
            </w:pPr>
            <w:r w:rsidRPr="00D17BB7">
              <w:rPr>
                <w:bCs/>
                <w:sz w:val="20"/>
                <w:szCs w:val="20"/>
                <w:lang w:eastAsia="cs-CZ"/>
              </w:rPr>
              <w:t>O: 6</w:t>
            </w:r>
          </w:p>
        </w:tc>
        <w:tc>
          <w:tcPr>
            <w:tcW w:w="4252" w:type="dxa"/>
          </w:tcPr>
          <w:p w14:paraId="7B987C5E" w14:textId="77777777" w:rsidR="00F306CA" w:rsidRDefault="00F306CA" w:rsidP="00F306CA">
            <w:pPr>
              <w:pStyle w:val="Zkladntext"/>
              <w:jc w:val="both"/>
            </w:pPr>
            <w:r w:rsidRPr="007F12CB">
              <w:t>Ak ide o menovanie štatutárneho audítora alebo audítorskej spoločnosti, ktorí majú vykonať štatutárny audit auditovaného sub</w:t>
            </w:r>
            <w:r>
              <w:t>jektu podľa osobitného predpisu(30</w:t>
            </w:r>
            <w:r w:rsidRPr="007F12CB">
              <w:t>)</w:t>
            </w:r>
            <w:r w:rsidRPr="00315860">
              <w:t xml:space="preserve"> </w:t>
            </w:r>
            <w:r w:rsidRPr="00315860">
              <w:rPr>
                <w:b/>
              </w:rPr>
              <w:t>alebo  uistenie v oblasti vykazovania informácií o udržateľnosti podľa osobitného predpisu</w:t>
            </w:r>
            <w:r>
              <w:rPr>
                <w:b/>
              </w:rPr>
              <w:t>(30a</w:t>
            </w:r>
            <w:r w:rsidRPr="00315860">
              <w:rPr>
                <w:b/>
              </w:rPr>
              <w:t>)</w:t>
            </w:r>
            <w:r w:rsidRPr="00315860">
              <w:t>,</w:t>
            </w:r>
            <w:r w:rsidRPr="007F12CB">
              <w:t xml:space="preserve"> je ustanovenie akejkoľvek zmluvy neplatné, ak sa ním obmedzuje výber valného zhromaždenia alebo členskej schôdze uvedeného subjektu na určité kategórie alebo zoznamy štatutárnych audítorov alebo audítorských spoločností.</w:t>
            </w:r>
          </w:p>
          <w:p w14:paraId="23E822F4" w14:textId="77777777" w:rsidR="00F306CA" w:rsidRPr="00E25F96" w:rsidRDefault="00F306CA" w:rsidP="00F306CA">
            <w:pPr>
              <w:pStyle w:val="Zkladntext"/>
              <w:jc w:val="both"/>
            </w:pPr>
            <w:r>
              <w:t xml:space="preserve">(30) </w:t>
            </w:r>
            <w:r w:rsidRPr="00241684">
              <w:rPr>
                <w:lang w:eastAsia="x-none"/>
              </w:rPr>
              <w:t xml:space="preserve">§ 19 ods. 2 zákona č. 431/2002 Z. z. v znení </w:t>
            </w:r>
            <w:r w:rsidRPr="00E25F96">
              <w:rPr>
                <w:lang w:eastAsia="x-none"/>
              </w:rPr>
              <w:t>neskorších predpisov.</w:t>
            </w:r>
          </w:p>
          <w:p w14:paraId="1B91A769" w14:textId="63B8FD76" w:rsidR="00F306CA" w:rsidRPr="006D0BFB" w:rsidRDefault="00F306CA" w:rsidP="00223005">
            <w:pPr>
              <w:pStyle w:val="Zkladntext"/>
              <w:jc w:val="both"/>
            </w:pPr>
            <w:r w:rsidRPr="00E25F96">
              <w:t xml:space="preserve">(30a) </w:t>
            </w:r>
            <w:r w:rsidRPr="00E25F96">
              <w:rPr>
                <w:b/>
              </w:rPr>
              <w:t>§ 20h zákona č 431/2002 Z. z. v znení zákona č.  .../202</w:t>
            </w:r>
            <w:r w:rsidR="00223005">
              <w:rPr>
                <w:b/>
              </w:rPr>
              <w:t>4</w:t>
            </w:r>
            <w:r w:rsidRPr="00E25F96">
              <w:rPr>
                <w:b/>
              </w:rPr>
              <w:t xml:space="preserve"> Z. z.</w:t>
            </w:r>
          </w:p>
        </w:tc>
        <w:tc>
          <w:tcPr>
            <w:tcW w:w="709" w:type="dxa"/>
          </w:tcPr>
          <w:p w14:paraId="3DD02689" w14:textId="77777777" w:rsidR="00F306CA" w:rsidRDefault="00F306CA" w:rsidP="00F306CA">
            <w:pPr>
              <w:pStyle w:val="Nadpis4"/>
              <w:rPr>
                <w:b w:val="0"/>
                <w:sz w:val="20"/>
              </w:rPr>
            </w:pPr>
            <w:r>
              <w:rPr>
                <w:b w:val="0"/>
                <w:sz w:val="20"/>
              </w:rPr>
              <w:t>Ú</w:t>
            </w:r>
          </w:p>
        </w:tc>
        <w:tc>
          <w:tcPr>
            <w:tcW w:w="992" w:type="dxa"/>
          </w:tcPr>
          <w:p w14:paraId="756322DE" w14:textId="77777777" w:rsidR="00F306CA" w:rsidRPr="006D0BFB" w:rsidRDefault="00F306CA" w:rsidP="00F306CA">
            <w:pPr>
              <w:spacing w:before="0" w:beforeAutospacing="0" w:after="0" w:afterAutospacing="0"/>
              <w:rPr>
                <w:sz w:val="20"/>
                <w:szCs w:val="20"/>
                <w:lang w:eastAsia="cs-CZ"/>
              </w:rPr>
            </w:pPr>
          </w:p>
        </w:tc>
        <w:tc>
          <w:tcPr>
            <w:tcW w:w="1140" w:type="dxa"/>
          </w:tcPr>
          <w:p w14:paraId="773D9B53"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tcPr>
          <w:p w14:paraId="117CC8F3" w14:textId="77777777" w:rsidR="00F306CA" w:rsidRPr="006D0BFB" w:rsidRDefault="00F306CA" w:rsidP="00F306CA">
            <w:pPr>
              <w:spacing w:before="0" w:beforeAutospacing="0" w:after="0" w:afterAutospacing="0"/>
              <w:rPr>
                <w:sz w:val="20"/>
                <w:szCs w:val="20"/>
                <w:lang w:eastAsia="cs-CZ"/>
              </w:rPr>
            </w:pPr>
          </w:p>
        </w:tc>
      </w:tr>
      <w:tr w:rsidR="00F306CA" w:rsidRPr="006D0BFB" w14:paraId="6319E4C9" w14:textId="77777777" w:rsidTr="00814617">
        <w:tc>
          <w:tcPr>
            <w:tcW w:w="719" w:type="dxa"/>
          </w:tcPr>
          <w:p w14:paraId="5929CC33" w14:textId="77777777" w:rsidR="00F306CA" w:rsidRDefault="00F306CA" w:rsidP="00F306CA">
            <w:pPr>
              <w:spacing w:before="0" w:beforeAutospacing="0" w:after="0" w:afterAutospacing="0"/>
              <w:rPr>
                <w:sz w:val="20"/>
                <w:szCs w:val="20"/>
                <w:lang w:eastAsia="cs-CZ"/>
              </w:rPr>
            </w:pPr>
            <w:r>
              <w:rPr>
                <w:sz w:val="20"/>
                <w:szCs w:val="20"/>
                <w:lang w:eastAsia="cs-CZ"/>
              </w:rPr>
              <w:t>Č</w:t>
            </w:r>
            <w:r w:rsidRPr="006D0BFB">
              <w:rPr>
                <w:sz w:val="20"/>
                <w:szCs w:val="20"/>
                <w:lang w:eastAsia="cs-CZ"/>
              </w:rPr>
              <w:t>.</w:t>
            </w:r>
            <w:r>
              <w:rPr>
                <w:sz w:val="20"/>
                <w:szCs w:val="20"/>
                <w:lang w:eastAsia="cs-CZ"/>
              </w:rPr>
              <w:t>1</w:t>
            </w:r>
          </w:p>
          <w:p w14:paraId="338B9460" w14:textId="77777777" w:rsidR="00F306CA" w:rsidRPr="006D0BFB" w:rsidRDefault="00F306CA" w:rsidP="00F306CA">
            <w:pPr>
              <w:spacing w:before="0" w:beforeAutospacing="0" w:after="0" w:afterAutospacing="0"/>
              <w:rPr>
                <w:sz w:val="20"/>
                <w:szCs w:val="20"/>
                <w:lang w:eastAsia="cs-CZ"/>
              </w:rPr>
            </w:pPr>
            <w:r>
              <w:rPr>
                <w:sz w:val="20"/>
                <w:szCs w:val="20"/>
                <w:lang w:eastAsia="cs-CZ"/>
              </w:rPr>
              <w:t>B: 31</w:t>
            </w:r>
          </w:p>
        </w:tc>
        <w:tc>
          <w:tcPr>
            <w:tcW w:w="4253" w:type="dxa"/>
            <w:gridSpan w:val="3"/>
          </w:tcPr>
          <w:p w14:paraId="0CC7E42B" w14:textId="77777777" w:rsidR="00F306CA" w:rsidRPr="006F06F2" w:rsidRDefault="00F306CA" w:rsidP="00F306CA">
            <w:pPr>
              <w:autoSpaceDE w:val="0"/>
              <w:autoSpaceDN w:val="0"/>
              <w:adjustRightInd w:val="0"/>
              <w:spacing w:before="0" w:beforeAutospacing="0" w:after="0" w:afterAutospacing="0"/>
              <w:jc w:val="both"/>
              <w:rPr>
                <w:sz w:val="20"/>
                <w:szCs w:val="20"/>
                <w:lang w:eastAsia="cs-CZ"/>
              </w:rPr>
            </w:pPr>
            <w:r w:rsidRPr="006F06F2">
              <w:rPr>
                <w:sz w:val="20"/>
                <w:szCs w:val="20"/>
                <w:lang w:eastAsia="cs-CZ"/>
              </w:rPr>
              <w:t>V článku 3</w:t>
            </w:r>
            <w:r>
              <w:rPr>
                <w:sz w:val="20"/>
                <w:szCs w:val="20"/>
                <w:lang w:eastAsia="cs-CZ"/>
              </w:rPr>
              <w:t>8</w:t>
            </w:r>
            <w:r w:rsidRPr="006F06F2">
              <w:rPr>
                <w:sz w:val="20"/>
                <w:szCs w:val="20"/>
                <w:lang w:eastAsia="cs-CZ"/>
              </w:rPr>
              <w:t xml:space="preserve"> sa dopĺňa tento odsek:</w:t>
            </w:r>
          </w:p>
          <w:p w14:paraId="6B890F6C" w14:textId="77777777" w:rsidR="00F306CA"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p>
          <w:p w14:paraId="04219F38"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 xml:space="preserve">3. </w:t>
            </w:r>
            <w:r w:rsidRPr="00A664A5">
              <w:rPr>
                <w:rFonts w:asciiTheme="majorBidi" w:hAnsiTheme="majorBidi"/>
                <w:sz w:val="20"/>
                <w:szCs w:val="20"/>
                <w:lang w:eastAsia="cs-CZ"/>
              </w:rPr>
              <w:t xml:space="preserve">V prípade štatutárneho auditu subjektu verejného záujmu členské štáty zabezpečia, aby bolo prípustné pre: </w:t>
            </w:r>
          </w:p>
          <w:p w14:paraId="18E5D9EC"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a) akcionárov, ktorí predstavujú aspoň 5 % hlasovacích práv alebo základného imania; </w:t>
            </w:r>
          </w:p>
          <w:p w14:paraId="44E5FD83"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b) ostatné orgány auditovaných subjektov, ak sú vymedzené vnútroštátnymi právnymi predpismi, alebo</w:t>
            </w:r>
          </w:p>
          <w:p w14:paraId="463B6F12"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
                <w:bCs/>
                <w:sz w:val="20"/>
                <w:szCs w:val="20"/>
              </w:rPr>
            </w:pPr>
            <w:r w:rsidRPr="00A664A5">
              <w:rPr>
                <w:rFonts w:asciiTheme="majorBidi" w:hAnsiTheme="majorBidi"/>
                <w:sz w:val="20"/>
                <w:szCs w:val="20"/>
                <w:lang w:eastAsia="cs-CZ"/>
              </w:rPr>
              <w:t xml:space="preserve">c) príslušné orgány uvedené v článku 32 tejto smernice alebo určené v súlade s článkom 20 ods. 1 nariadenia (EÚ) č. 537/2014, alebo ak tak stanovuje vnútroštátne právo, článkom 20 ods. 2 uvedeného nariadenia, podať na vnútroštátnom súde návrh na </w:t>
            </w:r>
            <w:r w:rsidRPr="00A664A5">
              <w:rPr>
                <w:rFonts w:asciiTheme="majorBidi" w:hAnsiTheme="majorBidi"/>
                <w:sz w:val="20"/>
                <w:szCs w:val="20"/>
                <w:lang w:eastAsia="cs-CZ"/>
              </w:rPr>
              <w:lastRenderedPageBreak/>
              <w:t>odvolanie štatutárneho audítora (audítorov) alebo audítorskej spoločnosti (spoločností), ak sú na to riadne dôvody.</w:t>
            </w:r>
          </w:p>
        </w:tc>
        <w:tc>
          <w:tcPr>
            <w:tcW w:w="567" w:type="dxa"/>
          </w:tcPr>
          <w:p w14:paraId="7120CF44" w14:textId="77777777" w:rsidR="00F306CA" w:rsidRPr="006D0BFB" w:rsidRDefault="00F306CA" w:rsidP="00F306CA">
            <w:pPr>
              <w:pStyle w:val="Nadpis9"/>
              <w:rPr>
                <w:b w:val="0"/>
                <w:sz w:val="20"/>
              </w:rPr>
            </w:pPr>
            <w:r>
              <w:rPr>
                <w:b w:val="0"/>
                <w:sz w:val="20"/>
              </w:rPr>
              <w:lastRenderedPageBreak/>
              <w:t>N</w:t>
            </w:r>
          </w:p>
        </w:tc>
        <w:tc>
          <w:tcPr>
            <w:tcW w:w="992" w:type="dxa"/>
            <w:gridSpan w:val="2"/>
          </w:tcPr>
          <w:p w14:paraId="12BC59B8"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5ECA9E9D" w14:textId="3CFBF94E" w:rsidR="00F306CA" w:rsidRDefault="00F306CA" w:rsidP="00F306CA">
            <w:pPr>
              <w:spacing w:before="0" w:beforeAutospacing="0" w:after="0" w:afterAutospacing="0"/>
              <w:rPr>
                <w:b/>
                <w:bCs/>
                <w:sz w:val="20"/>
                <w:szCs w:val="20"/>
                <w:lang w:eastAsia="cs-CZ"/>
              </w:rPr>
            </w:pPr>
            <w:r>
              <w:rPr>
                <w:b/>
                <w:bCs/>
                <w:sz w:val="20"/>
                <w:szCs w:val="20"/>
                <w:lang w:eastAsia="cs-CZ"/>
              </w:rPr>
              <w:t>návrh</w:t>
            </w:r>
            <w:r w:rsidRPr="00114030">
              <w:rPr>
                <w:b/>
                <w:bCs/>
                <w:sz w:val="20"/>
                <w:szCs w:val="20"/>
                <w:lang w:eastAsia="cs-CZ"/>
              </w:rPr>
              <w:t xml:space="preserve"> čl. V</w:t>
            </w:r>
          </w:p>
          <w:p w14:paraId="1E33E4C6" w14:textId="77777777" w:rsidR="00F306CA" w:rsidRPr="005B7BB7" w:rsidRDefault="00F306CA" w:rsidP="00F306CA">
            <w:pPr>
              <w:spacing w:before="0" w:beforeAutospacing="0" w:after="0" w:afterAutospacing="0"/>
              <w:rPr>
                <w:b/>
                <w:bCs/>
                <w:sz w:val="20"/>
                <w:szCs w:val="20"/>
                <w:lang w:eastAsia="cs-CZ"/>
              </w:rPr>
            </w:pPr>
          </w:p>
        </w:tc>
        <w:tc>
          <w:tcPr>
            <w:tcW w:w="709" w:type="dxa"/>
          </w:tcPr>
          <w:p w14:paraId="47DC3D72" w14:textId="77777777" w:rsidR="00F306CA" w:rsidRPr="005B7BB7" w:rsidRDefault="00F306CA" w:rsidP="00F306CA">
            <w:pPr>
              <w:spacing w:before="0" w:beforeAutospacing="0" w:after="0" w:afterAutospacing="0"/>
              <w:rPr>
                <w:bCs/>
                <w:sz w:val="20"/>
                <w:szCs w:val="20"/>
                <w:lang w:eastAsia="cs-CZ"/>
              </w:rPr>
            </w:pPr>
            <w:r>
              <w:rPr>
                <w:bCs/>
                <w:sz w:val="20"/>
                <w:szCs w:val="20"/>
                <w:lang w:eastAsia="cs-CZ"/>
              </w:rPr>
              <w:t>§ 33</w:t>
            </w:r>
          </w:p>
          <w:p w14:paraId="672E1D1F" w14:textId="77777777" w:rsidR="00F306CA" w:rsidRDefault="00F306CA" w:rsidP="00F306CA">
            <w:pPr>
              <w:spacing w:before="0" w:beforeAutospacing="0" w:after="0" w:afterAutospacing="0"/>
              <w:rPr>
                <w:bCs/>
                <w:sz w:val="20"/>
                <w:szCs w:val="20"/>
                <w:lang w:eastAsia="cs-CZ"/>
              </w:rPr>
            </w:pPr>
            <w:r w:rsidRPr="005B7BB7">
              <w:rPr>
                <w:bCs/>
                <w:sz w:val="20"/>
                <w:szCs w:val="20"/>
                <w:lang w:eastAsia="cs-CZ"/>
              </w:rPr>
              <w:t>O:</w:t>
            </w:r>
            <w:r>
              <w:rPr>
                <w:bCs/>
                <w:sz w:val="20"/>
                <w:szCs w:val="20"/>
                <w:lang w:eastAsia="cs-CZ"/>
              </w:rPr>
              <w:t xml:space="preserve"> </w:t>
            </w:r>
            <w:r w:rsidRPr="005B7BB7">
              <w:rPr>
                <w:bCs/>
                <w:sz w:val="20"/>
                <w:szCs w:val="20"/>
                <w:lang w:eastAsia="cs-CZ"/>
              </w:rPr>
              <w:t>7</w:t>
            </w:r>
          </w:p>
          <w:p w14:paraId="6F201EE0" w14:textId="77777777" w:rsidR="00F306CA" w:rsidRDefault="00F306CA" w:rsidP="00F306CA">
            <w:pPr>
              <w:spacing w:before="0" w:beforeAutospacing="0" w:after="0" w:afterAutospacing="0"/>
              <w:rPr>
                <w:bCs/>
                <w:sz w:val="20"/>
                <w:szCs w:val="20"/>
                <w:lang w:eastAsia="cs-CZ"/>
              </w:rPr>
            </w:pPr>
          </w:p>
          <w:p w14:paraId="3E4D77CD" w14:textId="77777777" w:rsidR="00F306CA" w:rsidRDefault="00F306CA" w:rsidP="00F306CA">
            <w:pPr>
              <w:spacing w:before="0" w:beforeAutospacing="0" w:after="0" w:afterAutospacing="0"/>
              <w:rPr>
                <w:bCs/>
                <w:sz w:val="20"/>
                <w:szCs w:val="20"/>
                <w:lang w:eastAsia="cs-CZ"/>
              </w:rPr>
            </w:pPr>
          </w:p>
          <w:p w14:paraId="5834B17D" w14:textId="77777777" w:rsidR="00F306CA" w:rsidRDefault="00F306CA" w:rsidP="00F306CA">
            <w:pPr>
              <w:spacing w:before="0" w:beforeAutospacing="0" w:after="0" w:afterAutospacing="0"/>
              <w:rPr>
                <w:bCs/>
                <w:sz w:val="20"/>
                <w:szCs w:val="20"/>
                <w:lang w:eastAsia="cs-CZ"/>
              </w:rPr>
            </w:pPr>
          </w:p>
          <w:p w14:paraId="7889F5E1" w14:textId="77777777" w:rsidR="00F306CA" w:rsidRDefault="00F306CA" w:rsidP="00F306CA">
            <w:pPr>
              <w:spacing w:before="0" w:beforeAutospacing="0" w:after="0" w:afterAutospacing="0"/>
              <w:rPr>
                <w:bCs/>
                <w:sz w:val="20"/>
                <w:szCs w:val="20"/>
                <w:lang w:eastAsia="cs-CZ"/>
              </w:rPr>
            </w:pPr>
            <w:r>
              <w:rPr>
                <w:bCs/>
                <w:sz w:val="20"/>
                <w:szCs w:val="20"/>
                <w:lang w:eastAsia="cs-CZ"/>
              </w:rPr>
              <w:t>P: a)</w:t>
            </w:r>
          </w:p>
          <w:p w14:paraId="5FAAA109" w14:textId="77777777" w:rsidR="00F306CA" w:rsidRDefault="00F306CA" w:rsidP="00F306CA">
            <w:pPr>
              <w:spacing w:before="0" w:beforeAutospacing="0" w:after="0" w:afterAutospacing="0"/>
              <w:rPr>
                <w:bCs/>
                <w:sz w:val="20"/>
                <w:szCs w:val="20"/>
                <w:lang w:eastAsia="cs-CZ"/>
              </w:rPr>
            </w:pPr>
          </w:p>
          <w:p w14:paraId="2FF0D07B" w14:textId="77777777" w:rsidR="00F306CA" w:rsidRDefault="00F306CA" w:rsidP="00F306CA">
            <w:pPr>
              <w:spacing w:before="0" w:beforeAutospacing="0" w:after="0" w:afterAutospacing="0"/>
              <w:rPr>
                <w:bCs/>
                <w:sz w:val="20"/>
                <w:szCs w:val="20"/>
                <w:lang w:eastAsia="cs-CZ"/>
              </w:rPr>
            </w:pPr>
          </w:p>
          <w:p w14:paraId="447ABBFA" w14:textId="77777777" w:rsidR="00F306CA" w:rsidRDefault="00F306CA" w:rsidP="00F306CA">
            <w:pPr>
              <w:spacing w:before="0" w:beforeAutospacing="0" w:after="0" w:afterAutospacing="0"/>
              <w:rPr>
                <w:bCs/>
                <w:sz w:val="20"/>
                <w:szCs w:val="20"/>
                <w:lang w:eastAsia="cs-CZ"/>
              </w:rPr>
            </w:pPr>
            <w:r>
              <w:rPr>
                <w:bCs/>
                <w:sz w:val="20"/>
                <w:szCs w:val="20"/>
                <w:lang w:eastAsia="cs-CZ"/>
              </w:rPr>
              <w:t>P: b)</w:t>
            </w:r>
          </w:p>
          <w:p w14:paraId="338A2FA0" w14:textId="77777777" w:rsidR="00F306CA" w:rsidRDefault="00F306CA" w:rsidP="00F306CA">
            <w:pPr>
              <w:spacing w:before="0" w:beforeAutospacing="0" w:after="0" w:afterAutospacing="0"/>
              <w:rPr>
                <w:bCs/>
                <w:sz w:val="20"/>
                <w:szCs w:val="20"/>
                <w:lang w:eastAsia="cs-CZ"/>
              </w:rPr>
            </w:pPr>
          </w:p>
          <w:p w14:paraId="5751E3BE" w14:textId="77777777" w:rsidR="00F306CA" w:rsidRPr="005B7BB7" w:rsidRDefault="00F306CA" w:rsidP="00F306CA">
            <w:pPr>
              <w:spacing w:before="0" w:beforeAutospacing="0" w:after="0" w:afterAutospacing="0"/>
              <w:rPr>
                <w:bCs/>
                <w:sz w:val="20"/>
                <w:szCs w:val="20"/>
                <w:lang w:eastAsia="cs-CZ"/>
              </w:rPr>
            </w:pPr>
            <w:r>
              <w:rPr>
                <w:bCs/>
                <w:sz w:val="20"/>
                <w:szCs w:val="20"/>
                <w:lang w:eastAsia="cs-CZ"/>
              </w:rPr>
              <w:t>P: c)</w:t>
            </w:r>
          </w:p>
          <w:p w14:paraId="7B9AC8F6" w14:textId="77777777" w:rsidR="00F306CA" w:rsidRDefault="00F306CA" w:rsidP="00F306CA">
            <w:pPr>
              <w:spacing w:before="0" w:beforeAutospacing="0" w:after="0" w:afterAutospacing="0"/>
              <w:rPr>
                <w:bCs/>
                <w:sz w:val="20"/>
                <w:szCs w:val="20"/>
                <w:lang w:eastAsia="cs-CZ"/>
              </w:rPr>
            </w:pPr>
          </w:p>
        </w:tc>
        <w:tc>
          <w:tcPr>
            <w:tcW w:w="4252" w:type="dxa"/>
          </w:tcPr>
          <w:p w14:paraId="7C1C7681" w14:textId="77777777" w:rsidR="00F306CA" w:rsidRDefault="00F306CA" w:rsidP="00F306CA">
            <w:pPr>
              <w:pStyle w:val="Zkladntext"/>
              <w:jc w:val="both"/>
            </w:pPr>
            <w:r w:rsidRPr="007F12CB">
              <w:t xml:space="preserve">Riadne odôvodnený návrh na odvolanie štatutárneho audítora alebo audítorskej spoločnosti, </w:t>
            </w:r>
            <w:r w:rsidRPr="00315860">
              <w:t>ktorá vykonáva štatutárny audit</w:t>
            </w:r>
            <w:r w:rsidRPr="00315860">
              <w:rPr>
                <w:b/>
              </w:rPr>
              <w:t xml:space="preserve"> alebo uistenie v oblasti vykazovania informácií o udržateľnosti</w:t>
            </w:r>
            <w:r w:rsidRPr="007F12CB">
              <w:t xml:space="preserve"> v subjekte verejného záujmu, môžu podať na súde</w:t>
            </w:r>
          </w:p>
          <w:p w14:paraId="6AFB3DDA" w14:textId="77777777" w:rsidR="00F306CA" w:rsidRDefault="00F306CA" w:rsidP="00F306CA">
            <w:pPr>
              <w:pStyle w:val="Zkladntext"/>
              <w:jc w:val="both"/>
            </w:pPr>
            <w:r>
              <w:t>akcionári, ktorí predstavujú najmenej 5 % hlasovacích práv alebo základného imania auditovaného subjektu,</w:t>
            </w:r>
          </w:p>
          <w:p w14:paraId="4380D24D" w14:textId="77777777" w:rsidR="00F306CA" w:rsidRDefault="00F306CA" w:rsidP="00F306CA">
            <w:pPr>
              <w:pStyle w:val="Zkladntext"/>
              <w:jc w:val="both"/>
            </w:pPr>
            <w:r>
              <w:t>riadiaci orgán alebo dozorný orgán auditovaného subjektu alebo</w:t>
            </w:r>
          </w:p>
          <w:p w14:paraId="4010A26C" w14:textId="77777777" w:rsidR="00F306CA" w:rsidRPr="005C3637" w:rsidRDefault="00F306CA" w:rsidP="00F306CA">
            <w:pPr>
              <w:pStyle w:val="Zkladntext"/>
              <w:jc w:val="both"/>
            </w:pPr>
            <w:r>
              <w:t>úrad.</w:t>
            </w:r>
          </w:p>
        </w:tc>
        <w:tc>
          <w:tcPr>
            <w:tcW w:w="709" w:type="dxa"/>
          </w:tcPr>
          <w:p w14:paraId="5933E9E4" w14:textId="77777777" w:rsidR="00F306CA" w:rsidRPr="006D0BFB" w:rsidRDefault="00F306CA" w:rsidP="00F306CA">
            <w:pPr>
              <w:pStyle w:val="Nadpis4"/>
              <w:rPr>
                <w:b w:val="0"/>
                <w:sz w:val="20"/>
              </w:rPr>
            </w:pPr>
            <w:r>
              <w:rPr>
                <w:b w:val="0"/>
                <w:sz w:val="20"/>
              </w:rPr>
              <w:t>Ú</w:t>
            </w:r>
          </w:p>
        </w:tc>
        <w:tc>
          <w:tcPr>
            <w:tcW w:w="992" w:type="dxa"/>
          </w:tcPr>
          <w:p w14:paraId="37A0B5CE" w14:textId="77777777" w:rsidR="00F306CA" w:rsidRPr="006D0BFB" w:rsidRDefault="00F306CA" w:rsidP="00F306CA">
            <w:pPr>
              <w:spacing w:before="0" w:beforeAutospacing="0" w:after="0" w:afterAutospacing="0"/>
              <w:rPr>
                <w:sz w:val="20"/>
                <w:szCs w:val="20"/>
                <w:lang w:eastAsia="cs-CZ"/>
              </w:rPr>
            </w:pPr>
          </w:p>
        </w:tc>
        <w:tc>
          <w:tcPr>
            <w:tcW w:w="1140" w:type="dxa"/>
          </w:tcPr>
          <w:p w14:paraId="2B6B81D8"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tcPr>
          <w:p w14:paraId="5661056C" w14:textId="77777777" w:rsidR="00F306CA" w:rsidRPr="006D0BFB" w:rsidRDefault="00F306CA" w:rsidP="00F306CA">
            <w:pPr>
              <w:spacing w:before="0" w:beforeAutospacing="0" w:after="0" w:afterAutospacing="0"/>
              <w:rPr>
                <w:sz w:val="20"/>
                <w:szCs w:val="20"/>
                <w:lang w:eastAsia="cs-CZ"/>
              </w:rPr>
            </w:pPr>
          </w:p>
        </w:tc>
      </w:tr>
      <w:tr w:rsidR="00F306CA" w:rsidRPr="006D0BFB" w14:paraId="4B2C06F2" w14:textId="77777777" w:rsidTr="00814617">
        <w:tc>
          <w:tcPr>
            <w:tcW w:w="719" w:type="dxa"/>
            <w:vMerge w:val="restart"/>
          </w:tcPr>
          <w:p w14:paraId="736AEA14" w14:textId="77777777" w:rsidR="00F306CA" w:rsidRDefault="00F306CA" w:rsidP="00F306CA">
            <w:pPr>
              <w:spacing w:before="0" w:beforeAutospacing="0" w:after="0" w:afterAutospacing="0"/>
              <w:rPr>
                <w:sz w:val="20"/>
                <w:szCs w:val="20"/>
                <w:lang w:eastAsia="cs-CZ"/>
              </w:rPr>
            </w:pPr>
            <w:r>
              <w:rPr>
                <w:sz w:val="20"/>
                <w:szCs w:val="20"/>
                <w:lang w:eastAsia="cs-CZ"/>
              </w:rPr>
              <w:t>Č</w:t>
            </w:r>
            <w:r w:rsidRPr="006D0BFB">
              <w:rPr>
                <w:sz w:val="20"/>
                <w:szCs w:val="20"/>
                <w:lang w:eastAsia="cs-CZ"/>
              </w:rPr>
              <w:t>.</w:t>
            </w:r>
            <w:r>
              <w:rPr>
                <w:sz w:val="20"/>
                <w:szCs w:val="20"/>
                <w:lang w:eastAsia="cs-CZ"/>
              </w:rPr>
              <w:t>1</w:t>
            </w:r>
          </w:p>
          <w:p w14:paraId="67A2F328" w14:textId="77777777" w:rsidR="00F306CA" w:rsidRPr="005F7CAB" w:rsidRDefault="00F306CA" w:rsidP="00F306CA">
            <w:pPr>
              <w:spacing w:before="0" w:beforeAutospacing="0" w:after="0" w:afterAutospacing="0"/>
              <w:rPr>
                <w:sz w:val="20"/>
                <w:szCs w:val="20"/>
                <w:highlight w:val="yellow"/>
                <w:lang w:eastAsia="cs-CZ"/>
              </w:rPr>
            </w:pPr>
            <w:r>
              <w:rPr>
                <w:sz w:val="20"/>
                <w:szCs w:val="20"/>
                <w:lang w:eastAsia="cs-CZ"/>
              </w:rPr>
              <w:t>B: 32</w:t>
            </w:r>
          </w:p>
        </w:tc>
        <w:tc>
          <w:tcPr>
            <w:tcW w:w="4253" w:type="dxa"/>
            <w:gridSpan w:val="3"/>
            <w:vMerge w:val="restart"/>
          </w:tcPr>
          <w:p w14:paraId="715722F7" w14:textId="77777777" w:rsidR="00F306CA" w:rsidRDefault="00F306CA" w:rsidP="00F306CA">
            <w:pPr>
              <w:autoSpaceDE w:val="0"/>
              <w:autoSpaceDN w:val="0"/>
              <w:adjustRightInd w:val="0"/>
              <w:spacing w:before="0" w:beforeAutospacing="0" w:after="0" w:afterAutospacing="0"/>
              <w:jc w:val="both"/>
              <w:rPr>
                <w:rFonts w:asciiTheme="majorBidi" w:hAnsiTheme="majorBidi"/>
                <w:b/>
                <w:sz w:val="20"/>
                <w:szCs w:val="20"/>
              </w:rPr>
            </w:pPr>
            <w:r>
              <w:rPr>
                <w:rFonts w:asciiTheme="majorBidi" w:hAnsiTheme="majorBidi"/>
                <w:b/>
                <w:sz w:val="20"/>
                <w:szCs w:val="20"/>
              </w:rPr>
              <w:t>Kapitola X sa nahrádza takto:</w:t>
            </w:r>
          </w:p>
          <w:p w14:paraId="36E54AFA" w14:textId="77777777" w:rsidR="00F306CA" w:rsidRDefault="00F306CA" w:rsidP="00F306CA">
            <w:pPr>
              <w:autoSpaceDE w:val="0"/>
              <w:autoSpaceDN w:val="0"/>
              <w:adjustRightInd w:val="0"/>
              <w:spacing w:before="0" w:beforeAutospacing="0" w:after="0" w:afterAutospacing="0"/>
              <w:jc w:val="both"/>
              <w:rPr>
                <w:rFonts w:asciiTheme="majorBidi" w:hAnsiTheme="majorBidi"/>
                <w:b/>
                <w:sz w:val="20"/>
                <w:szCs w:val="20"/>
              </w:rPr>
            </w:pPr>
            <w:r>
              <w:rPr>
                <w:rFonts w:asciiTheme="majorBidi" w:hAnsiTheme="majorBidi"/>
                <w:b/>
                <w:sz w:val="20"/>
                <w:szCs w:val="20"/>
              </w:rPr>
              <w:t>Kapitola X</w:t>
            </w:r>
          </w:p>
          <w:p w14:paraId="157A2C5E" w14:textId="77777777" w:rsidR="00F306CA" w:rsidRDefault="00F306CA" w:rsidP="00F306CA">
            <w:pPr>
              <w:autoSpaceDE w:val="0"/>
              <w:autoSpaceDN w:val="0"/>
              <w:adjustRightInd w:val="0"/>
              <w:spacing w:before="0" w:beforeAutospacing="0" w:after="0" w:afterAutospacing="0"/>
              <w:jc w:val="both"/>
              <w:rPr>
                <w:rFonts w:asciiTheme="majorBidi" w:hAnsiTheme="majorBidi"/>
                <w:b/>
                <w:sz w:val="20"/>
                <w:szCs w:val="20"/>
              </w:rPr>
            </w:pPr>
            <w:r w:rsidRPr="00A664A5">
              <w:rPr>
                <w:rFonts w:asciiTheme="majorBidi" w:hAnsiTheme="majorBidi"/>
                <w:b/>
                <w:sz w:val="20"/>
                <w:szCs w:val="20"/>
              </w:rPr>
              <w:t>Výbor pre audit</w:t>
            </w:r>
          </w:p>
          <w:p w14:paraId="0B04D9EF"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
                <w:sz w:val="20"/>
                <w:szCs w:val="20"/>
              </w:rPr>
            </w:pPr>
            <w:r>
              <w:rPr>
                <w:rFonts w:asciiTheme="majorBidi" w:hAnsiTheme="majorBidi"/>
                <w:b/>
                <w:sz w:val="20"/>
                <w:szCs w:val="20"/>
              </w:rPr>
              <w:t>Článok 39</w:t>
            </w:r>
          </w:p>
          <w:p w14:paraId="542959C0"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 xml:space="preserve">1. </w:t>
            </w:r>
            <w:r w:rsidRPr="00A664A5">
              <w:rPr>
                <w:rFonts w:asciiTheme="majorBidi" w:hAnsiTheme="majorBidi"/>
                <w:sz w:val="20"/>
                <w:szCs w:val="20"/>
                <w:lang w:eastAsia="cs-CZ"/>
              </w:rPr>
              <w:t xml:space="preserve">Členské štáty zabezpečia, aby mal každý subjekt verejného záujmu výbor pre audit. Výbor pre audit je buď samostatný výbor alebo výbor správneho orgánu alebo dozorného orgánu auditovaného subjektu. Skladá sa z iných ako výkonných členov správneho orgánu a/alebo členov dozorného orgánu auditovaného subjektu a/alebo z členov vymenovaných valným zhromaždením akcionárov auditovaného subjektu alebo v prípade subjektov bez akcionárov rovnocenným orgánom. </w:t>
            </w:r>
          </w:p>
          <w:p w14:paraId="5164EFDE"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Aspoň jeden člen výboru pre audit má kvalifikáciu v oblasti účtovníctva a/alebo auditu. </w:t>
            </w:r>
          </w:p>
          <w:p w14:paraId="2852FEAD"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Členovia výboru ako celok musia mať kvalifikáciu relevantnú pre sektor, v ktorom je auditovaný subjekt činný. </w:t>
            </w:r>
          </w:p>
          <w:p w14:paraId="13010353"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
                <w:sz w:val="20"/>
                <w:szCs w:val="20"/>
              </w:rPr>
            </w:pPr>
            <w:r w:rsidRPr="00A664A5">
              <w:rPr>
                <w:rFonts w:asciiTheme="majorBidi" w:hAnsiTheme="majorBidi"/>
                <w:sz w:val="20"/>
                <w:szCs w:val="20"/>
                <w:lang w:eastAsia="cs-CZ"/>
              </w:rPr>
              <w:t>Väčšina členov výboru pre audit musí byť nezávislá od auditovaného subjektu. Predseda výboru pre audit je vymenovaný jeho členmi alebo dozorným orgánom auditovaného subjektu a je nezávislý od auditovaného subjektu. Členské štáty môžu požadovať, aby bol predseda výboru pre audit zvolený každoročne valným zhromaždením akcionárov auditovaného subjektu.</w:t>
            </w:r>
          </w:p>
        </w:tc>
        <w:tc>
          <w:tcPr>
            <w:tcW w:w="567" w:type="dxa"/>
            <w:vMerge w:val="restart"/>
          </w:tcPr>
          <w:p w14:paraId="59D1855C" w14:textId="77777777" w:rsidR="00F306CA" w:rsidRDefault="00F306CA" w:rsidP="00F306CA">
            <w:pPr>
              <w:pStyle w:val="Nadpis9"/>
              <w:rPr>
                <w:b w:val="0"/>
                <w:sz w:val="20"/>
              </w:rPr>
            </w:pPr>
            <w:r>
              <w:rPr>
                <w:b w:val="0"/>
                <w:sz w:val="20"/>
              </w:rPr>
              <w:t>N</w:t>
            </w:r>
          </w:p>
          <w:p w14:paraId="20D39C83" w14:textId="77777777" w:rsidR="006A23B2" w:rsidRDefault="006A23B2" w:rsidP="006A23B2">
            <w:pPr>
              <w:rPr>
                <w:lang w:eastAsia="cs-CZ"/>
              </w:rPr>
            </w:pPr>
          </w:p>
          <w:p w14:paraId="42D1B106" w14:textId="77777777" w:rsidR="006A23B2" w:rsidRDefault="006A23B2" w:rsidP="006A23B2">
            <w:pPr>
              <w:rPr>
                <w:lang w:eastAsia="cs-CZ"/>
              </w:rPr>
            </w:pPr>
          </w:p>
          <w:p w14:paraId="77A11ECF" w14:textId="77777777" w:rsidR="006A23B2" w:rsidRDefault="006A23B2" w:rsidP="006A23B2">
            <w:pPr>
              <w:rPr>
                <w:lang w:eastAsia="cs-CZ"/>
              </w:rPr>
            </w:pPr>
          </w:p>
          <w:p w14:paraId="0839D213" w14:textId="77777777" w:rsidR="006A23B2" w:rsidRDefault="006A23B2" w:rsidP="006A23B2">
            <w:pPr>
              <w:rPr>
                <w:lang w:eastAsia="cs-CZ"/>
              </w:rPr>
            </w:pPr>
          </w:p>
          <w:p w14:paraId="3016123A" w14:textId="77777777" w:rsidR="006A23B2" w:rsidRDefault="006A23B2" w:rsidP="006A23B2">
            <w:pPr>
              <w:rPr>
                <w:lang w:eastAsia="cs-CZ"/>
              </w:rPr>
            </w:pPr>
          </w:p>
          <w:p w14:paraId="4F45D23F" w14:textId="77777777" w:rsidR="006A23B2" w:rsidRDefault="006A23B2" w:rsidP="006A23B2">
            <w:pPr>
              <w:rPr>
                <w:lang w:eastAsia="cs-CZ"/>
              </w:rPr>
            </w:pPr>
          </w:p>
          <w:p w14:paraId="1DE370A7" w14:textId="77777777" w:rsidR="006A23B2" w:rsidRDefault="006A23B2" w:rsidP="006A23B2">
            <w:pPr>
              <w:rPr>
                <w:lang w:eastAsia="cs-CZ"/>
              </w:rPr>
            </w:pPr>
          </w:p>
          <w:p w14:paraId="0C201F5D" w14:textId="77777777" w:rsidR="006A23B2" w:rsidRDefault="006A23B2" w:rsidP="006A23B2">
            <w:pPr>
              <w:rPr>
                <w:lang w:eastAsia="cs-CZ"/>
              </w:rPr>
            </w:pPr>
          </w:p>
          <w:p w14:paraId="7D82627F" w14:textId="77777777" w:rsidR="006A23B2" w:rsidRDefault="006A23B2" w:rsidP="006A23B2">
            <w:pPr>
              <w:rPr>
                <w:lang w:eastAsia="cs-CZ"/>
              </w:rPr>
            </w:pPr>
          </w:p>
          <w:p w14:paraId="5342A70D" w14:textId="77777777" w:rsidR="006A23B2" w:rsidRDefault="006A23B2" w:rsidP="006A23B2">
            <w:pPr>
              <w:rPr>
                <w:lang w:eastAsia="cs-CZ"/>
              </w:rPr>
            </w:pPr>
          </w:p>
          <w:p w14:paraId="44116FBE" w14:textId="6ED20447" w:rsidR="006A23B2" w:rsidRDefault="006A23B2" w:rsidP="006A23B2">
            <w:pPr>
              <w:rPr>
                <w:sz w:val="20"/>
                <w:szCs w:val="20"/>
                <w:lang w:eastAsia="cs-CZ"/>
              </w:rPr>
            </w:pPr>
          </w:p>
          <w:p w14:paraId="09FB1CA5" w14:textId="77777777" w:rsidR="006A23B2" w:rsidRPr="006A23B2" w:rsidRDefault="006A23B2" w:rsidP="006A23B2">
            <w:pPr>
              <w:rPr>
                <w:sz w:val="20"/>
                <w:szCs w:val="20"/>
                <w:lang w:eastAsia="cs-CZ"/>
              </w:rPr>
            </w:pPr>
          </w:p>
          <w:p w14:paraId="180176CF" w14:textId="7113BF8E" w:rsidR="006A23B2" w:rsidRPr="006A23B2" w:rsidRDefault="006A23B2" w:rsidP="006A23B2">
            <w:pPr>
              <w:rPr>
                <w:sz w:val="20"/>
                <w:szCs w:val="20"/>
                <w:lang w:eastAsia="cs-CZ"/>
              </w:rPr>
            </w:pPr>
            <w:r w:rsidRPr="006A23B2">
              <w:rPr>
                <w:sz w:val="20"/>
                <w:szCs w:val="20"/>
                <w:lang w:eastAsia="cs-CZ"/>
              </w:rPr>
              <w:t>D</w:t>
            </w:r>
          </w:p>
          <w:p w14:paraId="4DA078F1" w14:textId="77777777" w:rsidR="006A23B2" w:rsidRDefault="006A23B2" w:rsidP="006A23B2">
            <w:pPr>
              <w:rPr>
                <w:lang w:eastAsia="cs-CZ"/>
              </w:rPr>
            </w:pPr>
          </w:p>
          <w:p w14:paraId="3178B65A" w14:textId="77777777" w:rsidR="006A23B2" w:rsidRDefault="006A23B2" w:rsidP="006A23B2">
            <w:pPr>
              <w:rPr>
                <w:lang w:eastAsia="cs-CZ"/>
              </w:rPr>
            </w:pPr>
          </w:p>
          <w:p w14:paraId="6BCF1F4D" w14:textId="77777777" w:rsidR="006A23B2" w:rsidRDefault="006A23B2" w:rsidP="006A23B2">
            <w:pPr>
              <w:rPr>
                <w:lang w:eastAsia="cs-CZ"/>
              </w:rPr>
            </w:pPr>
          </w:p>
          <w:p w14:paraId="6CE7B4C7" w14:textId="77777777" w:rsidR="006A23B2" w:rsidRDefault="006A23B2" w:rsidP="006A23B2">
            <w:pPr>
              <w:rPr>
                <w:lang w:eastAsia="cs-CZ"/>
              </w:rPr>
            </w:pPr>
          </w:p>
          <w:p w14:paraId="28E93DC7" w14:textId="292AE032" w:rsidR="006A23B2" w:rsidRPr="006A23B2" w:rsidRDefault="006A23B2" w:rsidP="006A23B2">
            <w:pPr>
              <w:rPr>
                <w:lang w:eastAsia="cs-CZ"/>
              </w:rPr>
            </w:pPr>
          </w:p>
        </w:tc>
        <w:tc>
          <w:tcPr>
            <w:tcW w:w="992" w:type="dxa"/>
            <w:gridSpan w:val="2"/>
            <w:vMerge w:val="restart"/>
          </w:tcPr>
          <w:p w14:paraId="16F3BEBB"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lastRenderedPageBreak/>
              <w:t xml:space="preserve">zákon 423/2015 </w:t>
            </w:r>
          </w:p>
          <w:p w14:paraId="1FE8D1B2" w14:textId="441A3611" w:rsidR="00F306CA" w:rsidRDefault="00F306CA" w:rsidP="00F306CA">
            <w:pPr>
              <w:spacing w:before="0" w:beforeAutospacing="0" w:after="0" w:afterAutospacing="0"/>
              <w:rPr>
                <w:b/>
                <w:bCs/>
                <w:sz w:val="20"/>
                <w:szCs w:val="20"/>
                <w:lang w:eastAsia="cs-CZ"/>
              </w:rPr>
            </w:pPr>
            <w:r>
              <w:rPr>
                <w:b/>
                <w:bCs/>
                <w:sz w:val="20"/>
                <w:szCs w:val="20"/>
                <w:lang w:eastAsia="cs-CZ"/>
              </w:rPr>
              <w:t>návrh</w:t>
            </w:r>
            <w:r w:rsidRPr="00114030">
              <w:rPr>
                <w:b/>
                <w:bCs/>
                <w:sz w:val="20"/>
                <w:szCs w:val="20"/>
                <w:lang w:eastAsia="cs-CZ"/>
              </w:rPr>
              <w:t xml:space="preserve"> čl. V</w:t>
            </w:r>
          </w:p>
          <w:p w14:paraId="41C15143" w14:textId="77777777" w:rsidR="00F306CA" w:rsidRPr="005B7BB7" w:rsidRDefault="00F306CA" w:rsidP="00F306CA">
            <w:pPr>
              <w:spacing w:before="0" w:beforeAutospacing="0" w:after="0" w:afterAutospacing="0"/>
              <w:rPr>
                <w:b/>
                <w:bCs/>
                <w:sz w:val="20"/>
                <w:szCs w:val="20"/>
                <w:lang w:eastAsia="cs-CZ"/>
              </w:rPr>
            </w:pPr>
          </w:p>
        </w:tc>
        <w:tc>
          <w:tcPr>
            <w:tcW w:w="709" w:type="dxa"/>
          </w:tcPr>
          <w:p w14:paraId="305748A3" w14:textId="77777777" w:rsidR="00F306CA" w:rsidRDefault="00F306CA" w:rsidP="00F306CA">
            <w:pPr>
              <w:spacing w:before="0" w:beforeAutospacing="0" w:after="0" w:afterAutospacing="0"/>
              <w:rPr>
                <w:bCs/>
                <w:sz w:val="20"/>
                <w:szCs w:val="20"/>
                <w:lang w:eastAsia="cs-CZ"/>
              </w:rPr>
            </w:pPr>
            <w:r>
              <w:rPr>
                <w:bCs/>
                <w:sz w:val="20"/>
                <w:szCs w:val="20"/>
                <w:lang w:eastAsia="cs-CZ"/>
              </w:rPr>
              <w:t>§ 34</w:t>
            </w:r>
          </w:p>
          <w:p w14:paraId="1F8A7221"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O: 1</w:t>
            </w:r>
          </w:p>
        </w:tc>
        <w:tc>
          <w:tcPr>
            <w:tcW w:w="4252" w:type="dxa"/>
          </w:tcPr>
          <w:p w14:paraId="1D491875" w14:textId="77777777" w:rsidR="00F306CA" w:rsidRPr="006D0BFB" w:rsidRDefault="00F306CA" w:rsidP="00F306CA">
            <w:pPr>
              <w:pStyle w:val="Zkladntext"/>
              <w:jc w:val="both"/>
            </w:pPr>
            <w:r w:rsidRPr="007F12CB">
              <w:t>Účtovná jednotka, ktorá je subjektom verejného záujmu</w:t>
            </w:r>
            <w:r>
              <w:t xml:space="preserve"> alebo </w:t>
            </w:r>
            <w:r>
              <w:rPr>
                <w:b/>
              </w:rPr>
              <w:t>subjektom osobitného významu podľa § 2 ods. 15 písm. f) prvého bodu</w:t>
            </w:r>
            <w:r w:rsidRPr="007F12CB">
              <w:t xml:space="preserve">,  je povinná zriadiť si výbor pre audit, ak odsek 5 neustanovuje inak. Výbor pre audit má najmenej troch členov a môže byť zriadený ako samostatný výbor, alebo ako výbor </w:t>
            </w:r>
            <w:r w:rsidRPr="00315860">
              <w:rPr>
                <w:strike/>
              </w:rPr>
              <w:t>riadiaceho orgánu</w:t>
            </w:r>
            <w:r>
              <w:t xml:space="preserve"> </w:t>
            </w:r>
            <w:r>
              <w:rPr>
                <w:b/>
              </w:rPr>
              <w:t>správnej rady</w:t>
            </w:r>
            <w:r w:rsidRPr="007F12CB">
              <w:t>, alebo ako výbor dozorného orgánu.</w:t>
            </w:r>
          </w:p>
        </w:tc>
        <w:tc>
          <w:tcPr>
            <w:tcW w:w="709" w:type="dxa"/>
            <w:vMerge w:val="restart"/>
          </w:tcPr>
          <w:p w14:paraId="183C0A63" w14:textId="77777777" w:rsidR="00F306CA" w:rsidRPr="006D0BFB" w:rsidRDefault="00F306CA" w:rsidP="00F306CA">
            <w:pPr>
              <w:pStyle w:val="Nadpis4"/>
              <w:rPr>
                <w:b w:val="0"/>
                <w:sz w:val="20"/>
              </w:rPr>
            </w:pPr>
            <w:r>
              <w:rPr>
                <w:b w:val="0"/>
                <w:sz w:val="20"/>
              </w:rPr>
              <w:t xml:space="preserve">Ú </w:t>
            </w:r>
          </w:p>
        </w:tc>
        <w:tc>
          <w:tcPr>
            <w:tcW w:w="992" w:type="dxa"/>
            <w:vMerge w:val="restart"/>
          </w:tcPr>
          <w:p w14:paraId="52672F30" w14:textId="77777777" w:rsidR="00F306CA" w:rsidRPr="006D0BFB" w:rsidRDefault="00F306CA" w:rsidP="00F306CA">
            <w:pPr>
              <w:spacing w:before="0" w:beforeAutospacing="0" w:after="0" w:afterAutospacing="0"/>
              <w:rPr>
                <w:sz w:val="20"/>
                <w:szCs w:val="20"/>
                <w:lang w:eastAsia="cs-CZ"/>
              </w:rPr>
            </w:pPr>
          </w:p>
        </w:tc>
        <w:tc>
          <w:tcPr>
            <w:tcW w:w="1140" w:type="dxa"/>
            <w:vMerge w:val="restart"/>
          </w:tcPr>
          <w:p w14:paraId="5B8A1941"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5BF7C421" w14:textId="77777777" w:rsidR="00F306CA" w:rsidRPr="006D0BFB" w:rsidRDefault="00F306CA" w:rsidP="00F306CA">
            <w:pPr>
              <w:spacing w:before="0" w:beforeAutospacing="0" w:after="0" w:afterAutospacing="0"/>
              <w:rPr>
                <w:sz w:val="20"/>
                <w:szCs w:val="20"/>
                <w:lang w:eastAsia="cs-CZ"/>
              </w:rPr>
            </w:pPr>
          </w:p>
        </w:tc>
      </w:tr>
      <w:tr w:rsidR="00F306CA" w:rsidRPr="006D0BFB" w14:paraId="3E8DD7AC" w14:textId="77777777" w:rsidTr="00814617">
        <w:trPr>
          <w:trHeight w:val="2565"/>
        </w:trPr>
        <w:tc>
          <w:tcPr>
            <w:tcW w:w="719" w:type="dxa"/>
            <w:vMerge/>
          </w:tcPr>
          <w:p w14:paraId="73134D66" w14:textId="77777777" w:rsidR="00F306CA" w:rsidRPr="006D0BFB" w:rsidRDefault="00F306CA" w:rsidP="00F306CA">
            <w:pPr>
              <w:spacing w:before="0" w:beforeAutospacing="0" w:after="0" w:afterAutospacing="0"/>
              <w:rPr>
                <w:sz w:val="20"/>
                <w:szCs w:val="20"/>
                <w:lang w:eastAsia="cs-CZ"/>
              </w:rPr>
            </w:pPr>
          </w:p>
        </w:tc>
        <w:tc>
          <w:tcPr>
            <w:tcW w:w="4253" w:type="dxa"/>
            <w:gridSpan w:val="3"/>
            <w:vMerge/>
          </w:tcPr>
          <w:p w14:paraId="468D39F1"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
                <w:sz w:val="20"/>
                <w:szCs w:val="20"/>
              </w:rPr>
            </w:pPr>
          </w:p>
        </w:tc>
        <w:tc>
          <w:tcPr>
            <w:tcW w:w="567" w:type="dxa"/>
            <w:vMerge/>
          </w:tcPr>
          <w:p w14:paraId="32F49E01" w14:textId="77777777" w:rsidR="00F306CA" w:rsidRPr="006D0BFB" w:rsidRDefault="00F306CA" w:rsidP="00F306CA">
            <w:pPr>
              <w:pStyle w:val="Nadpis9"/>
              <w:rPr>
                <w:b w:val="0"/>
                <w:sz w:val="20"/>
              </w:rPr>
            </w:pPr>
          </w:p>
        </w:tc>
        <w:tc>
          <w:tcPr>
            <w:tcW w:w="992" w:type="dxa"/>
            <w:gridSpan w:val="2"/>
            <w:vMerge/>
          </w:tcPr>
          <w:p w14:paraId="6D5E62D4" w14:textId="77777777" w:rsidR="00F306CA" w:rsidRPr="005B7BB7" w:rsidRDefault="00F306CA" w:rsidP="00F306CA">
            <w:pPr>
              <w:spacing w:before="0" w:beforeAutospacing="0" w:after="0" w:afterAutospacing="0"/>
              <w:rPr>
                <w:b/>
                <w:bCs/>
                <w:sz w:val="20"/>
                <w:szCs w:val="20"/>
                <w:lang w:eastAsia="cs-CZ"/>
              </w:rPr>
            </w:pPr>
          </w:p>
        </w:tc>
        <w:tc>
          <w:tcPr>
            <w:tcW w:w="709" w:type="dxa"/>
          </w:tcPr>
          <w:p w14:paraId="59025062" w14:textId="77777777" w:rsidR="00F306CA" w:rsidRDefault="00F306CA" w:rsidP="00F306CA">
            <w:pPr>
              <w:spacing w:before="0" w:beforeAutospacing="0" w:after="0" w:afterAutospacing="0"/>
              <w:rPr>
                <w:bCs/>
                <w:sz w:val="20"/>
                <w:szCs w:val="20"/>
                <w:lang w:eastAsia="cs-CZ"/>
              </w:rPr>
            </w:pPr>
            <w:r>
              <w:rPr>
                <w:bCs/>
                <w:sz w:val="20"/>
                <w:szCs w:val="20"/>
                <w:lang w:eastAsia="cs-CZ"/>
              </w:rPr>
              <w:t>§ 34</w:t>
            </w:r>
          </w:p>
          <w:p w14:paraId="48D292B2"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O: 2</w:t>
            </w:r>
          </w:p>
        </w:tc>
        <w:tc>
          <w:tcPr>
            <w:tcW w:w="4252" w:type="dxa"/>
          </w:tcPr>
          <w:p w14:paraId="5152A15C" w14:textId="77777777" w:rsidR="00F306CA" w:rsidRDefault="00F306CA" w:rsidP="00F306CA">
            <w:pPr>
              <w:pStyle w:val="Zkladntext"/>
              <w:jc w:val="both"/>
            </w:pPr>
            <w:r w:rsidRPr="007F12CB">
              <w:t xml:space="preserve">Výbor pre audit sa skladá z iných členov ako výkonných členov </w:t>
            </w:r>
            <w:r w:rsidRPr="00315860">
              <w:rPr>
                <w:strike/>
              </w:rPr>
              <w:t>riadiaceho orgánu</w:t>
            </w:r>
            <w:r>
              <w:t xml:space="preserve"> </w:t>
            </w:r>
            <w:r>
              <w:rPr>
                <w:b/>
              </w:rPr>
              <w:t>správnej rady</w:t>
            </w:r>
            <w:r w:rsidRPr="007F12CB">
              <w:t>, z členov dozorného orgánu alebo z členov menovaných valným zhromaždením. V účtovnej jednotke, ktorá nemá valné zhromaždenie, vymenúva členov výboru pre audit obdobný orgán alebo spôsob menova</w:t>
            </w:r>
            <w:r>
              <w:t>nia ustanovuje osobitný predpis(48</w:t>
            </w:r>
            <w:r w:rsidRPr="007F12CB">
              <w:t>) a účtovná jednotka zverejní zloženie výboru pre audit vo výročnej správe. Najmenej jeden člen výboru pre audit musí mať odborn</w:t>
            </w:r>
            <w:r>
              <w:t xml:space="preserve">ú </w:t>
            </w:r>
            <w:r w:rsidRPr="007F12CB">
              <w:t>prax v oblasti účtovníctva alebo štatutárneho auditu. Členovia výboru pre audit ako celok musia mať kvalifikáciu vhodnú pre sektor, v ktorom účtovná jednotka pôsobí.</w:t>
            </w:r>
          </w:p>
          <w:p w14:paraId="6A05396F" w14:textId="77777777" w:rsidR="00F306CA" w:rsidRPr="006D0BFB" w:rsidRDefault="00F306CA" w:rsidP="00F306CA">
            <w:pPr>
              <w:pStyle w:val="Zkladntext"/>
              <w:jc w:val="both"/>
            </w:pPr>
            <w:r>
              <w:t>(48)</w:t>
            </w:r>
            <w:r w:rsidRPr="00A317C5">
              <w:t xml:space="preserve"> Zákon č. 80/1997 Z. z. o Exportno-importnej banke Slovenskej republiky v znení neskorších predpisov.</w:t>
            </w:r>
          </w:p>
        </w:tc>
        <w:tc>
          <w:tcPr>
            <w:tcW w:w="709" w:type="dxa"/>
            <w:vMerge/>
          </w:tcPr>
          <w:p w14:paraId="6579508E" w14:textId="77777777" w:rsidR="00F306CA" w:rsidRPr="006D0BFB" w:rsidRDefault="00F306CA" w:rsidP="00F306CA">
            <w:pPr>
              <w:pStyle w:val="Nadpis4"/>
              <w:rPr>
                <w:b w:val="0"/>
                <w:sz w:val="20"/>
              </w:rPr>
            </w:pPr>
          </w:p>
        </w:tc>
        <w:tc>
          <w:tcPr>
            <w:tcW w:w="992" w:type="dxa"/>
            <w:vMerge/>
          </w:tcPr>
          <w:p w14:paraId="7A1453BD"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78DD7909"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63794661" w14:textId="77777777" w:rsidR="00F306CA" w:rsidRPr="006D0BFB" w:rsidRDefault="00F306CA" w:rsidP="00F306CA">
            <w:pPr>
              <w:spacing w:before="0" w:beforeAutospacing="0" w:after="0" w:afterAutospacing="0"/>
              <w:rPr>
                <w:sz w:val="20"/>
                <w:szCs w:val="20"/>
                <w:lang w:eastAsia="cs-CZ"/>
              </w:rPr>
            </w:pPr>
          </w:p>
        </w:tc>
      </w:tr>
      <w:tr w:rsidR="00F306CA" w:rsidRPr="006D0BFB" w14:paraId="2F7977E0" w14:textId="77777777" w:rsidTr="00814617">
        <w:trPr>
          <w:trHeight w:val="1080"/>
        </w:trPr>
        <w:tc>
          <w:tcPr>
            <w:tcW w:w="719" w:type="dxa"/>
            <w:vMerge/>
          </w:tcPr>
          <w:p w14:paraId="6297B28E" w14:textId="77777777" w:rsidR="00F306CA" w:rsidRPr="006D0BFB" w:rsidRDefault="00F306CA" w:rsidP="00F306CA">
            <w:pPr>
              <w:spacing w:before="0" w:beforeAutospacing="0" w:after="0" w:afterAutospacing="0"/>
              <w:rPr>
                <w:sz w:val="20"/>
                <w:szCs w:val="20"/>
                <w:lang w:eastAsia="cs-CZ"/>
              </w:rPr>
            </w:pPr>
          </w:p>
        </w:tc>
        <w:tc>
          <w:tcPr>
            <w:tcW w:w="4253" w:type="dxa"/>
            <w:gridSpan w:val="3"/>
            <w:vMerge/>
          </w:tcPr>
          <w:p w14:paraId="70A9DFF4"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
                <w:sz w:val="20"/>
                <w:szCs w:val="20"/>
              </w:rPr>
            </w:pPr>
          </w:p>
        </w:tc>
        <w:tc>
          <w:tcPr>
            <w:tcW w:w="567" w:type="dxa"/>
            <w:vMerge/>
          </w:tcPr>
          <w:p w14:paraId="400182D6" w14:textId="77777777" w:rsidR="00F306CA" w:rsidRPr="006D0BFB" w:rsidRDefault="00F306CA" w:rsidP="00F306CA">
            <w:pPr>
              <w:pStyle w:val="Nadpis9"/>
              <w:rPr>
                <w:b w:val="0"/>
                <w:sz w:val="20"/>
              </w:rPr>
            </w:pPr>
          </w:p>
        </w:tc>
        <w:tc>
          <w:tcPr>
            <w:tcW w:w="992" w:type="dxa"/>
            <w:gridSpan w:val="2"/>
            <w:vMerge/>
          </w:tcPr>
          <w:p w14:paraId="15051480" w14:textId="77777777" w:rsidR="00F306CA" w:rsidRPr="005B7BB7" w:rsidRDefault="00F306CA" w:rsidP="00F306CA">
            <w:pPr>
              <w:spacing w:before="0" w:beforeAutospacing="0" w:after="0" w:afterAutospacing="0"/>
              <w:rPr>
                <w:b/>
                <w:bCs/>
                <w:sz w:val="20"/>
                <w:szCs w:val="20"/>
                <w:lang w:eastAsia="cs-CZ"/>
              </w:rPr>
            </w:pPr>
          </w:p>
        </w:tc>
        <w:tc>
          <w:tcPr>
            <w:tcW w:w="709" w:type="dxa"/>
            <w:vMerge w:val="restart"/>
          </w:tcPr>
          <w:p w14:paraId="7EF03449" w14:textId="77777777" w:rsidR="00F306CA" w:rsidRPr="007233F9" w:rsidRDefault="00F306CA" w:rsidP="00F306CA">
            <w:pPr>
              <w:spacing w:before="0" w:beforeAutospacing="0" w:after="0" w:afterAutospacing="0"/>
              <w:rPr>
                <w:bCs/>
                <w:sz w:val="20"/>
                <w:szCs w:val="20"/>
                <w:lang w:eastAsia="cs-CZ"/>
              </w:rPr>
            </w:pPr>
            <w:r w:rsidRPr="007233F9">
              <w:rPr>
                <w:bCs/>
                <w:sz w:val="20"/>
                <w:szCs w:val="20"/>
                <w:lang w:eastAsia="cs-CZ"/>
              </w:rPr>
              <w:t>§ 34</w:t>
            </w:r>
          </w:p>
          <w:p w14:paraId="6012C0CA" w14:textId="77777777" w:rsidR="00F306CA" w:rsidRPr="007233F9" w:rsidRDefault="00F306CA" w:rsidP="00F306CA">
            <w:pPr>
              <w:spacing w:before="0" w:beforeAutospacing="0" w:after="0" w:afterAutospacing="0"/>
              <w:rPr>
                <w:bCs/>
                <w:sz w:val="20"/>
                <w:szCs w:val="20"/>
                <w:lang w:eastAsia="cs-CZ"/>
              </w:rPr>
            </w:pPr>
            <w:r w:rsidRPr="007233F9">
              <w:rPr>
                <w:bCs/>
                <w:sz w:val="20"/>
                <w:szCs w:val="20"/>
                <w:lang w:eastAsia="cs-CZ"/>
              </w:rPr>
              <w:t>O: 3</w:t>
            </w:r>
          </w:p>
        </w:tc>
        <w:tc>
          <w:tcPr>
            <w:tcW w:w="4252" w:type="dxa"/>
            <w:vMerge w:val="restart"/>
          </w:tcPr>
          <w:p w14:paraId="4A7AF15B" w14:textId="77777777" w:rsidR="00F306CA" w:rsidRPr="007233F9" w:rsidRDefault="00F306CA" w:rsidP="00F306CA">
            <w:pPr>
              <w:pStyle w:val="Zkladntext"/>
              <w:jc w:val="both"/>
            </w:pPr>
            <w:r w:rsidRPr="007233F9">
              <w:t xml:space="preserve">Predsedu výboru pre audit menujú členovia výboru pre audit alebo dozorná rada účtovnej jednotky.  Predseda výboru pre audit a nadpolovičná väčšina členov výboru pre audit musí byť nezávislá. Nezávislým členom je fyzická osoba, ktorá nie je majetkovo alebo osobne prepojená s účtovnou jednotkou alebo jej dcérskou účtovnou jednotkou, </w:t>
            </w:r>
            <w:r w:rsidRPr="00962744">
              <w:rPr>
                <w:strike/>
              </w:rPr>
              <w:t>jej spoločníkmi</w:t>
            </w:r>
            <w:r w:rsidRPr="007233F9">
              <w:t xml:space="preserve">, členmi štatutárnych orgánov a štatutárnym audítorom účtovnej jednotky, a ani im nie je blízkou osobou a nemá žiadny príjem od účtovnej jednotky alebo jej dcérskej účtovnej jednotky okrem odmeny za prácu v dozornej rade alebo vo výbore pre audit. Ak sú všetci členovia výboru pre audit členmi </w:t>
            </w:r>
            <w:r w:rsidRPr="00315860">
              <w:rPr>
                <w:strike/>
              </w:rPr>
              <w:t>riadiaceho orgánu</w:t>
            </w:r>
            <w:r>
              <w:t xml:space="preserve"> </w:t>
            </w:r>
            <w:r>
              <w:rPr>
                <w:b/>
              </w:rPr>
              <w:t>správnej rady</w:t>
            </w:r>
            <w:r>
              <w:t xml:space="preserve"> </w:t>
            </w:r>
            <w:r w:rsidRPr="007233F9">
              <w:t xml:space="preserve">alebo dozorného orgánu nemusia </w:t>
            </w:r>
            <w:r w:rsidRPr="007233F9">
              <w:lastRenderedPageBreak/>
              <w:t>spĺňať podmienku, že väčšina členov výboru pre audit je nezávislá.</w:t>
            </w:r>
          </w:p>
        </w:tc>
        <w:tc>
          <w:tcPr>
            <w:tcW w:w="709" w:type="dxa"/>
            <w:vMerge/>
          </w:tcPr>
          <w:p w14:paraId="698A0014" w14:textId="77777777" w:rsidR="00F306CA" w:rsidRPr="006D0BFB" w:rsidRDefault="00F306CA" w:rsidP="00F306CA">
            <w:pPr>
              <w:pStyle w:val="Nadpis4"/>
              <w:rPr>
                <w:b w:val="0"/>
                <w:sz w:val="20"/>
              </w:rPr>
            </w:pPr>
          </w:p>
        </w:tc>
        <w:tc>
          <w:tcPr>
            <w:tcW w:w="992" w:type="dxa"/>
            <w:vMerge/>
          </w:tcPr>
          <w:p w14:paraId="6E31FF2A"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0F16F0C9"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7E2012AD" w14:textId="77777777" w:rsidR="00F306CA" w:rsidRPr="006D0BFB" w:rsidRDefault="00F306CA" w:rsidP="00F306CA">
            <w:pPr>
              <w:spacing w:before="0" w:beforeAutospacing="0" w:after="0" w:afterAutospacing="0"/>
              <w:rPr>
                <w:sz w:val="20"/>
                <w:szCs w:val="20"/>
                <w:lang w:eastAsia="cs-CZ"/>
              </w:rPr>
            </w:pPr>
          </w:p>
        </w:tc>
      </w:tr>
      <w:tr w:rsidR="00F306CA" w:rsidRPr="006D0BFB" w14:paraId="61224709" w14:textId="77777777" w:rsidTr="00814617">
        <w:tc>
          <w:tcPr>
            <w:tcW w:w="719" w:type="dxa"/>
            <w:vMerge/>
          </w:tcPr>
          <w:p w14:paraId="61F89E1F" w14:textId="77777777" w:rsidR="00F306CA" w:rsidRPr="006D0BFB" w:rsidRDefault="00F306CA" w:rsidP="00F306CA">
            <w:pPr>
              <w:spacing w:before="0" w:beforeAutospacing="0" w:after="0" w:afterAutospacing="0"/>
              <w:rPr>
                <w:sz w:val="20"/>
                <w:szCs w:val="20"/>
                <w:lang w:eastAsia="cs-CZ"/>
              </w:rPr>
            </w:pPr>
          </w:p>
        </w:tc>
        <w:tc>
          <w:tcPr>
            <w:tcW w:w="4253" w:type="dxa"/>
            <w:gridSpan w:val="3"/>
          </w:tcPr>
          <w:p w14:paraId="19D6EB9F"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 xml:space="preserve">2. </w:t>
            </w:r>
            <w:r w:rsidRPr="00A664A5">
              <w:rPr>
                <w:rFonts w:asciiTheme="majorBidi" w:hAnsiTheme="majorBidi"/>
                <w:sz w:val="20"/>
                <w:szCs w:val="20"/>
                <w:lang w:eastAsia="cs-CZ"/>
              </w:rPr>
              <w:t xml:space="preserve">Odchylne od odseku 1 môžu členské štáty rozhodnúť, že v prípade subjektov verejného záujmu, ktoré spĺňajú kritériá uvedené v článku 2 ods. 1 písm. f) a t) smernice Európskeho parlamentu a Rady 2003/71/ES (*), funkcie uložené výboru pre audit môže vykonávať správny alebo dozorný orgán ako celok za predpokladu, že ak je predseda takéhoto orgánu výkonným členom, nevykonáva funkciu predsedu v dobe, keď takýto orgán vykonáva funkciu výboru pre audit. </w:t>
            </w:r>
          </w:p>
          <w:p w14:paraId="6519FCDD"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
                <w:bCs/>
                <w:sz w:val="20"/>
                <w:szCs w:val="20"/>
              </w:rPr>
            </w:pPr>
            <w:r w:rsidRPr="00A664A5">
              <w:rPr>
                <w:rFonts w:asciiTheme="majorBidi" w:hAnsiTheme="majorBidi"/>
                <w:sz w:val="20"/>
                <w:szCs w:val="20"/>
                <w:lang w:eastAsia="cs-CZ"/>
              </w:rPr>
              <w:lastRenderedPageBreak/>
              <w:t>Ak je výbor pre audit súčasťou správneho orgánu alebo dozorného orgánu auditovaného subjektu v súlade s odsekom 1, členské štáty môžu povoliť alebo vyžadovať, aby správny orgán alebo dozorný orgán podľa potreby vykonával funkciu výboru pre audit na účely plnenia povinností ustanovených v tejto smernici a nariadení (EÚ) č. 537/2014.</w:t>
            </w:r>
          </w:p>
        </w:tc>
        <w:tc>
          <w:tcPr>
            <w:tcW w:w="567" w:type="dxa"/>
            <w:vMerge/>
          </w:tcPr>
          <w:p w14:paraId="31069CC7" w14:textId="77777777" w:rsidR="00F306CA" w:rsidRPr="006D0BFB" w:rsidRDefault="00F306CA" w:rsidP="00F306CA">
            <w:pPr>
              <w:pStyle w:val="Nadpis9"/>
              <w:rPr>
                <w:b w:val="0"/>
                <w:sz w:val="20"/>
              </w:rPr>
            </w:pPr>
          </w:p>
        </w:tc>
        <w:tc>
          <w:tcPr>
            <w:tcW w:w="992" w:type="dxa"/>
            <w:gridSpan w:val="2"/>
            <w:vMerge/>
          </w:tcPr>
          <w:p w14:paraId="65B946BF" w14:textId="77777777" w:rsidR="00F306CA" w:rsidRPr="005B7BB7" w:rsidRDefault="00F306CA" w:rsidP="00F306CA">
            <w:pPr>
              <w:spacing w:before="0" w:beforeAutospacing="0" w:after="0" w:afterAutospacing="0"/>
              <w:rPr>
                <w:b/>
                <w:bCs/>
                <w:sz w:val="20"/>
                <w:szCs w:val="20"/>
                <w:lang w:eastAsia="cs-CZ"/>
              </w:rPr>
            </w:pPr>
          </w:p>
        </w:tc>
        <w:tc>
          <w:tcPr>
            <w:tcW w:w="709" w:type="dxa"/>
            <w:vMerge/>
          </w:tcPr>
          <w:p w14:paraId="0FDC0008" w14:textId="77777777" w:rsidR="00F306CA" w:rsidRPr="006D0BFB" w:rsidRDefault="00F306CA" w:rsidP="00F306CA">
            <w:pPr>
              <w:spacing w:before="0" w:beforeAutospacing="0" w:after="0" w:afterAutospacing="0"/>
              <w:rPr>
                <w:bCs/>
                <w:sz w:val="20"/>
                <w:szCs w:val="20"/>
                <w:lang w:eastAsia="cs-CZ"/>
              </w:rPr>
            </w:pPr>
          </w:p>
        </w:tc>
        <w:tc>
          <w:tcPr>
            <w:tcW w:w="4252" w:type="dxa"/>
            <w:vMerge/>
          </w:tcPr>
          <w:p w14:paraId="05F9E2F0" w14:textId="77777777" w:rsidR="00F306CA" w:rsidRPr="006D0BFB" w:rsidRDefault="00F306CA" w:rsidP="00F306CA">
            <w:pPr>
              <w:pStyle w:val="Zkladntext"/>
              <w:jc w:val="both"/>
            </w:pPr>
          </w:p>
        </w:tc>
        <w:tc>
          <w:tcPr>
            <w:tcW w:w="709" w:type="dxa"/>
            <w:vMerge/>
          </w:tcPr>
          <w:p w14:paraId="5E83D539" w14:textId="77777777" w:rsidR="00F306CA" w:rsidRPr="006D0BFB" w:rsidRDefault="00F306CA" w:rsidP="00F306CA">
            <w:pPr>
              <w:pStyle w:val="Nadpis4"/>
              <w:rPr>
                <w:b w:val="0"/>
                <w:sz w:val="20"/>
              </w:rPr>
            </w:pPr>
          </w:p>
        </w:tc>
        <w:tc>
          <w:tcPr>
            <w:tcW w:w="992" w:type="dxa"/>
            <w:vMerge/>
          </w:tcPr>
          <w:p w14:paraId="0297C2DA"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131AE231"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09641FBD" w14:textId="77777777" w:rsidR="00F306CA" w:rsidRPr="006D0BFB" w:rsidRDefault="00F306CA" w:rsidP="00F306CA">
            <w:pPr>
              <w:spacing w:before="0" w:beforeAutospacing="0" w:after="0" w:afterAutospacing="0"/>
              <w:rPr>
                <w:sz w:val="20"/>
                <w:szCs w:val="20"/>
                <w:lang w:eastAsia="cs-CZ"/>
              </w:rPr>
            </w:pPr>
          </w:p>
        </w:tc>
      </w:tr>
      <w:tr w:rsidR="00F306CA" w:rsidRPr="006D0BFB" w14:paraId="4A25B59D" w14:textId="77777777" w:rsidTr="00AA2EF3">
        <w:trPr>
          <w:trHeight w:val="843"/>
        </w:trPr>
        <w:tc>
          <w:tcPr>
            <w:tcW w:w="719" w:type="dxa"/>
            <w:vMerge/>
          </w:tcPr>
          <w:p w14:paraId="7B0C1901" w14:textId="77777777" w:rsidR="00F306CA" w:rsidRPr="006D0BFB" w:rsidRDefault="00F306CA" w:rsidP="00F306CA">
            <w:pPr>
              <w:spacing w:before="0" w:beforeAutospacing="0" w:after="0" w:afterAutospacing="0"/>
              <w:rPr>
                <w:sz w:val="20"/>
                <w:szCs w:val="20"/>
                <w:lang w:eastAsia="cs-CZ"/>
              </w:rPr>
            </w:pPr>
          </w:p>
        </w:tc>
        <w:tc>
          <w:tcPr>
            <w:tcW w:w="4253" w:type="dxa"/>
            <w:gridSpan w:val="3"/>
          </w:tcPr>
          <w:p w14:paraId="1A283B6B"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 xml:space="preserve">3. </w:t>
            </w:r>
            <w:r w:rsidRPr="00A664A5">
              <w:rPr>
                <w:rFonts w:asciiTheme="majorBidi" w:hAnsiTheme="majorBidi"/>
                <w:sz w:val="20"/>
                <w:szCs w:val="20"/>
                <w:lang w:eastAsia="cs-CZ"/>
              </w:rPr>
              <w:t xml:space="preserve">Odchylne od odseku 1 môžu členské štáty rozhodnúť, že povinnosť mať výbor pre audit sa nevyžaduje od týchto subjektov verejného záujmu: </w:t>
            </w:r>
          </w:p>
          <w:p w14:paraId="147C3BAF"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a) akýkoľvek subjekt verejného záujmu, ktorý je dcérskym podnikom v zmysle článku 2 bodu 10 smernice 2013/34/EÚ, ak uvedený subjekt spĺňa požiadavky stanovené v odsekoch 1, 2 a 5 tohto článku, článku 11 ods. 1, článku 11 ods. 2 a článku 16 ods. 5 nariadenia (EÚ) č. 537/2014 na úrovni skupiny; </w:t>
            </w:r>
          </w:p>
          <w:p w14:paraId="7D0A6ACF"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b) akýkoľvek subjekt verejného záujmu, ktorý je podnikom kolektívneho investovania do prevoditeľných cenných papierov (PKIPCP) vymedzeným v článku 1 ods. 2 smernice Európskeho parlamentu a Rady 2009/65/ES (**) alebo alternatívnym investičným fondom (AIF) vymedzeným v článku 4 ods. 1 písm. a) smernice Európskeho parlamentu a Rady 2011/61/EÚ (***); </w:t>
            </w:r>
          </w:p>
          <w:p w14:paraId="13B076EC"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c) akýkoľvek subjekt verejného záujmu, ktorého jediným predmetom činnosti je emisia cenných papierov zabezpečených aktívami vymedzených v článku 2 bode 5 nariadenia Komisie (ES) č. 809/2004 (****); </w:t>
            </w:r>
          </w:p>
          <w:p w14:paraId="73CEE89D"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d) akákoľvek úverová inštitúcia v zmysle článku 3 ods. 1 bodu 1 smernice 2013/36/EÚ, ktorej akcie nie sú prijaté na obchodovanie na regulovanom trhu žiadneho členského štátu v zmysle článku 4 ods. 1 bodu 14 smernice 2004/39/ES a ktorá nepretržite alebo opakovane vydáva iba dlhové cenné papiere prijaté na obchodovanie na regulovanom trhu za predpokladu, že celková nominálna hodnota všetkých týchto dlhových cenných papierov nepresahuje hodnotu 100 000 000 EUR a že táto inštitúcia nevydala prospekt podľa smernice 2003/71/ES.</w:t>
            </w:r>
          </w:p>
          <w:p w14:paraId="63BEC7AB"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
                <w:bCs/>
                <w:sz w:val="20"/>
                <w:szCs w:val="20"/>
              </w:rPr>
            </w:pPr>
            <w:r w:rsidRPr="00A664A5">
              <w:rPr>
                <w:rFonts w:asciiTheme="majorBidi" w:hAnsiTheme="majorBidi"/>
                <w:sz w:val="20"/>
                <w:szCs w:val="20"/>
                <w:lang w:eastAsia="cs-CZ"/>
              </w:rPr>
              <w:t xml:space="preserve">Subjekty verejného záujmu uvedené v písmene c) vysvetlia verejnosti dôvody, na základe ktorých </w:t>
            </w:r>
            <w:r w:rsidRPr="00A664A5">
              <w:rPr>
                <w:rFonts w:asciiTheme="majorBidi" w:hAnsiTheme="majorBidi"/>
                <w:sz w:val="20"/>
                <w:szCs w:val="20"/>
                <w:lang w:eastAsia="cs-CZ"/>
              </w:rPr>
              <w:lastRenderedPageBreak/>
              <w:t>dospeli k záveru, že nie je pre ne vhodné poveriť výkonom funkcií výboru pre audit výbor pre audit alebo správny alebo dozorný orgán.</w:t>
            </w:r>
          </w:p>
        </w:tc>
        <w:tc>
          <w:tcPr>
            <w:tcW w:w="567" w:type="dxa"/>
            <w:vMerge w:val="restart"/>
          </w:tcPr>
          <w:p w14:paraId="548073EA" w14:textId="77777777" w:rsidR="00F306CA" w:rsidRDefault="00F306CA" w:rsidP="00F306CA">
            <w:pPr>
              <w:pStyle w:val="Nadpis9"/>
              <w:rPr>
                <w:b w:val="0"/>
                <w:sz w:val="20"/>
              </w:rPr>
            </w:pPr>
            <w:r>
              <w:rPr>
                <w:b w:val="0"/>
                <w:sz w:val="20"/>
              </w:rPr>
              <w:lastRenderedPageBreak/>
              <w:t>D</w:t>
            </w:r>
          </w:p>
          <w:p w14:paraId="32639F28" w14:textId="77777777" w:rsidR="00F306CA" w:rsidRDefault="00F306CA" w:rsidP="00F306CA">
            <w:pPr>
              <w:rPr>
                <w:lang w:eastAsia="cs-CZ"/>
              </w:rPr>
            </w:pPr>
          </w:p>
          <w:p w14:paraId="4DAF9CBE" w14:textId="77777777" w:rsidR="00F306CA" w:rsidRDefault="00F306CA" w:rsidP="00F306CA">
            <w:pPr>
              <w:rPr>
                <w:lang w:eastAsia="cs-CZ"/>
              </w:rPr>
            </w:pPr>
          </w:p>
          <w:p w14:paraId="3A578309" w14:textId="77777777" w:rsidR="00F306CA" w:rsidRDefault="00F306CA" w:rsidP="00F306CA">
            <w:pPr>
              <w:rPr>
                <w:lang w:eastAsia="cs-CZ"/>
              </w:rPr>
            </w:pPr>
          </w:p>
          <w:p w14:paraId="7D6F0DEF" w14:textId="77777777" w:rsidR="00F306CA" w:rsidRDefault="00F306CA" w:rsidP="00F306CA">
            <w:pPr>
              <w:rPr>
                <w:lang w:eastAsia="cs-CZ"/>
              </w:rPr>
            </w:pPr>
          </w:p>
          <w:p w14:paraId="4C80EE4C" w14:textId="77777777" w:rsidR="00F306CA" w:rsidRDefault="00F306CA" w:rsidP="00F306CA">
            <w:pPr>
              <w:rPr>
                <w:lang w:eastAsia="cs-CZ"/>
              </w:rPr>
            </w:pPr>
          </w:p>
          <w:p w14:paraId="107DB342" w14:textId="77777777" w:rsidR="00F306CA" w:rsidRDefault="00F306CA" w:rsidP="00F306CA">
            <w:pPr>
              <w:rPr>
                <w:lang w:eastAsia="cs-CZ"/>
              </w:rPr>
            </w:pPr>
          </w:p>
          <w:p w14:paraId="3AA16945" w14:textId="77777777" w:rsidR="00F306CA" w:rsidRDefault="00F306CA" w:rsidP="00F306CA">
            <w:pPr>
              <w:rPr>
                <w:lang w:eastAsia="cs-CZ"/>
              </w:rPr>
            </w:pPr>
          </w:p>
          <w:p w14:paraId="49387E24" w14:textId="77777777" w:rsidR="00F306CA" w:rsidRDefault="00F306CA" w:rsidP="00F306CA">
            <w:pPr>
              <w:rPr>
                <w:lang w:eastAsia="cs-CZ"/>
              </w:rPr>
            </w:pPr>
          </w:p>
          <w:p w14:paraId="35BD4DDE" w14:textId="77777777" w:rsidR="00F306CA" w:rsidRDefault="00F306CA" w:rsidP="00F306CA">
            <w:pPr>
              <w:rPr>
                <w:lang w:eastAsia="cs-CZ"/>
              </w:rPr>
            </w:pPr>
          </w:p>
          <w:p w14:paraId="52390F3E" w14:textId="77777777" w:rsidR="00F306CA" w:rsidRDefault="00F306CA" w:rsidP="00F306CA">
            <w:pPr>
              <w:rPr>
                <w:lang w:eastAsia="cs-CZ"/>
              </w:rPr>
            </w:pPr>
          </w:p>
          <w:p w14:paraId="45C2DAE6" w14:textId="77777777" w:rsidR="00F306CA" w:rsidRDefault="00F306CA" w:rsidP="00F306CA">
            <w:pPr>
              <w:rPr>
                <w:lang w:eastAsia="cs-CZ"/>
              </w:rPr>
            </w:pPr>
          </w:p>
          <w:p w14:paraId="4DFAE78F" w14:textId="77777777" w:rsidR="00F306CA" w:rsidRDefault="00F306CA" w:rsidP="00F306CA">
            <w:pPr>
              <w:rPr>
                <w:lang w:eastAsia="cs-CZ"/>
              </w:rPr>
            </w:pPr>
          </w:p>
          <w:p w14:paraId="58C5BED5" w14:textId="77777777" w:rsidR="00F306CA" w:rsidRDefault="00F306CA" w:rsidP="00F306CA">
            <w:pPr>
              <w:rPr>
                <w:lang w:eastAsia="cs-CZ"/>
              </w:rPr>
            </w:pPr>
          </w:p>
          <w:p w14:paraId="28FED60C" w14:textId="432D293E" w:rsidR="00F306CA" w:rsidRPr="00732E85" w:rsidRDefault="00F306CA" w:rsidP="00F306CA">
            <w:pPr>
              <w:rPr>
                <w:lang w:eastAsia="cs-CZ"/>
              </w:rPr>
            </w:pPr>
          </w:p>
        </w:tc>
        <w:tc>
          <w:tcPr>
            <w:tcW w:w="992" w:type="dxa"/>
            <w:gridSpan w:val="2"/>
            <w:vMerge w:val="restart"/>
          </w:tcPr>
          <w:p w14:paraId="5366458D"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3B74D9B9" w14:textId="77777777" w:rsidR="00F306CA" w:rsidRDefault="00F306CA" w:rsidP="00F306CA">
            <w:pPr>
              <w:spacing w:before="0" w:beforeAutospacing="0" w:after="0" w:afterAutospacing="0"/>
              <w:rPr>
                <w:b/>
                <w:bCs/>
                <w:sz w:val="20"/>
                <w:szCs w:val="20"/>
                <w:lang w:eastAsia="cs-CZ"/>
              </w:rPr>
            </w:pPr>
            <w:r w:rsidRPr="00114030">
              <w:rPr>
                <w:b/>
                <w:bCs/>
                <w:sz w:val="20"/>
                <w:szCs w:val="20"/>
                <w:lang w:eastAsia="cs-CZ"/>
              </w:rPr>
              <w:t xml:space="preserve">návrh </w:t>
            </w:r>
          </w:p>
          <w:p w14:paraId="15871F19" w14:textId="01191CDC" w:rsidR="00F306CA" w:rsidRDefault="00F306CA" w:rsidP="00F306CA">
            <w:pPr>
              <w:spacing w:before="0" w:beforeAutospacing="0" w:after="0" w:afterAutospacing="0"/>
              <w:rPr>
                <w:b/>
                <w:bCs/>
                <w:sz w:val="20"/>
                <w:szCs w:val="20"/>
                <w:lang w:eastAsia="cs-CZ"/>
              </w:rPr>
            </w:pPr>
            <w:r w:rsidRPr="00114030">
              <w:rPr>
                <w:b/>
                <w:bCs/>
                <w:sz w:val="20"/>
                <w:szCs w:val="20"/>
                <w:lang w:eastAsia="cs-CZ"/>
              </w:rPr>
              <w:t>čl. V</w:t>
            </w:r>
          </w:p>
          <w:p w14:paraId="7BC0B2A2" w14:textId="77777777" w:rsidR="00F306CA" w:rsidRPr="005B7BB7" w:rsidRDefault="00F306CA" w:rsidP="00F306CA">
            <w:pPr>
              <w:spacing w:before="0" w:beforeAutospacing="0" w:after="0" w:afterAutospacing="0"/>
              <w:rPr>
                <w:b/>
                <w:bCs/>
                <w:sz w:val="20"/>
                <w:szCs w:val="20"/>
                <w:lang w:eastAsia="cs-CZ"/>
              </w:rPr>
            </w:pPr>
          </w:p>
        </w:tc>
        <w:tc>
          <w:tcPr>
            <w:tcW w:w="709" w:type="dxa"/>
            <w:vMerge w:val="restart"/>
          </w:tcPr>
          <w:p w14:paraId="2A91E5AB" w14:textId="77777777" w:rsidR="00F306CA" w:rsidRDefault="00F306CA" w:rsidP="00F306CA">
            <w:pPr>
              <w:spacing w:before="0" w:beforeAutospacing="0" w:after="0" w:afterAutospacing="0"/>
              <w:rPr>
                <w:bCs/>
                <w:sz w:val="20"/>
                <w:szCs w:val="20"/>
                <w:lang w:eastAsia="cs-CZ"/>
              </w:rPr>
            </w:pPr>
            <w:r>
              <w:rPr>
                <w:bCs/>
                <w:sz w:val="20"/>
                <w:szCs w:val="20"/>
                <w:lang w:eastAsia="cs-CZ"/>
              </w:rPr>
              <w:t>§ 34</w:t>
            </w:r>
          </w:p>
          <w:p w14:paraId="3A248B7E" w14:textId="77777777" w:rsidR="00F306CA" w:rsidRDefault="00F306CA" w:rsidP="00F306CA">
            <w:pPr>
              <w:spacing w:before="0" w:beforeAutospacing="0" w:after="0" w:afterAutospacing="0"/>
              <w:rPr>
                <w:bCs/>
                <w:sz w:val="20"/>
                <w:szCs w:val="20"/>
                <w:lang w:eastAsia="cs-CZ"/>
              </w:rPr>
            </w:pPr>
            <w:r>
              <w:rPr>
                <w:bCs/>
                <w:sz w:val="20"/>
                <w:szCs w:val="20"/>
                <w:lang w:eastAsia="cs-CZ"/>
              </w:rPr>
              <w:t>O: 5</w:t>
            </w:r>
          </w:p>
          <w:p w14:paraId="2708275C" w14:textId="77777777" w:rsidR="00F306CA" w:rsidRDefault="00F306CA" w:rsidP="00F306CA">
            <w:pPr>
              <w:spacing w:before="0" w:beforeAutospacing="0" w:after="0" w:afterAutospacing="0"/>
              <w:rPr>
                <w:bCs/>
                <w:sz w:val="20"/>
                <w:szCs w:val="20"/>
                <w:lang w:eastAsia="cs-CZ"/>
              </w:rPr>
            </w:pPr>
          </w:p>
          <w:p w14:paraId="7EDAABF1" w14:textId="77777777" w:rsidR="00F306CA" w:rsidRDefault="00F306CA" w:rsidP="00F306CA">
            <w:pPr>
              <w:spacing w:before="0" w:beforeAutospacing="0" w:after="0" w:afterAutospacing="0"/>
              <w:rPr>
                <w:bCs/>
                <w:sz w:val="20"/>
                <w:szCs w:val="20"/>
                <w:lang w:eastAsia="cs-CZ"/>
              </w:rPr>
            </w:pPr>
          </w:p>
          <w:p w14:paraId="26032D3F" w14:textId="77777777" w:rsidR="00F306CA" w:rsidRDefault="00F306CA" w:rsidP="00F306CA">
            <w:pPr>
              <w:spacing w:before="0" w:beforeAutospacing="0" w:after="0" w:afterAutospacing="0"/>
              <w:rPr>
                <w:bCs/>
                <w:sz w:val="20"/>
                <w:szCs w:val="20"/>
                <w:lang w:eastAsia="cs-CZ"/>
              </w:rPr>
            </w:pPr>
            <w:r>
              <w:rPr>
                <w:bCs/>
                <w:sz w:val="20"/>
                <w:szCs w:val="20"/>
                <w:lang w:eastAsia="cs-CZ"/>
              </w:rPr>
              <w:t>P: a)</w:t>
            </w:r>
          </w:p>
          <w:p w14:paraId="62EB848E" w14:textId="77777777" w:rsidR="00F306CA" w:rsidRDefault="00F306CA" w:rsidP="00F306CA">
            <w:pPr>
              <w:spacing w:before="0" w:beforeAutospacing="0" w:after="0" w:afterAutospacing="0"/>
              <w:rPr>
                <w:bCs/>
                <w:sz w:val="20"/>
                <w:szCs w:val="20"/>
                <w:lang w:eastAsia="cs-CZ"/>
              </w:rPr>
            </w:pPr>
          </w:p>
          <w:p w14:paraId="00491E0C" w14:textId="77777777" w:rsidR="00F306CA" w:rsidRDefault="00F306CA" w:rsidP="00F306CA">
            <w:pPr>
              <w:spacing w:before="0" w:beforeAutospacing="0" w:after="0" w:afterAutospacing="0"/>
              <w:rPr>
                <w:bCs/>
                <w:sz w:val="20"/>
                <w:szCs w:val="20"/>
                <w:lang w:eastAsia="cs-CZ"/>
              </w:rPr>
            </w:pPr>
          </w:p>
          <w:p w14:paraId="10125966" w14:textId="77777777" w:rsidR="00F306CA" w:rsidRDefault="00F306CA" w:rsidP="00F306CA">
            <w:pPr>
              <w:spacing w:before="0" w:beforeAutospacing="0" w:after="0" w:afterAutospacing="0"/>
              <w:rPr>
                <w:bCs/>
                <w:sz w:val="20"/>
                <w:szCs w:val="20"/>
                <w:lang w:eastAsia="cs-CZ"/>
              </w:rPr>
            </w:pPr>
          </w:p>
          <w:p w14:paraId="2AFC69E3" w14:textId="77777777" w:rsidR="00F306CA" w:rsidRDefault="00F306CA" w:rsidP="00F306CA">
            <w:pPr>
              <w:spacing w:before="0" w:beforeAutospacing="0" w:after="0" w:afterAutospacing="0"/>
              <w:rPr>
                <w:bCs/>
                <w:sz w:val="20"/>
                <w:szCs w:val="20"/>
                <w:lang w:eastAsia="cs-CZ"/>
              </w:rPr>
            </w:pPr>
          </w:p>
          <w:p w14:paraId="3076E46A" w14:textId="77777777" w:rsidR="00F306CA" w:rsidRDefault="00F306CA" w:rsidP="00F306CA">
            <w:pPr>
              <w:spacing w:before="0" w:beforeAutospacing="0" w:after="0" w:afterAutospacing="0"/>
              <w:rPr>
                <w:bCs/>
                <w:sz w:val="20"/>
                <w:szCs w:val="20"/>
                <w:lang w:eastAsia="cs-CZ"/>
              </w:rPr>
            </w:pPr>
            <w:r>
              <w:rPr>
                <w:bCs/>
                <w:sz w:val="20"/>
                <w:szCs w:val="20"/>
                <w:lang w:eastAsia="cs-CZ"/>
              </w:rPr>
              <w:t>P: b)</w:t>
            </w:r>
          </w:p>
          <w:p w14:paraId="5C259657" w14:textId="77777777" w:rsidR="00F306CA" w:rsidRDefault="00F306CA" w:rsidP="00F306CA">
            <w:pPr>
              <w:spacing w:before="0" w:beforeAutospacing="0" w:after="0" w:afterAutospacing="0"/>
              <w:rPr>
                <w:bCs/>
                <w:sz w:val="20"/>
                <w:szCs w:val="20"/>
                <w:lang w:eastAsia="cs-CZ"/>
              </w:rPr>
            </w:pPr>
          </w:p>
          <w:p w14:paraId="29056DA9" w14:textId="77777777" w:rsidR="00F306CA" w:rsidRDefault="00F306CA" w:rsidP="00F306CA">
            <w:pPr>
              <w:spacing w:before="0" w:beforeAutospacing="0" w:after="0" w:afterAutospacing="0"/>
              <w:rPr>
                <w:bCs/>
                <w:sz w:val="20"/>
                <w:szCs w:val="20"/>
                <w:lang w:eastAsia="cs-CZ"/>
              </w:rPr>
            </w:pPr>
          </w:p>
          <w:p w14:paraId="504CAF01" w14:textId="77777777" w:rsidR="00F306CA" w:rsidRDefault="00F306CA" w:rsidP="00F306CA">
            <w:pPr>
              <w:spacing w:before="0" w:beforeAutospacing="0" w:after="0" w:afterAutospacing="0"/>
              <w:rPr>
                <w:bCs/>
                <w:sz w:val="20"/>
                <w:szCs w:val="20"/>
                <w:lang w:eastAsia="cs-CZ"/>
              </w:rPr>
            </w:pPr>
          </w:p>
          <w:p w14:paraId="28E2A590" w14:textId="77777777" w:rsidR="00F306CA" w:rsidRDefault="00F306CA" w:rsidP="00F306CA">
            <w:pPr>
              <w:spacing w:before="0" w:beforeAutospacing="0" w:after="0" w:afterAutospacing="0"/>
              <w:rPr>
                <w:bCs/>
                <w:sz w:val="20"/>
                <w:szCs w:val="20"/>
                <w:lang w:eastAsia="cs-CZ"/>
              </w:rPr>
            </w:pPr>
          </w:p>
          <w:p w14:paraId="19F643E1" w14:textId="77777777" w:rsidR="00F306CA" w:rsidRDefault="00F306CA" w:rsidP="00F306CA">
            <w:pPr>
              <w:spacing w:before="0" w:beforeAutospacing="0" w:after="0" w:afterAutospacing="0"/>
              <w:rPr>
                <w:bCs/>
                <w:sz w:val="20"/>
                <w:szCs w:val="20"/>
                <w:lang w:eastAsia="cs-CZ"/>
              </w:rPr>
            </w:pPr>
          </w:p>
          <w:p w14:paraId="1796DBEB" w14:textId="77777777" w:rsidR="00F306CA" w:rsidRDefault="00F306CA" w:rsidP="00F306CA">
            <w:pPr>
              <w:spacing w:before="0" w:beforeAutospacing="0" w:after="0" w:afterAutospacing="0"/>
              <w:rPr>
                <w:bCs/>
                <w:sz w:val="20"/>
                <w:szCs w:val="20"/>
                <w:lang w:eastAsia="cs-CZ"/>
              </w:rPr>
            </w:pPr>
          </w:p>
          <w:p w14:paraId="766D8E2A" w14:textId="441DC2F4" w:rsidR="009075FB" w:rsidRPr="006D0BFB" w:rsidRDefault="00F306CA" w:rsidP="001B4967">
            <w:pPr>
              <w:spacing w:before="0" w:beforeAutospacing="0" w:after="0" w:afterAutospacing="0"/>
              <w:rPr>
                <w:bCs/>
                <w:sz w:val="20"/>
                <w:szCs w:val="20"/>
                <w:lang w:eastAsia="cs-CZ"/>
              </w:rPr>
            </w:pPr>
            <w:r>
              <w:rPr>
                <w:bCs/>
                <w:sz w:val="20"/>
                <w:szCs w:val="20"/>
                <w:lang w:eastAsia="cs-CZ"/>
              </w:rPr>
              <w:t xml:space="preserve">P: </w:t>
            </w:r>
            <w:r w:rsidRPr="003548A2">
              <w:rPr>
                <w:b/>
                <w:sz w:val="20"/>
                <w:szCs w:val="20"/>
                <w:lang w:eastAsia="cs-CZ"/>
              </w:rPr>
              <w:t>c)</w:t>
            </w:r>
          </w:p>
        </w:tc>
        <w:tc>
          <w:tcPr>
            <w:tcW w:w="4252" w:type="dxa"/>
            <w:vMerge w:val="restart"/>
          </w:tcPr>
          <w:p w14:paraId="63F3CAD4" w14:textId="77777777" w:rsidR="00F306CA" w:rsidRDefault="00F306CA" w:rsidP="00F306CA">
            <w:pPr>
              <w:pStyle w:val="Zkladntext"/>
              <w:jc w:val="both"/>
            </w:pPr>
            <w:r>
              <w:t xml:space="preserve">Účtovná jednotka, ktorá je subjektom verejného záujmu alebo </w:t>
            </w:r>
            <w:r>
              <w:rPr>
                <w:b/>
              </w:rPr>
              <w:t xml:space="preserve">subjektami osobitného </w:t>
            </w:r>
            <w:r w:rsidRPr="0038255E">
              <w:rPr>
                <w:b/>
              </w:rPr>
              <w:t>významu podľa § 2 ods. 15 písm. f) prvého bodu</w:t>
            </w:r>
            <w:r>
              <w:t>, nemusí mať zriadený výbor pre audit, ak</w:t>
            </w:r>
          </w:p>
          <w:p w14:paraId="1AB924AC" w14:textId="77777777" w:rsidR="00F306CA" w:rsidRDefault="00F306CA" w:rsidP="00F306CA">
            <w:pPr>
              <w:pStyle w:val="Zkladntext"/>
              <w:jc w:val="both"/>
            </w:pPr>
            <w:r>
              <w:t xml:space="preserve">je dcérskou účtovnou jednotkou a jej materská účtovná jednotka </w:t>
            </w:r>
            <w:r>
              <w:rPr>
                <w:b/>
              </w:rPr>
              <w:t>so sídlom v niektorom z členských štátov</w:t>
            </w:r>
            <w:r>
              <w:t xml:space="preserve"> má zriadený výbor pre audit a tento výbor vykonáva činnosti podľa odseku 4 aj pre dcérsku účtovnú jednotku, </w:t>
            </w:r>
          </w:p>
          <w:p w14:paraId="4BC0A56A" w14:textId="77777777" w:rsidR="00F306CA" w:rsidRDefault="00F306CA" w:rsidP="00F306CA">
            <w:pPr>
              <w:pStyle w:val="Zkladntext"/>
              <w:jc w:val="both"/>
            </w:pPr>
            <w:r>
              <w:t xml:space="preserve">   má sídlo v inom členskom štáte a má vytvorený orgán vykonávajúci činnosti ako výbor pre audit, ktorý je založený a vykonáva svoje činnosti podľa právnych predpisov platných v tomto členskom štáte; v takom prípade účtovná jednotka zverejní vo výročnej správe, ktorý orgán tieto činnosti vykonáva a aké je jeho zloženie,</w:t>
            </w:r>
          </w:p>
          <w:p w14:paraId="38969F90" w14:textId="102F9FB1" w:rsidR="00F306CA" w:rsidRPr="006D0BFB" w:rsidRDefault="00F306CA" w:rsidP="00F306CA">
            <w:pPr>
              <w:pStyle w:val="Zkladntext"/>
              <w:jc w:val="both"/>
            </w:pPr>
            <w:r>
              <w:t xml:space="preserve">    jej dozorná rada</w:t>
            </w:r>
            <w:r w:rsidR="001B4967">
              <w:t xml:space="preserve"> </w:t>
            </w:r>
            <w:r w:rsidR="001B4967" w:rsidRPr="001B4967">
              <w:rPr>
                <w:b/>
              </w:rPr>
              <w:t>alebo správna rada</w:t>
            </w:r>
            <w:r>
              <w:t xml:space="preserve"> vykonáva činnosti výboru pre audit.</w:t>
            </w:r>
          </w:p>
        </w:tc>
        <w:tc>
          <w:tcPr>
            <w:tcW w:w="709" w:type="dxa"/>
          </w:tcPr>
          <w:p w14:paraId="057418CE" w14:textId="77777777" w:rsidR="00F306CA" w:rsidRPr="006D0BFB" w:rsidRDefault="00F306CA" w:rsidP="00F306CA">
            <w:pPr>
              <w:pStyle w:val="Nadpis4"/>
              <w:rPr>
                <w:b w:val="0"/>
                <w:sz w:val="20"/>
              </w:rPr>
            </w:pPr>
            <w:r>
              <w:rPr>
                <w:b w:val="0"/>
                <w:sz w:val="20"/>
              </w:rPr>
              <w:t>Ú</w:t>
            </w:r>
          </w:p>
        </w:tc>
        <w:tc>
          <w:tcPr>
            <w:tcW w:w="992" w:type="dxa"/>
          </w:tcPr>
          <w:p w14:paraId="51E840DF" w14:textId="77777777" w:rsidR="00F306CA" w:rsidRPr="006D0BFB" w:rsidRDefault="00F306CA" w:rsidP="00F306CA">
            <w:pPr>
              <w:spacing w:before="0" w:beforeAutospacing="0" w:after="0" w:afterAutospacing="0"/>
              <w:rPr>
                <w:sz w:val="20"/>
                <w:szCs w:val="20"/>
                <w:lang w:eastAsia="cs-CZ"/>
              </w:rPr>
            </w:pPr>
          </w:p>
        </w:tc>
        <w:tc>
          <w:tcPr>
            <w:tcW w:w="1140" w:type="dxa"/>
          </w:tcPr>
          <w:p w14:paraId="3478ECBD" w14:textId="08C1C416" w:rsidR="00F306CA" w:rsidRDefault="00F306CA" w:rsidP="00A83725">
            <w:pPr>
              <w:spacing w:before="0" w:beforeAutospacing="0" w:after="0" w:afterAutospacing="0"/>
              <w:rPr>
                <w:sz w:val="18"/>
                <w:szCs w:val="18"/>
                <w:lang w:eastAsia="cs-CZ"/>
              </w:rPr>
            </w:pPr>
            <w:r w:rsidRPr="00F5455E">
              <w:rPr>
                <w:sz w:val="18"/>
                <w:szCs w:val="18"/>
                <w:lang w:eastAsia="cs-CZ"/>
              </w:rPr>
              <w:t xml:space="preserve">GP </w:t>
            </w:r>
            <w:r w:rsidR="00A83725">
              <w:rPr>
                <w:sz w:val="18"/>
                <w:szCs w:val="18"/>
                <w:lang w:eastAsia="cs-CZ"/>
              </w:rPr>
              <w:t>–</w:t>
            </w:r>
            <w:r w:rsidRPr="00F5455E">
              <w:rPr>
                <w:sz w:val="18"/>
                <w:szCs w:val="18"/>
                <w:lang w:eastAsia="cs-CZ"/>
              </w:rPr>
              <w:t xml:space="preserve"> </w:t>
            </w:r>
            <w:r w:rsidR="00A83725">
              <w:rPr>
                <w:sz w:val="18"/>
                <w:szCs w:val="18"/>
                <w:lang w:eastAsia="cs-CZ"/>
              </w:rPr>
              <w:t>A</w:t>
            </w:r>
          </w:p>
          <w:p w14:paraId="560D8107" w14:textId="0232834F" w:rsidR="00A83725" w:rsidRPr="006D0BFB" w:rsidRDefault="00A83725" w:rsidP="00A83725">
            <w:pPr>
              <w:spacing w:before="0" w:beforeAutospacing="0" w:after="0" w:afterAutospacing="0"/>
              <w:rPr>
                <w:sz w:val="20"/>
                <w:szCs w:val="20"/>
                <w:lang w:eastAsia="cs-CZ"/>
              </w:rPr>
            </w:pPr>
            <w:r>
              <w:rPr>
                <w:sz w:val="18"/>
                <w:szCs w:val="18"/>
                <w:lang w:eastAsia="cs-CZ"/>
              </w:rPr>
              <w:t>f)</w:t>
            </w:r>
          </w:p>
        </w:tc>
        <w:tc>
          <w:tcPr>
            <w:tcW w:w="1413" w:type="dxa"/>
            <w:gridSpan w:val="2"/>
          </w:tcPr>
          <w:p w14:paraId="5F1BD776" w14:textId="7E4ABBC6" w:rsidR="00F306CA" w:rsidRPr="006D0BFB" w:rsidRDefault="00A83725" w:rsidP="00F306CA">
            <w:pPr>
              <w:spacing w:before="0" w:beforeAutospacing="0" w:after="0" w:afterAutospacing="0"/>
              <w:rPr>
                <w:sz w:val="20"/>
                <w:szCs w:val="20"/>
                <w:lang w:eastAsia="cs-CZ"/>
              </w:rPr>
            </w:pPr>
            <w:r w:rsidRPr="00A83725">
              <w:rPr>
                <w:sz w:val="20"/>
                <w:szCs w:val="20"/>
                <w:lang w:eastAsia="cs-CZ"/>
              </w:rPr>
              <w:t xml:space="preserve">Oslobodenie nebolo prijaté pre podniky pôsobiace na finančnom trhu z dôvodu ich nízkeho počtu a zachovania jednotných pravidiel pre tento sektor.  </w:t>
            </w:r>
          </w:p>
        </w:tc>
      </w:tr>
      <w:tr w:rsidR="00AA2EF3" w:rsidRPr="006D0BFB" w14:paraId="1E3EAA81" w14:textId="77777777" w:rsidTr="00AA2EF3">
        <w:trPr>
          <w:trHeight w:val="230"/>
        </w:trPr>
        <w:tc>
          <w:tcPr>
            <w:tcW w:w="719" w:type="dxa"/>
            <w:vMerge w:val="restart"/>
          </w:tcPr>
          <w:p w14:paraId="23B52985" w14:textId="77777777" w:rsidR="00AA2EF3" w:rsidRPr="006D0BFB" w:rsidRDefault="00AA2EF3" w:rsidP="00F306CA">
            <w:pPr>
              <w:spacing w:before="0" w:beforeAutospacing="0" w:after="0" w:afterAutospacing="0"/>
              <w:rPr>
                <w:sz w:val="20"/>
                <w:szCs w:val="20"/>
                <w:lang w:eastAsia="cs-CZ"/>
              </w:rPr>
            </w:pPr>
          </w:p>
        </w:tc>
        <w:tc>
          <w:tcPr>
            <w:tcW w:w="4253" w:type="dxa"/>
            <w:gridSpan w:val="3"/>
            <w:vMerge w:val="restart"/>
          </w:tcPr>
          <w:p w14:paraId="780692DA" w14:textId="49CC3FB1" w:rsidR="00AA2EF3" w:rsidRPr="00A664A5" w:rsidRDefault="00AA2EF3" w:rsidP="00F306CA">
            <w:pPr>
              <w:autoSpaceDE w:val="0"/>
              <w:autoSpaceDN w:val="0"/>
              <w:adjustRightInd w:val="0"/>
              <w:spacing w:before="0" w:after="0"/>
              <w:jc w:val="both"/>
              <w:rPr>
                <w:rFonts w:asciiTheme="majorBidi" w:hAnsiTheme="majorBidi"/>
                <w:b/>
                <w:bCs/>
                <w:sz w:val="20"/>
                <w:szCs w:val="20"/>
              </w:rPr>
            </w:pPr>
            <w:r>
              <w:rPr>
                <w:rFonts w:asciiTheme="majorBidi" w:hAnsiTheme="majorBidi"/>
                <w:sz w:val="20"/>
                <w:szCs w:val="20"/>
                <w:lang w:eastAsia="cs-CZ"/>
              </w:rPr>
              <w:t xml:space="preserve">4. </w:t>
            </w:r>
            <w:r w:rsidRPr="00A664A5">
              <w:rPr>
                <w:rFonts w:asciiTheme="majorBidi" w:hAnsiTheme="majorBidi"/>
                <w:sz w:val="20"/>
                <w:szCs w:val="20"/>
                <w:lang w:eastAsia="cs-CZ"/>
              </w:rPr>
              <w:t>Odchylne od odseku 1 môžu členské štáty vyžadovať alebo umožniť, aby subjekt verejného záujmu nemal výbor pre audit za predpokladu, že má orgán alebo orgány vykonávajúce rovnocenné funkcie ako výbor pre audit, ustanovené a fungujúce v súlade s ustanoveniami platnými v členskom štáte, v ktorom je zaregistrovaný subjekt, ktorý má byť predmetom auditu. V takom prípade tento subjekt zverejní, ktorý orgán tieto funkcie plní a aké je jeho zloženie.</w:t>
            </w:r>
          </w:p>
        </w:tc>
        <w:tc>
          <w:tcPr>
            <w:tcW w:w="567" w:type="dxa"/>
            <w:vMerge/>
          </w:tcPr>
          <w:p w14:paraId="2F3CB699" w14:textId="77777777" w:rsidR="00AA2EF3" w:rsidRPr="006D0BFB" w:rsidRDefault="00AA2EF3" w:rsidP="00F306CA">
            <w:pPr>
              <w:pStyle w:val="Nadpis9"/>
              <w:rPr>
                <w:b w:val="0"/>
                <w:sz w:val="20"/>
              </w:rPr>
            </w:pPr>
          </w:p>
        </w:tc>
        <w:tc>
          <w:tcPr>
            <w:tcW w:w="992" w:type="dxa"/>
            <w:gridSpan w:val="2"/>
            <w:vMerge/>
          </w:tcPr>
          <w:p w14:paraId="4735D9BB" w14:textId="77777777" w:rsidR="00AA2EF3" w:rsidRPr="005B7BB7" w:rsidRDefault="00AA2EF3" w:rsidP="00F306CA">
            <w:pPr>
              <w:spacing w:before="0" w:beforeAutospacing="0" w:after="0" w:afterAutospacing="0"/>
              <w:rPr>
                <w:b/>
                <w:bCs/>
                <w:sz w:val="20"/>
                <w:szCs w:val="20"/>
                <w:lang w:eastAsia="cs-CZ"/>
              </w:rPr>
            </w:pPr>
          </w:p>
        </w:tc>
        <w:tc>
          <w:tcPr>
            <w:tcW w:w="709" w:type="dxa"/>
            <w:vMerge/>
          </w:tcPr>
          <w:p w14:paraId="77EEC614" w14:textId="77777777" w:rsidR="00AA2EF3" w:rsidRPr="006D0BFB" w:rsidRDefault="00AA2EF3" w:rsidP="00F306CA">
            <w:pPr>
              <w:spacing w:before="0" w:beforeAutospacing="0" w:after="0" w:afterAutospacing="0"/>
              <w:rPr>
                <w:bCs/>
                <w:sz w:val="20"/>
                <w:szCs w:val="20"/>
                <w:lang w:eastAsia="cs-CZ"/>
              </w:rPr>
            </w:pPr>
          </w:p>
        </w:tc>
        <w:tc>
          <w:tcPr>
            <w:tcW w:w="4252" w:type="dxa"/>
            <w:vMerge/>
          </w:tcPr>
          <w:p w14:paraId="1E31E3BB" w14:textId="77777777" w:rsidR="00AA2EF3" w:rsidRPr="006D0BFB" w:rsidRDefault="00AA2EF3" w:rsidP="00F306CA">
            <w:pPr>
              <w:pStyle w:val="Zkladntext"/>
              <w:jc w:val="both"/>
            </w:pPr>
          </w:p>
        </w:tc>
        <w:tc>
          <w:tcPr>
            <w:tcW w:w="709" w:type="dxa"/>
            <w:vMerge w:val="restart"/>
          </w:tcPr>
          <w:p w14:paraId="7AFA3726" w14:textId="628E129E" w:rsidR="00AA2EF3" w:rsidRPr="006D0BFB" w:rsidRDefault="00A37D9E" w:rsidP="00F306CA">
            <w:pPr>
              <w:pStyle w:val="Nadpis4"/>
              <w:rPr>
                <w:b w:val="0"/>
                <w:sz w:val="20"/>
              </w:rPr>
            </w:pPr>
            <w:r>
              <w:rPr>
                <w:b w:val="0"/>
                <w:sz w:val="20"/>
              </w:rPr>
              <w:t>Ú</w:t>
            </w:r>
          </w:p>
        </w:tc>
        <w:tc>
          <w:tcPr>
            <w:tcW w:w="992" w:type="dxa"/>
            <w:vMerge w:val="restart"/>
          </w:tcPr>
          <w:p w14:paraId="6C22B22D" w14:textId="77777777" w:rsidR="00AA2EF3" w:rsidRPr="006D0BFB" w:rsidRDefault="00AA2EF3" w:rsidP="00F306CA">
            <w:pPr>
              <w:spacing w:before="0" w:beforeAutospacing="0" w:after="0" w:afterAutospacing="0"/>
              <w:rPr>
                <w:sz w:val="20"/>
                <w:szCs w:val="20"/>
                <w:lang w:eastAsia="cs-CZ"/>
              </w:rPr>
            </w:pPr>
          </w:p>
        </w:tc>
        <w:tc>
          <w:tcPr>
            <w:tcW w:w="1140" w:type="dxa"/>
            <w:vMerge w:val="restart"/>
          </w:tcPr>
          <w:p w14:paraId="0A1A4E7B" w14:textId="2750A7D9" w:rsidR="00AA2EF3" w:rsidRPr="006D0BFB" w:rsidRDefault="00A37D9E"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2E4167FA" w14:textId="77777777" w:rsidR="00AA2EF3" w:rsidRPr="006D0BFB" w:rsidRDefault="00AA2EF3" w:rsidP="00F306CA">
            <w:pPr>
              <w:spacing w:before="0" w:beforeAutospacing="0" w:after="0" w:afterAutospacing="0"/>
              <w:rPr>
                <w:sz w:val="20"/>
                <w:szCs w:val="20"/>
                <w:lang w:eastAsia="cs-CZ"/>
              </w:rPr>
            </w:pPr>
          </w:p>
        </w:tc>
      </w:tr>
      <w:tr w:rsidR="00AA2EF3" w:rsidRPr="006D0BFB" w14:paraId="1266630C" w14:textId="77777777" w:rsidTr="00814617">
        <w:tc>
          <w:tcPr>
            <w:tcW w:w="719" w:type="dxa"/>
            <w:vMerge/>
          </w:tcPr>
          <w:p w14:paraId="6BC4698C" w14:textId="77777777" w:rsidR="00AA2EF3" w:rsidRPr="006D0BFB" w:rsidRDefault="00AA2EF3" w:rsidP="00F306CA">
            <w:pPr>
              <w:spacing w:before="0" w:beforeAutospacing="0" w:after="0" w:afterAutospacing="0"/>
              <w:rPr>
                <w:sz w:val="20"/>
                <w:szCs w:val="20"/>
                <w:lang w:eastAsia="cs-CZ"/>
              </w:rPr>
            </w:pPr>
          </w:p>
        </w:tc>
        <w:tc>
          <w:tcPr>
            <w:tcW w:w="4253" w:type="dxa"/>
            <w:gridSpan w:val="3"/>
            <w:vMerge/>
          </w:tcPr>
          <w:p w14:paraId="69120875" w14:textId="2EDC0583" w:rsidR="00AA2EF3" w:rsidRDefault="00AA2EF3" w:rsidP="00F306CA">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tcPr>
          <w:p w14:paraId="73DB6038" w14:textId="52A7A2E2" w:rsidR="00AA2EF3" w:rsidRDefault="00AA2EF3" w:rsidP="00F306CA">
            <w:pPr>
              <w:pStyle w:val="Nadpis9"/>
              <w:rPr>
                <w:b w:val="0"/>
                <w:sz w:val="20"/>
              </w:rPr>
            </w:pPr>
            <w:r w:rsidRPr="001B4967">
              <w:rPr>
                <w:b w:val="0"/>
                <w:sz w:val="20"/>
              </w:rPr>
              <w:t>D</w:t>
            </w:r>
          </w:p>
        </w:tc>
        <w:tc>
          <w:tcPr>
            <w:tcW w:w="992" w:type="dxa"/>
            <w:gridSpan w:val="2"/>
          </w:tcPr>
          <w:p w14:paraId="5193B1C0" w14:textId="77777777" w:rsidR="00AA2EF3" w:rsidRPr="00E83F6F" w:rsidRDefault="00AA2EF3" w:rsidP="00AA2EF3">
            <w:pPr>
              <w:spacing w:before="0" w:beforeAutospacing="0" w:after="0" w:afterAutospacing="0"/>
              <w:rPr>
                <w:bCs/>
                <w:sz w:val="20"/>
                <w:szCs w:val="20"/>
                <w:lang w:eastAsia="cs-CZ"/>
              </w:rPr>
            </w:pPr>
            <w:r w:rsidRPr="00E83F6F">
              <w:rPr>
                <w:bCs/>
                <w:sz w:val="20"/>
                <w:szCs w:val="20"/>
                <w:lang w:eastAsia="cs-CZ"/>
              </w:rPr>
              <w:t xml:space="preserve">zákon 423/2015 </w:t>
            </w:r>
          </w:p>
          <w:p w14:paraId="2A16FDAD" w14:textId="77777777" w:rsidR="00AA2EF3" w:rsidRDefault="00AA2EF3" w:rsidP="00AA2EF3">
            <w:pPr>
              <w:spacing w:before="0" w:beforeAutospacing="0" w:after="0" w:afterAutospacing="0"/>
              <w:rPr>
                <w:b/>
                <w:bCs/>
                <w:sz w:val="20"/>
                <w:szCs w:val="20"/>
                <w:lang w:eastAsia="cs-CZ"/>
              </w:rPr>
            </w:pPr>
            <w:r>
              <w:rPr>
                <w:b/>
                <w:bCs/>
                <w:sz w:val="20"/>
                <w:szCs w:val="20"/>
                <w:lang w:eastAsia="cs-CZ"/>
              </w:rPr>
              <w:t xml:space="preserve">návrh </w:t>
            </w:r>
          </w:p>
          <w:p w14:paraId="42073DE1" w14:textId="4F0E910A" w:rsidR="00AA2EF3" w:rsidRPr="00E83F6F" w:rsidRDefault="00AA2EF3" w:rsidP="00AA2EF3">
            <w:pPr>
              <w:spacing w:before="0" w:beforeAutospacing="0" w:after="0" w:afterAutospacing="0"/>
              <w:rPr>
                <w:bCs/>
                <w:sz w:val="20"/>
                <w:szCs w:val="20"/>
                <w:lang w:eastAsia="cs-CZ"/>
              </w:rPr>
            </w:pPr>
            <w:r w:rsidRPr="00114030">
              <w:rPr>
                <w:b/>
                <w:bCs/>
                <w:sz w:val="20"/>
                <w:szCs w:val="20"/>
                <w:lang w:eastAsia="cs-CZ"/>
              </w:rPr>
              <w:t xml:space="preserve"> čl. V</w:t>
            </w:r>
          </w:p>
        </w:tc>
        <w:tc>
          <w:tcPr>
            <w:tcW w:w="709" w:type="dxa"/>
          </w:tcPr>
          <w:p w14:paraId="5E0EC075" w14:textId="34BB0A1B" w:rsidR="00AA2EF3" w:rsidRPr="001B4967" w:rsidRDefault="00AA2EF3" w:rsidP="00F306CA">
            <w:pPr>
              <w:spacing w:before="0" w:beforeAutospacing="0" w:after="0" w:afterAutospacing="0"/>
              <w:rPr>
                <w:bCs/>
                <w:sz w:val="20"/>
                <w:szCs w:val="20"/>
                <w:lang w:eastAsia="cs-CZ"/>
              </w:rPr>
            </w:pPr>
            <w:r w:rsidRPr="001B4967">
              <w:rPr>
                <w:bCs/>
                <w:sz w:val="20"/>
                <w:szCs w:val="20"/>
                <w:lang w:eastAsia="cs-CZ"/>
              </w:rPr>
              <w:t xml:space="preserve">§ </w:t>
            </w:r>
            <w:r w:rsidR="009075FB" w:rsidRPr="001B4967">
              <w:rPr>
                <w:bCs/>
                <w:sz w:val="20"/>
                <w:szCs w:val="20"/>
                <w:lang w:eastAsia="cs-CZ"/>
              </w:rPr>
              <w:t>34</w:t>
            </w:r>
          </w:p>
          <w:p w14:paraId="5C64588F" w14:textId="7F438FA7" w:rsidR="00AA2EF3" w:rsidRPr="001B4967" w:rsidRDefault="009075FB" w:rsidP="00F306CA">
            <w:pPr>
              <w:spacing w:before="0" w:beforeAutospacing="0" w:after="0" w:afterAutospacing="0"/>
              <w:rPr>
                <w:bCs/>
                <w:sz w:val="20"/>
                <w:szCs w:val="20"/>
                <w:lang w:eastAsia="cs-CZ"/>
              </w:rPr>
            </w:pPr>
            <w:r w:rsidRPr="001B4967">
              <w:rPr>
                <w:bCs/>
                <w:sz w:val="20"/>
                <w:szCs w:val="20"/>
                <w:lang w:eastAsia="cs-CZ"/>
              </w:rPr>
              <w:t xml:space="preserve">O: </w:t>
            </w:r>
            <w:r w:rsidR="00AA2EF3" w:rsidRPr="001B4967">
              <w:rPr>
                <w:bCs/>
                <w:sz w:val="20"/>
                <w:szCs w:val="20"/>
                <w:lang w:eastAsia="cs-CZ"/>
              </w:rPr>
              <w:t>5</w:t>
            </w:r>
          </w:p>
          <w:p w14:paraId="2ADDAC31" w14:textId="0592309C" w:rsidR="00AA2EF3" w:rsidRDefault="00AA2EF3" w:rsidP="001B4967">
            <w:pPr>
              <w:spacing w:before="0" w:beforeAutospacing="0" w:after="0" w:afterAutospacing="0"/>
              <w:rPr>
                <w:bCs/>
                <w:sz w:val="20"/>
                <w:szCs w:val="20"/>
                <w:lang w:eastAsia="cs-CZ"/>
              </w:rPr>
            </w:pPr>
            <w:r w:rsidRPr="001B4967">
              <w:rPr>
                <w:bCs/>
                <w:sz w:val="20"/>
                <w:szCs w:val="20"/>
                <w:lang w:eastAsia="cs-CZ"/>
              </w:rPr>
              <w:t xml:space="preserve">P: </w:t>
            </w:r>
            <w:r w:rsidR="001B4967" w:rsidRPr="001B4967">
              <w:rPr>
                <w:bCs/>
                <w:sz w:val="20"/>
                <w:szCs w:val="20"/>
                <w:lang w:eastAsia="cs-CZ"/>
              </w:rPr>
              <w:t>c</w:t>
            </w:r>
          </w:p>
        </w:tc>
        <w:tc>
          <w:tcPr>
            <w:tcW w:w="4252" w:type="dxa"/>
          </w:tcPr>
          <w:p w14:paraId="1523AA45" w14:textId="7782F8E0" w:rsidR="00AA2EF3" w:rsidRPr="007F12CB" w:rsidRDefault="001B4967" w:rsidP="00F306CA">
            <w:pPr>
              <w:pStyle w:val="Zkladntext"/>
              <w:jc w:val="both"/>
            </w:pPr>
            <w:r>
              <w:t xml:space="preserve">jej dozorná rada </w:t>
            </w:r>
            <w:r w:rsidRPr="001B4967">
              <w:rPr>
                <w:b/>
              </w:rPr>
              <w:t>alebo správna rada</w:t>
            </w:r>
            <w:r>
              <w:t xml:space="preserve"> vykonáva činnosti výboru pre audit</w:t>
            </w:r>
          </w:p>
        </w:tc>
        <w:tc>
          <w:tcPr>
            <w:tcW w:w="709" w:type="dxa"/>
            <w:vMerge/>
          </w:tcPr>
          <w:p w14:paraId="1447E413" w14:textId="77777777" w:rsidR="00AA2EF3" w:rsidRDefault="00AA2EF3" w:rsidP="00F306CA">
            <w:pPr>
              <w:pStyle w:val="Nadpis4"/>
              <w:rPr>
                <w:b w:val="0"/>
                <w:sz w:val="20"/>
              </w:rPr>
            </w:pPr>
          </w:p>
        </w:tc>
        <w:tc>
          <w:tcPr>
            <w:tcW w:w="992" w:type="dxa"/>
            <w:vMerge/>
          </w:tcPr>
          <w:p w14:paraId="25055990" w14:textId="77777777" w:rsidR="00AA2EF3" w:rsidRPr="006D0BFB" w:rsidRDefault="00AA2EF3" w:rsidP="00F306CA">
            <w:pPr>
              <w:spacing w:before="0" w:beforeAutospacing="0" w:after="0" w:afterAutospacing="0"/>
              <w:rPr>
                <w:sz w:val="20"/>
                <w:szCs w:val="20"/>
                <w:lang w:eastAsia="cs-CZ"/>
              </w:rPr>
            </w:pPr>
          </w:p>
        </w:tc>
        <w:tc>
          <w:tcPr>
            <w:tcW w:w="1140" w:type="dxa"/>
            <w:vMerge/>
          </w:tcPr>
          <w:p w14:paraId="5949A6AD" w14:textId="77777777" w:rsidR="00AA2EF3" w:rsidRPr="00F5455E" w:rsidRDefault="00AA2EF3" w:rsidP="00F306CA">
            <w:pPr>
              <w:spacing w:before="0" w:beforeAutospacing="0" w:after="0" w:afterAutospacing="0"/>
              <w:rPr>
                <w:sz w:val="18"/>
                <w:szCs w:val="18"/>
                <w:lang w:eastAsia="cs-CZ"/>
              </w:rPr>
            </w:pPr>
          </w:p>
        </w:tc>
        <w:tc>
          <w:tcPr>
            <w:tcW w:w="1413" w:type="dxa"/>
            <w:gridSpan w:val="2"/>
            <w:vMerge/>
          </w:tcPr>
          <w:p w14:paraId="798C31FB" w14:textId="77777777" w:rsidR="00AA2EF3" w:rsidRPr="006D0BFB" w:rsidRDefault="00AA2EF3" w:rsidP="00F306CA">
            <w:pPr>
              <w:spacing w:before="0" w:beforeAutospacing="0" w:after="0" w:afterAutospacing="0"/>
              <w:rPr>
                <w:sz w:val="20"/>
                <w:szCs w:val="20"/>
                <w:lang w:eastAsia="cs-CZ"/>
              </w:rPr>
            </w:pPr>
          </w:p>
        </w:tc>
      </w:tr>
      <w:tr w:rsidR="00F306CA" w:rsidRPr="006D0BFB" w14:paraId="0F6162FC" w14:textId="77777777" w:rsidTr="00814617">
        <w:tc>
          <w:tcPr>
            <w:tcW w:w="719" w:type="dxa"/>
            <w:vMerge/>
          </w:tcPr>
          <w:p w14:paraId="651FD1AE" w14:textId="77777777" w:rsidR="00F306CA" w:rsidRPr="006D0BFB" w:rsidRDefault="00F306CA" w:rsidP="00F306CA">
            <w:pPr>
              <w:spacing w:before="0" w:beforeAutospacing="0" w:after="0" w:afterAutospacing="0"/>
              <w:rPr>
                <w:sz w:val="20"/>
                <w:szCs w:val="20"/>
                <w:lang w:eastAsia="cs-CZ"/>
              </w:rPr>
            </w:pPr>
          </w:p>
        </w:tc>
        <w:tc>
          <w:tcPr>
            <w:tcW w:w="4253" w:type="dxa"/>
            <w:gridSpan w:val="3"/>
          </w:tcPr>
          <w:p w14:paraId="10BBF09B"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
                <w:bCs/>
                <w:sz w:val="20"/>
                <w:szCs w:val="20"/>
              </w:rPr>
            </w:pPr>
            <w:r>
              <w:rPr>
                <w:rFonts w:asciiTheme="majorBidi" w:hAnsiTheme="majorBidi"/>
                <w:sz w:val="20"/>
                <w:szCs w:val="20"/>
                <w:lang w:eastAsia="cs-CZ"/>
              </w:rPr>
              <w:t xml:space="preserve">5. </w:t>
            </w:r>
            <w:r w:rsidRPr="00A664A5">
              <w:rPr>
                <w:rFonts w:asciiTheme="majorBidi" w:hAnsiTheme="majorBidi"/>
                <w:sz w:val="20"/>
                <w:szCs w:val="20"/>
                <w:lang w:eastAsia="cs-CZ"/>
              </w:rPr>
              <w:t>Ak sú všetci členovia výboru pre audit členmi správneho alebo dozorného orgánu auditovaného subjektu, môže členský štát stanoviť, že výbor pre audit je oslobodený od požiadaviek na nezávislosť stanovených v odseku 1 štvrtom pododseku.</w:t>
            </w:r>
          </w:p>
        </w:tc>
        <w:tc>
          <w:tcPr>
            <w:tcW w:w="567" w:type="dxa"/>
          </w:tcPr>
          <w:p w14:paraId="150A2F78" w14:textId="7EE27911" w:rsidR="00F306CA" w:rsidRPr="006D0BFB" w:rsidRDefault="00F306CA" w:rsidP="00F306CA">
            <w:pPr>
              <w:pStyle w:val="Nadpis9"/>
              <w:rPr>
                <w:b w:val="0"/>
                <w:sz w:val="20"/>
              </w:rPr>
            </w:pPr>
            <w:r>
              <w:rPr>
                <w:b w:val="0"/>
                <w:sz w:val="20"/>
              </w:rPr>
              <w:t>D</w:t>
            </w:r>
          </w:p>
        </w:tc>
        <w:tc>
          <w:tcPr>
            <w:tcW w:w="992" w:type="dxa"/>
            <w:gridSpan w:val="2"/>
          </w:tcPr>
          <w:p w14:paraId="42CBDB2C"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7087DB1B" w14:textId="77777777" w:rsidR="00F306CA" w:rsidRDefault="00F306CA" w:rsidP="00F306CA">
            <w:pPr>
              <w:spacing w:before="0" w:beforeAutospacing="0" w:after="0" w:afterAutospacing="0"/>
              <w:rPr>
                <w:b/>
                <w:bCs/>
                <w:sz w:val="20"/>
                <w:szCs w:val="20"/>
                <w:lang w:eastAsia="cs-CZ"/>
              </w:rPr>
            </w:pPr>
            <w:r>
              <w:rPr>
                <w:b/>
                <w:bCs/>
                <w:sz w:val="20"/>
                <w:szCs w:val="20"/>
                <w:lang w:eastAsia="cs-CZ"/>
              </w:rPr>
              <w:t xml:space="preserve">návrh </w:t>
            </w:r>
          </w:p>
          <w:p w14:paraId="21A3F2E4" w14:textId="05503181" w:rsidR="00F306CA" w:rsidRDefault="00F306CA" w:rsidP="00F306CA">
            <w:pPr>
              <w:spacing w:before="0" w:beforeAutospacing="0" w:after="0" w:afterAutospacing="0"/>
              <w:rPr>
                <w:b/>
                <w:bCs/>
                <w:sz w:val="20"/>
                <w:szCs w:val="20"/>
                <w:lang w:eastAsia="cs-CZ"/>
              </w:rPr>
            </w:pPr>
            <w:r w:rsidRPr="00114030">
              <w:rPr>
                <w:b/>
                <w:bCs/>
                <w:sz w:val="20"/>
                <w:szCs w:val="20"/>
                <w:lang w:eastAsia="cs-CZ"/>
              </w:rPr>
              <w:t xml:space="preserve"> čl. V</w:t>
            </w:r>
          </w:p>
          <w:p w14:paraId="29A9C861" w14:textId="77777777" w:rsidR="00F306CA" w:rsidRPr="005B7BB7" w:rsidRDefault="00F306CA" w:rsidP="00F306CA">
            <w:pPr>
              <w:spacing w:before="0" w:beforeAutospacing="0" w:after="0" w:afterAutospacing="0"/>
              <w:rPr>
                <w:b/>
                <w:bCs/>
                <w:sz w:val="20"/>
                <w:szCs w:val="20"/>
                <w:lang w:eastAsia="cs-CZ"/>
              </w:rPr>
            </w:pPr>
          </w:p>
        </w:tc>
        <w:tc>
          <w:tcPr>
            <w:tcW w:w="709" w:type="dxa"/>
          </w:tcPr>
          <w:p w14:paraId="717909E0" w14:textId="77777777" w:rsidR="00F306CA" w:rsidRDefault="00F306CA" w:rsidP="00F306CA">
            <w:pPr>
              <w:spacing w:before="0" w:beforeAutospacing="0" w:after="0" w:afterAutospacing="0"/>
              <w:rPr>
                <w:bCs/>
                <w:sz w:val="20"/>
                <w:szCs w:val="20"/>
                <w:lang w:eastAsia="cs-CZ"/>
              </w:rPr>
            </w:pPr>
            <w:r>
              <w:rPr>
                <w:bCs/>
                <w:sz w:val="20"/>
                <w:szCs w:val="20"/>
                <w:lang w:eastAsia="cs-CZ"/>
              </w:rPr>
              <w:t>§ 34</w:t>
            </w:r>
          </w:p>
          <w:p w14:paraId="4B7CD202"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O: 3</w:t>
            </w:r>
          </w:p>
        </w:tc>
        <w:tc>
          <w:tcPr>
            <w:tcW w:w="4252" w:type="dxa"/>
          </w:tcPr>
          <w:p w14:paraId="0E91657B" w14:textId="77777777" w:rsidR="00F306CA" w:rsidRPr="006D0BFB" w:rsidRDefault="00F306CA" w:rsidP="00F306CA">
            <w:pPr>
              <w:pStyle w:val="Zkladntext"/>
              <w:jc w:val="both"/>
            </w:pPr>
            <w:r w:rsidRPr="007F12CB">
              <w:t xml:space="preserve">Predsedu výboru pre audit menujú členovia výboru pre audit alebo dozorná rada účtovnej jednotky.  Predseda výboru pre audit a nadpolovičná väčšina členov výboru pre audit musí byť nezávislá. Nezávislým členom je fyzická osoba, ktorá nie je majetkovo alebo osobne prepojená s účtovnou jednotkou alebo jej dcérskou účtovnou jednotkou, </w:t>
            </w:r>
            <w:r w:rsidRPr="0038255E">
              <w:rPr>
                <w:strike/>
              </w:rPr>
              <w:t>jej spoločníkmi</w:t>
            </w:r>
            <w:r w:rsidRPr="007F12CB">
              <w:t xml:space="preserve">, členmi štatutárnych orgánov a štatutárnym audítorom účtovnej jednotky, a ani im nie je blízkou osobou a nemá žiadny príjem od účtovnej jednotky alebo jej dcérskej účtovnej jednotky okrem odmeny za prácu v dozornej rade alebo vo výbore pre audit. Ak sú všetci členovia výboru pre audit členmi </w:t>
            </w:r>
            <w:r w:rsidRPr="00315860">
              <w:rPr>
                <w:strike/>
              </w:rPr>
              <w:t>riadiaceho orgánu</w:t>
            </w:r>
            <w:r>
              <w:t xml:space="preserve"> </w:t>
            </w:r>
            <w:r>
              <w:rPr>
                <w:b/>
              </w:rPr>
              <w:t>správnej rady</w:t>
            </w:r>
            <w:r>
              <w:t xml:space="preserve"> </w:t>
            </w:r>
            <w:r w:rsidRPr="007F12CB">
              <w:t>alebo dozorného orgánu nemusia spĺňať podmienku, že väčšina členov výboru pre audit je nezávislá.</w:t>
            </w:r>
          </w:p>
        </w:tc>
        <w:tc>
          <w:tcPr>
            <w:tcW w:w="709" w:type="dxa"/>
          </w:tcPr>
          <w:p w14:paraId="7AEECF7C" w14:textId="77777777" w:rsidR="00F306CA" w:rsidRPr="006D0BFB" w:rsidRDefault="00F306CA" w:rsidP="00F306CA">
            <w:pPr>
              <w:pStyle w:val="Nadpis4"/>
              <w:rPr>
                <w:b w:val="0"/>
                <w:sz w:val="20"/>
              </w:rPr>
            </w:pPr>
            <w:r>
              <w:rPr>
                <w:b w:val="0"/>
                <w:sz w:val="20"/>
              </w:rPr>
              <w:t>Ú</w:t>
            </w:r>
          </w:p>
        </w:tc>
        <w:tc>
          <w:tcPr>
            <w:tcW w:w="992" w:type="dxa"/>
          </w:tcPr>
          <w:p w14:paraId="369AC3E7" w14:textId="77777777" w:rsidR="00F306CA" w:rsidRPr="006D0BFB" w:rsidRDefault="00F306CA" w:rsidP="00F306CA">
            <w:pPr>
              <w:spacing w:before="0" w:beforeAutospacing="0" w:after="0" w:afterAutospacing="0"/>
              <w:rPr>
                <w:sz w:val="20"/>
                <w:szCs w:val="20"/>
                <w:lang w:eastAsia="cs-CZ"/>
              </w:rPr>
            </w:pPr>
          </w:p>
        </w:tc>
        <w:tc>
          <w:tcPr>
            <w:tcW w:w="1140" w:type="dxa"/>
          </w:tcPr>
          <w:p w14:paraId="6A5A587F"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tcPr>
          <w:p w14:paraId="2701E956" w14:textId="77777777" w:rsidR="00F306CA" w:rsidRPr="006D0BFB" w:rsidRDefault="00F306CA" w:rsidP="00F306CA">
            <w:pPr>
              <w:spacing w:before="0" w:beforeAutospacing="0" w:after="0" w:afterAutospacing="0"/>
              <w:rPr>
                <w:sz w:val="20"/>
                <w:szCs w:val="20"/>
                <w:lang w:eastAsia="cs-CZ"/>
              </w:rPr>
            </w:pPr>
          </w:p>
        </w:tc>
      </w:tr>
      <w:tr w:rsidR="00F306CA" w:rsidRPr="006D0BFB" w14:paraId="7C775624" w14:textId="77777777" w:rsidTr="00814617">
        <w:tc>
          <w:tcPr>
            <w:tcW w:w="719" w:type="dxa"/>
            <w:vMerge/>
          </w:tcPr>
          <w:p w14:paraId="261F0FC0" w14:textId="77777777" w:rsidR="00F306CA" w:rsidRPr="006D0BFB" w:rsidRDefault="00F306CA" w:rsidP="00F306CA">
            <w:pPr>
              <w:spacing w:before="0" w:beforeAutospacing="0" w:after="0" w:afterAutospacing="0"/>
              <w:rPr>
                <w:sz w:val="20"/>
                <w:szCs w:val="20"/>
                <w:lang w:eastAsia="cs-CZ"/>
              </w:rPr>
            </w:pPr>
          </w:p>
        </w:tc>
        <w:tc>
          <w:tcPr>
            <w:tcW w:w="4253" w:type="dxa"/>
            <w:gridSpan w:val="3"/>
          </w:tcPr>
          <w:p w14:paraId="10AC070E"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 xml:space="preserve">6. </w:t>
            </w:r>
            <w:r w:rsidRPr="00A664A5">
              <w:rPr>
                <w:rFonts w:asciiTheme="majorBidi" w:hAnsiTheme="majorBidi"/>
                <w:sz w:val="20"/>
                <w:szCs w:val="20"/>
                <w:lang w:eastAsia="cs-CZ"/>
              </w:rPr>
              <w:t>Bez toho, aby bola dotknutá zodpovednosť členov správneho, riadiaceho alebo dozorného orgánu alebo ostatných členov, ktorí sú vymenovaní valným zhromaždením akcionárov auditovaného subjektu, výbor pre audit okrem iného:</w:t>
            </w:r>
          </w:p>
          <w:p w14:paraId="32975072"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a) informuje správny alebo dozorný orgán auditovaného subjektu o výsledku štatutárneho auditu, a poskytne vysvetlenie, ako štatutárny audit prispel k integrite finančného výkazníctva a akú mal výbor pre audit v uvedenom procese úlohu; </w:t>
            </w:r>
          </w:p>
          <w:p w14:paraId="71F5ED44"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b) monitoruje proces finančného výkazníctva a predkladá odporúčania alebo návrhy na zabezpečenie jeho integrity; </w:t>
            </w:r>
          </w:p>
          <w:p w14:paraId="029C5154"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lastRenderedPageBreak/>
              <w:t>c) monitoruje účinnosť vnútornej kontroly kvality podniku a systémov riadenia rizík, a v prípade potreby jeho vnútorného auditu, ktoré ovplyvňujú finančné výkazníctvo auditovaného subjektu bez toho, aby porušil svoju nezávislosť;</w:t>
            </w:r>
          </w:p>
          <w:p w14:paraId="41E8AE4D"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 d) monitoruje štatutárny audit ročných a konsolidovaných účtovných závierok, predovšetkým jeho priebeh a výsledky, pričom zohľadňuje akékoľvek zistenia a závery príslušného orgánu podľa článku 26 ods. 6 nariadenia (EÚ) č. 537/2014;</w:t>
            </w:r>
          </w:p>
          <w:p w14:paraId="16738EF4"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 e) preveruje a monitoruje nezávislosť štatutárnych audítorov alebo audítorských spoločností v súlade s článkami 22, 22a, 22b, 24a a 24b tejto smernice a článkom 6 nariadenia (EÚ) č. 537/2014, a predovšetkým vhodnosť poskytovania neaudítorských služieb auditovanému subjektu v súlade s článkom 5 uvedeného nariadenia;</w:t>
            </w:r>
          </w:p>
          <w:p w14:paraId="6A3FDBFD"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
                <w:bCs/>
                <w:sz w:val="20"/>
                <w:szCs w:val="20"/>
              </w:rPr>
            </w:pPr>
            <w:r w:rsidRPr="00A664A5">
              <w:rPr>
                <w:rFonts w:asciiTheme="majorBidi" w:hAnsiTheme="majorBidi"/>
                <w:sz w:val="20"/>
                <w:szCs w:val="20"/>
                <w:lang w:eastAsia="cs-CZ"/>
              </w:rPr>
              <w:t xml:space="preserve">f) je zodpovedný za postup výberu štatutárneho audítora (audítorov) alebo audítorskej spoločnosti (spoločností) a odporúča vymenovanie štatutárneho audítora (audítorov) alebo audítorskej spoločnosti (spoločností) v súlade s článkom 16 nariadenia (EÚ) č. 537/2014 okrem prípadu, kedy sa použije článok 16 ods. 8 nariadenia (EÚ) č. 537/2014. </w:t>
            </w:r>
          </w:p>
        </w:tc>
        <w:tc>
          <w:tcPr>
            <w:tcW w:w="567" w:type="dxa"/>
          </w:tcPr>
          <w:p w14:paraId="2EE75F57" w14:textId="77777777" w:rsidR="00F306CA" w:rsidRPr="006D0BFB" w:rsidRDefault="00F306CA" w:rsidP="00F306CA">
            <w:pPr>
              <w:pStyle w:val="Nadpis9"/>
              <w:rPr>
                <w:b w:val="0"/>
                <w:sz w:val="20"/>
              </w:rPr>
            </w:pPr>
            <w:r>
              <w:rPr>
                <w:b w:val="0"/>
                <w:sz w:val="20"/>
              </w:rPr>
              <w:lastRenderedPageBreak/>
              <w:t>N</w:t>
            </w:r>
          </w:p>
        </w:tc>
        <w:tc>
          <w:tcPr>
            <w:tcW w:w="992" w:type="dxa"/>
            <w:gridSpan w:val="2"/>
          </w:tcPr>
          <w:p w14:paraId="7D414BB1"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2A43638A" w14:textId="77777777" w:rsidR="00F306CA" w:rsidRDefault="00F306CA" w:rsidP="00F306CA">
            <w:pPr>
              <w:spacing w:before="0" w:beforeAutospacing="0" w:after="0" w:afterAutospacing="0"/>
              <w:rPr>
                <w:b/>
                <w:bCs/>
                <w:sz w:val="20"/>
                <w:szCs w:val="20"/>
                <w:lang w:eastAsia="cs-CZ"/>
              </w:rPr>
            </w:pPr>
            <w:r w:rsidRPr="00114030">
              <w:rPr>
                <w:b/>
                <w:bCs/>
                <w:sz w:val="20"/>
                <w:szCs w:val="20"/>
                <w:lang w:eastAsia="cs-CZ"/>
              </w:rPr>
              <w:t xml:space="preserve">návrh </w:t>
            </w:r>
          </w:p>
          <w:p w14:paraId="4D01C341" w14:textId="38E7A8CC" w:rsidR="00F306CA" w:rsidRDefault="00F306CA" w:rsidP="00F306CA">
            <w:pPr>
              <w:spacing w:before="0" w:beforeAutospacing="0" w:after="0" w:afterAutospacing="0"/>
              <w:rPr>
                <w:b/>
                <w:bCs/>
                <w:sz w:val="20"/>
                <w:szCs w:val="20"/>
                <w:lang w:eastAsia="cs-CZ"/>
              </w:rPr>
            </w:pPr>
            <w:r w:rsidRPr="00114030">
              <w:rPr>
                <w:b/>
                <w:bCs/>
                <w:sz w:val="20"/>
                <w:szCs w:val="20"/>
                <w:lang w:eastAsia="cs-CZ"/>
              </w:rPr>
              <w:t>čl. V</w:t>
            </w:r>
          </w:p>
          <w:p w14:paraId="57AC7B7D" w14:textId="77777777" w:rsidR="00F306CA" w:rsidRPr="005B7BB7" w:rsidRDefault="00F306CA" w:rsidP="00F306CA">
            <w:pPr>
              <w:spacing w:before="0" w:beforeAutospacing="0" w:after="0" w:afterAutospacing="0"/>
              <w:rPr>
                <w:b/>
                <w:bCs/>
                <w:sz w:val="20"/>
                <w:szCs w:val="20"/>
                <w:lang w:eastAsia="cs-CZ"/>
              </w:rPr>
            </w:pPr>
          </w:p>
        </w:tc>
        <w:tc>
          <w:tcPr>
            <w:tcW w:w="709" w:type="dxa"/>
          </w:tcPr>
          <w:p w14:paraId="0F0A5350" w14:textId="77777777" w:rsidR="00F306CA" w:rsidRDefault="00F306CA" w:rsidP="00F306CA">
            <w:pPr>
              <w:spacing w:before="0" w:beforeAutospacing="0" w:after="0" w:afterAutospacing="0"/>
              <w:rPr>
                <w:bCs/>
                <w:sz w:val="20"/>
                <w:szCs w:val="20"/>
                <w:lang w:eastAsia="cs-CZ"/>
              </w:rPr>
            </w:pPr>
            <w:r>
              <w:rPr>
                <w:bCs/>
                <w:sz w:val="20"/>
                <w:szCs w:val="20"/>
                <w:lang w:eastAsia="cs-CZ"/>
              </w:rPr>
              <w:t>§ 34</w:t>
            </w:r>
          </w:p>
          <w:p w14:paraId="1A2AE2EE" w14:textId="77777777" w:rsidR="00F306CA" w:rsidRDefault="00F306CA" w:rsidP="00F306CA">
            <w:pPr>
              <w:spacing w:before="0" w:beforeAutospacing="0" w:after="0" w:afterAutospacing="0"/>
              <w:rPr>
                <w:bCs/>
                <w:sz w:val="20"/>
                <w:szCs w:val="20"/>
                <w:lang w:eastAsia="cs-CZ"/>
              </w:rPr>
            </w:pPr>
            <w:r>
              <w:rPr>
                <w:bCs/>
                <w:sz w:val="20"/>
                <w:szCs w:val="20"/>
                <w:lang w:eastAsia="cs-CZ"/>
              </w:rPr>
              <w:t>O: 4</w:t>
            </w:r>
          </w:p>
          <w:p w14:paraId="7A508725" w14:textId="77777777" w:rsidR="00F306CA" w:rsidRDefault="00F306CA" w:rsidP="00F306CA">
            <w:pPr>
              <w:spacing w:before="0" w:beforeAutospacing="0" w:after="0" w:afterAutospacing="0"/>
              <w:rPr>
                <w:bCs/>
                <w:sz w:val="20"/>
                <w:szCs w:val="20"/>
                <w:lang w:eastAsia="cs-CZ"/>
              </w:rPr>
            </w:pPr>
            <w:r>
              <w:rPr>
                <w:bCs/>
                <w:sz w:val="20"/>
                <w:szCs w:val="20"/>
                <w:lang w:eastAsia="cs-CZ"/>
              </w:rPr>
              <w:t xml:space="preserve">P: </w:t>
            </w:r>
            <w:r w:rsidRPr="000F25CA">
              <w:rPr>
                <w:b/>
                <w:bCs/>
                <w:sz w:val="20"/>
                <w:szCs w:val="20"/>
                <w:lang w:eastAsia="cs-CZ"/>
              </w:rPr>
              <w:t>a)</w:t>
            </w:r>
          </w:p>
          <w:p w14:paraId="7E5D899A" w14:textId="77777777" w:rsidR="00F306CA" w:rsidRDefault="00F306CA" w:rsidP="00F306CA">
            <w:pPr>
              <w:spacing w:before="0" w:beforeAutospacing="0" w:after="0" w:afterAutospacing="0"/>
              <w:rPr>
                <w:bCs/>
                <w:sz w:val="20"/>
                <w:szCs w:val="20"/>
                <w:lang w:eastAsia="cs-CZ"/>
              </w:rPr>
            </w:pPr>
          </w:p>
          <w:p w14:paraId="6574E030" w14:textId="77777777" w:rsidR="00F306CA" w:rsidRDefault="00F306CA" w:rsidP="00F306CA">
            <w:pPr>
              <w:spacing w:before="0" w:beforeAutospacing="0" w:after="0" w:afterAutospacing="0"/>
              <w:rPr>
                <w:bCs/>
                <w:sz w:val="20"/>
                <w:szCs w:val="20"/>
                <w:lang w:eastAsia="cs-CZ"/>
              </w:rPr>
            </w:pPr>
          </w:p>
          <w:p w14:paraId="4FC98C65" w14:textId="77777777" w:rsidR="00F306CA" w:rsidRDefault="00F306CA" w:rsidP="00F306CA">
            <w:pPr>
              <w:spacing w:before="0" w:beforeAutospacing="0" w:after="0" w:afterAutospacing="0"/>
              <w:rPr>
                <w:bCs/>
                <w:sz w:val="20"/>
                <w:szCs w:val="20"/>
                <w:lang w:eastAsia="cs-CZ"/>
              </w:rPr>
            </w:pPr>
          </w:p>
          <w:p w14:paraId="021BDB4F" w14:textId="77777777" w:rsidR="00F306CA" w:rsidRDefault="00F306CA" w:rsidP="00F306CA">
            <w:pPr>
              <w:spacing w:before="0" w:beforeAutospacing="0" w:after="0" w:afterAutospacing="0"/>
              <w:rPr>
                <w:bCs/>
                <w:sz w:val="20"/>
                <w:szCs w:val="20"/>
                <w:lang w:eastAsia="cs-CZ"/>
              </w:rPr>
            </w:pPr>
          </w:p>
          <w:p w14:paraId="01B9064C" w14:textId="77777777" w:rsidR="00F306CA" w:rsidRDefault="00F306CA" w:rsidP="00F306CA">
            <w:pPr>
              <w:spacing w:before="0" w:beforeAutospacing="0" w:after="0" w:afterAutospacing="0"/>
              <w:rPr>
                <w:bCs/>
                <w:sz w:val="20"/>
                <w:szCs w:val="20"/>
                <w:lang w:eastAsia="cs-CZ"/>
              </w:rPr>
            </w:pPr>
          </w:p>
          <w:p w14:paraId="3233459D" w14:textId="77777777" w:rsidR="00F306CA" w:rsidRDefault="00F306CA" w:rsidP="00F306CA">
            <w:pPr>
              <w:spacing w:before="0" w:beforeAutospacing="0" w:after="0" w:afterAutospacing="0"/>
              <w:rPr>
                <w:bCs/>
                <w:sz w:val="20"/>
                <w:szCs w:val="20"/>
                <w:lang w:eastAsia="cs-CZ"/>
              </w:rPr>
            </w:pPr>
          </w:p>
          <w:p w14:paraId="740264C1" w14:textId="77777777" w:rsidR="00F306CA" w:rsidRDefault="00F306CA" w:rsidP="00F306CA">
            <w:pPr>
              <w:spacing w:before="0" w:beforeAutospacing="0" w:after="0" w:afterAutospacing="0"/>
              <w:rPr>
                <w:bCs/>
                <w:sz w:val="20"/>
                <w:szCs w:val="20"/>
                <w:lang w:eastAsia="cs-CZ"/>
              </w:rPr>
            </w:pPr>
          </w:p>
          <w:p w14:paraId="1AE038AD" w14:textId="77777777" w:rsidR="00F306CA" w:rsidRDefault="00F306CA" w:rsidP="00F306CA">
            <w:pPr>
              <w:spacing w:before="0" w:beforeAutospacing="0" w:after="0" w:afterAutospacing="0"/>
              <w:rPr>
                <w:bCs/>
                <w:sz w:val="20"/>
                <w:szCs w:val="20"/>
                <w:lang w:eastAsia="cs-CZ"/>
              </w:rPr>
            </w:pPr>
          </w:p>
          <w:p w14:paraId="26EB025E" w14:textId="77777777" w:rsidR="00F306CA" w:rsidRDefault="00F306CA" w:rsidP="00F306CA">
            <w:pPr>
              <w:spacing w:before="0" w:beforeAutospacing="0" w:after="0" w:afterAutospacing="0"/>
              <w:rPr>
                <w:bCs/>
                <w:sz w:val="20"/>
                <w:szCs w:val="20"/>
                <w:lang w:eastAsia="cs-CZ"/>
              </w:rPr>
            </w:pPr>
          </w:p>
          <w:p w14:paraId="20C6887F" w14:textId="77777777" w:rsidR="00F306CA" w:rsidRDefault="00F306CA" w:rsidP="00F306CA">
            <w:pPr>
              <w:spacing w:before="0" w:beforeAutospacing="0" w:after="0" w:afterAutospacing="0"/>
              <w:rPr>
                <w:bCs/>
                <w:sz w:val="20"/>
                <w:szCs w:val="20"/>
                <w:lang w:eastAsia="cs-CZ"/>
              </w:rPr>
            </w:pPr>
          </w:p>
          <w:p w14:paraId="751FE864" w14:textId="77777777" w:rsidR="00F306CA" w:rsidRDefault="00F306CA" w:rsidP="00F306CA">
            <w:pPr>
              <w:spacing w:before="0" w:beforeAutospacing="0" w:after="0" w:afterAutospacing="0"/>
              <w:rPr>
                <w:bCs/>
                <w:sz w:val="20"/>
                <w:szCs w:val="20"/>
                <w:lang w:eastAsia="cs-CZ"/>
              </w:rPr>
            </w:pPr>
            <w:r>
              <w:rPr>
                <w:bCs/>
                <w:sz w:val="20"/>
                <w:szCs w:val="20"/>
                <w:lang w:eastAsia="cs-CZ"/>
              </w:rPr>
              <w:lastRenderedPageBreak/>
              <w:t>P: b)</w:t>
            </w:r>
          </w:p>
          <w:p w14:paraId="64232B0E" w14:textId="77777777" w:rsidR="00F306CA" w:rsidRDefault="00F306CA" w:rsidP="00F306CA">
            <w:pPr>
              <w:spacing w:before="0" w:beforeAutospacing="0" w:after="0" w:afterAutospacing="0"/>
              <w:rPr>
                <w:bCs/>
                <w:sz w:val="20"/>
                <w:szCs w:val="20"/>
                <w:lang w:eastAsia="cs-CZ"/>
              </w:rPr>
            </w:pPr>
          </w:p>
          <w:p w14:paraId="34379320" w14:textId="77777777" w:rsidR="00F306CA" w:rsidRDefault="00F306CA" w:rsidP="00F306CA">
            <w:pPr>
              <w:spacing w:before="0" w:beforeAutospacing="0" w:after="0" w:afterAutospacing="0"/>
              <w:rPr>
                <w:bCs/>
                <w:sz w:val="20"/>
                <w:szCs w:val="20"/>
                <w:lang w:eastAsia="cs-CZ"/>
              </w:rPr>
            </w:pPr>
          </w:p>
          <w:p w14:paraId="531400B3" w14:textId="77777777" w:rsidR="00F306CA" w:rsidRDefault="00F306CA" w:rsidP="00F306CA">
            <w:pPr>
              <w:spacing w:before="0" w:beforeAutospacing="0" w:after="0" w:afterAutospacing="0"/>
              <w:rPr>
                <w:bCs/>
                <w:sz w:val="20"/>
                <w:szCs w:val="20"/>
                <w:lang w:eastAsia="cs-CZ"/>
              </w:rPr>
            </w:pPr>
          </w:p>
          <w:p w14:paraId="416BB735" w14:textId="77777777" w:rsidR="00F306CA" w:rsidRDefault="00F306CA" w:rsidP="00F306CA">
            <w:pPr>
              <w:spacing w:before="0" w:beforeAutospacing="0" w:after="0" w:afterAutospacing="0"/>
              <w:rPr>
                <w:bCs/>
                <w:sz w:val="20"/>
                <w:szCs w:val="20"/>
                <w:lang w:eastAsia="cs-CZ"/>
              </w:rPr>
            </w:pPr>
          </w:p>
          <w:p w14:paraId="5C604079" w14:textId="77777777" w:rsidR="00F306CA" w:rsidRDefault="00F306CA" w:rsidP="00F306CA">
            <w:pPr>
              <w:spacing w:before="0" w:beforeAutospacing="0" w:after="0" w:afterAutospacing="0"/>
              <w:rPr>
                <w:bCs/>
                <w:sz w:val="20"/>
                <w:szCs w:val="20"/>
                <w:lang w:eastAsia="cs-CZ"/>
              </w:rPr>
            </w:pPr>
          </w:p>
          <w:p w14:paraId="73964216" w14:textId="77777777" w:rsidR="00F306CA" w:rsidRDefault="00F306CA" w:rsidP="00F306CA">
            <w:pPr>
              <w:spacing w:before="0" w:beforeAutospacing="0" w:after="0" w:afterAutospacing="0"/>
              <w:rPr>
                <w:bCs/>
                <w:sz w:val="20"/>
                <w:szCs w:val="20"/>
                <w:lang w:eastAsia="cs-CZ"/>
              </w:rPr>
            </w:pPr>
          </w:p>
          <w:p w14:paraId="667247EA" w14:textId="77777777" w:rsidR="00F306CA" w:rsidRDefault="00F306CA" w:rsidP="00F306CA">
            <w:pPr>
              <w:spacing w:before="0" w:beforeAutospacing="0" w:after="0" w:afterAutospacing="0"/>
              <w:rPr>
                <w:bCs/>
                <w:sz w:val="20"/>
                <w:szCs w:val="20"/>
                <w:lang w:eastAsia="cs-CZ"/>
              </w:rPr>
            </w:pPr>
          </w:p>
          <w:p w14:paraId="493DDB03" w14:textId="77777777" w:rsidR="00F306CA" w:rsidRDefault="00F306CA" w:rsidP="00F306CA">
            <w:pPr>
              <w:spacing w:before="0" w:beforeAutospacing="0" w:after="0" w:afterAutospacing="0"/>
              <w:rPr>
                <w:bCs/>
                <w:sz w:val="20"/>
                <w:szCs w:val="20"/>
                <w:lang w:eastAsia="cs-CZ"/>
              </w:rPr>
            </w:pPr>
          </w:p>
          <w:p w14:paraId="6507D75B" w14:textId="77777777" w:rsidR="00F306CA" w:rsidRDefault="00F306CA" w:rsidP="00F306CA">
            <w:pPr>
              <w:spacing w:before="0" w:beforeAutospacing="0" w:after="0" w:afterAutospacing="0"/>
              <w:rPr>
                <w:bCs/>
                <w:sz w:val="20"/>
                <w:szCs w:val="20"/>
                <w:lang w:eastAsia="cs-CZ"/>
              </w:rPr>
            </w:pPr>
          </w:p>
          <w:p w14:paraId="78DDB305" w14:textId="77777777" w:rsidR="00F306CA" w:rsidRDefault="00F306CA" w:rsidP="00F306CA">
            <w:pPr>
              <w:spacing w:before="0" w:beforeAutospacing="0" w:after="0" w:afterAutospacing="0"/>
              <w:rPr>
                <w:bCs/>
                <w:sz w:val="20"/>
                <w:szCs w:val="20"/>
                <w:lang w:eastAsia="cs-CZ"/>
              </w:rPr>
            </w:pPr>
            <w:r>
              <w:rPr>
                <w:bCs/>
                <w:sz w:val="20"/>
                <w:szCs w:val="20"/>
                <w:lang w:eastAsia="cs-CZ"/>
              </w:rPr>
              <w:t>P: c)</w:t>
            </w:r>
          </w:p>
          <w:p w14:paraId="6C29B568" w14:textId="77777777" w:rsidR="00F306CA" w:rsidRDefault="00F306CA" w:rsidP="00F306CA">
            <w:pPr>
              <w:spacing w:before="0" w:beforeAutospacing="0" w:after="0" w:afterAutospacing="0"/>
              <w:rPr>
                <w:bCs/>
                <w:sz w:val="20"/>
                <w:szCs w:val="20"/>
                <w:lang w:eastAsia="cs-CZ"/>
              </w:rPr>
            </w:pPr>
          </w:p>
          <w:p w14:paraId="17215AE2" w14:textId="77777777" w:rsidR="00F306CA" w:rsidRDefault="00F306CA" w:rsidP="00F306CA">
            <w:pPr>
              <w:spacing w:before="0" w:beforeAutospacing="0" w:after="0" w:afterAutospacing="0"/>
              <w:rPr>
                <w:bCs/>
                <w:sz w:val="20"/>
                <w:szCs w:val="20"/>
                <w:lang w:eastAsia="cs-CZ"/>
              </w:rPr>
            </w:pPr>
          </w:p>
          <w:p w14:paraId="75A84C91" w14:textId="77777777" w:rsidR="00F306CA" w:rsidRDefault="00F306CA" w:rsidP="00F306CA">
            <w:pPr>
              <w:spacing w:before="0" w:beforeAutospacing="0" w:after="0" w:afterAutospacing="0"/>
              <w:rPr>
                <w:bCs/>
                <w:sz w:val="20"/>
                <w:szCs w:val="20"/>
                <w:lang w:eastAsia="cs-CZ"/>
              </w:rPr>
            </w:pPr>
          </w:p>
          <w:p w14:paraId="548E46EB" w14:textId="77777777" w:rsidR="00F306CA" w:rsidRDefault="00F306CA" w:rsidP="00F306CA">
            <w:pPr>
              <w:spacing w:before="0" w:beforeAutospacing="0" w:after="0" w:afterAutospacing="0"/>
              <w:rPr>
                <w:bCs/>
                <w:sz w:val="20"/>
                <w:szCs w:val="20"/>
                <w:lang w:eastAsia="cs-CZ"/>
              </w:rPr>
            </w:pPr>
          </w:p>
          <w:p w14:paraId="7143831B" w14:textId="77777777" w:rsidR="00F306CA" w:rsidRDefault="00F306CA" w:rsidP="00F306CA">
            <w:pPr>
              <w:spacing w:before="0" w:beforeAutospacing="0" w:after="0" w:afterAutospacing="0"/>
              <w:rPr>
                <w:bCs/>
                <w:sz w:val="20"/>
                <w:szCs w:val="20"/>
                <w:lang w:eastAsia="cs-CZ"/>
              </w:rPr>
            </w:pPr>
          </w:p>
          <w:p w14:paraId="46098590" w14:textId="77777777" w:rsidR="00F306CA" w:rsidRDefault="00F306CA" w:rsidP="00F306CA">
            <w:pPr>
              <w:spacing w:before="0" w:beforeAutospacing="0" w:after="0" w:afterAutospacing="0"/>
              <w:rPr>
                <w:bCs/>
                <w:sz w:val="20"/>
                <w:szCs w:val="20"/>
                <w:lang w:eastAsia="cs-CZ"/>
              </w:rPr>
            </w:pPr>
          </w:p>
          <w:p w14:paraId="7655CEBC" w14:textId="77777777" w:rsidR="00F306CA" w:rsidRDefault="00F306CA" w:rsidP="00F306CA">
            <w:pPr>
              <w:spacing w:before="0" w:beforeAutospacing="0" w:after="0" w:afterAutospacing="0"/>
              <w:rPr>
                <w:bCs/>
                <w:sz w:val="20"/>
                <w:szCs w:val="20"/>
                <w:lang w:eastAsia="cs-CZ"/>
              </w:rPr>
            </w:pPr>
          </w:p>
          <w:p w14:paraId="079676E8" w14:textId="5EF7F601" w:rsidR="00F306CA" w:rsidRDefault="00F306CA" w:rsidP="00F306CA">
            <w:pPr>
              <w:spacing w:before="0" w:beforeAutospacing="0" w:after="0" w:afterAutospacing="0"/>
              <w:rPr>
                <w:bCs/>
                <w:sz w:val="20"/>
                <w:szCs w:val="20"/>
                <w:lang w:eastAsia="cs-CZ"/>
              </w:rPr>
            </w:pPr>
          </w:p>
          <w:p w14:paraId="69A56E9C" w14:textId="77777777" w:rsidR="000F25CA" w:rsidRDefault="000F25CA" w:rsidP="00F306CA">
            <w:pPr>
              <w:spacing w:before="0" w:beforeAutospacing="0" w:after="0" w:afterAutospacing="0"/>
              <w:rPr>
                <w:bCs/>
                <w:sz w:val="20"/>
                <w:szCs w:val="20"/>
                <w:lang w:eastAsia="cs-CZ"/>
              </w:rPr>
            </w:pPr>
          </w:p>
          <w:p w14:paraId="1BD9DF13" w14:textId="77777777" w:rsidR="00F306CA" w:rsidRDefault="00F306CA" w:rsidP="00F306CA">
            <w:pPr>
              <w:spacing w:before="0" w:beforeAutospacing="0" w:after="0" w:afterAutospacing="0"/>
              <w:rPr>
                <w:bCs/>
                <w:sz w:val="20"/>
                <w:szCs w:val="20"/>
                <w:lang w:eastAsia="cs-CZ"/>
              </w:rPr>
            </w:pPr>
            <w:r>
              <w:rPr>
                <w:bCs/>
                <w:sz w:val="20"/>
                <w:szCs w:val="20"/>
                <w:lang w:eastAsia="cs-CZ"/>
              </w:rPr>
              <w:t>P: d)</w:t>
            </w:r>
          </w:p>
          <w:p w14:paraId="104F8D0F" w14:textId="77777777" w:rsidR="00F306CA" w:rsidRDefault="00F306CA" w:rsidP="00F306CA">
            <w:pPr>
              <w:spacing w:before="0" w:beforeAutospacing="0" w:after="0" w:afterAutospacing="0"/>
              <w:rPr>
                <w:bCs/>
                <w:sz w:val="20"/>
                <w:szCs w:val="20"/>
                <w:lang w:eastAsia="cs-CZ"/>
              </w:rPr>
            </w:pPr>
          </w:p>
          <w:p w14:paraId="56E331EB" w14:textId="77777777" w:rsidR="00F306CA" w:rsidRDefault="00F306CA" w:rsidP="00F306CA">
            <w:pPr>
              <w:spacing w:before="0" w:beforeAutospacing="0" w:after="0" w:afterAutospacing="0"/>
              <w:rPr>
                <w:bCs/>
                <w:sz w:val="20"/>
                <w:szCs w:val="20"/>
                <w:lang w:eastAsia="cs-CZ"/>
              </w:rPr>
            </w:pPr>
          </w:p>
          <w:p w14:paraId="64FEEA6C" w14:textId="77777777" w:rsidR="00F306CA" w:rsidRDefault="00F306CA" w:rsidP="00F306CA">
            <w:pPr>
              <w:spacing w:before="0" w:beforeAutospacing="0" w:after="0" w:afterAutospacing="0"/>
              <w:rPr>
                <w:bCs/>
                <w:sz w:val="20"/>
                <w:szCs w:val="20"/>
                <w:lang w:eastAsia="cs-CZ"/>
              </w:rPr>
            </w:pPr>
          </w:p>
          <w:p w14:paraId="22741A36" w14:textId="77777777" w:rsidR="00F306CA" w:rsidRDefault="00F306CA" w:rsidP="00F306CA">
            <w:pPr>
              <w:spacing w:before="0" w:beforeAutospacing="0" w:after="0" w:afterAutospacing="0"/>
              <w:rPr>
                <w:bCs/>
                <w:sz w:val="20"/>
                <w:szCs w:val="20"/>
                <w:lang w:eastAsia="cs-CZ"/>
              </w:rPr>
            </w:pPr>
          </w:p>
          <w:p w14:paraId="5B1E4F73" w14:textId="77777777" w:rsidR="00F306CA" w:rsidRDefault="00F306CA" w:rsidP="00F306CA">
            <w:pPr>
              <w:spacing w:before="0" w:beforeAutospacing="0" w:after="0" w:afterAutospacing="0"/>
              <w:rPr>
                <w:bCs/>
                <w:sz w:val="20"/>
                <w:szCs w:val="20"/>
                <w:lang w:eastAsia="cs-CZ"/>
              </w:rPr>
            </w:pPr>
          </w:p>
          <w:p w14:paraId="34DAD3B5" w14:textId="77777777" w:rsidR="00F306CA" w:rsidRDefault="00F306CA" w:rsidP="00F306CA">
            <w:pPr>
              <w:spacing w:before="0" w:beforeAutospacing="0" w:after="0" w:afterAutospacing="0"/>
              <w:rPr>
                <w:bCs/>
                <w:sz w:val="20"/>
                <w:szCs w:val="20"/>
                <w:lang w:eastAsia="cs-CZ"/>
              </w:rPr>
            </w:pPr>
          </w:p>
          <w:p w14:paraId="49F893EE" w14:textId="77777777" w:rsidR="00F306CA" w:rsidRDefault="00F306CA" w:rsidP="00F306CA">
            <w:pPr>
              <w:spacing w:before="0" w:beforeAutospacing="0" w:after="0" w:afterAutospacing="0"/>
              <w:rPr>
                <w:bCs/>
                <w:sz w:val="20"/>
                <w:szCs w:val="20"/>
                <w:lang w:eastAsia="cs-CZ"/>
              </w:rPr>
            </w:pPr>
          </w:p>
          <w:p w14:paraId="604FEEBF" w14:textId="77777777" w:rsidR="00F306CA" w:rsidRDefault="00F306CA" w:rsidP="00F306CA">
            <w:pPr>
              <w:spacing w:before="0" w:beforeAutospacing="0" w:after="0" w:afterAutospacing="0"/>
              <w:rPr>
                <w:bCs/>
                <w:sz w:val="20"/>
                <w:szCs w:val="20"/>
                <w:lang w:eastAsia="cs-CZ"/>
              </w:rPr>
            </w:pPr>
            <w:r>
              <w:rPr>
                <w:bCs/>
                <w:sz w:val="20"/>
                <w:szCs w:val="20"/>
                <w:lang w:eastAsia="cs-CZ"/>
              </w:rPr>
              <w:t>P: e)</w:t>
            </w:r>
          </w:p>
          <w:p w14:paraId="7586F4B1" w14:textId="77777777" w:rsidR="00F306CA" w:rsidRDefault="00F306CA" w:rsidP="00F306CA">
            <w:pPr>
              <w:spacing w:before="0" w:beforeAutospacing="0" w:after="0" w:afterAutospacing="0"/>
              <w:rPr>
                <w:bCs/>
                <w:sz w:val="20"/>
                <w:szCs w:val="20"/>
                <w:lang w:eastAsia="cs-CZ"/>
              </w:rPr>
            </w:pPr>
          </w:p>
          <w:p w14:paraId="55662C4D" w14:textId="77777777" w:rsidR="00F306CA" w:rsidRDefault="00F306CA" w:rsidP="00F306CA">
            <w:pPr>
              <w:spacing w:before="0" w:beforeAutospacing="0" w:after="0" w:afterAutospacing="0"/>
              <w:rPr>
                <w:bCs/>
                <w:sz w:val="20"/>
                <w:szCs w:val="20"/>
                <w:lang w:eastAsia="cs-CZ"/>
              </w:rPr>
            </w:pPr>
          </w:p>
          <w:p w14:paraId="4BBE6581" w14:textId="77777777" w:rsidR="00F306CA" w:rsidRDefault="00F306CA" w:rsidP="00F306CA">
            <w:pPr>
              <w:spacing w:before="0" w:beforeAutospacing="0" w:after="0" w:afterAutospacing="0"/>
              <w:rPr>
                <w:bCs/>
                <w:sz w:val="20"/>
                <w:szCs w:val="20"/>
                <w:lang w:eastAsia="cs-CZ"/>
              </w:rPr>
            </w:pPr>
          </w:p>
          <w:p w14:paraId="6248F667" w14:textId="77777777" w:rsidR="00F306CA" w:rsidRDefault="00F306CA" w:rsidP="00F306CA">
            <w:pPr>
              <w:spacing w:before="0" w:beforeAutospacing="0" w:after="0" w:afterAutospacing="0"/>
              <w:rPr>
                <w:bCs/>
                <w:sz w:val="20"/>
                <w:szCs w:val="20"/>
                <w:lang w:eastAsia="cs-CZ"/>
              </w:rPr>
            </w:pPr>
          </w:p>
          <w:p w14:paraId="2421C6E1" w14:textId="77777777" w:rsidR="00F306CA" w:rsidRDefault="00F306CA" w:rsidP="00F306CA">
            <w:pPr>
              <w:spacing w:before="0" w:beforeAutospacing="0" w:after="0" w:afterAutospacing="0"/>
              <w:rPr>
                <w:bCs/>
                <w:sz w:val="20"/>
                <w:szCs w:val="20"/>
                <w:lang w:eastAsia="cs-CZ"/>
              </w:rPr>
            </w:pPr>
          </w:p>
          <w:p w14:paraId="3ED76A13" w14:textId="77777777" w:rsidR="00F306CA" w:rsidRDefault="00F306CA" w:rsidP="00F306CA">
            <w:pPr>
              <w:spacing w:before="0" w:beforeAutospacing="0" w:after="0" w:afterAutospacing="0"/>
              <w:rPr>
                <w:bCs/>
                <w:sz w:val="20"/>
                <w:szCs w:val="20"/>
                <w:lang w:eastAsia="cs-CZ"/>
              </w:rPr>
            </w:pPr>
          </w:p>
          <w:p w14:paraId="690D278D" w14:textId="77777777" w:rsidR="00F306CA" w:rsidRDefault="00F306CA" w:rsidP="00F306CA">
            <w:pPr>
              <w:spacing w:before="0" w:beforeAutospacing="0" w:after="0" w:afterAutospacing="0"/>
              <w:rPr>
                <w:bCs/>
                <w:sz w:val="20"/>
                <w:szCs w:val="20"/>
                <w:lang w:eastAsia="cs-CZ"/>
              </w:rPr>
            </w:pPr>
          </w:p>
          <w:p w14:paraId="38B34575" w14:textId="77777777" w:rsidR="00F306CA" w:rsidRDefault="00F306CA" w:rsidP="00F306CA">
            <w:pPr>
              <w:spacing w:before="0" w:beforeAutospacing="0" w:after="0" w:afterAutospacing="0"/>
              <w:rPr>
                <w:bCs/>
                <w:sz w:val="20"/>
                <w:szCs w:val="20"/>
                <w:lang w:eastAsia="cs-CZ"/>
              </w:rPr>
            </w:pPr>
          </w:p>
          <w:p w14:paraId="507C6F4C" w14:textId="77777777" w:rsidR="00F306CA" w:rsidRDefault="00F306CA" w:rsidP="00F306CA">
            <w:pPr>
              <w:spacing w:before="0" w:beforeAutospacing="0" w:after="0" w:afterAutospacing="0"/>
              <w:rPr>
                <w:bCs/>
                <w:sz w:val="20"/>
                <w:szCs w:val="20"/>
                <w:lang w:eastAsia="cs-CZ"/>
              </w:rPr>
            </w:pPr>
          </w:p>
          <w:p w14:paraId="50C68FA0" w14:textId="77777777" w:rsidR="00F306CA" w:rsidRDefault="00F306CA" w:rsidP="00F306CA">
            <w:pPr>
              <w:spacing w:before="0" w:beforeAutospacing="0" w:after="0" w:afterAutospacing="0"/>
              <w:rPr>
                <w:bCs/>
                <w:sz w:val="20"/>
                <w:szCs w:val="20"/>
                <w:lang w:eastAsia="cs-CZ"/>
              </w:rPr>
            </w:pPr>
          </w:p>
          <w:p w14:paraId="6C80BEDF" w14:textId="77777777" w:rsidR="00F306CA" w:rsidRDefault="00F306CA" w:rsidP="00F306CA">
            <w:pPr>
              <w:spacing w:before="0" w:beforeAutospacing="0" w:after="0" w:afterAutospacing="0"/>
              <w:rPr>
                <w:bCs/>
                <w:sz w:val="20"/>
                <w:szCs w:val="20"/>
                <w:lang w:eastAsia="cs-CZ"/>
              </w:rPr>
            </w:pPr>
          </w:p>
          <w:p w14:paraId="596973C4" w14:textId="77777777" w:rsidR="00F306CA" w:rsidRDefault="00F306CA" w:rsidP="00F306CA">
            <w:pPr>
              <w:spacing w:before="0" w:beforeAutospacing="0" w:after="0" w:afterAutospacing="0"/>
              <w:rPr>
                <w:bCs/>
                <w:sz w:val="20"/>
                <w:szCs w:val="20"/>
                <w:lang w:eastAsia="cs-CZ"/>
              </w:rPr>
            </w:pPr>
          </w:p>
          <w:p w14:paraId="3D8B0044" w14:textId="77777777" w:rsidR="00F306CA" w:rsidRDefault="00F306CA" w:rsidP="00F306CA">
            <w:pPr>
              <w:spacing w:before="0" w:beforeAutospacing="0" w:after="0" w:afterAutospacing="0"/>
              <w:rPr>
                <w:bCs/>
                <w:sz w:val="20"/>
                <w:szCs w:val="20"/>
                <w:lang w:eastAsia="cs-CZ"/>
              </w:rPr>
            </w:pPr>
            <w:r>
              <w:rPr>
                <w:bCs/>
                <w:sz w:val="20"/>
                <w:szCs w:val="20"/>
                <w:lang w:eastAsia="cs-CZ"/>
              </w:rPr>
              <w:t>P: f)</w:t>
            </w:r>
          </w:p>
          <w:p w14:paraId="18961748" w14:textId="77777777" w:rsidR="00F306CA" w:rsidRDefault="00F306CA" w:rsidP="00F306CA">
            <w:pPr>
              <w:spacing w:before="0" w:beforeAutospacing="0" w:after="0" w:afterAutospacing="0"/>
              <w:rPr>
                <w:bCs/>
                <w:sz w:val="20"/>
                <w:szCs w:val="20"/>
                <w:lang w:eastAsia="cs-CZ"/>
              </w:rPr>
            </w:pPr>
          </w:p>
          <w:p w14:paraId="5107F22F" w14:textId="77777777" w:rsidR="00F306CA" w:rsidRDefault="00F306CA" w:rsidP="00F306CA">
            <w:pPr>
              <w:spacing w:before="0" w:beforeAutospacing="0" w:after="0" w:afterAutospacing="0"/>
              <w:rPr>
                <w:bCs/>
                <w:sz w:val="20"/>
                <w:szCs w:val="20"/>
                <w:lang w:eastAsia="cs-CZ"/>
              </w:rPr>
            </w:pPr>
          </w:p>
          <w:p w14:paraId="6E964AC8" w14:textId="77777777" w:rsidR="00F306CA" w:rsidRPr="000F25CA" w:rsidRDefault="00F306CA" w:rsidP="00F306CA">
            <w:pPr>
              <w:spacing w:before="0" w:beforeAutospacing="0" w:after="0" w:afterAutospacing="0"/>
              <w:rPr>
                <w:b/>
                <w:bCs/>
                <w:sz w:val="20"/>
                <w:szCs w:val="20"/>
                <w:lang w:eastAsia="cs-CZ"/>
              </w:rPr>
            </w:pPr>
            <w:r>
              <w:rPr>
                <w:bCs/>
                <w:sz w:val="20"/>
                <w:szCs w:val="20"/>
                <w:lang w:eastAsia="cs-CZ"/>
              </w:rPr>
              <w:lastRenderedPageBreak/>
              <w:t xml:space="preserve">P: </w:t>
            </w:r>
            <w:r w:rsidRPr="000F25CA">
              <w:rPr>
                <w:b/>
                <w:bCs/>
                <w:sz w:val="20"/>
                <w:szCs w:val="20"/>
                <w:lang w:eastAsia="cs-CZ"/>
              </w:rPr>
              <w:t>g)</w:t>
            </w:r>
          </w:p>
          <w:p w14:paraId="16BFDBE9" w14:textId="77777777" w:rsidR="00F306CA" w:rsidRPr="006D0BFB" w:rsidRDefault="00F306CA" w:rsidP="00F306CA">
            <w:pPr>
              <w:spacing w:before="0" w:beforeAutospacing="0" w:after="0" w:afterAutospacing="0"/>
              <w:rPr>
                <w:bCs/>
                <w:sz w:val="20"/>
                <w:szCs w:val="20"/>
                <w:lang w:eastAsia="cs-CZ"/>
              </w:rPr>
            </w:pPr>
          </w:p>
        </w:tc>
        <w:tc>
          <w:tcPr>
            <w:tcW w:w="4252" w:type="dxa"/>
          </w:tcPr>
          <w:p w14:paraId="596439DB" w14:textId="77777777" w:rsidR="00F306CA" w:rsidRPr="00322C4A" w:rsidRDefault="00F306CA" w:rsidP="00F306CA">
            <w:pPr>
              <w:pStyle w:val="Zkladntext"/>
              <w:jc w:val="both"/>
            </w:pPr>
            <w:r w:rsidRPr="00322C4A">
              <w:lastRenderedPageBreak/>
              <w:t>Výbor pre audit</w:t>
            </w:r>
          </w:p>
          <w:p w14:paraId="750C79F2" w14:textId="77777777" w:rsidR="00F306CA" w:rsidRPr="00322C4A" w:rsidRDefault="00F306CA" w:rsidP="00F306CA">
            <w:pPr>
              <w:pStyle w:val="Zkladntext"/>
              <w:jc w:val="both"/>
            </w:pPr>
          </w:p>
          <w:p w14:paraId="7AAF2EA0" w14:textId="6401700A" w:rsidR="00F306CA" w:rsidRPr="00322C4A" w:rsidRDefault="00F306CA" w:rsidP="00F306CA">
            <w:pPr>
              <w:pStyle w:val="Zkladntext"/>
              <w:jc w:val="both"/>
            </w:pPr>
            <w:r w:rsidRPr="00322C4A">
              <w:rPr>
                <w:b/>
              </w:rPr>
              <w:t>sleduje proces zostavovania účtovnej závierky a ak účtovná jednotka má povinnosť podľa osobitného predpisu,</w:t>
            </w:r>
            <w:r w:rsidRPr="00322C4A">
              <w:rPr>
                <w:b/>
                <w:vertAlign w:val="superscript"/>
              </w:rPr>
              <w:t>48a</w:t>
            </w:r>
            <w:r w:rsidRPr="00322C4A">
              <w:rPr>
                <w:b/>
              </w:rPr>
              <w:t>) aj proces vykazovania informácií o udržateľnosti vrátane digitálneho označovania týchto informácií podľa osobitného predpisu</w:t>
            </w:r>
            <w:r w:rsidRPr="00322C4A">
              <w:rPr>
                <w:b/>
                <w:vertAlign w:val="superscript"/>
              </w:rPr>
              <w:t>48b</w:t>
            </w:r>
            <w:r w:rsidRPr="00322C4A">
              <w:rPr>
                <w:b/>
              </w:rPr>
              <w:t>) a postupu, ktorý účtovná jednotka uplatnila na identifikáciu informácií podľa osobitného predpisu</w:t>
            </w:r>
            <w:r w:rsidRPr="00322C4A">
              <w:rPr>
                <w:b/>
                <w:vertAlign w:val="superscript"/>
              </w:rPr>
              <w:t>48c</w:t>
            </w:r>
            <w:r w:rsidRPr="00322C4A">
              <w:rPr>
                <w:b/>
              </w:rPr>
              <w:t>), dodržiavanie osobitných predpisov,</w:t>
            </w:r>
            <w:r w:rsidR="000F25CA">
              <w:rPr>
                <w:b/>
                <w:vertAlign w:val="superscript"/>
              </w:rPr>
              <w:t>19</w:t>
            </w:r>
            <w:r w:rsidRPr="00322C4A">
              <w:rPr>
                <w:b/>
              </w:rPr>
              <w:t>) a predkladá odporúčania a návrhy na zabezpečenie integrity tohto procesu alebo týchto procesov,</w:t>
            </w:r>
          </w:p>
          <w:p w14:paraId="2D9C97C1" w14:textId="77777777" w:rsidR="00F306CA" w:rsidRPr="00322C4A" w:rsidRDefault="00F306CA" w:rsidP="00F306CA">
            <w:pPr>
              <w:spacing w:before="0" w:beforeAutospacing="0" w:afterAutospacing="0"/>
              <w:jc w:val="both"/>
              <w:rPr>
                <w:sz w:val="20"/>
                <w:szCs w:val="20"/>
                <w:lang w:eastAsia="cs-CZ"/>
              </w:rPr>
            </w:pPr>
            <w:r w:rsidRPr="00322C4A">
              <w:rPr>
                <w:sz w:val="20"/>
                <w:szCs w:val="20"/>
                <w:lang w:eastAsia="cs-CZ"/>
              </w:rPr>
              <w:lastRenderedPageBreak/>
              <w:t xml:space="preserve">sleduje efektivitu vnútornej kontroly, interného auditu a systémov riadenia rizík v účtovnej jednotke, ak ovplyvňujú zostavovanie účtovnej závierky </w:t>
            </w:r>
            <w:r w:rsidRPr="00322C4A">
              <w:rPr>
                <w:b/>
                <w:sz w:val="20"/>
                <w:szCs w:val="20"/>
                <w:lang w:eastAsia="cs-CZ"/>
              </w:rPr>
              <w:t>alebo vyhotovovani</w:t>
            </w:r>
            <w:r>
              <w:rPr>
                <w:b/>
                <w:sz w:val="20"/>
                <w:szCs w:val="20"/>
                <w:lang w:eastAsia="cs-CZ"/>
              </w:rPr>
              <w:t>a</w:t>
            </w:r>
            <w:r w:rsidRPr="00322C4A">
              <w:rPr>
                <w:b/>
                <w:sz w:val="20"/>
                <w:szCs w:val="20"/>
                <w:lang w:eastAsia="cs-CZ"/>
              </w:rPr>
              <w:t xml:space="preserve"> vykazovania informácií o udržateľnosti vrátane ich digitálneho označovania podľa osobitného predpisu,48d) účtovnej jednotky, ktorá má povinnosť podľa osobitného predpisu,48a) pri dodržaní svojej nezávislosti,</w:t>
            </w:r>
          </w:p>
          <w:p w14:paraId="6B7682AE" w14:textId="77777777" w:rsidR="00F306CA" w:rsidRPr="00322C4A" w:rsidRDefault="00F306CA" w:rsidP="00F306CA">
            <w:pPr>
              <w:pStyle w:val="Zkladntext"/>
              <w:jc w:val="both"/>
              <w:rPr>
                <w:b/>
              </w:rPr>
            </w:pPr>
            <w:r w:rsidRPr="00322C4A">
              <w:t xml:space="preserve">  </w:t>
            </w:r>
            <w:r w:rsidRPr="00322C4A">
              <w:rPr>
                <w:b/>
              </w:rPr>
              <w:t>sleduje priebeh a výsledky štatutárneho auditu individuálnej účtovnej závierky a štatutárneho auditu konsolidovanej účtovnej závierky a aj priebeh a výsledky uistenia v oblasti vykazovania informácií o udržateľnosti týkajúce sa individuálneho vykazovania informácií o udržateľnosti a konsolidovaného vykazovania informácií o udržateľnosti, ak účtovná jednotka má povinnosť podľa osobitného predpisu,48a) a zohľadňuje zistenia a závery úradu,</w:t>
            </w:r>
          </w:p>
          <w:p w14:paraId="3C803690" w14:textId="77777777" w:rsidR="00F306CA" w:rsidRPr="00322C4A" w:rsidRDefault="00F306CA" w:rsidP="00F306CA">
            <w:pPr>
              <w:pStyle w:val="Zkladntext"/>
              <w:jc w:val="both"/>
            </w:pPr>
            <w:r w:rsidRPr="00322C4A">
              <w:t xml:space="preserve">  preveruje a sleduje nezávislosť štatutárneho audítora alebo audítorskej spoločnosti podľa § 21, 24 </w:t>
            </w:r>
            <w:r w:rsidRPr="00322C4A">
              <w:rPr>
                <w:strike/>
              </w:rPr>
              <w:t>a 25</w:t>
            </w:r>
            <w:r w:rsidRPr="00322C4A">
              <w:t>,</w:t>
            </w:r>
            <w:r w:rsidRPr="00322C4A">
              <w:rPr>
                <w:b/>
                <w:bCs/>
              </w:rPr>
              <w:t>25,</w:t>
            </w:r>
            <w:r w:rsidRPr="00322C4A">
              <w:t xml:space="preserve"> </w:t>
            </w:r>
            <w:r w:rsidRPr="00322C4A">
              <w:rPr>
                <w:b/>
              </w:rPr>
              <w:t>34f, 34g a osobitného predpisu(48e)</w:t>
            </w:r>
            <w:r w:rsidRPr="00322C4A">
              <w:t xml:space="preserve"> predovšetkým vhodnosť poskytovania neaudítorských služieb v súlade s osobitným predpisom(47) a služieb poskytovaných štatutárnym audítorom alebo audítorskou spoločnosťou podľa § 33 ods. 1,</w:t>
            </w:r>
          </w:p>
          <w:p w14:paraId="1DB9F4C7" w14:textId="77777777" w:rsidR="00F306CA" w:rsidRPr="00322C4A" w:rsidRDefault="00F306CA" w:rsidP="00F306CA">
            <w:pPr>
              <w:spacing w:before="0" w:beforeAutospacing="0" w:afterAutospacing="0"/>
              <w:jc w:val="both"/>
              <w:rPr>
                <w:sz w:val="20"/>
                <w:szCs w:val="20"/>
              </w:rPr>
            </w:pPr>
            <w:r w:rsidRPr="00322C4A">
              <w:rPr>
                <w:sz w:val="20"/>
                <w:szCs w:val="20"/>
              </w:rPr>
              <w:t xml:space="preserve"> je zodpovedný za postup výberu štatutárneho audítora alebo audítorskej spoločnosti a odporúča vymenovanie štatutárneho audítora alebo audítorskej spoločnosti na schválenie na výkon štatutárneho auditu pre účtovnú jednotku v súlade s osobitným predpisom,</w:t>
            </w:r>
            <w:r w:rsidRPr="00322C4A">
              <w:rPr>
                <w:sz w:val="20"/>
                <w:szCs w:val="20"/>
                <w:vertAlign w:val="superscript"/>
              </w:rPr>
              <w:t>49)</w:t>
            </w:r>
            <w:r w:rsidRPr="00322C4A">
              <w:rPr>
                <w:sz w:val="20"/>
                <w:szCs w:val="20"/>
              </w:rPr>
              <w:t xml:space="preserve"> </w:t>
            </w:r>
            <w:r w:rsidRPr="00322C4A">
              <w:rPr>
                <w:sz w:val="20"/>
                <w:szCs w:val="20"/>
                <w:lang w:eastAsia="en-US"/>
              </w:rPr>
              <w:t xml:space="preserve">pričom ak ide </w:t>
            </w:r>
            <w:r w:rsidRPr="00322C4A">
              <w:rPr>
                <w:b/>
                <w:sz w:val="20"/>
                <w:szCs w:val="20"/>
                <w:lang w:eastAsia="en-US"/>
              </w:rPr>
              <w:t>o subjekt osobitného významu podľa § 2 ods. 15 písm. f) prvého bodu</w:t>
            </w:r>
            <w:r w:rsidRPr="00322C4A">
              <w:rPr>
                <w:sz w:val="20"/>
                <w:szCs w:val="20"/>
                <w:lang w:eastAsia="en-US"/>
              </w:rPr>
              <w:t xml:space="preserve">   pri postupe výberu štatutárneho audítora alebo audítorskej spoločnosti a odporúčaní vymenovania štatutárneho audítora alebo audítorskej spoločnosti na schválenie na výkon štatutárneho auditu sa nepostupuje podľa osobitného predpisu,</w:t>
            </w:r>
            <w:r>
              <w:rPr>
                <w:sz w:val="20"/>
                <w:szCs w:val="20"/>
                <w:lang w:eastAsia="en-US"/>
              </w:rPr>
              <w:t>(49</w:t>
            </w:r>
            <w:r w:rsidRPr="00322C4A">
              <w:rPr>
                <w:sz w:val="20"/>
                <w:szCs w:val="20"/>
                <w:lang w:eastAsia="en-US"/>
              </w:rPr>
              <w:t>)</w:t>
            </w:r>
          </w:p>
          <w:p w14:paraId="01F02E32" w14:textId="77777777" w:rsidR="00F306CA" w:rsidRPr="00322C4A" w:rsidRDefault="00F306CA" w:rsidP="00F306CA">
            <w:pPr>
              <w:pStyle w:val="Zkladntext"/>
              <w:jc w:val="both"/>
            </w:pPr>
            <w:r w:rsidRPr="00322C4A">
              <w:t xml:space="preserve">  určuje termín štatutárnemu audítorovi alebo audítorskej spoločnosti na predloženie čestného vyhlásenia o nezávislosti,</w:t>
            </w:r>
          </w:p>
          <w:p w14:paraId="7628D49B" w14:textId="77777777" w:rsidR="00F306CA" w:rsidRPr="00322C4A" w:rsidRDefault="00F306CA" w:rsidP="00F306CA">
            <w:pPr>
              <w:pStyle w:val="Zkladntext"/>
              <w:jc w:val="both"/>
              <w:rPr>
                <w:b/>
              </w:rPr>
            </w:pPr>
            <w:r w:rsidRPr="00322C4A">
              <w:rPr>
                <w:b/>
                <w:bCs/>
              </w:rPr>
              <w:lastRenderedPageBreak/>
              <w:t>informuje správnu radu alebo dozorný orgán účtovnej jednotky o výsledku štatutárneho auditu a vysvetlí ako štatutárny audit účtovnej závierky prispel k integrite účtovnej závierky a akú úlohu mal výbor pre audit v uvedenom procese a ak účtovná jednotka má povinnosť podľa osobitného predpisu,48a) aj o výsledku uistenia v oblasti vykazovania informácií o udržateľnosti vrátane vysvetlenia ako uistenie v oblasti vykazovania informácií o udržateľnosti prispelo k integrite tohto vykazovania a akú úlohu mal výbor pre audit v uvedenom procese.</w:t>
            </w:r>
            <w:r w:rsidRPr="00322C4A">
              <w:t xml:space="preserve"> </w:t>
            </w:r>
            <w:r w:rsidRPr="00322C4A">
              <w:rPr>
                <w:bCs/>
              </w:rPr>
              <w:t>(19)</w:t>
            </w:r>
            <w:r>
              <w:rPr>
                <w:b/>
              </w:rPr>
              <w:t xml:space="preserve"> </w:t>
            </w:r>
            <w:r w:rsidRPr="00F561DD">
              <w:t xml:space="preserve">Nariadenie Európskeho parlamentu a Rady (ES) č. 1606/2002 z 19. júla 2002 o uplatňovaní medzinárodných účtovných </w:t>
            </w:r>
            <w:r w:rsidRPr="00F561DD">
              <w:rPr>
                <w:lang w:eastAsia="x-none"/>
              </w:rPr>
              <w:t xml:space="preserve">noriem </w:t>
            </w:r>
            <w:r w:rsidRPr="00F561DD">
              <w:t>(Mimoriadne vydanie Ú. v. EÚ, kap. 13/zv. 29; Ú. v. ES L 243, 11. 9. 2002)</w:t>
            </w:r>
            <w:r w:rsidRPr="00F561DD">
              <w:rPr>
                <w:lang w:eastAsia="x-none"/>
              </w:rPr>
              <w:t xml:space="preserve">  v platnom znení</w:t>
            </w:r>
            <w:r w:rsidRPr="00F561DD">
              <w:t>.</w:t>
            </w:r>
          </w:p>
          <w:p w14:paraId="1771311B" w14:textId="77777777" w:rsidR="00F306CA" w:rsidRPr="00322C4A" w:rsidRDefault="00F306CA" w:rsidP="00F306CA">
            <w:pPr>
              <w:pStyle w:val="Zkladntext"/>
              <w:jc w:val="both"/>
              <w:rPr>
                <w:bCs/>
              </w:rPr>
            </w:pPr>
            <w:r w:rsidRPr="00322C4A">
              <w:rPr>
                <w:bCs/>
              </w:rPr>
              <w:t>(47) Čl. 5 nariadenia (EÚ) č. 537/2014.</w:t>
            </w:r>
          </w:p>
          <w:p w14:paraId="6C75877D" w14:textId="1B50DF55" w:rsidR="00F306CA" w:rsidRPr="00322C4A" w:rsidRDefault="00F306CA" w:rsidP="00F306CA">
            <w:pPr>
              <w:keepNext/>
              <w:spacing w:before="0" w:beforeAutospacing="0" w:after="0" w:afterAutospacing="0"/>
              <w:rPr>
                <w:b/>
                <w:sz w:val="20"/>
                <w:szCs w:val="20"/>
              </w:rPr>
            </w:pPr>
            <w:r>
              <w:rPr>
                <w:b/>
                <w:sz w:val="20"/>
                <w:szCs w:val="20"/>
              </w:rPr>
              <w:t>(</w:t>
            </w:r>
            <w:r w:rsidRPr="00322C4A">
              <w:rPr>
                <w:b/>
                <w:sz w:val="20"/>
                <w:szCs w:val="20"/>
              </w:rPr>
              <w:t>48a) § 20c alebo § 20g zákona č. 431/2002 Z. z. v znení zákona č. .../202</w:t>
            </w:r>
            <w:r w:rsidR="000F25CA">
              <w:rPr>
                <w:b/>
                <w:sz w:val="20"/>
                <w:szCs w:val="20"/>
              </w:rPr>
              <w:t>4</w:t>
            </w:r>
            <w:r w:rsidRPr="00322C4A">
              <w:rPr>
                <w:b/>
                <w:sz w:val="20"/>
                <w:szCs w:val="20"/>
              </w:rPr>
              <w:t xml:space="preserve"> Z. z.</w:t>
            </w:r>
          </w:p>
          <w:p w14:paraId="73DBA677" w14:textId="77777777" w:rsidR="00F306CA" w:rsidRPr="00322C4A" w:rsidRDefault="00F306CA" w:rsidP="00F306CA">
            <w:pPr>
              <w:keepNext/>
              <w:spacing w:before="0" w:beforeAutospacing="0" w:after="0" w:afterAutospacing="0"/>
              <w:rPr>
                <w:b/>
                <w:sz w:val="20"/>
                <w:szCs w:val="20"/>
              </w:rPr>
            </w:pPr>
            <w:r>
              <w:rPr>
                <w:b/>
                <w:sz w:val="20"/>
                <w:szCs w:val="20"/>
              </w:rPr>
              <w:t>(</w:t>
            </w:r>
            <w:r w:rsidRPr="00322C4A">
              <w:rPr>
                <w:b/>
                <w:sz w:val="20"/>
                <w:szCs w:val="20"/>
              </w:rPr>
              <w:t>48b) Čl. 3 delegovaného nariadenia (EÚ) 2019/815 v platnom znení.</w:t>
            </w:r>
          </w:p>
          <w:p w14:paraId="4C8E1E56" w14:textId="0339BD82" w:rsidR="00F306CA" w:rsidRPr="00322C4A" w:rsidRDefault="00F306CA" w:rsidP="00F306CA">
            <w:pPr>
              <w:keepNext/>
              <w:spacing w:before="0" w:beforeAutospacing="0" w:after="0" w:afterAutospacing="0"/>
              <w:rPr>
                <w:b/>
                <w:sz w:val="20"/>
                <w:szCs w:val="20"/>
              </w:rPr>
            </w:pPr>
            <w:r>
              <w:rPr>
                <w:b/>
                <w:sz w:val="20"/>
                <w:szCs w:val="20"/>
              </w:rPr>
              <w:t>(</w:t>
            </w:r>
            <w:r w:rsidRPr="00322C4A">
              <w:rPr>
                <w:b/>
                <w:sz w:val="20"/>
                <w:szCs w:val="20"/>
              </w:rPr>
              <w:t>48c) 20c ods. 6 zákona č. 431/2002 Z. z. v znení zákona č .../202</w:t>
            </w:r>
            <w:r w:rsidR="003548A2">
              <w:rPr>
                <w:b/>
                <w:sz w:val="20"/>
                <w:szCs w:val="20"/>
              </w:rPr>
              <w:t>4</w:t>
            </w:r>
            <w:r w:rsidRPr="00322C4A">
              <w:rPr>
                <w:b/>
                <w:sz w:val="20"/>
                <w:szCs w:val="20"/>
              </w:rPr>
              <w:t xml:space="preserve"> Z. z.</w:t>
            </w:r>
          </w:p>
          <w:p w14:paraId="032EB3DF" w14:textId="77777777" w:rsidR="00F306CA" w:rsidRPr="00322C4A" w:rsidRDefault="00F306CA" w:rsidP="00F306CA">
            <w:pPr>
              <w:keepNext/>
              <w:spacing w:before="0" w:beforeAutospacing="0" w:after="0" w:afterAutospacing="0"/>
              <w:rPr>
                <w:b/>
                <w:sz w:val="20"/>
                <w:szCs w:val="20"/>
              </w:rPr>
            </w:pPr>
            <w:r>
              <w:rPr>
                <w:b/>
                <w:sz w:val="20"/>
                <w:szCs w:val="20"/>
              </w:rPr>
              <w:t>(</w:t>
            </w:r>
            <w:r w:rsidRPr="00322C4A">
              <w:rPr>
                <w:b/>
                <w:sz w:val="20"/>
                <w:szCs w:val="20"/>
              </w:rPr>
              <w:t>48d) Delegované nariadenie (EÚ) 2019/815 v platnom znení.</w:t>
            </w:r>
          </w:p>
          <w:p w14:paraId="31B71155" w14:textId="77777777" w:rsidR="00F306CA" w:rsidRPr="00322C4A" w:rsidRDefault="00F306CA" w:rsidP="00F306CA">
            <w:pPr>
              <w:keepNext/>
              <w:spacing w:before="0" w:beforeAutospacing="0" w:after="0" w:afterAutospacing="0"/>
              <w:rPr>
                <w:b/>
                <w:sz w:val="20"/>
                <w:szCs w:val="20"/>
              </w:rPr>
            </w:pPr>
            <w:r>
              <w:rPr>
                <w:b/>
                <w:sz w:val="20"/>
                <w:szCs w:val="20"/>
              </w:rPr>
              <w:t>(</w:t>
            </w:r>
            <w:r w:rsidRPr="00322C4A">
              <w:rPr>
                <w:b/>
                <w:sz w:val="20"/>
                <w:szCs w:val="20"/>
              </w:rPr>
              <w:t>48e) Čl. 6 nariadenia (EÚ) 537/2014 v platnom znení.</w:t>
            </w:r>
          </w:p>
        </w:tc>
        <w:tc>
          <w:tcPr>
            <w:tcW w:w="709" w:type="dxa"/>
          </w:tcPr>
          <w:p w14:paraId="5720C0DF" w14:textId="77777777" w:rsidR="00F306CA" w:rsidRPr="006D0BFB" w:rsidRDefault="00F306CA" w:rsidP="00F306CA">
            <w:pPr>
              <w:pStyle w:val="Nadpis4"/>
              <w:rPr>
                <w:b w:val="0"/>
                <w:sz w:val="20"/>
              </w:rPr>
            </w:pPr>
            <w:r>
              <w:rPr>
                <w:b w:val="0"/>
                <w:sz w:val="20"/>
              </w:rPr>
              <w:lastRenderedPageBreak/>
              <w:t>Ú</w:t>
            </w:r>
          </w:p>
        </w:tc>
        <w:tc>
          <w:tcPr>
            <w:tcW w:w="992" w:type="dxa"/>
          </w:tcPr>
          <w:p w14:paraId="1E94176F" w14:textId="77777777" w:rsidR="00F306CA" w:rsidRPr="006D0BFB" w:rsidRDefault="00F306CA" w:rsidP="00F306CA">
            <w:pPr>
              <w:spacing w:before="0" w:beforeAutospacing="0" w:after="0" w:afterAutospacing="0"/>
              <w:rPr>
                <w:sz w:val="20"/>
                <w:szCs w:val="20"/>
                <w:lang w:eastAsia="cs-CZ"/>
              </w:rPr>
            </w:pPr>
          </w:p>
        </w:tc>
        <w:tc>
          <w:tcPr>
            <w:tcW w:w="1140" w:type="dxa"/>
          </w:tcPr>
          <w:p w14:paraId="3253D0CC"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tcPr>
          <w:p w14:paraId="547DE2EC" w14:textId="77777777" w:rsidR="00F306CA" w:rsidRPr="006D0BFB" w:rsidRDefault="00F306CA" w:rsidP="00F306CA">
            <w:pPr>
              <w:spacing w:before="0" w:beforeAutospacing="0" w:after="0" w:afterAutospacing="0"/>
              <w:rPr>
                <w:sz w:val="20"/>
                <w:szCs w:val="20"/>
                <w:lang w:eastAsia="cs-CZ"/>
              </w:rPr>
            </w:pPr>
          </w:p>
        </w:tc>
      </w:tr>
      <w:tr w:rsidR="00F306CA" w:rsidRPr="006D0BFB" w14:paraId="64841006" w14:textId="77777777" w:rsidTr="003548A2">
        <w:trPr>
          <w:trHeight w:val="230"/>
        </w:trPr>
        <w:tc>
          <w:tcPr>
            <w:tcW w:w="719" w:type="dxa"/>
            <w:vMerge/>
          </w:tcPr>
          <w:p w14:paraId="09309E30" w14:textId="77777777" w:rsidR="00F306CA" w:rsidRPr="006D0BFB" w:rsidRDefault="00F306CA" w:rsidP="00F306CA">
            <w:pPr>
              <w:spacing w:before="0" w:beforeAutospacing="0" w:after="0" w:afterAutospacing="0"/>
              <w:rPr>
                <w:sz w:val="20"/>
                <w:szCs w:val="20"/>
                <w:lang w:eastAsia="cs-CZ"/>
              </w:rPr>
            </w:pPr>
          </w:p>
        </w:tc>
        <w:tc>
          <w:tcPr>
            <w:tcW w:w="4253" w:type="dxa"/>
            <w:gridSpan w:val="3"/>
            <w:vMerge w:val="restart"/>
          </w:tcPr>
          <w:p w14:paraId="29315BB3"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Cs/>
                <w:sz w:val="20"/>
                <w:szCs w:val="20"/>
              </w:rPr>
            </w:pPr>
            <w:r>
              <w:rPr>
                <w:rFonts w:asciiTheme="majorBidi" w:hAnsiTheme="majorBidi"/>
                <w:bCs/>
                <w:sz w:val="20"/>
                <w:szCs w:val="20"/>
              </w:rPr>
              <w:t xml:space="preserve">5. </w:t>
            </w:r>
            <w:r w:rsidRPr="00A664A5">
              <w:rPr>
                <w:rFonts w:asciiTheme="majorBidi" w:hAnsiTheme="majorBidi"/>
                <w:bCs/>
                <w:sz w:val="20"/>
                <w:szCs w:val="20"/>
              </w:rPr>
              <w:t>Členský štát môže registrovať audítorský subjekt z tretej krajiny iba vtedy, ak:</w:t>
            </w:r>
          </w:p>
          <w:p w14:paraId="6597A7B5" w14:textId="77777777" w:rsidR="00F306CA" w:rsidRPr="00A664A5" w:rsidRDefault="00F306CA" w:rsidP="00F306CA">
            <w:pPr>
              <w:autoSpaceDE w:val="0"/>
              <w:autoSpaceDN w:val="0"/>
              <w:adjustRightInd w:val="0"/>
              <w:spacing w:before="0" w:after="0"/>
              <w:jc w:val="both"/>
              <w:rPr>
                <w:rFonts w:asciiTheme="majorBidi" w:hAnsiTheme="majorBidi"/>
                <w:bCs/>
                <w:sz w:val="20"/>
                <w:szCs w:val="20"/>
              </w:rPr>
            </w:pPr>
            <w:r w:rsidRPr="00A664A5">
              <w:rPr>
                <w:rFonts w:asciiTheme="majorBidi" w:hAnsiTheme="majorBidi"/>
                <w:bCs/>
                <w:sz w:val="20"/>
                <w:szCs w:val="20"/>
              </w:rPr>
              <w:t>b) väčšina členov správneho alebo riadiaceho orgánu audítorského subjektu z tretej krajiny spĺňa požiadavky, ktoré sú rovnocenné požiadavkám ustanoveným v článkoch 4 až 10;</w:t>
            </w:r>
          </w:p>
        </w:tc>
        <w:tc>
          <w:tcPr>
            <w:tcW w:w="567" w:type="dxa"/>
            <w:vMerge w:val="restart"/>
          </w:tcPr>
          <w:p w14:paraId="0609C81D" w14:textId="77777777" w:rsidR="00F306CA" w:rsidRDefault="00F306CA" w:rsidP="00F306CA">
            <w:pPr>
              <w:pStyle w:val="Nadpis9"/>
              <w:rPr>
                <w:b w:val="0"/>
                <w:sz w:val="20"/>
              </w:rPr>
            </w:pPr>
            <w:r>
              <w:rPr>
                <w:b w:val="0"/>
                <w:sz w:val="20"/>
              </w:rPr>
              <w:t>N</w:t>
            </w:r>
          </w:p>
        </w:tc>
        <w:tc>
          <w:tcPr>
            <w:tcW w:w="992" w:type="dxa"/>
            <w:gridSpan w:val="2"/>
            <w:vMerge w:val="restart"/>
          </w:tcPr>
          <w:p w14:paraId="404EAF97"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4A5F405C" w14:textId="77777777" w:rsidR="00F306CA" w:rsidRDefault="00F306CA" w:rsidP="00F306CA">
            <w:pPr>
              <w:spacing w:before="0" w:beforeAutospacing="0" w:after="0" w:afterAutospacing="0"/>
              <w:rPr>
                <w:b/>
                <w:bCs/>
                <w:sz w:val="20"/>
                <w:szCs w:val="20"/>
                <w:lang w:eastAsia="cs-CZ"/>
              </w:rPr>
            </w:pPr>
            <w:r w:rsidRPr="00114030">
              <w:rPr>
                <w:b/>
                <w:bCs/>
                <w:sz w:val="20"/>
                <w:szCs w:val="20"/>
                <w:lang w:eastAsia="cs-CZ"/>
              </w:rPr>
              <w:t xml:space="preserve">návrh </w:t>
            </w:r>
          </w:p>
          <w:p w14:paraId="25B31065" w14:textId="20A739C0" w:rsidR="00F306CA" w:rsidRDefault="00F306CA" w:rsidP="00F306CA">
            <w:pPr>
              <w:spacing w:before="0" w:beforeAutospacing="0" w:after="0" w:afterAutospacing="0"/>
              <w:rPr>
                <w:b/>
                <w:bCs/>
                <w:sz w:val="20"/>
                <w:szCs w:val="20"/>
                <w:lang w:eastAsia="cs-CZ"/>
              </w:rPr>
            </w:pPr>
            <w:r w:rsidRPr="00114030">
              <w:rPr>
                <w:b/>
                <w:bCs/>
                <w:sz w:val="20"/>
                <w:szCs w:val="20"/>
                <w:lang w:eastAsia="cs-CZ"/>
              </w:rPr>
              <w:t>čl. V</w:t>
            </w:r>
          </w:p>
          <w:p w14:paraId="6188B2AE" w14:textId="77777777" w:rsidR="00F306CA" w:rsidRDefault="00F306CA" w:rsidP="00F306CA">
            <w:pPr>
              <w:spacing w:before="0" w:after="0"/>
              <w:rPr>
                <w:bCs/>
                <w:sz w:val="20"/>
                <w:szCs w:val="20"/>
                <w:lang w:eastAsia="cs-CZ"/>
              </w:rPr>
            </w:pPr>
          </w:p>
        </w:tc>
        <w:tc>
          <w:tcPr>
            <w:tcW w:w="709" w:type="dxa"/>
            <w:vMerge w:val="restart"/>
          </w:tcPr>
          <w:p w14:paraId="543B9BB2"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 7</w:t>
            </w:r>
          </w:p>
          <w:p w14:paraId="0DD0D761" w14:textId="77777777" w:rsidR="00F306CA" w:rsidRDefault="00F306CA" w:rsidP="00F306CA">
            <w:pPr>
              <w:spacing w:before="0" w:beforeAutospacing="0" w:after="0" w:afterAutospacing="0"/>
              <w:rPr>
                <w:bCs/>
                <w:sz w:val="20"/>
                <w:szCs w:val="20"/>
                <w:lang w:eastAsia="cs-CZ"/>
              </w:rPr>
            </w:pPr>
            <w:r w:rsidRPr="006D0BFB">
              <w:rPr>
                <w:bCs/>
                <w:sz w:val="20"/>
                <w:szCs w:val="20"/>
                <w:lang w:eastAsia="cs-CZ"/>
              </w:rPr>
              <w:t>O: 1</w:t>
            </w:r>
          </w:p>
          <w:p w14:paraId="1FE3644E" w14:textId="77777777" w:rsidR="00F306CA" w:rsidRDefault="00F306CA" w:rsidP="00F306CA">
            <w:pPr>
              <w:spacing w:before="0" w:beforeAutospacing="0" w:after="0" w:afterAutospacing="0"/>
              <w:rPr>
                <w:bCs/>
                <w:sz w:val="20"/>
                <w:szCs w:val="20"/>
                <w:lang w:eastAsia="cs-CZ"/>
              </w:rPr>
            </w:pPr>
          </w:p>
          <w:p w14:paraId="718BC36C" w14:textId="77777777" w:rsidR="00F306CA" w:rsidRDefault="00F306CA" w:rsidP="00F306CA">
            <w:pPr>
              <w:spacing w:before="0" w:beforeAutospacing="0" w:after="0" w:afterAutospacing="0"/>
              <w:rPr>
                <w:bCs/>
                <w:sz w:val="20"/>
                <w:szCs w:val="20"/>
                <w:lang w:eastAsia="cs-CZ"/>
              </w:rPr>
            </w:pPr>
          </w:p>
          <w:p w14:paraId="19D50431" w14:textId="77777777" w:rsidR="00F306CA" w:rsidRDefault="00F306CA" w:rsidP="00F306CA">
            <w:pPr>
              <w:spacing w:before="0" w:beforeAutospacing="0" w:after="0" w:afterAutospacing="0"/>
              <w:rPr>
                <w:bCs/>
                <w:sz w:val="20"/>
                <w:szCs w:val="20"/>
                <w:lang w:eastAsia="cs-CZ"/>
              </w:rPr>
            </w:pPr>
          </w:p>
          <w:p w14:paraId="1C0E8C51" w14:textId="77777777" w:rsidR="00F306CA" w:rsidRDefault="00F306CA" w:rsidP="00F306CA">
            <w:pPr>
              <w:spacing w:before="0" w:beforeAutospacing="0" w:after="0" w:afterAutospacing="0"/>
              <w:rPr>
                <w:bCs/>
                <w:sz w:val="20"/>
                <w:szCs w:val="20"/>
                <w:lang w:eastAsia="cs-CZ"/>
              </w:rPr>
            </w:pPr>
          </w:p>
          <w:p w14:paraId="7529C1F6" w14:textId="77777777" w:rsidR="00F306CA" w:rsidRDefault="00F306CA" w:rsidP="00F306CA">
            <w:pPr>
              <w:spacing w:before="0" w:beforeAutospacing="0" w:after="0" w:afterAutospacing="0"/>
              <w:rPr>
                <w:bCs/>
                <w:sz w:val="20"/>
                <w:szCs w:val="20"/>
                <w:lang w:eastAsia="cs-CZ"/>
              </w:rPr>
            </w:pPr>
          </w:p>
          <w:p w14:paraId="5E02DF98"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P: c)</w:t>
            </w:r>
          </w:p>
          <w:p w14:paraId="2F48B358" w14:textId="77777777" w:rsidR="00F306CA" w:rsidRPr="00424F4B" w:rsidRDefault="00F306CA" w:rsidP="00F306CA">
            <w:pPr>
              <w:spacing w:before="0" w:after="0"/>
              <w:rPr>
                <w:bCs/>
                <w:sz w:val="20"/>
                <w:szCs w:val="20"/>
                <w:lang w:eastAsia="cs-CZ"/>
              </w:rPr>
            </w:pPr>
          </w:p>
        </w:tc>
        <w:tc>
          <w:tcPr>
            <w:tcW w:w="4252" w:type="dxa"/>
            <w:vMerge w:val="restart"/>
          </w:tcPr>
          <w:p w14:paraId="13150ABE" w14:textId="77777777" w:rsidR="00F306CA" w:rsidRPr="007A514F" w:rsidRDefault="00F306CA" w:rsidP="00F306CA">
            <w:pPr>
              <w:pStyle w:val="odsekCharChar"/>
              <w:tabs>
                <w:tab w:val="clear" w:pos="360"/>
              </w:tabs>
              <w:spacing w:before="0"/>
              <w:rPr>
                <w:rFonts w:ascii="Times New Roman" w:hAnsi="Times New Roman"/>
                <w:b/>
                <w:i w:val="0"/>
                <w:iCs/>
                <w:sz w:val="20"/>
                <w:szCs w:val="20"/>
              </w:rPr>
            </w:pPr>
            <w:r w:rsidRPr="007A514F">
              <w:rPr>
                <w:rFonts w:ascii="Times New Roman" w:hAnsi="Times New Roman"/>
                <w:b/>
                <w:i w:val="0"/>
                <w:iCs/>
                <w:sz w:val="20"/>
                <w:szCs w:val="20"/>
              </w:rPr>
              <w:t>Úrad na účely auditu účtovnej závierky právnickej osoby so sídlom mimo územia členského štátu (ďalej len „spoločnosť z tretieho štátu“)</w:t>
            </w:r>
            <w:r w:rsidRPr="007A514F">
              <w:rPr>
                <w:rFonts w:ascii="Times New Roman" w:hAnsi="Times New Roman"/>
                <w:b/>
                <w:i w:val="0"/>
                <w:iCs/>
                <w:color w:val="0070C0"/>
                <w:sz w:val="20"/>
                <w:szCs w:val="20"/>
              </w:rPr>
              <w:t xml:space="preserve"> </w:t>
            </w:r>
            <w:r w:rsidRPr="007A514F">
              <w:rPr>
                <w:rFonts w:ascii="Times New Roman" w:hAnsi="Times New Roman"/>
                <w:b/>
                <w:i w:val="0"/>
                <w:iCs/>
                <w:sz w:val="20"/>
                <w:szCs w:val="20"/>
              </w:rPr>
              <w:t>zaregistruje do príslušného zoznamu aj audítora z tretieho štátu a audítorskú spoločnosť z tretieho štátu, ak</w:t>
            </w:r>
          </w:p>
          <w:p w14:paraId="2949D159" w14:textId="77777777" w:rsidR="00F306CA" w:rsidRPr="00424F4B" w:rsidRDefault="00F306CA" w:rsidP="00F306CA">
            <w:pPr>
              <w:spacing w:before="0" w:after="0"/>
              <w:jc w:val="both"/>
              <w:rPr>
                <w:sz w:val="20"/>
                <w:szCs w:val="20"/>
              </w:rPr>
            </w:pPr>
            <w:r w:rsidRPr="001957E4">
              <w:rPr>
                <w:sz w:val="20"/>
                <w:szCs w:val="20"/>
                <w:lang w:eastAsia="cs-CZ"/>
              </w:rPr>
              <w:t>väčšina členov štatutárneho orgánu audítorskej spoločnosti z</w:t>
            </w:r>
            <w:r>
              <w:rPr>
                <w:sz w:val="20"/>
                <w:szCs w:val="20"/>
                <w:lang w:eastAsia="cs-CZ"/>
              </w:rPr>
              <w:t> </w:t>
            </w:r>
            <w:r>
              <w:rPr>
                <w:b/>
                <w:bCs/>
                <w:sz w:val="20"/>
                <w:szCs w:val="20"/>
                <w:lang w:eastAsia="cs-CZ"/>
              </w:rPr>
              <w:t xml:space="preserve">tretieho štátu </w:t>
            </w:r>
            <w:r w:rsidRPr="001957E4">
              <w:rPr>
                <w:sz w:val="20"/>
                <w:szCs w:val="20"/>
                <w:lang w:eastAsia="cs-CZ"/>
              </w:rPr>
              <w:t>spĺňa podmienky, ktoré sú rovnocenné s podmienkami podľa § 3 ods. 1 a 2,</w:t>
            </w:r>
          </w:p>
        </w:tc>
        <w:tc>
          <w:tcPr>
            <w:tcW w:w="709" w:type="dxa"/>
            <w:vMerge w:val="restart"/>
            <w:vAlign w:val="center"/>
          </w:tcPr>
          <w:p w14:paraId="5179849B" w14:textId="77777777" w:rsidR="00F306CA" w:rsidRDefault="00F306CA" w:rsidP="003548A2">
            <w:pPr>
              <w:pStyle w:val="Nadpis4"/>
              <w:rPr>
                <w:b w:val="0"/>
                <w:sz w:val="20"/>
              </w:rPr>
            </w:pPr>
            <w:r>
              <w:rPr>
                <w:b w:val="0"/>
                <w:sz w:val="20"/>
              </w:rPr>
              <w:t>Ú</w:t>
            </w:r>
          </w:p>
          <w:p w14:paraId="35DCC73D" w14:textId="77777777" w:rsidR="003548A2" w:rsidRDefault="003548A2" w:rsidP="003548A2">
            <w:pPr>
              <w:jc w:val="center"/>
              <w:rPr>
                <w:lang w:eastAsia="cs-CZ"/>
              </w:rPr>
            </w:pPr>
          </w:p>
          <w:p w14:paraId="6BBAF9FC" w14:textId="77777777" w:rsidR="003548A2" w:rsidRDefault="003548A2" w:rsidP="003548A2">
            <w:pPr>
              <w:jc w:val="center"/>
              <w:rPr>
                <w:lang w:eastAsia="cs-CZ"/>
              </w:rPr>
            </w:pPr>
          </w:p>
          <w:p w14:paraId="1AAC45E5" w14:textId="77777777" w:rsidR="003548A2" w:rsidRDefault="003548A2" w:rsidP="003548A2">
            <w:pPr>
              <w:jc w:val="center"/>
              <w:rPr>
                <w:lang w:eastAsia="cs-CZ"/>
              </w:rPr>
            </w:pPr>
          </w:p>
          <w:p w14:paraId="4593BCC0" w14:textId="6EDAACEC" w:rsidR="003548A2" w:rsidRDefault="003548A2" w:rsidP="003548A2">
            <w:pPr>
              <w:jc w:val="center"/>
              <w:rPr>
                <w:lang w:eastAsia="cs-CZ"/>
              </w:rPr>
            </w:pPr>
          </w:p>
          <w:p w14:paraId="453CFF80" w14:textId="77777777" w:rsidR="003548A2" w:rsidRDefault="003548A2" w:rsidP="003548A2">
            <w:pPr>
              <w:jc w:val="center"/>
              <w:rPr>
                <w:sz w:val="20"/>
                <w:szCs w:val="20"/>
                <w:lang w:eastAsia="cs-CZ"/>
              </w:rPr>
            </w:pPr>
          </w:p>
          <w:p w14:paraId="0FF11143" w14:textId="6B439576" w:rsidR="003548A2" w:rsidRPr="003548A2" w:rsidRDefault="003548A2" w:rsidP="003548A2">
            <w:pPr>
              <w:jc w:val="center"/>
              <w:rPr>
                <w:sz w:val="20"/>
                <w:szCs w:val="20"/>
                <w:lang w:eastAsia="cs-CZ"/>
              </w:rPr>
            </w:pPr>
            <w:r w:rsidRPr="003548A2">
              <w:rPr>
                <w:sz w:val="20"/>
                <w:szCs w:val="20"/>
                <w:lang w:eastAsia="cs-CZ"/>
              </w:rPr>
              <w:lastRenderedPageBreak/>
              <w:t>Ú</w:t>
            </w:r>
          </w:p>
        </w:tc>
        <w:tc>
          <w:tcPr>
            <w:tcW w:w="992" w:type="dxa"/>
            <w:vMerge w:val="restart"/>
          </w:tcPr>
          <w:p w14:paraId="2E2FE738" w14:textId="77777777" w:rsidR="00F306CA" w:rsidRPr="006D0BFB" w:rsidRDefault="00F306CA" w:rsidP="00F306CA">
            <w:pPr>
              <w:spacing w:before="0" w:beforeAutospacing="0" w:after="0" w:afterAutospacing="0"/>
              <w:rPr>
                <w:sz w:val="20"/>
                <w:szCs w:val="20"/>
                <w:lang w:eastAsia="cs-CZ"/>
              </w:rPr>
            </w:pPr>
          </w:p>
        </w:tc>
        <w:tc>
          <w:tcPr>
            <w:tcW w:w="1140" w:type="dxa"/>
            <w:vMerge w:val="restart"/>
          </w:tcPr>
          <w:p w14:paraId="7EC62BCD"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138B5D39" w14:textId="77777777" w:rsidR="00F306CA" w:rsidRPr="006D0BFB" w:rsidRDefault="00F306CA" w:rsidP="00F306CA">
            <w:pPr>
              <w:spacing w:before="0" w:beforeAutospacing="0" w:after="0" w:afterAutospacing="0"/>
              <w:rPr>
                <w:sz w:val="20"/>
                <w:szCs w:val="20"/>
                <w:lang w:eastAsia="cs-CZ"/>
              </w:rPr>
            </w:pPr>
          </w:p>
        </w:tc>
      </w:tr>
      <w:tr w:rsidR="00F306CA" w:rsidRPr="006D0BFB" w14:paraId="70BED3DE" w14:textId="77777777" w:rsidTr="00814617">
        <w:trPr>
          <w:trHeight w:val="1355"/>
        </w:trPr>
        <w:tc>
          <w:tcPr>
            <w:tcW w:w="719" w:type="dxa"/>
            <w:vMerge w:val="restart"/>
          </w:tcPr>
          <w:p w14:paraId="3967987D" w14:textId="77777777" w:rsidR="00F306CA" w:rsidRDefault="00F306CA" w:rsidP="00F306CA">
            <w:pPr>
              <w:spacing w:before="0" w:beforeAutospacing="0" w:after="0" w:afterAutospacing="0"/>
              <w:rPr>
                <w:sz w:val="20"/>
                <w:szCs w:val="20"/>
                <w:lang w:eastAsia="cs-CZ"/>
              </w:rPr>
            </w:pPr>
            <w:r w:rsidRPr="0052100E">
              <w:rPr>
                <w:sz w:val="20"/>
                <w:szCs w:val="20"/>
                <w:lang w:eastAsia="cs-CZ"/>
              </w:rPr>
              <w:t>Č. 1</w:t>
            </w:r>
          </w:p>
          <w:p w14:paraId="5651B2E0" w14:textId="77777777" w:rsidR="00F306CA" w:rsidRDefault="00F306CA" w:rsidP="00F306CA">
            <w:pPr>
              <w:spacing w:before="0" w:beforeAutospacing="0" w:after="0" w:afterAutospacing="0"/>
              <w:rPr>
                <w:sz w:val="20"/>
                <w:szCs w:val="20"/>
                <w:lang w:eastAsia="cs-CZ"/>
              </w:rPr>
            </w:pPr>
            <w:r>
              <w:rPr>
                <w:sz w:val="20"/>
                <w:szCs w:val="20"/>
                <w:lang w:eastAsia="cs-CZ"/>
              </w:rPr>
              <w:t>B: 33</w:t>
            </w:r>
          </w:p>
          <w:p w14:paraId="17480F73" w14:textId="77777777" w:rsidR="00F306CA" w:rsidRDefault="00F306CA" w:rsidP="00F306CA">
            <w:pPr>
              <w:spacing w:before="0" w:beforeAutospacing="0" w:after="0" w:afterAutospacing="0"/>
              <w:rPr>
                <w:sz w:val="20"/>
                <w:szCs w:val="20"/>
                <w:lang w:eastAsia="cs-CZ"/>
              </w:rPr>
            </w:pPr>
            <w:r>
              <w:rPr>
                <w:sz w:val="20"/>
                <w:szCs w:val="20"/>
                <w:lang w:eastAsia="cs-CZ"/>
              </w:rPr>
              <w:t>P: b</w:t>
            </w:r>
          </w:p>
          <w:p w14:paraId="42855A9C" w14:textId="77777777" w:rsidR="00F306CA" w:rsidRPr="006D0BFB" w:rsidRDefault="00F306CA" w:rsidP="00F306CA">
            <w:pPr>
              <w:spacing w:before="0" w:beforeAutospacing="0" w:after="0" w:afterAutospacing="0"/>
              <w:rPr>
                <w:sz w:val="20"/>
                <w:szCs w:val="20"/>
                <w:lang w:eastAsia="cs-CZ"/>
              </w:rPr>
            </w:pPr>
          </w:p>
        </w:tc>
        <w:tc>
          <w:tcPr>
            <w:tcW w:w="4253" w:type="dxa"/>
            <w:gridSpan w:val="3"/>
            <w:vMerge/>
          </w:tcPr>
          <w:p w14:paraId="10F1F67B"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Cs/>
                <w:sz w:val="20"/>
                <w:szCs w:val="20"/>
              </w:rPr>
            </w:pPr>
          </w:p>
        </w:tc>
        <w:tc>
          <w:tcPr>
            <w:tcW w:w="567" w:type="dxa"/>
            <w:vMerge/>
          </w:tcPr>
          <w:p w14:paraId="2D897E10" w14:textId="77777777" w:rsidR="00F306CA" w:rsidRPr="006D0BFB" w:rsidRDefault="00F306CA" w:rsidP="00F306CA">
            <w:pPr>
              <w:pStyle w:val="Nadpis9"/>
              <w:rPr>
                <w:b w:val="0"/>
                <w:sz w:val="20"/>
              </w:rPr>
            </w:pPr>
          </w:p>
        </w:tc>
        <w:tc>
          <w:tcPr>
            <w:tcW w:w="992" w:type="dxa"/>
            <w:gridSpan w:val="2"/>
            <w:vMerge/>
          </w:tcPr>
          <w:p w14:paraId="0EB5FA31" w14:textId="77777777" w:rsidR="00F306CA" w:rsidRPr="005B7BB7" w:rsidRDefault="00F306CA" w:rsidP="00F306CA">
            <w:pPr>
              <w:spacing w:before="0" w:beforeAutospacing="0" w:after="0" w:afterAutospacing="0"/>
              <w:rPr>
                <w:b/>
                <w:bCs/>
                <w:sz w:val="20"/>
                <w:szCs w:val="20"/>
                <w:lang w:eastAsia="cs-CZ"/>
              </w:rPr>
            </w:pPr>
          </w:p>
        </w:tc>
        <w:tc>
          <w:tcPr>
            <w:tcW w:w="709" w:type="dxa"/>
            <w:vMerge/>
          </w:tcPr>
          <w:p w14:paraId="764BDD20" w14:textId="77777777" w:rsidR="00F306CA" w:rsidRPr="006D0BFB" w:rsidRDefault="00F306CA" w:rsidP="00F306CA">
            <w:pPr>
              <w:spacing w:before="0" w:beforeAutospacing="0" w:after="0" w:afterAutospacing="0"/>
              <w:rPr>
                <w:bCs/>
                <w:sz w:val="20"/>
                <w:szCs w:val="20"/>
                <w:lang w:eastAsia="cs-CZ"/>
              </w:rPr>
            </w:pPr>
          </w:p>
        </w:tc>
        <w:tc>
          <w:tcPr>
            <w:tcW w:w="4252" w:type="dxa"/>
            <w:vMerge/>
          </w:tcPr>
          <w:p w14:paraId="576EFEB9" w14:textId="77777777" w:rsidR="00F306CA" w:rsidRPr="002E0898" w:rsidRDefault="00F306CA" w:rsidP="00F306CA">
            <w:pPr>
              <w:spacing w:before="0" w:beforeAutospacing="0" w:after="0" w:afterAutospacing="0"/>
              <w:jc w:val="both"/>
              <w:rPr>
                <w:sz w:val="20"/>
                <w:szCs w:val="20"/>
                <w:lang w:eastAsia="cs-CZ"/>
              </w:rPr>
            </w:pPr>
          </w:p>
        </w:tc>
        <w:tc>
          <w:tcPr>
            <w:tcW w:w="709" w:type="dxa"/>
            <w:vMerge/>
          </w:tcPr>
          <w:p w14:paraId="582EE0D6" w14:textId="77777777" w:rsidR="00F306CA" w:rsidRPr="006D0BFB" w:rsidRDefault="00F306CA" w:rsidP="00F306CA">
            <w:pPr>
              <w:pStyle w:val="Nadpis4"/>
              <w:rPr>
                <w:b w:val="0"/>
                <w:sz w:val="20"/>
              </w:rPr>
            </w:pPr>
          </w:p>
        </w:tc>
        <w:tc>
          <w:tcPr>
            <w:tcW w:w="992" w:type="dxa"/>
            <w:vMerge/>
          </w:tcPr>
          <w:p w14:paraId="19746596"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2169D7ED"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748D6DEB" w14:textId="77777777" w:rsidR="00F306CA" w:rsidRPr="006D0BFB" w:rsidRDefault="00F306CA" w:rsidP="00F306CA">
            <w:pPr>
              <w:spacing w:before="0" w:beforeAutospacing="0" w:after="0" w:afterAutospacing="0"/>
              <w:rPr>
                <w:sz w:val="20"/>
                <w:szCs w:val="20"/>
                <w:lang w:eastAsia="cs-CZ"/>
              </w:rPr>
            </w:pPr>
          </w:p>
        </w:tc>
      </w:tr>
      <w:tr w:rsidR="00F306CA" w:rsidRPr="006D0BFB" w14:paraId="44087C30" w14:textId="77777777" w:rsidTr="00814617">
        <w:trPr>
          <w:trHeight w:val="276"/>
        </w:trPr>
        <w:tc>
          <w:tcPr>
            <w:tcW w:w="719" w:type="dxa"/>
            <w:vMerge/>
          </w:tcPr>
          <w:p w14:paraId="63D2E375" w14:textId="77777777" w:rsidR="00F306CA" w:rsidRDefault="00F306CA" w:rsidP="00F306CA">
            <w:pPr>
              <w:spacing w:before="0" w:beforeAutospacing="0" w:after="0" w:afterAutospacing="0"/>
              <w:rPr>
                <w:sz w:val="20"/>
                <w:szCs w:val="20"/>
                <w:lang w:eastAsia="cs-CZ"/>
              </w:rPr>
            </w:pPr>
          </w:p>
        </w:tc>
        <w:tc>
          <w:tcPr>
            <w:tcW w:w="4253" w:type="dxa"/>
            <w:gridSpan w:val="3"/>
          </w:tcPr>
          <w:p w14:paraId="2C6CEA6E"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Cs/>
                <w:sz w:val="20"/>
                <w:szCs w:val="20"/>
              </w:rPr>
            </w:pPr>
            <w:r w:rsidRPr="00A664A5">
              <w:rPr>
                <w:rFonts w:asciiTheme="majorBidi" w:hAnsiTheme="majorBidi"/>
                <w:bCs/>
                <w:sz w:val="20"/>
                <w:szCs w:val="20"/>
              </w:rPr>
              <w:t>c) audítor z tretej krajiny vykonávajúci audit v mene audítorského subjektu z tretej krajiny spĺňa požiadavky, ktoré sú rovnocenné požiadavkám ustanoveným v článkoch 4 až 10;</w:t>
            </w:r>
          </w:p>
        </w:tc>
        <w:tc>
          <w:tcPr>
            <w:tcW w:w="567" w:type="dxa"/>
            <w:vMerge/>
          </w:tcPr>
          <w:p w14:paraId="696A3927" w14:textId="77777777" w:rsidR="00F306CA" w:rsidRPr="006D0BFB" w:rsidRDefault="00F306CA" w:rsidP="00F306CA">
            <w:pPr>
              <w:autoSpaceDE w:val="0"/>
              <w:autoSpaceDN w:val="0"/>
              <w:adjustRightInd w:val="0"/>
              <w:spacing w:before="0" w:beforeAutospacing="0" w:after="0" w:afterAutospacing="0"/>
              <w:jc w:val="center"/>
              <w:rPr>
                <w:bCs/>
                <w:sz w:val="20"/>
                <w:szCs w:val="20"/>
              </w:rPr>
            </w:pPr>
          </w:p>
        </w:tc>
        <w:tc>
          <w:tcPr>
            <w:tcW w:w="992" w:type="dxa"/>
            <w:gridSpan w:val="2"/>
            <w:vMerge/>
          </w:tcPr>
          <w:p w14:paraId="2B1F7A0A" w14:textId="77777777" w:rsidR="00F306CA" w:rsidRPr="006D0BFB" w:rsidRDefault="00F306CA" w:rsidP="00F306CA">
            <w:pPr>
              <w:pStyle w:val="Nadpis9"/>
              <w:rPr>
                <w:b w:val="0"/>
                <w:sz w:val="20"/>
              </w:rPr>
            </w:pPr>
          </w:p>
        </w:tc>
        <w:tc>
          <w:tcPr>
            <w:tcW w:w="709" w:type="dxa"/>
          </w:tcPr>
          <w:p w14:paraId="7199A88C"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P: b)</w:t>
            </w:r>
          </w:p>
        </w:tc>
        <w:tc>
          <w:tcPr>
            <w:tcW w:w="4252" w:type="dxa"/>
          </w:tcPr>
          <w:p w14:paraId="2EE3F7AD" w14:textId="77777777" w:rsidR="00F306CA" w:rsidRPr="001957E4" w:rsidRDefault="00F306CA" w:rsidP="00F306CA">
            <w:pPr>
              <w:pStyle w:val="vymenovanie"/>
              <w:tabs>
                <w:tab w:val="clear" w:pos="1440"/>
              </w:tabs>
              <w:ind w:left="0" w:firstLine="0"/>
              <w:rPr>
                <w:rFonts w:ascii="Times New Roman" w:hAnsi="Times New Roman"/>
                <w:sz w:val="20"/>
                <w:szCs w:val="20"/>
              </w:rPr>
            </w:pPr>
            <w:r w:rsidRPr="007A514F">
              <w:rPr>
                <w:rFonts w:ascii="Times New Roman" w:hAnsi="Times New Roman"/>
                <w:sz w:val="20"/>
                <w:szCs w:val="20"/>
              </w:rPr>
              <w:t xml:space="preserve">audítor z </w:t>
            </w:r>
            <w:r w:rsidRPr="007A514F">
              <w:rPr>
                <w:rFonts w:ascii="Times New Roman" w:hAnsi="Times New Roman"/>
                <w:b/>
                <w:bCs/>
                <w:sz w:val="20"/>
                <w:szCs w:val="20"/>
                <w:lang w:eastAsia="cs-CZ"/>
              </w:rPr>
              <w:t xml:space="preserve">tretieho štátu </w:t>
            </w:r>
            <w:r w:rsidRPr="007A514F">
              <w:rPr>
                <w:rFonts w:ascii="Times New Roman" w:hAnsi="Times New Roman"/>
                <w:sz w:val="20"/>
                <w:szCs w:val="20"/>
              </w:rPr>
              <w:t xml:space="preserve">vykonávajúci </w:t>
            </w:r>
            <w:r w:rsidRPr="0027484D">
              <w:rPr>
                <w:rFonts w:ascii="Times New Roman" w:hAnsi="Times New Roman"/>
                <w:strike/>
                <w:sz w:val="20"/>
                <w:szCs w:val="20"/>
              </w:rPr>
              <w:t>štatutárny</w:t>
            </w:r>
            <w:r w:rsidRPr="007A514F">
              <w:rPr>
                <w:rFonts w:ascii="Times New Roman" w:hAnsi="Times New Roman"/>
                <w:sz w:val="20"/>
                <w:szCs w:val="20"/>
              </w:rPr>
              <w:t xml:space="preserve"> audit v mene audítorskej spoločnosti z </w:t>
            </w:r>
            <w:r w:rsidRPr="007A514F">
              <w:rPr>
                <w:rFonts w:ascii="Times New Roman" w:hAnsi="Times New Roman"/>
                <w:b/>
                <w:bCs/>
                <w:sz w:val="20"/>
                <w:szCs w:val="20"/>
                <w:lang w:eastAsia="cs-CZ"/>
              </w:rPr>
              <w:t xml:space="preserve">tretieho štátu </w:t>
            </w:r>
            <w:r w:rsidRPr="007A514F">
              <w:rPr>
                <w:rFonts w:ascii="Times New Roman" w:hAnsi="Times New Roman"/>
                <w:sz w:val="20"/>
                <w:szCs w:val="20"/>
              </w:rPr>
              <w:t>spĺňa podmienky, ktoré sú rovnocenné</w:t>
            </w:r>
            <w:r w:rsidRPr="001957E4">
              <w:rPr>
                <w:rFonts w:ascii="Times New Roman" w:hAnsi="Times New Roman"/>
                <w:sz w:val="20"/>
                <w:szCs w:val="20"/>
              </w:rPr>
              <w:t xml:space="preserve"> s podmienkami podľa § 3 ods. 1 a 2 a § 21,</w:t>
            </w:r>
          </w:p>
        </w:tc>
        <w:tc>
          <w:tcPr>
            <w:tcW w:w="709" w:type="dxa"/>
            <w:vMerge/>
          </w:tcPr>
          <w:p w14:paraId="7AA16237" w14:textId="77777777" w:rsidR="00F306CA" w:rsidRPr="006D0BFB" w:rsidRDefault="00F306CA" w:rsidP="00F306CA">
            <w:pPr>
              <w:pStyle w:val="Zkladntext"/>
              <w:jc w:val="center"/>
            </w:pPr>
          </w:p>
        </w:tc>
        <w:tc>
          <w:tcPr>
            <w:tcW w:w="992" w:type="dxa"/>
            <w:vMerge/>
          </w:tcPr>
          <w:p w14:paraId="1C41C4EE"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222C9623"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23886E9F" w14:textId="77777777" w:rsidR="00F306CA" w:rsidRPr="006D0BFB" w:rsidRDefault="00F306CA" w:rsidP="00F306CA">
            <w:pPr>
              <w:spacing w:before="0" w:beforeAutospacing="0" w:after="0" w:afterAutospacing="0"/>
              <w:rPr>
                <w:sz w:val="20"/>
                <w:szCs w:val="20"/>
                <w:lang w:eastAsia="cs-CZ"/>
              </w:rPr>
            </w:pPr>
          </w:p>
        </w:tc>
      </w:tr>
      <w:tr w:rsidR="00F306CA" w:rsidRPr="006D0BFB" w14:paraId="26FC10C5" w14:textId="77777777" w:rsidTr="00814617">
        <w:tc>
          <w:tcPr>
            <w:tcW w:w="719" w:type="dxa"/>
            <w:vMerge/>
          </w:tcPr>
          <w:p w14:paraId="149120A5" w14:textId="77777777" w:rsidR="00F306CA" w:rsidRDefault="00F306CA" w:rsidP="00F306CA">
            <w:pPr>
              <w:spacing w:before="0" w:beforeAutospacing="0" w:after="0" w:afterAutospacing="0"/>
              <w:rPr>
                <w:sz w:val="20"/>
                <w:szCs w:val="20"/>
                <w:lang w:eastAsia="cs-CZ"/>
              </w:rPr>
            </w:pPr>
          </w:p>
        </w:tc>
        <w:tc>
          <w:tcPr>
            <w:tcW w:w="4253" w:type="dxa"/>
            <w:gridSpan w:val="3"/>
          </w:tcPr>
          <w:p w14:paraId="1E9E204D"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Cs/>
                <w:sz w:val="20"/>
                <w:szCs w:val="20"/>
              </w:rPr>
            </w:pPr>
            <w:r>
              <w:rPr>
                <w:rFonts w:asciiTheme="majorBidi" w:hAnsiTheme="majorBidi"/>
                <w:sz w:val="20"/>
                <w:szCs w:val="20"/>
                <w:lang w:eastAsia="cs-CZ"/>
              </w:rPr>
              <w:t>d</w:t>
            </w:r>
            <w:r w:rsidRPr="00A664A5">
              <w:rPr>
                <w:rFonts w:asciiTheme="majorBidi" w:hAnsiTheme="majorBidi"/>
                <w:sz w:val="20"/>
                <w:szCs w:val="20"/>
                <w:lang w:eastAsia="cs-CZ"/>
              </w:rPr>
              <w:t>)</w:t>
            </w:r>
            <w:r>
              <w:rPr>
                <w:rFonts w:asciiTheme="majorBidi" w:hAnsiTheme="majorBidi"/>
                <w:sz w:val="20"/>
                <w:szCs w:val="20"/>
                <w:lang w:eastAsia="cs-CZ"/>
              </w:rPr>
              <w:t xml:space="preserve"> </w:t>
            </w:r>
            <w:r w:rsidRPr="00A664A5">
              <w:rPr>
                <w:rFonts w:asciiTheme="majorBidi" w:hAnsiTheme="majorBidi"/>
                <w:sz w:val="20"/>
                <w:szCs w:val="20"/>
                <w:lang w:eastAsia="cs-CZ"/>
              </w:rPr>
              <w:t>audity ročnej účtovnej závierky alebo konsolidovanej účtovnej závierky uvedené v odseku 1 sa vykonávajú v súlade s medzinárodnými audítorskými štandardmi, ako sa uvádza v článku 26, ako aj požiadavkami ustanovenými v článkoch 22, 22b a 25 alebo v súlade s rovnocennými štandardmi a požiadavkami;</w:t>
            </w:r>
          </w:p>
        </w:tc>
        <w:tc>
          <w:tcPr>
            <w:tcW w:w="567" w:type="dxa"/>
            <w:vMerge/>
          </w:tcPr>
          <w:p w14:paraId="3349F2F4" w14:textId="77777777" w:rsidR="00F306CA" w:rsidRPr="006D0BFB" w:rsidRDefault="00F306CA" w:rsidP="00F306CA">
            <w:pPr>
              <w:autoSpaceDE w:val="0"/>
              <w:autoSpaceDN w:val="0"/>
              <w:adjustRightInd w:val="0"/>
              <w:spacing w:before="0" w:beforeAutospacing="0" w:after="0" w:afterAutospacing="0"/>
              <w:jc w:val="center"/>
              <w:rPr>
                <w:bCs/>
                <w:sz w:val="20"/>
                <w:szCs w:val="20"/>
              </w:rPr>
            </w:pPr>
          </w:p>
        </w:tc>
        <w:tc>
          <w:tcPr>
            <w:tcW w:w="992" w:type="dxa"/>
            <w:gridSpan w:val="2"/>
            <w:vMerge/>
          </w:tcPr>
          <w:p w14:paraId="36FA5155" w14:textId="77777777" w:rsidR="00F306CA" w:rsidRPr="006D0BFB" w:rsidRDefault="00F306CA" w:rsidP="00F306CA">
            <w:pPr>
              <w:pStyle w:val="Nadpis9"/>
              <w:rPr>
                <w:b w:val="0"/>
                <w:sz w:val="20"/>
              </w:rPr>
            </w:pPr>
          </w:p>
        </w:tc>
        <w:tc>
          <w:tcPr>
            <w:tcW w:w="709" w:type="dxa"/>
          </w:tcPr>
          <w:p w14:paraId="3C0F09CA" w14:textId="77777777" w:rsidR="00F306CA" w:rsidRPr="00791AFC" w:rsidRDefault="00F306CA" w:rsidP="00F306CA">
            <w:pPr>
              <w:spacing w:before="0" w:beforeAutospacing="0" w:after="0" w:afterAutospacing="0"/>
              <w:rPr>
                <w:bCs/>
                <w:sz w:val="20"/>
                <w:szCs w:val="20"/>
                <w:lang w:eastAsia="cs-CZ"/>
              </w:rPr>
            </w:pPr>
            <w:r>
              <w:rPr>
                <w:bCs/>
                <w:sz w:val="20"/>
                <w:szCs w:val="20"/>
                <w:lang w:eastAsia="cs-CZ"/>
              </w:rPr>
              <w:t>P: d</w:t>
            </w:r>
            <w:r w:rsidRPr="00791AFC">
              <w:rPr>
                <w:bCs/>
                <w:sz w:val="20"/>
                <w:szCs w:val="20"/>
                <w:lang w:eastAsia="cs-CZ"/>
              </w:rPr>
              <w:t>)</w:t>
            </w:r>
          </w:p>
          <w:p w14:paraId="27F7510B" w14:textId="77777777" w:rsidR="00F306CA" w:rsidRPr="00791AFC" w:rsidRDefault="00F306CA" w:rsidP="00F306CA">
            <w:pPr>
              <w:spacing w:before="0" w:beforeAutospacing="0" w:after="0" w:afterAutospacing="0"/>
              <w:rPr>
                <w:bCs/>
                <w:sz w:val="20"/>
                <w:szCs w:val="20"/>
                <w:highlight w:val="green"/>
                <w:lang w:eastAsia="cs-CZ"/>
              </w:rPr>
            </w:pPr>
          </w:p>
        </w:tc>
        <w:tc>
          <w:tcPr>
            <w:tcW w:w="4252" w:type="dxa"/>
          </w:tcPr>
          <w:p w14:paraId="55ECD17C" w14:textId="77777777" w:rsidR="00F306CA" w:rsidRPr="00F5730C" w:rsidRDefault="00F306CA" w:rsidP="00F306CA">
            <w:pPr>
              <w:spacing w:before="0" w:beforeAutospacing="0" w:after="0" w:afterAutospacing="0"/>
              <w:jc w:val="both"/>
              <w:rPr>
                <w:b/>
                <w:bCs/>
                <w:sz w:val="20"/>
                <w:szCs w:val="20"/>
                <w:lang w:eastAsia="cs-CZ"/>
              </w:rPr>
            </w:pPr>
            <w:r w:rsidRPr="007A514F">
              <w:rPr>
                <w:b/>
                <w:sz w:val="20"/>
                <w:szCs w:val="20"/>
                <w:lang w:eastAsia="cs-CZ"/>
              </w:rPr>
              <w:t>audit v spoločnosti z tretieho štátu podľa písmena a) bol vykonaný podľa medzinárodných audítorských štandardov a v súlade s § 21 a § 23 ods. 8 alebo v súlade s rovnocennými štandardmi a požiadavkami,</w:t>
            </w:r>
          </w:p>
        </w:tc>
        <w:tc>
          <w:tcPr>
            <w:tcW w:w="709" w:type="dxa"/>
            <w:vMerge/>
          </w:tcPr>
          <w:p w14:paraId="792D6E9D" w14:textId="77777777" w:rsidR="00F306CA" w:rsidRPr="006D0BFB" w:rsidRDefault="00F306CA" w:rsidP="00F306CA">
            <w:pPr>
              <w:pStyle w:val="Zkladntext"/>
              <w:jc w:val="center"/>
            </w:pPr>
          </w:p>
        </w:tc>
        <w:tc>
          <w:tcPr>
            <w:tcW w:w="992" w:type="dxa"/>
            <w:vMerge w:val="restart"/>
          </w:tcPr>
          <w:p w14:paraId="5EF984CE" w14:textId="77777777" w:rsidR="00F306CA" w:rsidRPr="006D0BFB" w:rsidRDefault="00F306CA" w:rsidP="00F306CA">
            <w:pPr>
              <w:spacing w:before="0" w:beforeAutospacing="0" w:after="0" w:afterAutospacing="0"/>
              <w:rPr>
                <w:sz w:val="20"/>
                <w:szCs w:val="20"/>
                <w:lang w:eastAsia="cs-CZ"/>
              </w:rPr>
            </w:pPr>
          </w:p>
        </w:tc>
        <w:tc>
          <w:tcPr>
            <w:tcW w:w="1140" w:type="dxa"/>
            <w:vMerge w:val="restart"/>
          </w:tcPr>
          <w:p w14:paraId="2568B1C6"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p w14:paraId="3C78B1BA" w14:textId="77777777" w:rsidR="00F306CA" w:rsidRPr="006D0BFB" w:rsidRDefault="00F306CA" w:rsidP="00F306CA">
            <w:pPr>
              <w:spacing w:before="0" w:after="0"/>
              <w:rPr>
                <w:sz w:val="20"/>
                <w:szCs w:val="20"/>
                <w:lang w:eastAsia="cs-CZ"/>
              </w:rPr>
            </w:pPr>
          </w:p>
        </w:tc>
        <w:tc>
          <w:tcPr>
            <w:tcW w:w="1413" w:type="dxa"/>
            <w:gridSpan w:val="2"/>
            <w:vMerge/>
          </w:tcPr>
          <w:p w14:paraId="7D46FA44" w14:textId="77777777" w:rsidR="00F306CA" w:rsidRPr="006D0BFB" w:rsidRDefault="00F306CA" w:rsidP="00F306CA">
            <w:pPr>
              <w:spacing w:before="0" w:beforeAutospacing="0" w:after="0" w:afterAutospacing="0"/>
              <w:rPr>
                <w:sz w:val="20"/>
                <w:szCs w:val="20"/>
                <w:lang w:eastAsia="cs-CZ"/>
              </w:rPr>
            </w:pPr>
          </w:p>
        </w:tc>
      </w:tr>
      <w:tr w:rsidR="00F306CA" w:rsidRPr="006D0BFB" w14:paraId="5B62CA78" w14:textId="77777777" w:rsidTr="00814617">
        <w:tc>
          <w:tcPr>
            <w:tcW w:w="719" w:type="dxa"/>
            <w:vMerge/>
          </w:tcPr>
          <w:p w14:paraId="2F1C1807" w14:textId="77777777" w:rsidR="00F306CA" w:rsidRDefault="00F306CA" w:rsidP="00F306CA">
            <w:pPr>
              <w:spacing w:before="0" w:beforeAutospacing="0" w:after="0" w:afterAutospacing="0"/>
              <w:rPr>
                <w:sz w:val="20"/>
                <w:szCs w:val="20"/>
                <w:lang w:eastAsia="cs-CZ"/>
              </w:rPr>
            </w:pPr>
          </w:p>
        </w:tc>
        <w:tc>
          <w:tcPr>
            <w:tcW w:w="4253" w:type="dxa"/>
            <w:gridSpan w:val="3"/>
          </w:tcPr>
          <w:p w14:paraId="63D2A2CD"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Cs/>
                <w:sz w:val="20"/>
                <w:szCs w:val="20"/>
              </w:rPr>
            </w:pPr>
            <w:r w:rsidRPr="00A664A5">
              <w:rPr>
                <w:rFonts w:asciiTheme="majorBidi" w:hAnsiTheme="majorBidi"/>
                <w:sz w:val="20"/>
                <w:szCs w:val="20"/>
                <w:lang w:eastAsia="cs-CZ"/>
              </w:rPr>
              <w:t>e) uverejňuje na svojej internetovej stránke ročnú správu o transparentnosti, ktorá obsahuje informácie uvedené v článku 13 nariadenia (EÚ) č. 537/2014, alebo spĺňa rovnocenné požiadavky týkajúce sa zverejnenia informácií.</w:t>
            </w:r>
          </w:p>
        </w:tc>
        <w:tc>
          <w:tcPr>
            <w:tcW w:w="567" w:type="dxa"/>
            <w:vMerge/>
          </w:tcPr>
          <w:p w14:paraId="22BC7FA5" w14:textId="77777777" w:rsidR="00F306CA" w:rsidRPr="006D0BFB" w:rsidRDefault="00F306CA" w:rsidP="00F306CA">
            <w:pPr>
              <w:autoSpaceDE w:val="0"/>
              <w:autoSpaceDN w:val="0"/>
              <w:adjustRightInd w:val="0"/>
              <w:spacing w:before="0" w:beforeAutospacing="0" w:after="0" w:afterAutospacing="0"/>
              <w:jc w:val="center"/>
              <w:rPr>
                <w:bCs/>
                <w:sz w:val="20"/>
                <w:szCs w:val="20"/>
              </w:rPr>
            </w:pPr>
          </w:p>
        </w:tc>
        <w:tc>
          <w:tcPr>
            <w:tcW w:w="992" w:type="dxa"/>
            <w:gridSpan w:val="2"/>
            <w:vMerge/>
          </w:tcPr>
          <w:p w14:paraId="3479A95F" w14:textId="77777777" w:rsidR="00F306CA" w:rsidRPr="006D0BFB" w:rsidRDefault="00F306CA" w:rsidP="00F306CA">
            <w:pPr>
              <w:pStyle w:val="Nadpis9"/>
              <w:rPr>
                <w:b w:val="0"/>
                <w:sz w:val="20"/>
              </w:rPr>
            </w:pPr>
          </w:p>
        </w:tc>
        <w:tc>
          <w:tcPr>
            <w:tcW w:w="709" w:type="dxa"/>
          </w:tcPr>
          <w:p w14:paraId="3A635F7A" w14:textId="77777777" w:rsidR="00F306CA" w:rsidRPr="000F48A1" w:rsidRDefault="00F306CA" w:rsidP="00F306CA">
            <w:pPr>
              <w:spacing w:before="0" w:beforeAutospacing="0" w:after="0" w:afterAutospacing="0"/>
              <w:rPr>
                <w:bCs/>
                <w:sz w:val="20"/>
                <w:szCs w:val="20"/>
                <w:lang w:eastAsia="cs-CZ"/>
              </w:rPr>
            </w:pPr>
            <w:r>
              <w:rPr>
                <w:bCs/>
                <w:sz w:val="20"/>
                <w:szCs w:val="20"/>
                <w:lang w:eastAsia="cs-CZ"/>
              </w:rPr>
              <w:t>P: e</w:t>
            </w:r>
            <w:r w:rsidRPr="000F48A1">
              <w:rPr>
                <w:bCs/>
                <w:sz w:val="20"/>
                <w:szCs w:val="20"/>
                <w:lang w:eastAsia="cs-CZ"/>
              </w:rPr>
              <w:t>)</w:t>
            </w:r>
          </w:p>
        </w:tc>
        <w:tc>
          <w:tcPr>
            <w:tcW w:w="4252" w:type="dxa"/>
          </w:tcPr>
          <w:p w14:paraId="1152AD7B" w14:textId="77777777" w:rsidR="00F306CA" w:rsidRDefault="00F306CA" w:rsidP="00F306CA">
            <w:pPr>
              <w:spacing w:before="0" w:beforeAutospacing="0" w:after="0" w:afterAutospacing="0"/>
              <w:jc w:val="both"/>
              <w:rPr>
                <w:bCs/>
                <w:sz w:val="20"/>
                <w:szCs w:val="20"/>
                <w:lang w:eastAsia="cs-CZ"/>
              </w:rPr>
            </w:pPr>
            <w:r w:rsidRPr="001957E4">
              <w:rPr>
                <w:bCs/>
                <w:sz w:val="20"/>
                <w:szCs w:val="20"/>
                <w:lang w:eastAsia="cs-CZ"/>
              </w:rPr>
              <w:t>do štyroch mesiacov od skončenia účtovného obdobia zverejnili na svojom webovom sídle správu o transparentnosti, ktorá obsahuje rovnocenné informácie ako správa o transparentnosti podľa osobitného predpisu</w:t>
            </w:r>
            <w:r>
              <w:rPr>
                <w:bCs/>
                <w:sz w:val="20"/>
                <w:szCs w:val="20"/>
                <w:lang w:eastAsia="cs-CZ"/>
              </w:rPr>
              <w:t>(</w:t>
            </w:r>
            <w:r w:rsidRPr="001957E4">
              <w:rPr>
                <w:bCs/>
                <w:sz w:val="20"/>
                <w:szCs w:val="20"/>
                <w:lang w:eastAsia="cs-CZ"/>
              </w:rPr>
              <w:t>1) za bezprostredne predchádzajúce účtovné obdobie.</w:t>
            </w:r>
          </w:p>
          <w:p w14:paraId="2BD5F936" w14:textId="77777777" w:rsidR="00F306CA" w:rsidRPr="00B56572" w:rsidRDefault="00F306CA" w:rsidP="00F306CA">
            <w:pPr>
              <w:numPr>
                <w:ilvl w:val="0"/>
                <w:numId w:val="8"/>
              </w:numPr>
              <w:spacing w:before="0" w:beforeAutospacing="0" w:after="0" w:afterAutospacing="0"/>
              <w:ind w:left="72" w:firstLine="0"/>
              <w:jc w:val="both"/>
              <w:rPr>
                <w:bCs/>
                <w:sz w:val="20"/>
                <w:szCs w:val="20"/>
                <w:lang w:eastAsia="cs-CZ"/>
              </w:rPr>
            </w:pPr>
            <w:r w:rsidRPr="007A514F">
              <w:rPr>
                <w:bCs/>
                <w:sz w:val="20"/>
                <w:szCs w:val="20"/>
                <w:lang w:eastAsia="cs-CZ"/>
              </w:rPr>
              <w:t>Nariadenie Európskeho parlamentu a Rady (EÚ) č. 537/2014 zo 16. apríla 2014 o osobitných požiadavkách  týkajúcich sa štatutárneho auditu subjektov verejného záujmu a zrušení rozhodnutia Komisie 2005/909/ES (Ú. v. EÚ L 158, 27. 5. 2014).</w:t>
            </w:r>
          </w:p>
        </w:tc>
        <w:tc>
          <w:tcPr>
            <w:tcW w:w="709" w:type="dxa"/>
            <w:vMerge/>
          </w:tcPr>
          <w:p w14:paraId="4AC668EE" w14:textId="77777777" w:rsidR="00F306CA" w:rsidRPr="001D0016" w:rsidRDefault="00F306CA" w:rsidP="00F306CA">
            <w:pPr>
              <w:pStyle w:val="vymenovanie"/>
              <w:tabs>
                <w:tab w:val="clear" w:pos="1440"/>
              </w:tabs>
              <w:ind w:left="0" w:firstLine="0"/>
              <w:jc w:val="center"/>
              <w:rPr>
                <w:rFonts w:ascii="Times New Roman" w:hAnsi="Times New Roman"/>
                <w:sz w:val="20"/>
                <w:szCs w:val="20"/>
              </w:rPr>
            </w:pPr>
          </w:p>
        </w:tc>
        <w:tc>
          <w:tcPr>
            <w:tcW w:w="992" w:type="dxa"/>
            <w:vMerge/>
          </w:tcPr>
          <w:p w14:paraId="38B443E9"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769E0620"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275DFA94" w14:textId="77777777" w:rsidR="00F306CA" w:rsidRPr="006D0BFB" w:rsidRDefault="00F306CA" w:rsidP="00F306CA">
            <w:pPr>
              <w:spacing w:before="0" w:beforeAutospacing="0" w:after="0" w:afterAutospacing="0"/>
              <w:rPr>
                <w:sz w:val="20"/>
                <w:szCs w:val="20"/>
                <w:lang w:eastAsia="cs-CZ"/>
              </w:rPr>
            </w:pPr>
          </w:p>
        </w:tc>
      </w:tr>
      <w:tr w:rsidR="00F306CA" w:rsidRPr="006D0BFB" w14:paraId="0C28ED10" w14:textId="77777777" w:rsidTr="0041575E">
        <w:trPr>
          <w:trHeight w:val="701"/>
        </w:trPr>
        <w:tc>
          <w:tcPr>
            <w:tcW w:w="719" w:type="dxa"/>
            <w:vMerge w:val="restart"/>
          </w:tcPr>
          <w:p w14:paraId="77FE3B1A" w14:textId="77777777" w:rsidR="00F306CA" w:rsidRDefault="00F306CA" w:rsidP="00F306CA">
            <w:pPr>
              <w:spacing w:before="0" w:beforeAutospacing="0" w:after="0" w:afterAutospacing="0"/>
              <w:rPr>
                <w:sz w:val="20"/>
                <w:szCs w:val="20"/>
                <w:lang w:eastAsia="cs-CZ"/>
              </w:rPr>
            </w:pPr>
            <w:r w:rsidRPr="0052100E">
              <w:rPr>
                <w:sz w:val="20"/>
                <w:szCs w:val="20"/>
                <w:lang w:eastAsia="cs-CZ"/>
              </w:rPr>
              <w:t>Č. 1</w:t>
            </w:r>
          </w:p>
          <w:p w14:paraId="6F2E48A8" w14:textId="77777777" w:rsidR="00F306CA" w:rsidRDefault="00F306CA" w:rsidP="00F306CA">
            <w:pPr>
              <w:spacing w:before="0" w:beforeAutospacing="0" w:after="0" w:afterAutospacing="0"/>
              <w:rPr>
                <w:sz w:val="20"/>
                <w:szCs w:val="20"/>
                <w:lang w:eastAsia="cs-CZ"/>
              </w:rPr>
            </w:pPr>
            <w:r>
              <w:rPr>
                <w:sz w:val="20"/>
                <w:szCs w:val="20"/>
                <w:lang w:eastAsia="cs-CZ"/>
              </w:rPr>
              <w:t>B: 33</w:t>
            </w:r>
          </w:p>
          <w:p w14:paraId="5DA64ABE" w14:textId="77777777" w:rsidR="00F306CA" w:rsidRDefault="00F306CA" w:rsidP="00F306CA">
            <w:pPr>
              <w:spacing w:before="0" w:beforeAutospacing="0" w:after="0" w:afterAutospacing="0"/>
              <w:rPr>
                <w:sz w:val="20"/>
                <w:szCs w:val="20"/>
                <w:lang w:eastAsia="cs-CZ"/>
              </w:rPr>
            </w:pPr>
            <w:r>
              <w:rPr>
                <w:sz w:val="20"/>
                <w:szCs w:val="20"/>
                <w:lang w:eastAsia="cs-CZ"/>
              </w:rPr>
              <w:t>P: c</w:t>
            </w:r>
          </w:p>
          <w:p w14:paraId="4F8E42A6" w14:textId="77777777" w:rsidR="00F306CA" w:rsidRDefault="00F306CA" w:rsidP="00F306CA">
            <w:pPr>
              <w:spacing w:before="0" w:beforeAutospacing="0" w:after="0" w:afterAutospacing="0"/>
              <w:rPr>
                <w:sz w:val="20"/>
                <w:szCs w:val="20"/>
                <w:lang w:eastAsia="cs-CZ"/>
              </w:rPr>
            </w:pPr>
          </w:p>
        </w:tc>
        <w:tc>
          <w:tcPr>
            <w:tcW w:w="4253" w:type="dxa"/>
            <w:gridSpan w:val="3"/>
            <w:vMerge w:val="restart"/>
          </w:tcPr>
          <w:p w14:paraId="1F9FBC2A" w14:textId="77777777" w:rsidR="00F306CA"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Vkladá sa odsek :</w:t>
            </w:r>
          </w:p>
          <w:p w14:paraId="4E025346"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Cs/>
                <w:sz w:val="20"/>
                <w:szCs w:val="20"/>
              </w:rPr>
            </w:pPr>
            <w:r>
              <w:rPr>
                <w:rFonts w:asciiTheme="majorBidi" w:hAnsiTheme="majorBidi"/>
                <w:sz w:val="20"/>
                <w:szCs w:val="20"/>
                <w:lang w:eastAsia="cs-CZ"/>
              </w:rPr>
              <w:t xml:space="preserve">5a. </w:t>
            </w:r>
            <w:r w:rsidRPr="00A664A5">
              <w:rPr>
                <w:rFonts w:asciiTheme="majorBidi" w:hAnsiTheme="majorBidi"/>
                <w:sz w:val="20"/>
                <w:szCs w:val="20"/>
                <w:lang w:eastAsia="cs-CZ"/>
              </w:rPr>
              <w:t>Členský štát môže zaregistrovať audítora z tretej krajiny, len ak spĺňa požiadavky uvedené v odseku 5 písm. c), d) a e) tohto článku.</w:t>
            </w:r>
          </w:p>
        </w:tc>
        <w:tc>
          <w:tcPr>
            <w:tcW w:w="567" w:type="dxa"/>
            <w:vMerge w:val="restart"/>
          </w:tcPr>
          <w:p w14:paraId="4A41913A" w14:textId="77777777" w:rsidR="00F306CA" w:rsidRDefault="00F306CA" w:rsidP="00F306CA">
            <w:pPr>
              <w:pStyle w:val="Nadpis9"/>
              <w:rPr>
                <w:b w:val="0"/>
                <w:sz w:val="20"/>
              </w:rPr>
            </w:pPr>
            <w:r>
              <w:rPr>
                <w:b w:val="0"/>
                <w:sz w:val="20"/>
              </w:rPr>
              <w:t>N</w:t>
            </w:r>
          </w:p>
          <w:p w14:paraId="506D2E05" w14:textId="77777777" w:rsidR="00F306CA" w:rsidRDefault="00F306CA" w:rsidP="00F306CA">
            <w:pPr>
              <w:spacing w:before="0" w:beforeAutospacing="0" w:after="0" w:afterAutospacing="0"/>
              <w:jc w:val="center"/>
              <w:rPr>
                <w:i/>
                <w:sz w:val="20"/>
                <w:szCs w:val="20"/>
                <w:lang w:eastAsia="cs-CZ"/>
              </w:rPr>
            </w:pPr>
          </w:p>
          <w:p w14:paraId="078B4864" w14:textId="77777777" w:rsidR="00F306CA" w:rsidRPr="00522481" w:rsidRDefault="00F306CA" w:rsidP="00F306CA">
            <w:pPr>
              <w:spacing w:before="0" w:beforeAutospacing="0" w:after="0" w:afterAutospacing="0"/>
              <w:jc w:val="center"/>
              <w:rPr>
                <w:i/>
                <w:sz w:val="20"/>
                <w:szCs w:val="20"/>
                <w:lang w:eastAsia="cs-CZ"/>
              </w:rPr>
            </w:pPr>
          </w:p>
        </w:tc>
        <w:tc>
          <w:tcPr>
            <w:tcW w:w="992" w:type="dxa"/>
            <w:gridSpan w:val="2"/>
            <w:vMerge w:val="restart"/>
          </w:tcPr>
          <w:p w14:paraId="0564DE40" w14:textId="77777777" w:rsidR="00F306CA" w:rsidRPr="00416D3F" w:rsidRDefault="00F306CA" w:rsidP="00F306CA">
            <w:pPr>
              <w:spacing w:before="0" w:beforeAutospacing="0" w:after="0" w:afterAutospacing="0"/>
              <w:rPr>
                <w:bCs/>
                <w:sz w:val="20"/>
                <w:szCs w:val="20"/>
                <w:lang w:eastAsia="cs-CZ"/>
              </w:rPr>
            </w:pPr>
            <w:r w:rsidRPr="00416D3F">
              <w:rPr>
                <w:bCs/>
                <w:sz w:val="20"/>
                <w:szCs w:val="20"/>
                <w:lang w:eastAsia="cs-CZ"/>
              </w:rPr>
              <w:t xml:space="preserve">zákon 423/2015 </w:t>
            </w:r>
          </w:p>
          <w:p w14:paraId="1E722827" w14:textId="77777777" w:rsidR="00F306CA" w:rsidRDefault="00F306CA" w:rsidP="00F306CA">
            <w:pPr>
              <w:spacing w:before="0" w:beforeAutospacing="0" w:after="0" w:afterAutospacing="0"/>
              <w:rPr>
                <w:b/>
                <w:bCs/>
                <w:sz w:val="20"/>
                <w:szCs w:val="20"/>
                <w:lang w:eastAsia="cs-CZ"/>
              </w:rPr>
            </w:pPr>
            <w:r w:rsidRPr="00416D3F">
              <w:rPr>
                <w:b/>
                <w:bCs/>
                <w:sz w:val="20"/>
                <w:szCs w:val="20"/>
                <w:lang w:eastAsia="cs-CZ"/>
              </w:rPr>
              <w:t xml:space="preserve">návrh </w:t>
            </w:r>
          </w:p>
          <w:p w14:paraId="09AF0064" w14:textId="21E9B930" w:rsidR="00F306CA" w:rsidRPr="00416D3F" w:rsidRDefault="00F306CA" w:rsidP="00F306CA">
            <w:pPr>
              <w:spacing w:before="0" w:beforeAutospacing="0" w:after="0" w:afterAutospacing="0"/>
              <w:rPr>
                <w:b/>
                <w:bCs/>
                <w:sz w:val="20"/>
                <w:szCs w:val="20"/>
                <w:lang w:eastAsia="cs-CZ"/>
              </w:rPr>
            </w:pPr>
            <w:r w:rsidRPr="00416D3F">
              <w:rPr>
                <w:b/>
                <w:bCs/>
                <w:sz w:val="20"/>
                <w:szCs w:val="20"/>
                <w:lang w:eastAsia="cs-CZ"/>
              </w:rPr>
              <w:t>čl. V</w:t>
            </w:r>
          </w:p>
          <w:p w14:paraId="19AEA637" w14:textId="77777777" w:rsidR="00F306CA" w:rsidRPr="00416D3F" w:rsidRDefault="00F306CA" w:rsidP="00F306CA">
            <w:pPr>
              <w:spacing w:before="0" w:beforeAutospacing="0" w:after="0" w:afterAutospacing="0"/>
              <w:rPr>
                <w:b/>
                <w:bCs/>
                <w:sz w:val="20"/>
                <w:szCs w:val="20"/>
                <w:lang w:eastAsia="cs-CZ"/>
              </w:rPr>
            </w:pPr>
          </w:p>
          <w:p w14:paraId="5C2B540F" w14:textId="77777777" w:rsidR="00F306CA" w:rsidRPr="00416D3F" w:rsidRDefault="00F306CA" w:rsidP="00F306CA">
            <w:pPr>
              <w:spacing w:before="0" w:beforeAutospacing="0" w:after="0" w:afterAutospacing="0"/>
              <w:rPr>
                <w:b/>
                <w:bCs/>
                <w:sz w:val="20"/>
                <w:szCs w:val="20"/>
                <w:lang w:eastAsia="cs-CZ"/>
              </w:rPr>
            </w:pPr>
          </w:p>
          <w:p w14:paraId="0544B99D" w14:textId="77777777" w:rsidR="00F306CA" w:rsidRPr="00416D3F" w:rsidRDefault="00F306CA" w:rsidP="00F306CA">
            <w:pPr>
              <w:spacing w:before="0" w:beforeAutospacing="0" w:after="0" w:afterAutospacing="0"/>
              <w:rPr>
                <w:b/>
                <w:bCs/>
                <w:sz w:val="20"/>
                <w:szCs w:val="20"/>
                <w:lang w:eastAsia="cs-CZ"/>
              </w:rPr>
            </w:pPr>
          </w:p>
          <w:p w14:paraId="389180AC" w14:textId="77777777" w:rsidR="00F306CA" w:rsidRPr="00416D3F" w:rsidRDefault="00F306CA" w:rsidP="00F306CA">
            <w:pPr>
              <w:spacing w:before="0" w:beforeAutospacing="0" w:after="0" w:afterAutospacing="0"/>
              <w:rPr>
                <w:b/>
                <w:bCs/>
                <w:sz w:val="20"/>
                <w:szCs w:val="20"/>
                <w:lang w:eastAsia="cs-CZ"/>
              </w:rPr>
            </w:pPr>
          </w:p>
          <w:p w14:paraId="410208A5" w14:textId="77777777" w:rsidR="00F306CA" w:rsidRPr="00416D3F" w:rsidRDefault="00F306CA" w:rsidP="00F306CA">
            <w:pPr>
              <w:spacing w:before="0" w:beforeAutospacing="0" w:after="0" w:afterAutospacing="0"/>
              <w:rPr>
                <w:b/>
                <w:bCs/>
                <w:sz w:val="20"/>
                <w:szCs w:val="20"/>
                <w:lang w:eastAsia="cs-CZ"/>
              </w:rPr>
            </w:pPr>
          </w:p>
          <w:p w14:paraId="06128AB2" w14:textId="77777777" w:rsidR="00F306CA" w:rsidRPr="00416D3F" w:rsidRDefault="00F306CA" w:rsidP="00F306CA">
            <w:pPr>
              <w:spacing w:before="0" w:beforeAutospacing="0" w:after="0" w:afterAutospacing="0"/>
              <w:rPr>
                <w:b/>
                <w:bCs/>
                <w:sz w:val="20"/>
                <w:szCs w:val="20"/>
                <w:lang w:eastAsia="cs-CZ"/>
              </w:rPr>
            </w:pPr>
          </w:p>
          <w:p w14:paraId="105F7F98" w14:textId="77777777" w:rsidR="00F306CA" w:rsidRPr="00416D3F" w:rsidRDefault="00F306CA" w:rsidP="00F306CA">
            <w:pPr>
              <w:spacing w:before="0" w:beforeAutospacing="0" w:after="0" w:afterAutospacing="0"/>
              <w:rPr>
                <w:b/>
                <w:bCs/>
                <w:sz w:val="20"/>
                <w:szCs w:val="20"/>
                <w:lang w:eastAsia="cs-CZ"/>
              </w:rPr>
            </w:pPr>
          </w:p>
          <w:p w14:paraId="3AAEB526" w14:textId="77777777" w:rsidR="00F306CA" w:rsidRPr="00416D3F" w:rsidRDefault="00F306CA" w:rsidP="00F306CA">
            <w:pPr>
              <w:spacing w:before="0" w:beforeAutospacing="0" w:after="0" w:afterAutospacing="0"/>
              <w:rPr>
                <w:b/>
                <w:bCs/>
                <w:sz w:val="20"/>
                <w:szCs w:val="20"/>
                <w:lang w:eastAsia="cs-CZ"/>
              </w:rPr>
            </w:pPr>
          </w:p>
          <w:p w14:paraId="5B683EDB" w14:textId="77777777" w:rsidR="00F306CA" w:rsidRDefault="00F306CA" w:rsidP="00F306CA">
            <w:pPr>
              <w:spacing w:before="0" w:beforeAutospacing="0" w:after="0" w:afterAutospacing="0"/>
              <w:rPr>
                <w:b/>
                <w:bCs/>
                <w:sz w:val="20"/>
                <w:szCs w:val="20"/>
                <w:lang w:eastAsia="cs-CZ"/>
              </w:rPr>
            </w:pPr>
          </w:p>
          <w:p w14:paraId="49403F69" w14:textId="77777777" w:rsidR="00F306CA" w:rsidRDefault="00F306CA" w:rsidP="00F306CA">
            <w:pPr>
              <w:spacing w:before="0" w:beforeAutospacing="0" w:after="0" w:afterAutospacing="0"/>
              <w:rPr>
                <w:b/>
                <w:bCs/>
                <w:sz w:val="20"/>
                <w:szCs w:val="20"/>
                <w:lang w:eastAsia="cs-CZ"/>
              </w:rPr>
            </w:pPr>
          </w:p>
          <w:p w14:paraId="40CD6F8B" w14:textId="77777777" w:rsidR="00F306CA" w:rsidRDefault="00F306CA" w:rsidP="00F306CA">
            <w:pPr>
              <w:spacing w:before="0" w:beforeAutospacing="0" w:after="0" w:afterAutospacing="0"/>
              <w:rPr>
                <w:b/>
                <w:bCs/>
                <w:sz w:val="20"/>
                <w:szCs w:val="20"/>
                <w:lang w:eastAsia="cs-CZ"/>
              </w:rPr>
            </w:pPr>
          </w:p>
          <w:p w14:paraId="243CFD84" w14:textId="77777777" w:rsidR="00F306CA" w:rsidRPr="00416D3F" w:rsidRDefault="00F306CA" w:rsidP="00F306CA">
            <w:pPr>
              <w:spacing w:before="0" w:beforeAutospacing="0" w:after="0" w:afterAutospacing="0"/>
              <w:rPr>
                <w:b/>
                <w:bCs/>
                <w:sz w:val="20"/>
                <w:szCs w:val="20"/>
                <w:lang w:eastAsia="cs-CZ"/>
              </w:rPr>
            </w:pPr>
          </w:p>
          <w:p w14:paraId="52D67882" w14:textId="77777777" w:rsidR="00F306CA" w:rsidRPr="00416D3F" w:rsidRDefault="00F306CA" w:rsidP="00F306CA">
            <w:pPr>
              <w:spacing w:before="0" w:beforeAutospacing="0" w:after="0" w:afterAutospacing="0"/>
              <w:rPr>
                <w:b/>
                <w:bCs/>
                <w:sz w:val="20"/>
                <w:szCs w:val="20"/>
                <w:lang w:eastAsia="cs-CZ"/>
              </w:rPr>
            </w:pPr>
          </w:p>
          <w:p w14:paraId="08D9FEFA" w14:textId="77777777" w:rsidR="00F306CA" w:rsidRPr="00416D3F" w:rsidRDefault="00F306CA" w:rsidP="00F306CA">
            <w:pPr>
              <w:spacing w:before="0" w:beforeAutospacing="0" w:after="0" w:afterAutospacing="0"/>
              <w:rPr>
                <w:b/>
                <w:bCs/>
                <w:sz w:val="20"/>
                <w:szCs w:val="20"/>
                <w:lang w:eastAsia="cs-CZ"/>
              </w:rPr>
            </w:pPr>
          </w:p>
          <w:p w14:paraId="588A53C9" w14:textId="77777777" w:rsidR="00F306CA" w:rsidRDefault="00F306CA" w:rsidP="00F306CA">
            <w:pPr>
              <w:spacing w:before="0" w:beforeAutospacing="0" w:after="0" w:afterAutospacing="0"/>
              <w:rPr>
                <w:b/>
                <w:bCs/>
                <w:sz w:val="20"/>
                <w:szCs w:val="20"/>
                <w:lang w:eastAsia="cs-CZ"/>
              </w:rPr>
            </w:pPr>
            <w:r w:rsidRPr="00416D3F">
              <w:rPr>
                <w:b/>
                <w:bCs/>
                <w:sz w:val="20"/>
                <w:szCs w:val="20"/>
                <w:lang w:eastAsia="cs-CZ"/>
              </w:rPr>
              <w:t xml:space="preserve">návrh </w:t>
            </w:r>
          </w:p>
          <w:p w14:paraId="2E1777F1" w14:textId="546241FC" w:rsidR="00F306CA" w:rsidRPr="00416D3F" w:rsidRDefault="00F306CA" w:rsidP="00F306CA">
            <w:pPr>
              <w:spacing w:before="0" w:beforeAutospacing="0" w:after="0" w:afterAutospacing="0"/>
              <w:rPr>
                <w:b/>
                <w:bCs/>
                <w:sz w:val="20"/>
                <w:szCs w:val="20"/>
                <w:lang w:eastAsia="cs-CZ"/>
              </w:rPr>
            </w:pPr>
            <w:r w:rsidRPr="00416D3F">
              <w:rPr>
                <w:b/>
                <w:bCs/>
                <w:sz w:val="20"/>
                <w:szCs w:val="20"/>
                <w:lang w:eastAsia="cs-CZ"/>
              </w:rPr>
              <w:t>čl. V</w:t>
            </w:r>
          </w:p>
          <w:p w14:paraId="55611817" w14:textId="77777777" w:rsidR="00F306CA" w:rsidRPr="00416D3F" w:rsidRDefault="00F306CA" w:rsidP="00F306CA">
            <w:pPr>
              <w:spacing w:before="0" w:beforeAutospacing="0" w:after="0" w:afterAutospacing="0"/>
              <w:rPr>
                <w:b/>
                <w:bCs/>
                <w:sz w:val="20"/>
                <w:szCs w:val="20"/>
                <w:lang w:eastAsia="cs-CZ"/>
              </w:rPr>
            </w:pPr>
          </w:p>
          <w:p w14:paraId="08E60566" w14:textId="77777777" w:rsidR="00F306CA" w:rsidRPr="00416D3F" w:rsidRDefault="00F306CA" w:rsidP="00F306CA">
            <w:pPr>
              <w:spacing w:before="0" w:beforeAutospacing="0" w:after="0" w:afterAutospacing="0"/>
              <w:rPr>
                <w:b/>
                <w:bCs/>
                <w:sz w:val="20"/>
                <w:szCs w:val="20"/>
                <w:lang w:eastAsia="cs-CZ"/>
              </w:rPr>
            </w:pPr>
          </w:p>
          <w:p w14:paraId="7B69C1C3" w14:textId="77777777" w:rsidR="00F306CA" w:rsidRPr="00416D3F" w:rsidRDefault="00F306CA" w:rsidP="00F306CA">
            <w:pPr>
              <w:spacing w:before="0" w:beforeAutospacing="0" w:after="0" w:afterAutospacing="0"/>
              <w:rPr>
                <w:b/>
                <w:bCs/>
                <w:sz w:val="20"/>
                <w:szCs w:val="20"/>
                <w:lang w:eastAsia="cs-CZ"/>
              </w:rPr>
            </w:pPr>
          </w:p>
          <w:p w14:paraId="233B6062" w14:textId="77777777" w:rsidR="00F306CA" w:rsidRPr="00416D3F" w:rsidRDefault="00F306CA" w:rsidP="00F306CA">
            <w:pPr>
              <w:spacing w:before="0" w:beforeAutospacing="0" w:after="0" w:afterAutospacing="0"/>
              <w:rPr>
                <w:b/>
                <w:bCs/>
                <w:sz w:val="20"/>
                <w:szCs w:val="20"/>
                <w:lang w:eastAsia="cs-CZ"/>
              </w:rPr>
            </w:pPr>
          </w:p>
          <w:p w14:paraId="37ED63E6" w14:textId="77777777" w:rsidR="00F306CA" w:rsidRPr="00416D3F" w:rsidRDefault="00F306CA" w:rsidP="00F306CA">
            <w:pPr>
              <w:spacing w:before="0" w:beforeAutospacing="0" w:after="0" w:afterAutospacing="0"/>
              <w:rPr>
                <w:b/>
                <w:bCs/>
                <w:sz w:val="20"/>
                <w:szCs w:val="20"/>
                <w:lang w:eastAsia="cs-CZ"/>
              </w:rPr>
            </w:pPr>
          </w:p>
          <w:p w14:paraId="291E2F4B" w14:textId="77777777" w:rsidR="00F306CA" w:rsidRPr="00416D3F" w:rsidRDefault="00F306CA" w:rsidP="00F306CA">
            <w:pPr>
              <w:spacing w:before="0" w:beforeAutospacing="0" w:after="0" w:afterAutospacing="0"/>
              <w:rPr>
                <w:b/>
                <w:bCs/>
                <w:sz w:val="20"/>
                <w:szCs w:val="20"/>
                <w:lang w:eastAsia="cs-CZ"/>
              </w:rPr>
            </w:pPr>
          </w:p>
          <w:p w14:paraId="060927B1" w14:textId="77777777" w:rsidR="00F306CA" w:rsidRPr="00416D3F" w:rsidRDefault="00F306CA" w:rsidP="00F306CA">
            <w:pPr>
              <w:spacing w:before="0" w:beforeAutospacing="0" w:after="0" w:afterAutospacing="0"/>
              <w:rPr>
                <w:b/>
                <w:bCs/>
                <w:sz w:val="20"/>
                <w:szCs w:val="20"/>
                <w:lang w:eastAsia="cs-CZ"/>
              </w:rPr>
            </w:pPr>
          </w:p>
          <w:p w14:paraId="284463CE" w14:textId="77777777" w:rsidR="00F306CA" w:rsidRPr="00416D3F" w:rsidRDefault="00F306CA" w:rsidP="00F306CA">
            <w:pPr>
              <w:spacing w:before="0" w:beforeAutospacing="0" w:after="0" w:afterAutospacing="0"/>
              <w:rPr>
                <w:b/>
                <w:bCs/>
                <w:sz w:val="20"/>
                <w:szCs w:val="20"/>
                <w:lang w:eastAsia="cs-CZ"/>
              </w:rPr>
            </w:pPr>
          </w:p>
          <w:p w14:paraId="62B599A5" w14:textId="77777777" w:rsidR="00F306CA" w:rsidRPr="00416D3F" w:rsidRDefault="00F306CA" w:rsidP="00F306CA">
            <w:pPr>
              <w:spacing w:before="0" w:beforeAutospacing="0" w:after="0" w:afterAutospacing="0"/>
              <w:rPr>
                <w:b/>
                <w:bCs/>
                <w:sz w:val="20"/>
                <w:szCs w:val="20"/>
                <w:lang w:eastAsia="cs-CZ"/>
              </w:rPr>
            </w:pPr>
          </w:p>
          <w:p w14:paraId="6BD4378A" w14:textId="77777777" w:rsidR="00F306CA" w:rsidRPr="00416D3F" w:rsidRDefault="00F306CA" w:rsidP="00F306CA">
            <w:pPr>
              <w:spacing w:before="0" w:beforeAutospacing="0" w:after="0" w:afterAutospacing="0"/>
              <w:rPr>
                <w:b/>
                <w:bCs/>
                <w:sz w:val="20"/>
                <w:szCs w:val="20"/>
                <w:lang w:eastAsia="cs-CZ"/>
              </w:rPr>
            </w:pPr>
          </w:p>
          <w:p w14:paraId="476398DA" w14:textId="77777777" w:rsidR="00F306CA" w:rsidRPr="00416D3F" w:rsidRDefault="00F306CA" w:rsidP="00F306CA">
            <w:pPr>
              <w:spacing w:before="0" w:beforeAutospacing="0" w:after="0" w:afterAutospacing="0"/>
              <w:rPr>
                <w:b/>
                <w:bCs/>
                <w:sz w:val="20"/>
                <w:szCs w:val="20"/>
                <w:lang w:eastAsia="cs-CZ"/>
              </w:rPr>
            </w:pPr>
          </w:p>
          <w:p w14:paraId="52EBB671" w14:textId="77777777" w:rsidR="00F306CA" w:rsidRPr="00416D3F" w:rsidRDefault="00F306CA" w:rsidP="00F306CA">
            <w:pPr>
              <w:spacing w:before="0" w:beforeAutospacing="0" w:after="0" w:afterAutospacing="0"/>
              <w:rPr>
                <w:b/>
                <w:bCs/>
                <w:sz w:val="20"/>
                <w:szCs w:val="20"/>
                <w:lang w:eastAsia="cs-CZ"/>
              </w:rPr>
            </w:pPr>
          </w:p>
          <w:p w14:paraId="37C2DF53" w14:textId="77777777" w:rsidR="00F306CA" w:rsidRPr="00416D3F" w:rsidRDefault="00F306CA" w:rsidP="00F306CA">
            <w:pPr>
              <w:spacing w:before="0" w:beforeAutospacing="0" w:after="0" w:afterAutospacing="0"/>
              <w:rPr>
                <w:b/>
                <w:bCs/>
                <w:sz w:val="20"/>
                <w:szCs w:val="20"/>
                <w:lang w:eastAsia="cs-CZ"/>
              </w:rPr>
            </w:pPr>
          </w:p>
          <w:p w14:paraId="49FE3790" w14:textId="77777777" w:rsidR="00F306CA" w:rsidRPr="00416D3F" w:rsidRDefault="00F306CA" w:rsidP="00F306CA">
            <w:pPr>
              <w:spacing w:before="0" w:beforeAutospacing="0" w:after="0" w:afterAutospacing="0"/>
              <w:rPr>
                <w:b/>
                <w:bCs/>
                <w:sz w:val="20"/>
                <w:szCs w:val="20"/>
                <w:lang w:eastAsia="cs-CZ"/>
              </w:rPr>
            </w:pPr>
          </w:p>
          <w:p w14:paraId="38A662EF" w14:textId="77777777" w:rsidR="00F306CA" w:rsidRPr="00416D3F" w:rsidRDefault="00F306CA" w:rsidP="00F306CA">
            <w:pPr>
              <w:spacing w:before="0" w:beforeAutospacing="0" w:after="0" w:afterAutospacing="0"/>
              <w:rPr>
                <w:b/>
                <w:bCs/>
                <w:sz w:val="20"/>
                <w:szCs w:val="20"/>
                <w:lang w:eastAsia="cs-CZ"/>
              </w:rPr>
            </w:pPr>
          </w:p>
          <w:p w14:paraId="622E3992" w14:textId="77777777" w:rsidR="00F306CA" w:rsidRPr="00416D3F" w:rsidRDefault="00F306CA" w:rsidP="00F306CA">
            <w:pPr>
              <w:spacing w:before="0" w:beforeAutospacing="0" w:after="0" w:afterAutospacing="0"/>
              <w:rPr>
                <w:b/>
                <w:bCs/>
                <w:sz w:val="20"/>
                <w:szCs w:val="20"/>
                <w:lang w:eastAsia="cs-CZ"/>
              </w:rPr>
            </w:pPr>
          </w:p>
          <w:p w14:paraId="22639292" w14:textId="77777777" w:rsidR="00F306CA" w:rsidRPr="00416D3F" w:rsidRDefault="00F306CA" w:rsidP="00F306CA">
            <w:pPr>
              <w:spacing w:before="0" w:beforeAutospacing="0" w:after="0" w:afterAutospacing="0"/>
              <w:rPr>
                <w:b/>
                <w:bCs/>
                <w:sz w:val="20"/>
                <w:szCs w:val="20"/>
                <w:lang w:eastAsia="cs-CZ"/>
              </w:rPr>
            </w:pPr>
          </w:p>
          <w:p w14:paraId="60FAC088" w14:textId="77777777" w:rsidR="00F306CA" w:rsidRPr="00416D3F" w:rsidRDefault="00F306CA" w:rsidP="00F306CA">
            <w:pPr>
              <w:spacing w:before="0" w:beforeAutospacing="0" w:after="0" w:afterAutospacing="0"/>
              <w:rPr>
                <w:b/>
                <w:bCs/>
                <w:sz w:val="20"/>
                <w:szCs w:val="20"/>
                <w:lang w:eastAsia="cs-CZ"/>
              </w:rPr>
            </w:pPr>
          </w:p>
          <w:p w14:paraId="0EB904EA" w14:textId="77777777" w:rsidR="00F306CA" w:rsidRPr="00416D3F" w:rsidRDefault="00F306CA" w:rsidP="00F306CA">
            <w:pPr>
              <w:spacing w:before="0" w:beforeAutospacing="0" w:after="0" w:afterAutospacing="0"/>
              <w:rPr>
                <w:b/>
                <w:bCs/>
                <w:sz w:val="20"/>
                <w:szCs w:val="20"/>
                <w:lang w:eastAsia="cs-CZ"/>
              </w:rPr>
            </w:pPr>
          </w:p>
          <w:p w14:paraId="6AFE40E0" w14:textId="77777777" w:rsidR="00F306CA" w:rsidRPr="00416D3F" w:rsidRDefault="00F306CA" w:rsidP="00F306CA">
            <w:pPr>
              <w:spacing w:before="0" w:beforeAutospacing="0" w:after="0" w:afterAutospacing="0"/>
              <w:rPr>
                <w:b/>
                <w:bCs/>
                <w:sz w:val="20"/>
                <w:szCs w:val="20"/>
                <w:lang w:eastAsia="cs-CZ"/>
              </w:rPr>
            </w:pPr>
          </w:p>
          <w:p w14:paraId="370BB03C" w14:textId="77777777" w:rsidR="00F306CA" w:rsidRDefault="00F306CA" w:rsidP="00F306CA">
            <w:pPr>
              <w:spacing w:before="0" w:beforeAutospacing="0" w:after="0" w:afterAutospacing="0"/>
              <w:rPr>
                <w:b/>
                <w:bCs/>
                <w:sz w:val="20"/>
                <w:szCs w:val="20"/>
                <w:lang w:eastAsia="cs-CZ"/>
              </w:rPr>
            </w:pPr>
          </w:p>
          <w:p w14:paraId="5674C623" w14:textId="77777777" w:rsidR="00F306CA" w:rsidRDefault="00F306CA" w:rsidP="00F306CA">
            <w:pPr>
              <w:spacing w:before="0" w:beforeAutospacing="0" w:after="0" w:afterAutospacing="0"/>
              <w:rPr>
                <w:b/>
                <w:bCs/>
                <w:sz w:val="20"/>
                <w:szCs w:val="20"/>
                <w:lang w:eastAsia="cs-CZ"/>
              </w:rPr>
            </w:pPr>
          </w:p>
          <w:p w14:paraId="58E20C79" w14:textId="77777777" w:rsidR="00F306CA" w:rsidRDefault="00F306CA" w:rsidP="00F306CA">
            <w:pPr>
              <w:spacing w:before="0" w:beforeAutospacing="0" w:after="0" w:afterAutospacing="0"/>
              <w:rPr>
                <w:b/>
                <w:bCs/>
                <w:sz w:val="20"/>
                <w:szCs w:val="20"/>
                <w:lang w:eastAsia="cs-CZ"/>
              </w:rPr>
            </w:pPr>
          </w:p>
          <w:p w14:paraId="73055D0A" w14:textId="77777777" w:rsidR="00F306CA" w:rsidRDefault="00F306CA" w:rsidP="00F306CA">
            <w:pPr>
              <w:spacing w:before="0" w:beforeAutospacing="0" w:after="0" w:afterAutospacing="0"/>
              <w:rPr>
                <w:b/>
                <w:bCs/>
                <w:sz w:val="20"/>
                <w:szCs w:val="20"/>
                <w:lang w:eastAsia="cs-CZ"/>
              </w:rPr>
            </w:pPr>
          </w:p>
          <w:p w14:paraId="2FCF35BB" w14:textId="77777777" w:rsidR="00F306CA" w:rsidRDefault="00F306CA" w:rsidP="00F306CA">
            <w:pPr>
              <w:spacing w:before="0" w:beforeAutospacing="0" w:after="0" w:afterAutospacing="0"/>
              <w:rPr>
                <w:b/>
                <w:bCs/>
                <w:sz w:val="20"/>
                <w:szCs w:val="20"/>
                <w:lang w:eastAsia="cs-CZ"/>
              </w:rPr>
            </w:pPr>
          </w:p>
          <w:p w14:paraId="3B4D0C65" w14:textId="77777777" w:rsidR="00F306CA" w:rsidRDefault="00F306CA" w:rsidP="00F306CA">
            <w:pPr>
              <w:spacing w:before="0" w:beforeAutospacing="0" w:after="0" w:afterAutospacing="0"/>
              <w:rPr>
                <w:b/>
                <w:bCs/>
                <w:sz w:val="20"/>
                <w:szCs w:val="20"/>
                <w:lang w:eastAsia="cs-CZ"/>
              </w:rPr>
            </w:pPr>
          </w:p>
          <w:p w14:paraId="15E140C8" w14:textId="77777777" w:rsidR="00F306CA" w:rsidRDefault="00F306CA" w:rsidP="00F306CA">
            <w:pPr>
              <w:spacing w:before="0" w:beforeAutospacing="0" w:after="0" w:afterAutospacing="0"/>
              <w:rPr>
                <w:b/>
                <w:bCs/>
                <w:sz w:val="20"/>
                <w:szCs w:val="20"/>
                <w:lang w:eastAsia="cs-CZ"/>
              </w:rPr>
            </w:pPr>
          </w:p>
          <w:p w14:paraId="7D7EF412" w14:textId="77777777" w:rsidR="00F306CA" w:rsidRDefault="00F306CA" w:rsidP="00F306CA">
            <w:pPr>
              <w:spacing w:before="0" w:beforeAutospacing="0" w:after="0" w:afterAutospacing="0"/>
              <w:rPr>
                <w:b/>
                <w:bCs/>
                <w:sz w:val="20"/>
                <w:szCs w:val="20"/>
                <w:lang w:eastAsia="cs-CZ"/>
              </w:rPr>
            </w:pPr>
          </w:p>
          <w:p w14:paraId="0A665852" w14:textId="77777777" w:rsidR="00F306CA" w:rsidRDefault="00F306CA" w:rsidP="00F306CA">
            <w:pPr>
              <w:spacing w:before="0" w:beforeAutospacing="0" w:after="0" w:afterAutospacing="0"/>
              <w:rPr>
                <w:b/>
                <w:bCs/>
                <w:sz w:val="20"/>
                <w:szCs w:val="20"/>
                <w:lang w:eastAsia="cs-CZ"/>
              </w:rPr>
            </w:pPr>
          </w:p>
          <w:p w14:paraId="1356E5FC" w14:textId="77777777" w:rsidR="00F306CA" w:rsidRDefault="00F306CA" w:rsidP="00F306CA">
            <w:pPr>
              <w:spacing w:before="0" w:beforeAutospacing="0" w:after="0" w:afterAutospacing="0"/>
              <w:rPr>
                <w:b/>
                <w:bCs/>
                <w:sz w:val="20"/>
                <w:szCs w:val="20"/>
                <w:lang w:eastAsia="cs-CZ"/>
              </w:rPr>
            </w:pPr>
          </w:p>
          <w:p w14:paraId="07C19DC3" w14:textId="77777777" w:rsidR="00F306CA" w:rsidRDefault="00F306CA" w:rsidP="00F306CA">
            <w:pPr>
              <w:spacing w:before="0" w:beforeAutospacing="0" w:after="0" w:afterAutospacing="0"/>
              <w:rPr>
                <w:b/>
                <w:bCs/>
                <w:sz w:val="20"/>
                <w:szCs w:val="20"/>
                <w:lang w:eastAsia="cs-CZ"/>
              </w:rPr>
            </w:pPr>
          </w:p>
          <w:p w14:paraId="29CDF192" w14:textId="77777777" w:rsidR="00F306CA" w:rsidRDefault="00F306CA" w:rsidP="00F306CA">
            <w:pPr>
              <w:spacing w:before="0" w:beforeAutospacing="0" w:after="0" w:afterAutospacing="0"/>
              <w:rPr>
                <w:b/>
                <w:bCs/>
                <w:sz w:val="20"/>
                <w:szCs w:val="20"/>
                <w:lang w:eastAsia="cs-CZ"/>
              </w:rPr>
            </w:pPr>
          </w:p>
          <w:p w14:paraId="3E631C61" w14:textId="77777777" w:rsidR="00F306CA" w:rsidRPr="00416D3F" w:rsidRDefault="00F306CA" w:rsidP="00F306CA">
            <w:pPr>
              <w:spacing w:before="0" w:beforeAutospacing="0" w:after="0" w:afterAutospacing="0"/>
              <w:rPr>
                <w:b/>
                <w:bCs/>
                <w:sz w:val="20"/>
                <w:szCs w:val="20"/>
                <w:lang w:eastAsia="cs-CZ"/>
              </w:rPr>
            </w:pPr>
            <w:bookmarkStart w:id="1" w:name="_GoBack"/>
            <w:bookmarkEnd w:id="1"/>
          </w:p>
          <w:p w14:paraId="7B447BAB" w14:textId="77777777" w:rsidR="00F306CA" w:rsidRPr="00416D3F" w:rsidRDefault="00F306CA" w:rsidP="00F306CA">
            <w:pPr>
              <w:spacing w:before="0" w:beforeAutospacing="0" w:after="0" w:afterAutospacing="0"/>
              <w:rPr>
                <w:bCs/>
                <w:sz w:val="20"/>
                <w:szCs w:val="20"/>
                <w:lang w:eastAsia="cs-CZ"/>
              </w:rPr>
            </w:pPr>
            <w:r w:rsidRPr="00416D3F">
              <w:rPr>
                <w:bCs/>
                <w:sz w:val="20"/>
                <w:szCs w:val="20"/>
                <w:lang w:eastAsia="cs-CZ"/>
              </w:rPr>
              <w:t xml:space="preserve">zákon 423/2015 </w:t>
            </w:r>
          </w:p>
          <w:p w14:paraId="11705C00" w14:textId="77777777" w:rsidR="00F306CA" w:rsidRDefault="00F306CA" w:rsidP="00F306CA">
            <w:pPr>
              <w:spacing w:before="0" w:beforeAutospacing="0" w:after="0" w:afterAutospacing="0"/>
              <w:rPr>
                <w:b/>
                <w:bCs/>
                <w:sz w:val="20"/>
                <w:szCs w:val="20"/>
                <w:lang w:eastAsia="cs-CZ"/>
              </w:rPr>
            </w:pPr>
            <w:r w:rsidRPr="00416D3F">
              <w:rPr>
                <w:b/>
                <w:bCs/>
                <w:sz w:val="20"/>
                <w:szCs w:val="20"/>
                <w:lang w:eastAsia="cs-CZ"/>
              </w:rPr>
              <w:t xml:space="preserve">návrh </w:t>
            </w:r>
          </w:p>
          <w:p w14:paraId="0D494570" w14:textId="5279459C" w:rsidR="00F306CA" w:rsidRPr="00416D3F" w:rsidRDefault="00F306CA" w:rsidP="00F306CA">
            <w:pPr>
              <w:spacing w:before="0" w:beforeAutospacing="0" w:after="0" w:afterAutospacing="0"/>
              <w:rPr>
                <w:b/>
                <w:bCs/>
                <w:sz w:val="20"/>
                <w:szCs w:val="20"/>
                <w:lang w:eastAsia="cs-CZ"/>
              </w:rPr>
            </w:pPr>
            <w:r w:rsidRPr="00416D3F">
              <w:rPr>
                <w:b/>
                <w:bCs/>
                <w:sz w:val="20"/>
                <w:szCs w:val="20"/>
                <w:lang w:eastAsia="cs-CZ"/>
              </w:rPr>
              <w:t>čl. V</w:t>
            </w:r>
          </w:p>
        </w:tc>
        <w:tc>
          <w:tcPr>
            <w:tcW w:w="709" w:type="dxa"/>
          </w:tcPr>
          <w:p w14:paraId="4EF985F8" w14:textId="77777777" w:rsidR="00F306CA" w:rsidRPr="000F48A1" w:rsidRDefault="00F306CA" w:rsidP="00F306CA">
            <w:pPr>
              <w:spacing w:before="0" w:beforeAutospacing="0" w:after="0" w:afterAutospacing="0"/>
              <w:rPr>
                <w:bCs/>
                <w:sz w:val="20"/>
                <w:szCs w:val="20"/>
                <w:lang w:eastAsia="cs-CZ"/>
              </w:rPr>
            </w:pPr>
            <w:r>
              <w:rPr>
                <w:bCs/>
                <w:sz w:val="20"/>
                <w:szCs w:val="20"/>
                <w:lang w:eastAsia="cs-CZ"/>
              </w:rPr>
              <w:lastRenderedPageBreak/>
              <w:t>§ 7</w:t>
            </w:r>
          </w:p>
          <w:p w14:paraId="55956258" w14:textId="77777777" w:rsidR="00F306CA" w:rsidRDefault="00F306CA" w:rsidP="00F306CA">
            <w:pPr>
              <w:spacing w:before="0" w:beforeAutospacing="0" w:after="0" w:afterAutospacing="0"/>
              <w:rPr>
                <w:bCs/>
                <w:sz w:val="20"/>
                <w:szCs w:val="20"/>
                <w:lang w:eastAsia="cs-CZ"/>
              </w:rPr>
            </w:pPr>
            <w:r w:rsidRPr="000F48A1">
              <w:rPr>
                <w:bCs/>
                <w:sz w:val="20"/>
                <w:szCs w:val="20"/>
                <w:lang w:eastAsia="cs-CZ"/>
              </w:rPr>
              <w:t>O: 1</w:t>
            </w:r>
          </w:p>
          <w:p w14:paraId="5EEAAF58" w14:textId="77777777" w:rsidR="00F306CA" w:rsidRDefault="00F306CA" w:rsidP="00F306CA">
            <w:pPr>
              <w:spacing w:before="0" w:beforeAutospacing="0" w:after="0" w:afterAutospacing="0"/>
              <w:rPr>
                <w:bCs/>
                <w:sz w:val="20"/>
                <w:szCs w:val="20"/>
                <w:lang w:eastAsia="cs-CZ"/>
              </w:rPr>
            </w:pPr>
          </w:p>
          <w:p w14:paraId="6C55B9F4" w14:textId="77777777" w:rsidR="00F306CA" w:rsidRDefault="00F306CA" w:rsidP="00F306CA">
            <w:pPr>
              <w:spacing w:before="0" w:beforeAutospacing="0" w:after="0" w:afterAutospacing="0"/>
              <w:rPr>
                <w:bCs/>
                <w:sz w:val="20"/>
                <w:szCs w:val="20"/>
                <w:lang w:eastAsia="cs-CZ"/>
              </w:rPr>
            </w:pPr>
          </w:p>
          <w:p w14:paraId="2FCBB091" w14:textId="77777777" w:rsidR="00F306CA" w:rsidRDefault="00F306CA" w:rsidP="00F306CA">
            <w:pPr>
              <w:spacing w:before="0" w:beforeAutospacing="0" w:after="0" w:afterAutospacing="0"/>
              <w:rPr>
                <w:bCs/>
                <w:sz w:val="20"/>
                <w:szCs w:val="20"/>
                <w:lang w:eastAsia="cs-CZ"/>
              </w:rPr>
            </w:pPr>
          </w:p>
          <w:p w14:paraId="344165F2" w14:textId="77777777" w:rsidR="00F306CA" w:rsidRPr="000F48A1" w:rsidRDefault="00F306CA" w:rsidP="00F306CA">
            <w:pPr>
              <w:spacing w:before="0" w:beforeAutospacing="0" w:after="0" w:afterAutospacing="0"/>
              <w:rPr>
                <w:bCs/>
                <w:sz w:val="20"/>
                <w:szCs w:val="20"/>
                <w:lang w:eastAsia="cs-CZ"/>
              </w:rPr>
            </w:pPr>
          </w:p>
          <w:p w14:paraId="4BF0C264" w14:textId="77777777" w:rsidR="00F306CA" w:rsidRDefault="00F306CA" w:rsidP="00F306CA">
            <w:pPr>
              <w:spacing w:before="0" w:beforeAutospacing="0" w:after="0" w:afterAutospacing="0"/>
              <w:rPr>
                <w:bCs/>
                <w:sz w:val="20"/>
                <w:szCs w:val="20"/>
                <w:lang w:eastAsia="cs-CZ"/>
              </w:rPr>
            </w:pPr>
            <w:r>
              <w:rPr>
                <w:bCs/>
                <w:sz w:val="20"/>
                <w:szCs w:val="20"/>
                <w:lang w:eastAsia="cs-CZ"/>
              </w:rPr>
              <w:t>P: b</w:t>
            </w:r>
            <w:r w:rsidRPr="000F48A1">
              <w:rPr>
                <w:bCs/>
                <w:sz w:val="20"/>
                <w:szCs w:val="20"/>
                <w:lang w:eastAsia="cs-CZ"/>
              </w:rPr>
              <w:t>)</w:t>
            </w:r>
          </w:p>
        </w:tc>
        <w:tc>
          <w:tcPr>
            <w:tcW w:w="4252" w:type="dxa"/>
            <w:vMerge w:val="restart"/>
          </w:tcPr>
          <w:p w14:paraId="6E5E491F" w14:textId="77777777" w:rsidR="00F306CA" w:rsidRPr="007A514F" w:rsidRDefault="00F306CA" w:rsidP="00F306CA">
            <w:pPr>
              <w:pStyle w:val="odsekCharChar"/>
              <w:tabs>
                <w:tab w:val="clear" w:pos="360"/>
              </w:tabs>
              <w:spacing w:before="0"/>
              <w:rPr>
                <w:rFonts w:ascii="Times New Roman" w:hAnsi="Times New Roman"/>
                <w:b/>
                <w:i w:val="0"/>
                <w:iCs/>
                <w:sz w:val="20"/>
                <w:szCs w:val="20"/>
              </w:rPr>
            </w:pPr>
            <w:r w:rsidRPr="007A514F">
              <w:rPr>
                <w:rFonts w:ascii="Times New Roman" w:hAnsi="Times New Roman"/>
                <w:b/>
                <w:i w:val="0"/>
                <w:iCs/>
                <w:sz w:val="20"/>
                <w:szCs w:val="20"/>
              </w:rPr>
              <w:t>Úrad na účely auditu účtovnej závierky právnickej osoby so sídlom mimo územia členského štátu (ďalej len „spoločnosť z tretieho štátu“)</w:t>
            </w:r>
            <w:r w:rsidRPr="007A514F">
              <w:rPr>
                <w:rFonts w:ascii="Times New Roman" w:hAnsi="Times New Roman"/>
                <w:b/>
                <w:i w:val="0"/>
                <w:iCs/>
                <w:color w:val="0070C0"/>
                <w:sz w:val="20"/>
                <w:szCs w:val="20"/>
              </w:rPr>
              <w:t xml:space="preserve"> </w:t>
            </w:r>
            <w:r w:rsidRPr="007A514F">
              <w:rPr>
                <w:rFonts w:ascii="Times New Roman" w:hAnsi="Times New Roman"/>
                <w:b/>
                <w:i w:val="0"/>
                <w:iCs/>
                <w:sz w:val="20"/>
                <w:szCs w:val="20"/>
              </w:rPr>
              <w:t>zaregistruje do príslušného zoznamu aj audítora z tretieho štátu a audítorskú spoločnosť z tretieho štátu, ak</w:t>
            </w:r>
          </w:p>
          <w:p w14:paraId="32281F73" w14:textId="77777777" w:rsidR="00F306CA" w:rsidRDefault="00F306CA" w:rsidP="00F306CA">
            <w:pPr>
              <w:spacing w:before="0" w:beforeAutospacing="0" w:after="0" w:afterAutospacing="0"/>
              <w:jc w:val="both"/>
              <w:rPr>
                <w:sz w:val="20"/>
                <w:szCs w:val="20"/>
                <w:lang w:eastAsia="cs-CZ"/>
              </w:rPr>
            </w:pPr>
            <w:r w:rsidRPr="001957E4">
              <w:rPr>
                <w:sz w:val="20"/>
                <w:szCs w:val="20"/>
                <w:lang w:eastAsia="cs-CZ"/>
              </w:rPr>
              <w:t>audítor z</w:t>
            </w:r>
            <w:r>
              <w:rPr>
                <w:sz w:val="20"/>
                <w:szCs w:val="20"/>
                <w:lang w:eastAsia="cs-CZ"/>
              </w:rPr>
              <w:t> </w:t>
            </w:r>
            <w:r>
              <w:rPr>
                <w:b/>
                <w:bCs/>
                <w:sz w:val="20"/>
                <w:szCs w:val="20"/>
                <w:lang w:eastAsia="cs-CZ"/>
              </w:rPr>
              <w:t xml:space="preserve">tretieho štátu </w:t>
            </w:r>
            <w:r w:rsidRPr="001957E4">
              <w:rPr>
                <w:sz w:val="20"/>
                <w:szCs w:val="20"/>
                <w:lang w:eastAsia="cs-CZ"/>
              </w:rPr>
              <w:t xml:space="preserve">vykonávajúci </w:t>
            </w:r>
            <w:r w:rsidRPr="001C0DFD">
              <w:rPr>
                <w:strike/>
                <w:sz w:val="20"/>
                <w:szCs w:val="20"/>
                <w:lang w:eastAsia="cs-CZ"/>
              </w:rPr>
              <w:t>štatutárny</w:t>
            </w:r>
            <w:r w:rsidRPr="001957E4">
              <w:rPr>
                <w:sz w:val="20"/>
                <w:szCs w:val="20"/>
                <w:lang w:eastAsia="cs-CZ"/>
              </w:rPr>
              <w:t xml:space="preserve"> audit v mene audítorskej spoločnosti z</w:t>
            </w:r>
            <w:r>
              <w:rPr>
                <w:sz w:val="20"/>
                <w:szCs w:val="20"/>
                <w:lang w:eastAsia="cs-CZ"/>
              </w:rPr>
              <w:t> </w:t>
            </w:r>
            <w:r w:rsidRPr="007A514F">
              <w:rPr>
                <w:b/>
                <w:bCs/>
                <w:sz w:val="20"/>
                <w:szCs w:val="20"/>
                <w:lang w:eastAsia="cs-CZ"/>
              </w:rPr>
              <w:t>tretieho štátu</w:t>
            </w:r>
            <w:r>
              <w:rPr>
                <w:sz w:val="20"/>
                <w:szCs w:val="20"/>
                <w:lang w:eastAsia="cs-CZ"/>
              </w:rPr>
              <w:t xml:space="preserve"> </w:t>
            </w:r>
            <w:r w:rsidRPr="001957E4">
              <w:rPr>
                <w:sz w:val="20"/>
                <w:szCs w:val="20"/>
                <w:lang w:eastAsia="cs-CZ"/>
              </w:rPr>
              <w:t>spĺňa podmienky, ktoré sú rovnocenné s podmienkami podľa § 3 ods. 1 a 2 a § 21,</w:t>
            </w:r>
          </w:p>
          <w:p w14:paraId="484B5BEA" w14:textId="77777777" w:rsidR="00F306CA" w:rsidRDefault="00F306CA" w:rsidP="00F306CA">
            <w:pPr>
              <w:spacing w:before="0" w:beforeAutospacing="0" w:after="0" w:afterAutospacing="0"/>
              <w:jc w:val="both"/>
              <w:rPr>
                <w:b/>
                <w:sz w:val="20"/>
                <w:szCs w:val="20"/>
                <w:lang w:eastAsia="cs-CZ"/>
              </w:rPr>
            </w:pPr>
          </w:p>
          <w:p w14:paraId="0E11F162" w14:textId="77777777" w:rsidR="00F306CA" w:rsidRDefault="00F306CA" w:rsidP="00F306CA">
            <w:pPr>
              <w:spacing w:before="0" w:beforeAutospacing="0" w:after="0" w:afterAutospacing="0"/>
              <w:jc w:val="both"/>
              <w:rPr>
                <w:b/>
                <w:sz w:val="20"/>
                <w:szCs w:val="20"/>
                <w:lang w:eastAsia="cs-CZ"/>
              </w:rPr>
            </w:pPr>
            <w:r w:rsidRPr="007A514F">
              <w:rPr>
                <w:b/>
                <w:sz w:val="20"/>
                <w:szCs w:val="20"/>
                <w:lang w:eastAsia="cs-CZ"/>
              </w:rPr>
              <w:t>audit v spoločnosti z tretieho štátu podľa písmena a) bol vykonaný podľa medzinárodných audítorských štandardov a v súlade s § 21 a § 23 ods. 8 alebo v súlade s rovnocennými štandardmi a požiadavkami,</w:t>
            </w:r>
          </w:p>
          <w:p w14:paraId="6165FA1E" w14:textId="77777777" w:rsidR="00F306CA" w:rsidRPr="00B56572" w:rsidRDefault="00F306CA" w:rsidP="00F306CA">
            <w:pPr>
              <w:spacing w:before="0" w:beforeAutospacing="0" w:after="0" w:afterAutospacing="0"/>
              <w:jc w:val="both"/>
              <w:rPr>
                <w:sz w:val="20"/>
                <w:szCs w:val="20"/>
                <w:lang w:eastAsia="cs-CZ"/>
              </w:rPr>
            </w:pPr>
            <w:r w:rsidRPr="001957E4">
              <w:rPr>
                <w:sz w:val="20"/>
                <w:szCs w:val="20"/>
                <w:lang w:eastAsia="cs-CZ"/>
              </w:rPr>
              <w:t>do štyroch mesiacov od skončenia účtovného obdobia zverejnili na svojom webovom sídle správu o transparentnosti, ktorá obsahuje rovnocenné informácie ako správa o transparentnosti podľa osobitného predpisu</w:t>
            </w:r>
            <w:r>
              <w:rPr>
                <w:sz w:val="20"/>
                <w:szCs w:val="20"/>
                <w:lang w:eastAsia="cs-CZ"/>
              </w:rPr>
              <w:t>(</w:t>
            </w:r>
            <w:r w:rsidRPr="001957E4">
              <w:rPr>
                <w:sz w:val="20"/>
                <w:szCs w:val="20"/>
                <w:lang w:eastAsia="cs-CZ"/>
              </w:rPr>
              <w:t>1) za bezprostredne predchádzajúce účtovné obdobie.</w:t>
            </w:r>
          </w:p>
        </w:tc>
        <w:tc>
          <w:tcPr>
            <w:tcW w:w="709" w:type="dxa"/>
            <w:vMerge w:val="restart"/>
          </w:tcPr>
          <w:p w14:paraId="20392F9C" w14:textId="77777777" w:rsidR="00F306CA" w:rsidRPr="001D0016" w:rsidRDefault="00F306CA" w:rsidP="00F306CA">
            <w:pPr>
              <w:pStyle w:val="vymenovanie"/>
              <w:tabs>
                <w:tab w:val="clear" w:pos="1440"/>
              </w:tabs>
              <w:ind w:left="0" w:firstLine="0"/>
              <w:jc w:val="center"/>
              <w:rPr>
                <w:rFonts w:ascii="Times New Roman" w:hAnsi="Times New Roman"/>
                <w:sz w:val="20"/>
                <w:szCs w:val="20"/>
              </w:rPr>
            </w:pPr>
            <w:r>
              <w:rPr>
                <w:rFonts w:ascii="Times New Roman" w:hAnsi="Times New Roman"/>
                <w:sz w:val="20"/>
                <w:szCs w:val="20"/>
              </w:rPr>
              <w:t>Ú</w:t>
            </w:r>
          </w:p>
        </w:tc>
        <w:tc>
          <w:tcPr>
            <w:tcW w:w="992" w:type="dxa"/>
            <w:vMerge w:val="restart"/>
          </w:tcPr>
          <w:p w14:paraId="4CE43DED" w14:textId="77777777" w:rsidR="00F306CA" w:rsidRPr="006D0BFB" w:rsidRDefault="00F306CA" w:rsidP="00F306CA">
            <w:pPr>
              <w:spacing w:before="0" w:beforeAutospacing="0" w:after="0" w:afterAutospacing="0"/>
              <w:rPr>
                <w:sz w:val="20"/>
                <w:szCs w:val="20"/>
                <w:lang w:eastAsia="cs-CZ"/>
              </w:rPr>
            </w:pPr>
          </w:p>
        </w:tc>
        <w:tc>
          <w:tcPr>
            <w:tcW w:w="1140" w:type="dxa"/>
            <w:vMerge w:val="restart"/>
          </w:tcPr>
          <w:p w14:paraId="6B288729"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vMerge w:val="restart"/>
          </w:tcPr>
          <w:p w14:paraId="0CD6167A" w14:textId="77777777" w:rsidR="00F306CA" w:rsidRPr="006D0BFB" w:rsidRDefault="00F306CA" w:rsidP="00F306CA">
            <w:pPr>
              <w:spacing w:before="0" w:beforeAutospacing="0" w:after="0" w:afterAutospacing="0"/>
              <w:rPr>
                <w:sz w:val="20"/>
                <w:szCs w:val="20"/>
                <w:lang w:eastAsia="cs-CZ"/>
              </w:rPr>
            </w:pPr>
          </w:p>
        </w:tc>
      </w:tr>
      <w:tr w:rsidR="00F306CA" w:rsidRPr="006D0BFB" w14:paraId="5FEB7A45" w14:textId="77777777" w:rsidTr="00814617">
        <w:trPr>
          <w:trHeight w:val="1850"/>
        </w:trPr>
        <w:tc>
          <w:tcPr>
            <w:tcW w:w="719" w:type="dxa"/>
            <w:vMerge/>
          </w:tcPr>
          <w:p w14:paraId="191B2EC5" w14:textId="77777777" w:rsidR="00F306CA" w:rsidRPr="00A82B15" w:rsidRDefault="00F306CA" w:rsidP="00F306CA">
            <w:pPr>
              <w:spacing w:before="0" w:beforeAutospacing="0" w:after="0" w:afterAutospacing="0"/>
              <w:rPr>
                <w:sz w:val="20"/>
                <w:szCs w:val="20"/>
                <w:highlight w:val="yellow"/>
                <w:lang w:eastAsia="cs-CZ"/>
              </w:rPr>
            </w:pPr>
          </w:p>
        </w:tc>
        <w:tc>
          <w:tcPr>
            <w:tcW w:w="4253" w:type="dxa"/>
            <w:gridSpan w:val="3"/>
            <w:vMerge/>
          </w:tcPr>
          <w:p w14:paraId="42DDF8A2"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vMerge/>
          </w:tcPr>
          <w:p w14:paraId="58983A1D" w14:textId="77777777" w:rsidR="00F306CA" w:rsidRDefault="00F306CA" w:rsidP="00F306CA">
            <w:pPr>
              <w:pStyle w:val="Nadpis9"/>
              <w:rPr>
                <w:b w:val="0"/>
                <w:sz w:val="20"/>
              </w:rPr>
            </w:pPr>
          </w:p>
        </w:tc>
        <w:tc>
          <w:tcPr>
            <w:tcW w:w="992" w:type="dxa"/>
            <w:gridSpan w:val="2"/>
            <w:vMerge/>
          </w:tcPr>
          <w:p w14:paraId="62FA4D83" w14:textId="77777777" w:rsidR="00F306CA" w:rsidRPr="004F0D93" w:rsidRDefault="00F306CA" w:rsidP="00F306CA">
            <w:pPr>
              <w:spacing w:before="0" w:beforeAutospacing="0" w:after="0" w:afterAutospacing="0"/>
              <w:rPr>
                <w:b/>
                <w:bCs/>
                <w:sz w:val="20"/>
                <w:szCs w:val="20"/>
                <w:lang w:eastAsia="cs-CZ"/>
              </w:rPr>
            </w:pPr>
          </w:p>
        </w:tc>
        <w:tc>
          <w:tcPr>
            <w:tcW w:w="709" w:type="dxa"/>
            <w:tcBorders>
              <w:top w:val="nil"/>
            </w:tcBorders>
          </w:tcPr>
          <w:p w14:paraId="377C98C5" w14:textId="77777777" w:rsidR="00F306CA" w:rsidRPr="000F48A1" w:rsidRDefault="00F306CA" w:rsidP="00F306CA">
            <w:pPr>
              <w:spacing w:before="0" w:beforeAutospacing="0" w:after="0" w:afterAutospacing="0"/>
              <w:rPr>
                <w:bCs/>
                <w:sz w:val="20"/>
                <w:szCs w:val="20"/>
                <w:lang w:eastAsia="cs-CZ"/>
              </w:rPr>
            </w:pPr>
          </w:p>
          <w:p w14:paraId="41FD92E9" w14:textId="77777777" w:rsidR="00F306CA" w:rsidRDefault="00F306CA" w:rsidP="00F306CA">
            <w:pPr>
              <w:spacing w:before="0" w:beforeAutospacing="0" w:after="0" w:afterAutospacing="0"/>
              <w:rPr>
                <w:bCs/>
                <w:sz w:val="20"/>
                <w:szCs w:val="20"/>
                <w:lang w:eastAsia="cs-CZ"/>
              </w:rPr>
            </w:pPr>
          </w:p>
          <w:p w14:paraId="37F9CA37" w14:textId="77777777" w:rsidR="00F306CA" w:rsidRDefault="00F306CA" w:rsidP="00F306CA">
            <w:pPr>
              <w:spacing w:before="0" w:beforeAutospacing="0" w:after="0" w:afterAutospacing="0"/>
              <w:rPr>
                <w:bCs/>
                <w:sz w:val="20"/>
                <w:szCs w:val="20"/>
                <w:lang w:eastAsia="cs-CZ"/>
              </w:rPr>
            </w:pPr>
          </w:p>
          <w:p w14:paraId="04CF6418" w14:textId="77777777" w:rsidR="00F306CA" w:rsidRDefault="00F306CA" w:rsidP="00F306CA">
            <w:pPr>
              <w:spacing w:before="0" w:beforeAutospacing="0" w:after="0" w:afterAutospacing="0"/>
              <w:rPr>
                <w:bCs/>
                <w:sz w:val="20"/>
                <w:szCs w:val="20"/>
                <w:lang w:eastAsia="cs-CZ"/>
              </w:rPr>
            </w:pPr>
          </w:p>
          <w:p w14:paraId="233FA478" w14:textId="77777777" w:rsidR="00F306CA" w:rsidRDefault="00F306CA" w:rsidP="00F306CA">
            <w:pPr>
              <w:spacing w:before="0" w:beforeAutospacing="0" w:after="0" w:afterAutospacing="0"/>
              <w:rPr>
                <w:bCs/>
                <w:sz w:val="20"/>
                <w:szCs w:val="20"/>
                <w:lang w:eastAsia="cs-CZ"/>
              </w:rPr>
            </w:pPr>
            <w:r>
              <w:rPr>
                <w:bCs/>
                <w:sz w:val="20"/>
                <w:szCs w:val="20"/>
                <w:lang w:eastAsia="cs-CZ"/>
              </w:rPr>
              <w:t>P: d</w:t>
            </w:r>
            <w:r w:rsidRPr="000F48A1">
              <w:rPr>
                <w:bCs/>
                <w:sz w:val="20"/>
                <w:szCs w:val="20"/>
                <w:lang w:eastAsia="cs-CZ"/>
              </w:rPr>
              <w:t>)</w:t>
            </w:r>
          </w:p>
          <w:p w14:paraId="5B954877" w14:textId="77777777" w:rsidR="00F306CA" w:rsidRDefault="00F306CA" w:rsidP="00F306CA">
            <w:pPr>
              <w:spacing w:before="0" w:beforeAutospacing="0" w:after="0" w:afterAutospacing="0"/>
              <w:rPr>
                <w:bCs/>
                <w:sz w:val="20"/>
                <w:szCs w:val="20"/>
                <w:lang w:eastAsia="cs-CZ"/>
              </w:rPr>
            </w:pPr>
          </w:p>
          <w:p w14:paraId="0909D1E7" w14:textId="77777777" w:rsidR="00F306CA" w:rsidRDefault="00F306CA" w:rsidP="00F306CA">
            <w:pPr>
              <w:spacing w:before="0" w:beforeAutospacing="0" w:after="0" w:afterAutospacing="0"/>
              <w:rPr>
                <w:bCs/>
                <w:sz w:val="20"/>
                <w:szCs w:val="20"/>
                <w:lang w:eastAsia="cs-CZ"/>
              </w:rPr>
            </w:pPr>
          </w:p>
          <w:p w14:paraId="58C64822" w14:textId="77777777" w:rsidR="00F306CA" w:rsidRDefault="00F306CA" w:rsidP="00F306CA">
            <w:pPr>
              <w:spacing w:before="0" w:beforeAutospacing="0" w:after="0" w:afterAutospacing="0"/>
              <w:rPr>
                <w:bCs/>
                <w:sz w:val="20"/>
                <w:szCs w:val="20"/>
                <w:lang w:eastAsia="cs-CZ"/>
              </w:rPr>
            </w:pPr>
          </w:p>
          <w:p w14:paraId="49CA298D" w14:textId="77777777" w:rsidR="00F306CA" w:rsidRDefault="00F306CA" w:rsidP="00F306CA">
            <w:pPr>
              <w:spacing w:before="0" w:beforeAutospacing="0" w:after="0" w:afterAutospacing="0"/>
              <w:rPr>
                <w:bCs/>
                <w:sz w:val="20"/>
                <w:szCs w:val="20"/>
                <w:lang w:eastAsia="cs-CZ"/>
              </w:rPr>
            </w:pPr>
          </w:p>
          <w:p w14:paraId="6BA8E0F5" w14:textId="77777777" w:rsidR="00F306CA" w:rsidRDefault="00F306CA" w:rsidP="00F306CA">
            <w:pPr>
              <w:spacing w:before="0" w:beforeAutospacing="0" w:after="0" w:afterAutospacing="0"/>
              <w:rPr>
                <w:bCs/>
                <w:sz w:val="20"/>
                <w:szCs w:val="20"/>
                <w:lang w:eastAsia="cs-CZ"/>
              </w:rPr>
            </w:pPr>
            <w:r>
              <w:rPr>
                <w:bCs/>
                <w:sz w:val="20"/>
                <w:szCs w:val="20"/>
                <w:lang w:eastAsia="cs-CZ"/>
              </w:rPr>
              <w:t>P: e</w:t>
            </w:r>
            <w:r w:rsidRPr="000F48A1">
              <w:rPr>
                <w:bCs/>
                <w:sz w:val="20"/>
                <w:szCs w:val="20"/>
                <w:lang w:eastAsia="cs-CZ"/>
              </w:rPr>
              <w:t>)</w:t>
            </w:r>
          </w:p>
        </w:tc>
        <w:tc>
          <w:tcPr>
            <w:tcW w:w="4252" w:type="dxa"/>
            <w:vMerge/>
          </w:tcPr>
          <w:p w14:paraId="48CB15EF" w14:textId="77777777" w:rsidR="00F306CA" w:rsidRPr="000F48A1" w:rsidRDefault="00F306CA" w:rsidP="00F306CA">
            <w:pPr>
              <w:spacing w:before="0" w:beforeAutospacing="0" w:after="0" w:afterAutospacing="0"/>
              <w:jc w:val="both"/>
              <w:rPr>
                <w:sz w:val="20"/>
                <w:szCs w:val="20"/>
                <w:lang w:eastAsia="cs-CZ"/>
              </w:rPr>
            </w:pPr>
          </w:p>
        </w:tc>
        <w:tc>
          <w:tcPr>
            <w:tcW w:w="709" w:type="dxa"/>
            <w:vMerge/>
          </w:tcPr>
          <w:p w14:paraId="32154046" w14:textId="77777777" w:rsidR="00F306CA" w:rsidRPr="001D0016" w:rsidRDefault="00F306CA" w:rsidP="00F306CA">
            <w:pPr>
              <w:pStyle w:val="vymenovanie"/>
              <w:tabs>
                <w:tab w:val="clear" w:pos="1440"/>
              </w:tabs>
              <w:ind w:left="0" w:firstLine="0"/>
              <w:jc w:val="center"/>
              <w:rPr>
                <w:rFonts w:ascii="Times New Roman" w:hAnsi="Times New Roman"/>
                <w:sz w:val="20"/>
                <w:szCs w:val="20"/>
              </w:rPr>
            </w:pPr>
          </w:p>
        </w:tc>
        <w:tc>
          <w:tcPr>
            <w:tcW w:w="992" w:type="dxa"/>
            <w:vMerge/>
          </w:tcPr>
          <w:p w14:paraId="744F9E16"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2D7097F9"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5382E72D" w14:textId="77777777" w:rsidR="00F306CA" w:rsidRPr="006D0BFB" w:rsidRDefault="00F306CA" w:rsidP="00F306CA">
            <w:pPr>
              <w:spacing w:before="0" w:beforeAutospacing="0" w:after="0" w:afterAutospacing="0"/>
              <w:rPr>
                <w:sz w:val="20"/>
                <w:szCs w:val="20"/>
                <w:lang w:eastAsia="cs-CZ"/>
              </w:rPr>
            </w:pPr>
          </w:p>
        </w:tc>
      </w:tr>
      <w:tr w:rsidR="00F306CA" w:rsidRPr="006D0BFB" w14:paraId="266414C8" w14:textId="77777777" w:rsidTr="00814617">
        <w:tc>
          <w:tcPr>
            <w:tcW w:w="719" w:type="dxa"/>
            <w:vMerge/>
          </w:tcPr>
          <w:p w14:paraId="67BE897F" w14:textId="77777777" w:rsidR="00F306CA" w:rsidRPr="00A82B15" w:rsidRDefault="00F306CA" w:rsidP="00F306CA">
            <w:pPr>
              <w:spacing w:before="0" w:beforeAutospacing="0" w:after="0" w:afterAutospacing="0"/>
              <w:rPr>
                <w:sz w:val="20"/>
                <w:szCs w:val="20"/>
                <w:highlight w:val="yellow"/>
                <w:lang w:eastAsia="cs-CZ"/>
              </w:rPr>
            </w:pPr>
          </w:p>
        </w:tc>
        <w:tc>
          <w:tcPr>
            <w:tcW w:w="4253" w:type="dxa"/>
            <w:gridSpan w:val="3"/>
            <w:vMerge/>
          </w:tcPr>
          <w:p w14:paraId="13ADC493"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vMerge/>
          </w:tcPr>
          <w:p w14:paraId="0C5B0369" w14:textId="77777777" w:rsidR="00F306CA" w:rsidRDefault="00F306CA" w:rsidP="00F306CA">
            <w:pPr>
              <w:pStyle w:val="Nadpis9"/>
              <w:rPr>
                <w:b w:val="0"/>
                <w:sz w:val="20"/>
              </w:rPr>
            </w:pPr>
          </w:p>
        </w:tc>
        <w:tc>
          <w:tcPr>
            <w:tcW w:w="992" w:type="dxa"/>
            <w:gridSpan w:val="2"/>
            <w:vMerge/>
          </w:tcPr>
          <w:p w14:paraId="1A9E9BFA" w14:textId="77777777" w:rsidR="00F306CA" w:rsidRPr="004F0D93" w:rsidRDefault="00F306CA" w:rsidP="00F306CA">
            <w:pPr>
              <w:spacing w:before="0" w:beforeAutospacing="0" w:after="0" w:afterAutospacing="0"/>
              <w:rPr>
                <w:b/>
                <w:bCs/>
                <w:sz w:val="20"/>
                <w:szCs w:val="20"/>
                <w:lang w:eastAsia="cs-CZ"/>
              </w:rPr>
            </w:pPr>
          </w:p>
        </w:tc>
        <w:tc>
          <w:tcPr>
            <w:tcW w:w="709" w:type="dxa"/>
          </w:tcPr>
          <w:p w14:paraId="51D28E93" w14:textId="77777777" w:rsidR="00F306CA" w:rsidRDefault="00F306CA" w:rsidP="00F306CA">
            <w:pPr>
              <w:spacing w:before="0" w:beforeAutospacing="0" w:after="0" w:afterAutospacing="0"/>
              <w:rPr>
                <w:bCs/>
                <w:sz w:val="20"/>
                <w:szCs w:val="20"/>
                <w:lang w:eastAsia="cs-CZ"/>
              </w:rPr>
            </w:pPr>
            <w:r>
              <w:rPr>
                <w:bCs/>
                <w:sz w:val="20"/>
                <w:szCs w:val="20"/>
                <w:lang w:eastAsia="cs-CZ"/>
              </w:rPr>
              <w:t>§ 7</w:t>
            </w:r>
          </w:p>
          <w:p w14:paraId="6A258F3A" w14:textId="77777777" w:rsidR="00F306CA" w:rsidRDefault="00F306CA" w:rsidP="00F306CA">
            <w:pPr>
              <w:spacing w:before="0" w:beforeAutospacing="0" w:after="0" w:afterAutospacing="0"/>
              <w:rPr>
                <w:b/>
                <w:bCs/>
                <w:sz w:val="20"/>
                <w:szCs w:val="20"/>
                <w:lang w:eastAsia="cs-CZ"/>
              </w:rPr>
            </w:pPr>
            <w:r w:rsidRPr="00D86540">
              <w:rPr>
                <w:b/>
                <w:bCs/>
                <w:sz w:val="20"/>
                <w:szCs w:val="20"/>
                <w:lang w:eastAsia="cs-CZ"/>
              </w:rPr>
              <w:t>O: 2</w:t>
            </w:r>
          </w:p>
          <w:p w14:paraId="216BAD28" w14:textId="77777777" w:rsidR="003548A2" w:rsidRDefault="003548A2" w:rsidP="00F306CA">
            <w:pPr>
              <w:spacing w:before="0" w:beforeAutospacing="0" w:after="0" w:afterAutospacing="0"/>
              <w:rPr>
                <w:b/>
                <w:bCs/>
                <w:sz w:val="20"/>
                <w:szCs w:val="20"/>
                <w:lang w:eastAsia="cs-CZ"/>
              </w:rPr>
            </w:pPr>
          </w:p>
          <w:p w14:paraId="478DAA3E" w14:textId="77777777" w:rsidR="003548A2" w:rsidRDefault="003548A2" w:rsidP="00F306CA">
            <w:pPr>
              <w:spacing w:before="0" w:beforeAutospacing="0" w:after="0" w:afterAutospacing="0"/>
              <w:rPr>
                <w:b/>
                <w:bCs/>
                <w:sz w:val="20"/>
                <w:szCs w:val="20"/>
                <w:lang w:eastAsia="cs-CZ"/>
              </w:rPr>
            </w:pPr>
          </w:p>
          <w:p w14:paraId="2C05C629" w14:textId="77777777" w:rsidR="003548A2" w:rsidRDefault="003548A2" w:rsidP="00F306CA">
            <w:pPr>
              <w:spacing w:before="0" w:beforeAutospacing="0" w:after="0" w:afterAutospacing="0"/>
              <w:rPr>
                <w:b/>
                <w:bCs/>
                <w:sz w:val="20"/>
                <w:szCs w:val="20"/>
                <w:lang w:eastAsia="cs-CZ"/>
              </w:rPr>
            </w:pPr>
          </w:p>
          <w:p w14:paraId="51C2F9EA" w14:textId="77777777" w:rsidR="003548A2" w:rsidRDefault="003548A2" w:rsidP="00F306CA">
            <w:pPr>
              <w:spacing w:before="0" w:beforeAutospacing="0" w:after="0" w:afterAutospacing="0"/>
              <w:rPr>
                <w:b/>
                <w:bCs/>
                <w:sz w:val="20"/>
                <w:szCs w:val="20"/>
                <w:lang w:eastAsia="cs-CZ"/>
              </w:rPr>
            </w:pPr>
            <w:r>
              <w:rPr>
                <w:b/>
                <w:bCs/>
                <w:sz w:val="20"/>
                <w:szCs w:val="20"/>
                <w:lang w:eastAsia="cs-CZ"/>
              </w:rPr>
              <w:t>P : a)</w:t>
            </w:r>
          </w:p>
          <w:p w14:paraId="3EB2128E" w14:textId="77777777" w:rsidR="003548A2" w:rsidRDefault="003548A2" w:rsidP="00F306CA">
            <w:pPr>
              <w:spacing w:before="0" w:beforeAutospacing="0" w:after="0" w:afterAutospacing="0"/>
              <w:rPr>
                <w:b/>
                <w:bCs/>
                <w:sz w:val="20"/>
                <w:szCs w:val="20"/>
                <w:lang w:eastAsia="cs-CZ"/>
              </w:rPr>
            </w:pPr>
          </w:p>
          <w:p w14:paraId="3E7DE858" w14:textId="77777777" w:rsidR="003548A2" w:rsidRDefault="003548A2" w:rsidP="00F306CA">
            <w:pPr>
              <w:spacing w:before="0" w:beforeAutospacing="0" w:after="0" w:afterAutospacing="0"/>
              <w:rPr>
                <w:b/>
                <w:bCs/>
                <w:sz w:val="20"/>
                <w:szCs w:val="20"/>
                <w:lang w:eastAsia="cs-CZ"/>
              </w:rPr>
            </w:pPr>
          </w:p>
          <w:p w14:paraId="5E05D4E5" w14:textId="77777777" w:rsidR="003548A2" w:rsidRDefault="003548A2" w:rsidP="00F306CA">
            <w:pPr>
              <w:spacing w:before="0" w:beforeAutospacing="0" w:after="0" w:afterAutospacing="0"/>
              <w:rPr>
                <w:b/>
                <w:bCs/>
                <w:sz w:val="20"/>
                <w:szCs w:val="20"/>
                <w:lang w:eastAsia="cs-CZ"/>
              </w:rPr>
            </w:pPr>
          </w:p>
          <w:p w14:paraId="6BF20EFA" w14:textId="77777777" w:rsidR="003548A2" w:rsidRDefault="003548A2" w:rsidP="00F306CA">
            <w:pPr>
              <w:spacing w:before="0" w:beforeAutospacing="0" w:after="0" w:afterAutospacing="0"/>
              <w:rPr>
                <w:b/>
                <w:bCs/>
                <w:sz w:val="20"/>
                <w:szCs w:val="20"/>
                <w:lang w:eastAsia="cs-CZ"/>
              </w:rPr>
            </w:pPr>
          </w:p>
          <w:p w14:paraId="4F849457" w14:textId="77777777" w:rsidR="003548A2" w:rsidRDefault="003548A2" w:rsidP="00F306CA">
            <w:pPr>
              <w:spacing w:before="0" w:beforeAutospacing="0" w:after="0" w:afterAutospacing="0"/>
              <w:rPr>
                <w:b/>
                <w:bCs/>
                <w:sz w:val="20"/>
                <w:szCs w:val="20"/>
                <w:lang w:eastAsia="cs-CZ"/>
              </w:rPr>
            </w:pPr>
          </w:p>
          <w:p w14:paraId="1B73DA62" w14:textId="77777777" w:rsidR="003548A2" w:rsidRDefault="003548A2" w:rsidP="00F306CA">
            <w:pPr>
              <w:spacing w:before="0" w:beforeAutospacing="0" w:after="0" w:afterAutospacing="0"/>
              <w:rPr>
                <w:b/>
                <w:bCs/>
                <w:sz w:val="20"/>
                <w:szCs w:val="20"/>
                <w:lang w:eastAsia="cs-CZ"/>
              </w:rPr>
            </w:pPr>
          </w:p>
          <w:p w14:paraId="0857AA45" w14:textId="77777777" w:rsidR="003548A2" w:rsidRDefault="003548A2" w:rsidP="00F306CA">
            <w:pPr>
              <w:spacing w:before="0" w:beforeAutospacing="0" w:after="0" w:afterAutospacing="0"/>
              <w:rPr>
                <w:b/>
                <w:bCs/>
                <w:sz w:val="20"/>
                <w:szCs w:val="20"/>
                <w:lang w:eastAsia="cs-CZ"/>
              </w:rPr>
            </w:pPr>
          </w:p>
          <w:p w14:paraId="61C86170" w14:textId="77777777" w:rsidR="003548A2" w:rsidRDefault="003548A2" w:rsidP="00F306CA">
            <w:pPr>
              <w:spacing w:before="0" w:beforeAutospacing="0" w:after="0" w:afterAutospacing="0"/>
              <w:rPr>
                <w:b/>
                <w:bCs/>
                <w:sz w:val="20"/>
                <w:szCs w:val="20"/>
                <w:lang w:eastAsia="cs-CZ"/>
              </w:rPr>
            </w:pPr>
          </w:p>
          <w:p w14:paraId="4E36F75E" w14:textId="77777777" w:rsidR="003548A2" w:rsidRDefault="003548A2" w:rsidP="00F306CA">
            <w:pPr>
              <w:spacing w:before="0" w:beforeAutospacing="0" w:after="0" w:afterAutospacing="0"/>
              <w:rPr>
                <w:b/>
                <w:bCs/>
                <w:sz w:val="20"/>
                <w:szCs w:val="20"/>
                <w:lang w:eastAsia="cs-CZ"/>
              </w:rPr>
            </w:pPr>
            <w:r>
              <w:rPr>
                <w:b/>
                <w:bCs/>
                <w:sz w:val="20"/>
                <w:szCs w:val="20"/>
                <w:lang w:eastAsia="cs-CZ"/>
              </w:rPr>
              <w:t>P: b)</w:t>
            </w:r>
          </w:p>
          <w:p w14:paraId="07F1468B" w14:textId="77777777" w:rsidR="003548A2" w:rsidRDefault="003548A2" w:rsidP="00F306CA">
            <w:pPr>
              <w:spacing w:before="0" w:beforeAutospacing="0" w:after="0" w:afterAutospacing="0"/>
              <w:rPr>
                <w:b/>
                <w:bCs/>
                <w:sz w:val="20"/>
                <w:szCs w:val="20"/>
                <w:lang w:eastAsia="cs-CZ"/>
              </w:rPr>
            </w:pPr>
          </w:p>
          <w:p w14:paraId="04DBC392" w14:textId="77777777" w:rsidR="003548A2" w:rsidRDefault="003548A2" w:rsidP="00F306CA">
            <w:pPr>
              <w:spacing w:before="0" w:beforeAutospacing="0" w:after="0" w:afterAutospacing="0"/>
              <w:rPr>
                <w:b/>
                <w:bCs/>
                <w:sz w:val="20"/>
                <w:szCs w:val="20"/>
                <w:lang w:eastAsia="cs-CZ"/>
              </w:rPr>
            </w:pPr>
          </w:p>
          <w:p w14:paraId="0A559D46" w14:textId="77777777" w:rsidR="003548A2" w:rsidRDefault="003548A2" w:rsidP="00F306CA">
            <w:pPr>
              <w:spacing w:before="0" w:beforeAutospacing="0" w:after="0" w:afterAutospacing="0"/>
              <w:rPr>
                <w:b/>
                <w:bCs/>
                <w:sz w:val="20"/>
                <w:szCs w:val="20"/>
                <w:lang w:eastAsia="cs-CZ"/>
              </w:rPr>
            </w:pPr>
          </w:p>
          <w:p w14:paraId="7E93873D" w14:textId="77777777" w:rsidR="003548A2" w:rsidRDefault="003548A2" w:rsidP="00F306CA">
            <w:pPr>
              <w:spacing w:before="0" w:beforeAutospacing="0" w:after="0" w:afterAutospacing="0"/>
              <w:rPr>
                <w:b/>
                <w:bCs/>
                <w:sz w:val="20"/>
                <w:szCs w:val="20"/>
                <w:lang w:eastAsia="cs-CZ"/>
              </w:rPr>
            </w:pPr>
          </w:p>
          <w:p w14:paraId="0C189B45" w14:textId="77777777" w:rsidR="003548A2" w:rsidRDefault="003548A2" w:rsidP="00F306CA">
            <w:pPr>
              <w:spacing w:before="0" w:beforeAutospacing="0" w:after="0" w:afterAutospacing="0"/>
              <w:rPr>
                <w:b/>
                <w:bCs/>
                <w:sz w:val="20"/>
                <w:szCs w:val="20"/>
                <w:lang w:eastAsia="cs-CZ"/>
              </w:rPr>
            </w:pPr>
          </w:p>
          <w:p w14:paraId="4E66D521" w14:textId="77777777" w:rsidR="003548A2" w:rsidRDefault="003548A2" w:rsidP="00F306CA">
            <w:pPr>
              <w:spacing w:before="0" w:beforeAutospacing="0" w:after="0" w:afterAutospacing="0"/>
              <w:rPr>
                <w:b/>
                <w:bCs/>
                <w:sz w:val="20"/>
                <w:szCs w:val="20"/>
                <w:lang w:eastAsia="cs-CZ"/>
              </w:rPr>
            </w:pPr>
            <w:r>
              <w:rPr>
                <w:b/>
                <w:bCs/>
                <w:sz w:val="20"/>
                <w:szCs w:val="20"/>
                <w:lang w:eastAsia="cs-CZ"/>
              </w:rPr>
              <w:t>P: c)</w:t>
            </w:r>
          </w:p>
          <w:p w14:paraId="384D90D3" w14:textId="77777777" w:rsidR="003548A2" w:rsidRDefault="003548A2" w:rsidP="00F306CA">
            <w:pPr>
              <w:spacing w:before="0" w:beforeAutospacing="0" w:after="0" w:afterAutospacing="0"/>
              <w:rPr>
                <w:b/>
                <w:bCs/>
                <w:sz w:val="20"/>
                <w:szCs w:val="20"/>
                <w:lang w:eastAsia="cs-CZ"/>
              </w:rPr>
            </w:pPr>
          </w:p>
          <w:p w14:paraId="097A8A27" w14:textId="77777777" w:rsidR="003548A2" w:rsidRDefault="003548A2" w:rsidP="00F306CA">
            <w:pPr>
              <w:spacing w:before="0" w:beforeAutospacing="0" w:after="0" w:afterAutospacing="0"/>
              <w:rPr>
                <w:b/>
                <w:bCs/>
                <w:sz w:val="20"/>
                <w:szCs w:val="20"/>
                <w:lang w:eastAsia="cs-CZ"/>
              </w:rPr>
            </w:pPr>
          </w:p>
          <w:p w14:paraId="2FB3973C" w14:textId="77777777" w:rsidR="003548A2" w:rsidRDefault="003548A2" w:rsidP="00F306CA">
            <w:pPr>
              <w:spacing w:before="0" w:beforeAutospacing="0" w:after="0" w:afterAutospacing="0"/>
              <w:rPr>
                <w:b/>
                <w:bCs/>
                <w:sz w:val="20"/>
                <w:szCs w:val="20"/>
                <w:lang w:eastAsia="cs-CZ"/>
              </w:rPr>
            </w:pPr>
          </w:p>
          <w:p w14:paraId="1D4FF85A" w14:textId="5B448057" w:rsidR="003548A2" w:rsidRDefault="003548A2" w:rsidP="00F306CA">
            <w:pPr>
              <w:spacing w:before="0" w:beforeAutospacing="0" w:after="0" w:afterAutospacing="0"/>
              <w:rPr>
                <w:b/>
                <w:bCs/>
                <w:sz w:val="20"/>
                <w:szCs w:val="20"/>
                <w:lang w:eastAsia="cs-CZ"/>
              </w:rPr>
            </w:pPr>
            <w:r>
              <w:rPr>
                <w:b/>
                <w:bCs/>
                <w:sz w:val="20"/>
                <w:szCs w:val="20"/>
                <w:lang w:eastAsia="cs-CZ"/>
              </w:rPr>
              <w:t>P:d)</w:t>
            </w:r>
          </w:p>
          <w:p w14:paraId="6DFC63AB" w14:textId="77777777" w:rsidR="003548A2" w:rsidRDefault="003548A2" w:rsidP="00F306CA">
            <w:pPr>
              <w:spacing w:before="0" w:beforeAutospacing="0" w:after="0" w:afterAutospacing="0"/>
              <w:rPr>
                <w:b/>
                <w:bCs/>
                <w:sz w:val="20"/>
                <w:szCs w:val="20"/>
                <w:lang w:eastAsia="cs-CZ"/>
              </w:rPr>
            </w:pPr>
          </w:p>
          <w:p w14:paraId="3E284E29" w14:textId="77777777" w:rsidR="003548A2" w:rsidRDefault="003548A2" w:rsidP="00F306CA">
            <w:pPr>
              <w:spacing w:before="0" w:beforeAutospacing="0" w:after="0" w:afterAutospacing="0"/>
              <w:rPr>
                <w:b/>
                <w:bCs/>
                <w:sz w:val="20"/>
                <w:szCs w:val="20"/>
                <w:lang w:eastAsia="cs-CZ"/>
              </w:rPr>
            </w:pPr>
          </w:p>
          <w:p w14:paraId="117FD60A" w14:textId="77777777" w:rsidR="003548A2" w:rsidRDefault="003548A2" w:rsidP="00F306CA">
            <w:pPr>
              <w:spacing w:before="0" w:beforeAutospacing="0" w:after="0" w:afterAutospacing="0"/>
              <w:rPr>
                <w:b/>
                <w:bCs/>
                <w:sz w:val="20"/>
                <w:szCs w:val="20"/>
                <w:lang w:eastAsia="cs-CZ"/>
              </w:rPr>
            </w:pPr>
          </w:p>
          <w:p w14:paraId="1C019D53" w14:textId="77777777" w:rsidR="003548A2" w:rsidRDefault="003548A2" w:rsidP="00F306CA">
            <w:pPr>
              <w:spacing w:before="0" w:beforeAutospacing="0" w:after="0" w:afterAutospacing="0"/>
              <w:rPr>
                <w:b/>
                <w:bCs/>
                <w:sz w:val="20"/>
                <w:szCs w:val="20"/>
                <w:lang w:eastAsia="cs-CZ"/>
              </w:rPr>
            </w:pPr>
          </w:p>
          <w:p w14:paraId="15B4858E" w14:textId="18CBF90A" w:rsidR="003548A2" w:rsidRPr="00D86540" w:rsidRDefault="003548A2" w:rsidP="00F306CA">
            <w:pPr>
              <w:spacing w:before="0" w:beforeAutospacing="0" w:after="0" w:afterAutospacing="0"/>
              <w:rPr>
                <w:b/>
                <w:bCs/>
                <w:sz w:val="20"/>
                <w:szCs w:val="20"/>
                <w:lang w:eastAsia="cs-CZ"/>
              </w:rPr>
            </w:pPr>
            <w:r>
              <w:rPr>
                <w:b/>
                <w:bCs/>
                <w:sz w:val="20"/>
                <w:szCs w:val="20"/>
                <w:lang w:eastAsia="cs-CZ"/>
              </w:rPr>
              <w:t>P: e)</w:t>
            </w:r>
          </w:p>
        </w:tc>
        <w:tc>
          <w:tcPr>
            <w:tcW w:w="4252" w:type="dxa"/>
          </w:tcPr>
          <w:p w14:paraId="49745E7E" w14:textId="77777777" w:rsidR="00F306CA" w:rsidRPr="0021554E" w:rsidRDefault="00F306CA" w:rsidP="00F306CA">
            <w:pPr>
              <w:spacing w:before="0" w:beforeAutospacing="0" w:after="0" w:afterAutospacing="0"/>
              <w:jc w:val="both"/>
              <w:rPr>
                <w:b/>
                <w:sz w:val="20"/>
                <w:szCs w:val="20"/>
                <w:lang w:eastAsia="cs-CZ"/>
              </w:rPr>
            </w:pPr>
            <w:r w:rsidRPr="0021554E">
              <w:rPr>
                <w:b/>
                <w:sz w:val="20"/>
                <w:szCs w:val="20"/>
                <w:lang w:eastAsia="cs-CZ"/>
              </w:rPr>
              <w:lastRenderedPageBreak/>
              <w:t xml:space="preserve">Úrad na účely uistenia v oblasti vykazovania informácií o udržateľnosti spoločnosti z tretieho štátu podľa odseku 1 písm. a) zaregistruje do </w:t>
            </w:r>
            <w:r w:rsidRPr="0021554E">
              <w:rPr>
                <w:b/>
                <w:sz w:val="20"/>
                <w:szCs w:val="20"/>
                <w:lang w:eastAsia="cs-CZ"/>
              </w:rPr>
              <w:lastRenderedPageBreak/>
              <w:t>príslušného zoznamu aj audítora z tretieho štátu a audítorskú spoločnosť z tretieho štátu, ak</w:t>
            </w:r>
          </w:p>
          <w:p w14:paraId="1059F3AC" w14:textId="77777777" w:rsidR="00F306CA" w:rsidRPr="0021554E" w:rsidRDefault="00F306CA" w:rsidP="00F306CA">
            <w:pPr>
              <w:spacing w:before="0" w:beforeAutospacing="0" w:after="0" w:afterAutospacing="0"/>
              <w:jc w:val="both"/>
              <w:rPr>
                <w:b/>
                <w:sz w:val="20"/>
                <w:szCs w:val="20"/>
                <w:lang w:eastAsia="cs-CZ"/>
              </w:rPr>
            </w:pPr>
            <w:r w:rsidRPr="0021554E">
              <w:rPr>
                <w:b/>
                <w:sz w:val="20"/>
                <w:szCs w:val="20"/>
                <w:lang w:eastAsia="cs-CZ"/>
              </w:rPr>
              <w:t>a)</w:t>
            </w:r>
            <w:r w:rsidRPr="0021554E">
              <w:rPr>
                <w:b/>
                <w:sz w:val="20"/>
                <w:szCs w:val="20"/>
                <w:lang w:eastAsia="cs-CZ"/>
              </w:rPr>
              <w:tab/>
              <w:t>predložia správu o uistení týkajúcu sa vykazovania informácií o udržateľnosti spoločnosti z tretieho štátu podľa odseku 1 písm. a); správa o uistení týkajúca  sa vykazovania informácií o udržateľnosti, vydaná audítorom z tretieho štátu  alebo audítorskou spoločnosťou z tretieho štátu, ktorí nie sú registrovaní v príslušnom zozname, nemá v Slovenskej republike právne účinky,</w:t>
            </w:r>
          </w:p>
          <w:p w14:paraId="65E5D68A" w14:textId="77777777" w:rsidR="00F306CA" w:rsidRPr="0021554E" w:rsidRDefault="00F306CA" w:rsidP="00F306CA">
            <w:pPr>
              <w:spacing w:before="0" w:beforeAutospacing="0" w:after="0" w:afterAutospacing="0"/>
              <w:jc w:val="both"/>
              <w:rPr>
                <w:b/>
                <w:sz w:val="20"/>
                <w:szCs w:val="20"/>
                <w:lang w:eastAsia="cs-CZ"/>
              </w:rPr>
            </w:pPr>
            <w:r w:rsidRPr="0021554E">
              <w:rPr>
                <w:b/>
                <w:sz w:val="20"/>
                <w:szCs w:val="20"/>
                <w:lang w:eastAsia="cs-CZ"/>
              </w:rPr>
              <w:t>b)</w:t>
            </w:r>
            <w:r w:rsidRPr="0021554E">
              <w:rPr>
                <w:b/>
                <w:sz w:val="20"/>
                <w:szCs w:val="20"/>
                <w:lang w:eastAsia="cs-CZ"/>
              </w:rPr>
              <w:tab/>
              <w:t>audítor z tretieho štátu vykonávajúci  uistenie v oblasti vykazovania informácií o udržateľnosti v mene audítorskej spoločnosti z tretieho štátu spĺňa podmienky, ktoré sú rovnocenné s podmienkami podľa § 3a ods. 1 a 2,</w:t>
            </w:r>
          </w:p>
          <w:p w14:paraId="3D6449CB" w14:textId="77777777" w:rsidR="00F306CA" w:rsidRPr="0021554E" w:rsidRDefault="00F306CA" w:rsidP="00F306CA">
            <w:pPr>
              <w:spacing w:before="0" w:beforeAutospacing="0" w:after="0" w:afterAutospacing="0"/>
              <w:jc w:val="both"/>
              <w:rPr>
                <w:b/>
                <w:sz w:val="20"/>
                <w:szCs w:val="20"/>
                <w:lang w:eastAsia="cs-CZ"/>
              </w:rPr>
            </w:pPr>
            <w:r w:rsidRPr="0021554E">
              <w:rPr>
                <w:b/>
                <w:sz w:val="20"/>
                <w:szCs w:val="20"/>
                <w:lang w:eastAsia="cs-CZ"/>
              </w:rPr>
              <w:t>c)</w:t>
            </w:r>
            <w:r w:rsidRPr="0021554E">
              <w:rPr>
                <w:b/>
                <w:sz w:val="20"/>
                <w:szCs w:val="20"/>
                <w:lang w:eastAsia="cs-CZ"/>
              </w:rPr>
              <w:tab/>
              <w:t>väčšina členov štatutárneho orgánu audítorskej spoločnosti z tretieho štátu spĺňa podmienky, ktoré sú rovnocenné s podmienkami podľa § 3a ods. 1 a 2,</w:t>
            </w:r>
          </w:p>
          <w:p w14:paraId="4B6FCC88" w14:textId="77777777" w:rsidR="00F306CA" w:rsidRPr="0021554E" w:rsidRDefault="00F306CA" w:rsidP="00F306CA">
            <w:pPr>
              <w:spacing w:before="0" w:beforeAutospacing="0" w:after="0" w:afterAutospacing="0"/>
              <w:jc w:val="both"/>
              <w:rPr>
                <w:b/>
                <w:sz w:val="20"/>
                <w:szCs w:val="20"/>
                <w:lang w:eastAsia="cs-CZ"/>
              </w:rPr>
            </w:pPr>
            <w:r w:rsidRPr="0021554E">
              <w:rPr>
                <w:b/>
                <w:sz w:val="20"/>
                <w:szCs w:val="20"/>
                <w:lang w:eastAsia="cs-CZ"/>
              </w:rPr>
              <w:t>d)</w:t>
            </w:r>
            <w:r w:rsidRPr="0021554E">
              <w:rPr>
                <w:b/>
                <w:sz w:val="20"/>
                <w:szCs w:val="20"/>
                <w:lang w:eastAsia="cs-CZ"/>
              </w:rPr>
              <w:tab/>
              <w:t>uistenie týkajúce sa vykazovania informácií o udržateľnosti uvedené v písmene a) bolo vykonané v súlade s  § 20, § 21, § 23 ods. 8, § 24, § 32 a § 34a ods. 1 alebo v súlade s rovnocennými štandardmi a požiadavkami,</w:t>
            </w:r>
          </w:p>
          <w:p w14:paraId="1B066ACE" w14:textId="77777777" w:rsidR="00F306CA" w:rsidRPr="00D86540" w:rsidRDefault="00F306CA" w:rsidP="00F306CA">
            <w:pPr>
              <w:spacing w:before="0" w:beforeAutospacing="0" w:after="0" w:afterAutospacing="0"/>
              <w:jc w:val="both"/>
              <w:rPr>
                <w:b/>
                <w:sz w:val="20"/>
                <w:szCs w:val="20"/>
                <w:lang w:eastAsia="cs-CZ"/>
              </w:rPr>
            </w:pPr>
            <w:r w:rsidRPr="0021554E">
              <w:rPr>
                <w:b/>
                <w:sz w:val="20"/>
                <w:szCs w:val="20"/>
                <w:lang w:eastAsia="cs-CZ"/>
              </w:rPr>
              <w:t>e)</w:t>
            </w:r>
            <w:r w:rsidRPr="0021554E">
              <w:rPr>
                <w:b/>
                <w:sz w:val="20"/>
                <w:szCs w:val="20"/>
                <w:lang w:eastAsia="cs-CZ"/>
              </w:rPr>
              <w:tab/>
              <w:t>je splnená podmienka podľa odseku 1 písm. e).</w:t>
            </w:r>
          </w:p>
        </w:tc>
        <w:tc>
          <w:tcPr>
            <w:tcW w:w="709" w:type="dxa"/>
            <w:vMerge/>
          </w:tcPr>
          <w:p w14:paraId="603C1BCE" w14:textId="77777777" w:rsidR="00F306CA" w:rsidRPr="001D0016" w:rsidRDefault="00F306CA" w:rsidP="00F306CA">
            <w:pPr>
              <w:pStyle w:val="vymenovanie"/>
              <w:tabs>
                <w:tab w:val="clear" w:pos="1440"/>
              </w:tabs>
              <w:ind w:left="0" w:firstLine="0"/>
              <w:jc w:val="center"/>
              <w:rPr>
                <w:rFonts w:ascii="Times New Roman" w:hAnsi="Times New Roman"/>
                <w:sz w:val="20"/>
                <w:szCs w:val="20"/>
              </w:rPr>
            </w:pPr>
          </w:p>
        </w:tc>
        <w:tc>
          <w:tcPr>
            <w:tcW w:w="992" w:type="dxa"/>
            <w:vMerge/>
          </w:tcPr>
          <w:p w14:paraId="7D0385CC"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0B30ECC2"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6EF77583" w14:textId="77777777" w:rsidR="00F306CA" w:rsidRPr="006D0BFB" w:rsidRDefault="00F306CA" w:rsidP="00F306CA">
            <w:pPr>
              <w:spacing w:before="0" w:beforeAutospacing="0" w:after="0" w:afterAutospacing="0"/>
              <w:rPr>
                <w:sz w:val="20"/>
                <w:szCs w:val="20"/>
                <w:lang w:eastAsia="cs-CZ"/>
              </w:rPr>
            </w:pPr>
          </w:p>
        </w:tc>
      </w:tr>
      <w:tr w:rsidR="00F306CA" w:rsidRPr="006D0BFB" w14:paraId="60EEA147" w14:textId="77777777" w:rsidTr="00814617">
        <w:tc>
          <w:tcPr>
            <w:tcW w:w="719" w:type="dxa"/>
            <w:vMerge/>
          </w:tcPr>
          <w:p w14:paraId="687E0F9A" w14:textId="77777777" w:rsidR="00F306CA" w:rsidRPr="00A82B15" w:rsidRDefault="00F306CA" w:rsidP="00F306CA">
            <w:pPr>
              <w:spacing w:before="0" w:beforeAutospacing="0" w:after="0" w:afterAutospacing="0"/>
              <w:rPr>
                <w:sz w:val="20"/>
                <w:szCs w:val="20"/>
                <w:highlight w:val="yellow"/>
                <w:lang w:eastAsia="cs-CZ"/>
              </w:rPr>
            </w:pPr>
          </w:p>
        </w:tc>
        <w:tc>
          <w:tcPr>
            <w:tcW w:w="4253" w:type="dxa"/>
            <w:gridSpan w:val="3"/>
            <w:vMerge/>
          </w:tcPr>
          <w:p w14:paraId="472963B5"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p>
        </w:tc>
        <w:tc>
          <w:tcPr>
            <w:tcW w:w="567" w:type="dxa"/>
            <w:vMerge/>
          </w:tcPr>
          <w:p w14:paraId="19E2EBA6" w14:textId="77777777" w:rsidR="00F306CA" w:rsidRDefault="00F306CA" w:rsidP="00F306CA">
            <w:pPr>
              <w:pStyle w:val="Nadpis9"/>
              <w:rPr>
                <w:b w:val="0"/>
                <w:sz w:val="20"/>
              </w:rPr>
            </w:pPr>
          </w:p>
        </w:tc>
        <w:tc>
          <w:tcPr>
            <w:tcW w:w="992" w:type="dxa"/>
            <w:gridSpan w:val="2"/>
            <w:vMerge/>
          </w:tcPr>
          <w:p w14:paraId="3177116D" w14:textId="77777777" w:rsidR="00F306CA" w:rsidRPr="004F0D93" w:rsidRDefault="00F306CA" w:rsidP="00F306CA">
            <w:pPr>
              <w:spacing w:before="0" w:beforeAutospacing="0" w:after="0" w:afterAutospacing="0"/>
              <w:rPr>
                <w:b/>
                <w:bCs/>
                <w:sz w:val="20"/>
                <w:szCs w:val="20"/>
                <w:lang w:eastAsia="cs-CZ"/>
              </w:rPr>
            </w:pPr>
          </w:p>
        </w:tc>
        <w:tc>
          <w:tcPr>
            <w:tcW w:w="709" w:type="dxa"/>
          </w:tcPr>
          <w:p w14:paraId="3FE45F6F" w14:textId="77777777" w:rsidR="00F306CA" w:rsidRPr="00C866ED" w:rsidRDefault="00F306CA" w:rsidP="00F306CA">
            <w:pPr>
              <w:spacing w:before="0" w:beforeAutospacing="0" w:after="0" w:afterAutospacing="0"/>
              <w:rPr>
                <w:bCs/>
                <w:sz w:val="20"/>
                <w:szCs w:val="20"/>
                <w:lang w:eastAsia="cs-CZ"/>
              </w:rPr>
            </w:pPr>
            <w:r>
              <w:rPr>
                <w:bCs/>
                <w:sz w:val="20"/>
                <w:szCs w:val="20"/>
                <w:lang w:eastAsia="cs-CZ"/>
              </w:rPr>
              <w:t>§ 7</w:t>
            </w:r>
          </w:p>
          <w:p w14:paraId="372E0130" w14:textId="77777777" w:rsidR="00F306CA" w:rsidRDefault="00F306CA" w:rsidP="00F306CA">
            <w:pPr>
              <w:spacing w:before="0" w:beforeAutospacing="0" w:after="0" w:afterAutospacing="0"/>
              <w:rPr>
                <w:bCs/>
                <w:sz w:val="20"/>
                <w:szCs w:val="20"/>
                <w:lang w:eastAsia="cs-CZ"/>
              </w:rPr>
            </w:pPr>
            <w:r>
              <w:rPr>
                <w:bCs/>
                <w:sz w:val="20"/>
                <w:szCs w:val="20"/>
                <w:lang w:eastAsia="cs-CZ"/>
              </w:rPr>
              <w:t>O: 3</w:t>
            </w:r>
          </w:p>
        </w:tc>
        <w:tc>
          <w:tcPr>
            <w:tcW w:w="4252" w:type="dxa"/>
          </w:tcPr>
          <w:p w14:paraId="7AF05C6F" w14:textId="77777777" w:rsidR="00F306CA" w:rsidRPr="00B56572" w:rsidRDefault="00F306CA" w:rsidP="00F306CA">
            <w:pPr>
              <w:spacing w:before="0" w:beforeAutospacing="0" w:after="0" w:afterAutospacing="0"/>
              <w:jc w:val="both"/>
              <w:rPr>
                <w:sz w:val="20"/>
                <w:szCs w:val="20"/>
                <w:lang w:eastAsia="cs-CZ"/>
              </w:rPr>
            </w:pPr>
            <w:r w:rsidRPr="001957E4">
              <w:rPr>
                <w:sz w:val="20"/>
                <w:szCs w:val="20"/>
                <w:lang w:eastAsia="cs-CZ"/>
              </w:rPr>
              <w:t xml:space="preserve">Úrad nezaregistruje do príslušného zoznamu audítora z </w:t>
            </w:r>
            <w:r w:rsidRPr="0021554E">
              <w:rPr>
                <w:b/>
                <w:sz w:val="20"/>
                <w:szCs w:val="20"/>
                <w:lang w:eastAsia="cs-CZ"/>
              </w:rPr>
              <w:t xml:space="preserve">tretieho štátu </w:t>
            </w:r>
            <w:r w:rsidRPr="001957E4">
              <w:rPr>
                <w:sz w:val="20"/>
                <w:szCs w:val="20"/>
                <w:lang w:eastAsia="cs-CZ"/>
              </w:rPr>
              <w:t xml:space="preserve">alebo audítorskú spoločnosť z </w:t>
            </w:r>
            <w:r w:rsidRPr="0021554E">
              <w:rPr>
                <w:b/>
                <w:sz w:val="20"/>
                <w:szCs w:val="20"/>
                <w:lang w:eastAsia="cs-CZ"/>
              </w:rPr>
              <w:t>tretieho štátu</w:t>
            </w:r>
            <w:r w:rsidRPr="001957E4">
              <w:rPr>
                <w:sz w:val="20"/>
                <w:szCs w:val="20"/>
                <w:lang w:eastAsia="cs-CZ"/>
              </w:rPr>
              <w:t>, ak nepreukážu, že každoročne zverejňujú na svojom webovom sídle správu o transparentnosti podľa odseku 1 písm. e).</w:t>
            </w:r>
          </w:p>
        </w:tc>
        <w:tc>
          <w:tcPr>
            <w:tcW w:w="709" w:type="dxa"/>
            <w:vMerge/>
          </w:tcPr>
          <w:p w14:paraId="721711E5" w14:textId="77777777" w:rsidR="00F306CA" w:rsidRPr="001D0016" w:rsidRDefault="00F306CA" w:rsidP="00F306CA">
            <w:pPr>
              <w:pStyle w:val="vymenovanie"/>
              <w:tabs>
                <w:tab w:val="clear" w:pos="1440"/>
              </w:tabs>
              <w:ind w:left="0" w:firstLine="0"/>
              <w:jc w:val="center"/>
              <w:rPr>
                <w:rFonts w:ascii="Times New Roman" w:hAnsi="Times New Roman"/>
                <w:sz w:val="20"/>
                <w:szCs w:val="20"/>
              </w:rPr>
            </w:pPr>
          </w:p>
        </w:tc>
        <w:tc>
          <w:tcPr>
            <w:tcW w:w="992" w:type="dxa"/>
            <w:vMerge/>
          </w:tcPr>
          <w:p w14:paraId="7A167CE4"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4BC23D06"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75ABF54E" w14:textId="77777777" w:rsidR="00F306CA" w:rsidRPr="006D0BFB" w:rsidRDefault="00F306CA" w:rsidP="00F306CA">
            <w:pPr>
              <w:spacing w:before="0" w:beforeAutospacing="0" w:after="0" w:afterAutospacing="0"/>
              <w:rPr>
                <w:sz w:val="20"/>
                <w:szCs w:val="20"/>
                <w:lang w:eastAsia="cs-CZ"/>
              </w:rPr>
            </w:pPr>
          </w:p>
        </w:tc>
      </w:tr>
      <w:tr w:rsidR="00F306CA" w:rsidRPr="006D0BFB" w14:paraId="2CD277A9" w14:textId="77777777" w:rsidTr="00814617">
        <w:tc>
          <w:tcPr>
            <w:tcW w:w="719" w:type="dxa"/>
          </w:tcPr>
          <w:p w14:paraId="3DAE0905" w14:textId="77777777" w:rsidR="00F306CA" w:rsidRDefault="00F306CA" w:rsidP="00F306CA">
            <w:pPr>
              <w:spacing w:before="0" w:beforeAutospacing="0" w:after="0" w:afterAutospacing="0"/>
              <w:rPr>
                <w:sz w:val="20"/>
                <w:szCs w:val="20"/>
                <w:lang w:eastAsia="cs-CZ"/>
              </w:rPr>
            </w:pPr>
            <w:r w:rsidRPr="0052100E">
              <w:rPr>
                <w:sz w:val="20"/>
                <w:szCs w:val="20"/>
                <w:lang w:eastAsia="cs-CZ"/>
              </w:rPr>
              <w:t>Č. 1</w:t>
            </w:r>
          </w:p>
          <w:p w14:paraId="589CD1B1" w14:textId="77777777" w:rsidR="00F306CA" w:rsidRDefault="00F306CA" w:rsidP="00F306CA">
            <w:pPr>
              <w:spacing w:before="0" w:beforeAutospacing="0" w:after="0" w:afterAutospacing="0"/>
              <w:rPr>
                <w:sz w:val="20"/>
                <w:szCs w:val="20"/>
                <w:lang w:eastAsia="cs-CZ"/>
              </w:rPr>
            </w:pPr>
            <w:r>
              <w:rPr>
                <w:sz w:val="20"/>
                <w:szCs w:val="20"/>
                <w:lang w:eastAsia="cs-CZ"/>
              </w:rPr>
              <w:t>B: 33</w:t>
            </w:r>
          </w:p>
          <w:p w14:paraId="13255B14" w14:textId="77777777" w:rsidR="00F306CA" w:rsidRDefault="00F306CA" w:rsidP="00F306CA">
            <w:pPr>
              <w:spacing w:before="0" w:beforeAutospacing="0" w:after="0" w:afterAutospacing="0"/>
              <w:rPr>
                <w:sz w:val="20"/>
                <w:szCs w:val="20"/>
                <w:lang w:eastAsia="cs-CZ"/>
              </w:rPr>
            </w:pPr>
            <w:r>
              <w:rPr>
                <w:sz w:val="20"/>
                <w:szCs w:val="20"/>
                <w:lang w:eastAsia="cs-CZ"/>
              </w:rPr>
              <w:t>P: d</w:t>
            </w:r>
          </w:p>
          <w:p w14:paraId="1B23D7B3" w14:textId="77777777" w:rsidR="00F306CA" w:rsidRPr="006D0BFB" w:rsidRDefault="00F306CA" w:rsidP="00F306CA">
            <w:pPr>
              <w:spacing w:before="0" w:beforeAutospacing="0" w:after="0" w:afterAutospacing="0"/>
              <w:rPr>
                <w:sz w:val="20"/>
                <w:szCs w:val="20"/>
                <w:lang w:eastAsia="cs-CZ"/>
              </w:rPr>
            </w:pPr>
          </w:p>
        </w:tc>
        <w:tc>
          <w:tcPr>
            <w:tcW w:w="4253" w:type="dxa"/>
            <w:gridSpan w:val="3"/>
          </w:tcPr>
          <w:p w14:paraId="4916A1CD" w14:textId="77777777" w:rsidR="00F306CA"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Odsek 6 sa nahrádza takto:</w:t>
            </w:r>
          </w:p>
          <w:p w14:paraId="044A2306"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 xml:space="preserve">6. </w:t>
            </w:r>
            <w:r w:rsidRPr="00A664A5">
              <w:rPr>
                <w:rFonts w:asciiTheme="majorBidi" w:hAnsiTheme="majorBidi"/>
                <w:sz w:val="20"/>
                <w:szCs w:val="20"/>
                <w:lang w:eastAsia="cs-CZ"/>
              </w:rPr>
              <w:t xml:space="preserve">S cieľom zaistiť jednotné podmienky uplatňovania odseku 5 písm. d) tohto článku je Komisia oprávnená rozhodovať prostredníctvom vykonávacích aktov o rovnocennosti, na ktorú sa v ňom odkazuje. Uvedené vykonávacie akty sa prijmú v súlade s postupom preskúmania uvedeným v článku 48 ods. 2. Členské štáty môžu posúdiť rovnocennosť uvedenú v odseku 5 písm. d) tohto článku, pokiaľ Komisia neprijala takéto rozhodnutie. </w:t>
            </w:r>
          </w:p>
          <w:p w14:paraId="2B2E3FB9"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Cs/>
                <w:sz w:val="20"/>
                <w:szCs w:val="20"/>
              </w:rPr>
            </w:pPr>
            <w:r w:rsidRPr="00A664A5">
              <w:rPr>
                <w:rFonts w:asciiTheme="majorBidi" w:hAnsiTheme="majorBidi"/>
                <w:sz w:val="20"/>
                <w:szCs w:val="20"/>
                <w:lang w:eastAsia="cs-CZ"/>
              </w:rPr>
              <w:lastRenderedPageBreak/>
              <w:t>Komisia je oprávnená prijímať delegované akty v súlade s článkom 48a na účel vytvorenia všeobecných kritérií rovnocennosti, ktoré sa majú použiť na posudzovanie toho, či audity účtovných závierok uvedené v odseku 1 tohto článku sú vykonané v súlade s medzinárodnými audítorskými štandardmi podľa článku 26 a požiadavkami ustanovenými v článkoch 22, 24 a 25. Uvedené kritériá, ktoré sú uplatniteľné na všetky tretie krajiny, členské štáty používajú na posudzovanie rovnocennosti na vnútroštátnej úrovni.</w:t>
            </w:r>
          </w:p>
        </w:tc>
        <w:tc>
          <w:tcPr>
            <w:tcW w:w="567" w:type="dxa"/>
          </w:tcPr>
          <w:p w14:paraId="284F6BEF" w14:textId="4BF7DCB6" w:rsidR="00F306CA" w:rsidRDefault="00F306CA" w:rsidP="00F306CA">
            <w:pPr>
              <w:pStyle w:val="Nadpis9"/>
              <w:rPr>
                <w:b w:val="0"/>
                <w:sz w:val="20"/>
              </w:rPr>
            </w:pPr>
            <w:r w:rsidRPr="003548A2">
              <w:rPr>
                <w:b w:val="0"/>
                <w:sz w:val="20"/>
              </w:rPr>
              <w:lastRenderedPageBreak/>
              <w:t>D</w:t>
            </w:r>
          </w:p>
          <w:p w14:paraId="09EC6D7E" w14:textId="77777777" w:rsidR="00F306CA" w:rsidRDefault="00F306CA" w:rsidP="00F306CA">
            <w:pPr>
              <w:spacing w:before="0" w:beforeAutospacing="0" w:after="0" w:afterAutospacing="0"/>
              <w:jc w:val="center"/>
              <w:rPr>
                <w:i/>
                <w:sz w:val="20"/>
                <w:szCs w:val="20"/>
                <w:lang w:eastAsia="cs-CZ"/>
              </w:rPr>
            </w:pPr>
          </w:p>
          <w:p w14:paraId="4E31410E" w14:textId="77777777" w:rsidR="00F306CA" w:rsidRPr="00522481" w:rsidRDefault="00F306CA" w:rsidP="00F306CA">
            <w:pPr>
              <w:spacing w:before="0" w:beforeAutospacing="0" w:after="0" w:afterAutospacing="0"/>
              <w:jc w:val="center"/>
              <w:rPr>
                <w:i/>
                <w:sz w:val="20"/>
                <w:szCs w:val="20"/>
                <w:lang w:eastAsia="cs-CZ"/>
              </w:rPr>
            </w:pPr>
          </w:p>
        </w:tc>
        <w:tc>
          <w:tcPr>
            <w:tcW w:w="992" w:type="dxa"/>
            <w:gridSpan w:val="2"/>
          </w:tcPr>
          <w:p w14:paraId="52999E76"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7B072BC6" w14:textId="77777777" w:rsidR="00F306CA" w:rsidRDefault="00F306CA" w:rsidP="00F306CA">
            <w:pPr>
              <w:spacing w:before="0" w:beforeAutospacing="0" w:after="0" w:afterAutospacing="0"/>
              <w:rPr>
                <w:b/>
                <w:bCs/>
                <w:sz w:val="20"/>
                <w:szCs w:val="20"/>
                <w:lang w:eastAsia="cs-CZ"/>
              </w:rPr>
            </w:pPr>
            <w:r w:rsidRPr="00114030">
              <w:rPr>
                <w:b/>
                <w:bCs/>
                <w:sz w:val="20"/>
                <w:szCs w:val="20"/>
                <w:lang w:eastAsia="cs-CZ"/>
              </w:rPr>
              <w:t xml:space="preserve">návrh </w:t>
            </w:r>
          </w:p>
          <w:p w14:paraId="6A60EFAE" w14:textId="2C92139D" w:rsidR="00F306CA" w:rsidRDefault="00F306CA" w:rsidP="00F306CA">
            <w:pPr>
              <w:spacing w:before="0" w:beforeAutospacing="0" w:after="0" w:afterAutospacing="0"/>
              <w:rPr>
                <w:b/>
                <w:bCs/>
                <w:sz w:val="20"/>
                <w:szCs w:val="20"/>
                <w:lang w:eastAsia="cs-CZ"/>
              </w:rPr>
            </w:pPr>
            <w:r w:rsidRPr="00114030">
              <w:rPr>
                <w:b/>
                <w:bCs/>
                <w:sz w:val="20"/>
                <w:szCs w:val="20"/>
                <w:lang w:eastAsia="cs-CZ"/>
              </w:rPr>
              <w:t>čl. V</w:t>
            </w:r>
          </w:p>
          <w:p w14:paraId="23D7C5BF" w14:textId="77777777" w:rsidR="00F306CA" w:rsidRPr="005B7BB7" w:rsidRDefault="00F306CA" w:rsidP="00F306CA">
            <w:pPr>
              <w:spacing w:before="0" w:beforeAutospacing="0" w:after="0" w:afterAutospacing="0"/>
              <w:rPr>
                <w:b/>
                <w:bCs/>
                <w:sz w:val="20"/>
                <w:szCs w:val="20"/>
                <w:lang w:eastAsia="cs-CZ"/>
              </w:rPr>
            </w:pPr>
          </w:p>
        </w:tc>
        <w:tc>
          <w:tcPr>
            <w:tcW w:w="709" w:type="dxa"/>
          </w:tcPr>
          <w:p w14:paraId="27C9FA91" w14:textId="77777777" w:rsidR="00F306CA" w:rsidRDefault="00F306CA" w:rsidP="00F306CA">
            <w:pPr>
              <w:spacing w:before="0" w:beforeAutospacing="0" w:after="0" w:afterAutospacing="0"/>
              <w:rPr>
                <w:bCs/>
                <w:sz w:val="20"/>
                <w:szCs w:val="20"/>
                <w:lang w:eastAsia="cs-CZ"/>
              </w:rPr>
            </w:pPr>
            <w:r>
              <w:rPr>
                <w:bCs/>
                <w:sz w:val="20"/>
                <w:szCs w:val="20"/>
                <w:lang w:eastAsia="cs-CZ"/>
              </w:rPr>
              <w:t>§ 37</w:t>
            </w:r>
          </w:p>
          <w:p w14:paraId="0A9E5FC6" w14:textId="77777777" w:rsidR="00F306CA" w:rsidRDefault="00F306CA" w:rsidP="00F306CA">
            <w:pPr>
              <w:spacing w:before="0" w:beforeAutospacing="0" w:after="0" w:afterAutospacing="0"/>
              <w:rPr>
                <w:bCs/>
                <w:sz w:val="20"/>
                <w:szCs w:val="20"/>
                <w:lang w:eastAsia="cs-CZ"/>
              </w:rPr>
            </w:pPr>
            <w:r>
              <w:rPr>
                <w:bCs/>
                <w:sz w:val="20"/>
                <w:szCs w:val="20"/>
                <w:lang w:eastAsia="cs-CZ"/>
              </w:rPr>
              <w:t>O: 7</w:t>
            </w:r>
          </w:p>
          <w:p w14:paraId="78CCF343" w14:textId="77777777" w:rsidR="00F306CA" w:rsidRDefault="00F306CA" w:rsidP="00F306CA">
            <w:pPr>
              <w:spacing w:before="0" w:beforeAutospacing="0" w:after="0" w:afterAutospacing="0"/>
              <w:rPr>
                <w:bCs/>
                <w:sz w:val="20"/>
                <w:szCs w:val="20"/>
                <w:lang w:eastAsia="cs-CZ"/>
              </w:rPr>
            </w:pPr>
          </w:p>
          <w:p w14:paraId="699D445A" w14:textId="77777777" w:rsidR="00F306CA" w:rsidRDefault="00F306CA" w:rsidP="00F306CA">
            <w:pPr>
              <w:spacing w:before="0" w:beforeAutospacing="0" w:after="0" w:afterAutospacing="0"/>
              <w:rPr>
                <w:bCs/>
                <w:sz w:val="20"/>
                <w:szCs w:val="20"/>
                <w:lang w:eastAsia="cs-CZ"/>
              </w:rPr>
            </w:pPr>
          </w:p>
          <w:p w14:paraId="51542A01" w14:textId="77777777" w:rsidR="00F306CA" w:rsidRDefault="00F306CA" w:rsidP="00F306CA">
            <w:pPr>
              <w:spacing w:before="0" w:beforeAutospacing="0" w:after="0" w:afterAutospacing="0"/>
              <w:rPr>
                <w:bCs/>
                <w:sz w:val="20"/>
                <w:szCs w:val="20"/>
                <w:lang w:eastAsia="cs-CZ"/>
              </w:rPr>
            </w:pPr>
          </w:p>
          <w:p w14:paraId="24DC4520" w14:textId="77777777" w:rsidR="00F306CA" w:rsidRDefault="00F306CA" w:rsidP="00F306CA">
            <w:pPr>
              <w:spacing w:before="0" w:beforeAutospacing="0" w:after="0" w:afterAutospacing="0"/>
              <w:rPr>
                <w:bCs/>
                <w:sz w:val="20"/>
                <w:szCs w:val="20"/>
                <w:lang w:eastAsia="cs-CZ"/>
              </w:rPr>
            </w:pPr>
          </w:p>
          <w:p w14:paraId="3154B185" w14:textId="77777777" w:rsidR="00F306CA" w:rsidRDefault="00F306CA" w:rsidP="00F306CA">
            <w:pPr>
              <w:spacing w:before="0" w:beforeAutospacing="0" w:after="0" w:afterAutospacing="0"/>
              <w:rPr>
                <w:bCs/>
                <w:sz w:val="20"/>
                <w:szCs w:val="20"/>
                <w:lang w:eastAsia="cs-CZ"/>
              </w:rPr>
            </w:pPr>
            <w:r>
              <w:rPr>
                <w:bCs/>
                <w:sz w:val="20"/>
                <w:szCs w:val="20"/>
                <w:lang w:eastAsia="cs-CZ"/>
              </w:rPr>
              <w:t>P: a)</w:t>
            </w:r>
          </w:p>
          <w:p w14:paraId="192B0D71" w14:textId="77777777" w:rsidR="00F306CA" w:rsidRDefault="00F306CA" w:rsidP="00F306CA">
            <w:pPr>
              <w:spacing w:before="0" w:beforeAutospacing="0" w:after="0" w:afterAutospacing="0"/>
              <w:rPr>
                <w:bCs/>
                <w:sz w:val="20"/>
                <w:szCs w:val="20"/>
                <w:lang w:eastAsia="cs-CZ"/>
              </w:rPr>
            </w:pPr>
          </w:p>
          <w:p w14:paraId="23AF5E87" w14:textId="77777777" w:rsidR="00F306CA" w:rsidRDefault="00F306CA" w:rsidP="00F306CA">
            <w:pPr>
              <w:spacing w:before="0" w:beforeAutospacing="0" w:after="0" w:afterAutospacing="0"/>
              <w:rPr>
                <w:bCs/>
                <w:sz w:val="20"/>
                <w:szCs w:val="20"/>
                <w:lang w:eastAsia="cs-CZ"/>
              </w:rPr>
            </w:pPr>
          </w:p>
          <w:p w14:paraId="19CA168B" w14:textId="77777777" w:rsidR="00F306CA" w:rsidRDefault="00F306CA" w:rsidP="00F306CA">
            <w:pPr>
              <w:spacing w:before="0" w:beforeAutospacing="0" w:after="0" w:afterAutospacing="0"/>
              <w:rPr>
                <w:bCs/>
                <w:sz w:val="20"/>
                <w:szCs w:val="20"/>
                <w:lang w:eastAsia="cs-CZ"/>
              </w:rPr>
            </w:pPr>
          </w:p>
          <w:p w14:paraId="78CFA07E" w14:textId="77777777" w:rsidR="00F306CA" w:rsidRDefault="00F306CA" w:rsidP="00F306CA">
            <w:pPr>
              <w:spacing w:before="0" w:beforeAutospacing="0" w:after="0" w:afterAutospacing="0"/>
              <w:rPr>
                <w:bCs/>
                <w:sz w:val="20"/>
                <w:szCs w:val="20"/>
                <w:lang w:eastAsia="cs-CZ"/>
              </w:rPr>
            </w:pPr>
            <w:r>
              <w:rPr>
                <w:bCs/>
                <w:sz w:val="20"/>
                <w:szCs w:val="20"/>
                <w:lang w:eastAsia="cs-CZ"/>
              </w:rPr>
              <w:t>P: b)</w:t>
            </w:r>
          </w:p>
          <w:p w14:paraId="504D0559" w14:textId="77777777" w:rsidR="00F306CA" w:rsidRDefault="00F306CA" w:rsidP="00F306CA">
            <w:pPr>
              <w:spacing w:before="0" w:beforeAutospacing="0" w:after="0" w:afterAutospacing="0"/>
              <w:rPr>
                <w:bCs/>
                <w:sz w:val="20"/>
                <w:szCs w:val="20"/>
                <w:lang w:eastAsia="cs-CZ"/>
              </w:rPr>
            </w:pPr>
          </w:p>
          <w:p w14:paraId="35D2FFAC" w14:textId="77777777" w:rsidR="00F306CA" w:rsidRDefault="00F306CA" w:rsidP="00F306CA">
            <w:pPr>
              <w:spacing w:before="0" w:beforeAutospacing="0" w:after="0" w:afterAutospacing="0"/>
              <w:rPr>
                <w:bCs/>
                <w:sz w:val="20"/>
                <w:szCs w:val="20"/>
                <w:lang w:eastAsia="cs-CZ"/>
              </w:rPr>
            </w:pPr>
          </w:p>
          <w:p w14:paraId="7AA7493D" w14:textId="77777777" w:rsidR="00F306CA" w:rsidRDefault="00F306CA" w:rsidP="00F306CA">
            <w:pPr>
              <w:spacing w:before="0" w:beforeAutospacing="0" w:after="0" w:afterAutospacing="0"/>
              <w:rPr>
                <w:bCs/>
                <w:sz w:val="20"/>
                <w:szCs w:val="20"/>
                <w:lang w:eastAsia="cs-CZ"/>
              </w:rPr>
            </w:pPr>
          </w:p>
          <w:p w14:paraId="7EB1AE9B" w14:textId="77777777" w:rsidR="00F306CA" w:rsidRDefault="00F306CA" w:rsidP="00F306CA">
            <w:pPr>
              <w:spacing w:before="0" w:beforeAutospacing="0" w:after="0" w:afterAutospacing="0"/>
              <w:rPr>
                <w:bCs/>
                <w:sz w:val="20"/>
                <w:szCs w:val="20"/>
                <w:lang w:eastAsia="cs-CZ"/>
              </w:rPr>
            </w:pPr>
          </w:p>
          <w:p w14:paraId="01845D7C" w14:textId="77777777" w:rsidR="00F306CA" w:rsidRDefault="00F306CA" w:rsidP="00F306CA">
            <w:pPr>
              <w:spacing w:before="0" w:beforeAutospacing="0" w:after="0" w:afterAutospacing="0"/>
              <w:rPr>
                <w:bCs/>
                <w:sz w:val="20"/>
                <w:szCs w:val="20"/>
                <w:lang w:eastAsia="cs-CZ"/>
              </w:rPr>
            </w:pPr>
          </w:p>
          <w:p w14:paraId="4E03042F" w14:textId="77777777" w:rsidR="00F306CA" w:rsidRDefault="00F306CA" w:rsidP="00F306CA">
            <w:pPr>
              <w:spacing w:before="0" w:beforeAutospacing="0" w:after="0" w:afterAutospacing="0"/>
              <w:rPr>
                <w:bCs/>
                <w:sz w:val="20"/>
                <w:szCs w:val="20"/>
                <w:lang w:eastAsia="cs-CZ"/>
              </w:rPr>
            </w:pPr>
            <w:r>
              <w:rPr>
                <w:bCs/>
                <w:sz w:val="20"/>
                <w:szCs w:val="20"/>
                <w:lang w:eastAsia="cs-CZ"/>
              </w:rPr>
              <w:t>P: c)</w:t>
            </w:r>
          </w:p>
          <w:p w14:paraId="64C46A5F" w14:textId="77777777" w:rsidR="00F306CA" w:rsidRDefault="00F306CA" w:rsidP="00F306CA">
            <w:pPr>
              <w:spacing w:before="0" w:beforeAutospacing="0" w:after="0" w:afterAutospacing="0"/>
              <w:rPr>
                <w:bCs/>
                <w:sz w:val="20"/>
                <w:szCs w:val="20"/>
                <w:lang w:eastAsia="cs-CZ"/>
              </w:rPr>
            </w:pPr>
          </w:p>
          <w:p w14:paraId="5E31A802" w14:textId="77777777" w:rsidR="00F306CA" w:rsidRDefault="00F306CA" w:rsidP="00F306CA">
            <w:pPr>
              <w:spacing w:before="0" w:beforeAutospacing="0" w:after="0" w:afterAutospacing="0"/>
              <w:rPr>
                <w:bCs/>
                <w:sz w:val="20"/>
                <w:szCs w:val="20"/>
                <w:lang w:eastAsia="cs-CZ"/>
              </w:rPr>
            </w:pPr>
          </w:p>
          <w:p w14:paraId="32074B57" w14:textId="77777777" w:rsidR="00F306CA" w:rsidRDefault="00F306CA" w:rsidP="00F306CA">
            <w:pPr>
              <w:spacing w:before="0" w:beforeAutospacing="0" w:after="0" w:afterAutospacing="0"/>
              <w:rPr>
                <w:bCs/>
                <w:sz w:val="20"/>
                <w:szCs w:val="20"/>
                <w:lang w:eastAsia="cs-CZ"/>
              </w:rPr>
            </w:pPr>
          </w:p>
          <w:p w14:paraId="5CE210AF" w14:textId="77777777" w:rsidR="00F306CA" w:rsidRDefault="00F306CA" w:rsidP="00F306CA">
            <w:pPr>
              <w:spacing w:before="0" w:beforeAutospacing="0" w:after="0" w:afterAutospacing="0"/>
              <w:rPr>
                <w:bCs/>
                <w:sz w:val="20"/>
                <w:szCs w:val="20"/>
                <w:lang w:eastAsia="cs-CZ"/>
              </w:rPr>
            </w:pPr>
            <w:r>
              <w:rPr>
                <w:bCs/>
                <w:sz w:val="20"/>
                <w:szCs w:val="20"/>
                <w:lang w:eastAsia="cs-CZ"/>
              </w:rPr>
              <w:t>P: d)</w:t>
            </w:r>
          </w:p>
          <w:p w14:paraId="67A6FFBC" w14:textId="77777777" w:rsidR="00F306CA" w:rsidRDefault="00F306CA" w:rsidP="00F306CA">
            <w:pPr>
              <w:spacing w:before="0" w:beforeAutospacing="0" w:after="0" w:afterAutospacing="0"/>
              <w:rPr>
                <w:bCs/>
                <w:sz w:val="20"/>
                <w:szCs w:val="20"/>
                <w:lang w:eastAsia="cs-CZ"/>
              </w:rPr>
            </w:pPr>
          </w:p>
          <w:p w14:paraId="0CADBA4C" w14:textId="77777777" w:rsidR="00F306CA" w:rsidRPr="006D0BFB" w:rsidRDefault="00F306CA" w:rsidP="00F306CA">
            <w:pPr>
              <w:spacing w:before="0" w:beforeAutospacing="0" w:after="0" w:afterAutospacing="0"/>
              <w:rPr>
                <w:bCs/>
                <w:sz w:val="20"/>
                <w:szCs w:val="20"/>
                <w:lang w:eastAsia="cs-CZ"/>
              </w:rPr>
            </w:pPr>
          </w:p>
        </w:tc>
        <w:tc>
          <w:tcPr>
            <w:tcW w:w="4252" w:type="dxa"/>
          </w:tcPr>
          <w:p w14:paraId="7FD0B7C4" w14:textId="77777777" w:rsidR="00F306CA" w:rsidRPr="0047593E" w:rsidRDefault="00F306CA" w:rsidP="00F306CA">
            <w:pPr>
              <w:autoSpaceDE w:val="0"/>
              <w:autoSpaceDN w:val="0"/>
              <w:adjustRightInd w:val="0"/>
              <w:spacing w:before="0" w:beforeAutospacing="0" w:after="0" w:afterAutospacing="0"/>
              <w:jc w:val="both"/>
              <w:rPr>
                <w:sz w:val="20"/>
                <w:szCs w:val="20"/>
              </w:rPr>
            </w:pPr>
            <w:r w:rsidRPr="0047593E">
              <w:rPr>
                <w:sz w:val="20"/>
                <w:szCs w:val="20"/>
              </w:rPr>
              <w:lastRenderedPageBreak/>
              <w:t xml:space="preserve">Úrad môže na základe žiadosti príslušných orgánov dohľadu z </w:t>
            </w:r>
            <w:r w:rsidRPr="0047593E">
              <w:rPr>
                <w:b/>
                <w:bCs/>
                <w:sz w:val="20"/>
                <w:szCs w:val="20"/>
              </w:rPr>
              <w:t>tretích štátov</w:t>
            </w:r>
            <w:r w:rsidRPr="0047593E">
              <w:rPr>
                <w:sz w:val="20"/>
                <w:szCs w:val="20"/>
              </w:rPr>
              <w:t xml:space="preserve"> poskytnúť audítorskú dokumentáciu, správy o previerkach kvality štatutárneho auditu a protokolov z dohľadu, ktoré sa týkajú štatutárneho auditu, ak</w:t>
            </w:r>
          </w:p>
          <w:p w14:paraId="0526E952" w14:textId="77777777" w:rsidR="00F306CA" w:rsidRPr="0047593E" w:rsidRDefault="00F306CA" w:rsidP="00F306CA">
            <w:pPr>
              <w:autoSpaceDE w:val="0"/>
              <w:autoSpaceDN w:val="0"/>
              <w:adjustRightInd w:val="0"/>
              <w:spacing w:before="0" w:beforeAutospacing="0" w:after="0" w:afterAutospacing="0"/>
              <w:jc w:val="both"/>
              <w:rPr>
                <w:sz w:val="20"/>
                <w:szCs w:val="20"/>
              </w:rPr>
            </w:pPr>
            <w:r w:rsidRPr="0047593E">
              <w:rPr>
                <w:sz w:val="20"/>
                <w:szCs w:val="20"/>
              </w:rPr>
              <w:t>a)</w:t>
            </w:r>
            <w:r w:rsidRPr="0047593E">
              <w:rPr>
                <w:sz w:val="20"/>
                <w:szCs w:val="20"/>
              </w:rPr>
              <w:tab/>
              <w:t xml:space="preserve">auditovaný subjekt vydal cenné papiere v </w:t>
            </w:r>
            <w:r w:rsidRPr="0047593E">
              <w:rPr>
                <w:b/>
                <w:bCs/>
                <w:sz w:val="20"/>
                <w:szCs w:val="20"/>
              </w:rPr>
              <w:t>treťom štáte</w:t>
            </w:r>
            <w:r w:rsidRPr="0047593E">
              <w:rPr>
                <w:sz w:val="20"/>
                <w:szCs w:val="20"/>
              </w:rPr>
              <w:t xml:space="preserve"> alebo je súčasťou konsolidovaného celku, ktorý zostavuje konsolidovanú účtovnú závierku v </w:t>
            </w:r>
            <w:r w:rsidRPr="0047593E">
              <w:rPr>
                <w:b/>
                <w:bCs/>
                <w:sz w:val="20"/>
                <w:szCs w:val="20"/>
              </w:rPr>
              <w:t>treťom štáte</w:t>
            </w:r>
            <w:r w:rsidRPr="0047593E">
              <w:rPr>
                <w:sz w:val="20"/>
                <w:szCs w:val="20"/>
              </w:rPr>
              <w:t>,</w:t>
            </w:r>
          </w:p>
          <w:p w14:paraId="40D19FDE" w14:textId="77777777" w:rsidR="00F306CA" w:rsidRPr="0047593E" w:rsidRDefault="00F306CA" w:rsidP="00F306CA">
            <w:pPr>
              <w:autoSpaceDE w:val="0"/>
              <w:autoSpaceDN w:val="0"/>
              <w:adjustRightInd w:val="0"/>
              <w:spacing w:before="0" w:beforeAutospacing="0" w:after="0" w:afterAutospacing="0"/>
              <w:jc w:val="both"/>
              <w:rPr>
                <w:sz w:val="20"/>
                <w:szCs w:val="20"/>
              </w:rPr>
            </w:pPr>
            <w:r w:rsidRPr="0047593E">
              <w:rPr>
                <w:sz w:val="20"/>
                <w:szCs w:val="20"/>
              </w:rPr>
              <w:t>b)</w:t>
            </w:r>
            <w:r w:rsidRPr="0047593E">
              <w:rPr>
                <w:sz w:val="20"/>
                <w:szCs w:val="20"/>
              </w:rPr>
              <w:tab/>
              <w:t xml:space="preserve">príslušný orgán dohľadu z </w:t>
            </w:r>
            <w:r w:rsidRPr="0047593E">
              <w:rPr>
                <w:b/>
                <w:bCs/>
                <w:sz w:val="20"/>
                <w:szCs w:val="20"/>
              </w:rPr>
              <w:t>tretieho štátu</w:t>
            </w:r>
            <w:r w:rsidRPr="0047593E">
              <w:rPr>
                <w:sz w:val="20"/>
                <w:szCs w:val="20"/>
              </w:rPr>
              <w:t xml:space="preserve"> spĺňa požiadavku rovnocennosti výkonu dohľadu s </w:t>
            </w:r>
            <w:r w:rsidRPr="0047593E">
              <w:rPr>
                <w:sz w:val="20"/>
                <w:szCs w:val="20"/>
              </w:rPr>
              <w:lastRenderedPageBreak/>
              <w:t>príslušnými orgánmi dohľadu iných členských štátov, pričom splnenie požiadavky rovnocennosti sa považuje za primerané, ak o tom rozhodne Európska komisia,</w:t>
            </w:r>
          </w:p>
          <w:p w14:paraId="44EEE083" w14:textId="77777777" w:rsidR="00F306CA" w:rsidRPr="0047593E" w:rsidRDefault="00F306CA" w:rsidP="00F306CA">
            <w:pPr>
              <w:autoSpaceDE w:val="0"/>
              <w:autoSpaceDN w:val="0"/>
              <w:adjustRightInd w:val="0"/>
              <w:spacing w:before="0" w:beforeAutospacing="0" w:after="0" w:afterAutospacing="0"/>
              <w:jc w:val="both"/>
              <w:rPr>
                <w:sz w:val="20"/>
                <w:szCs w:val="20"/>
              </w:rPr>
            </w:pPr>
            <w:r w:rsidRPr="0047593E">
              <w:rPr>
                <w:sz w:val="20"/>
                <w:szCs w:val="20"/>
              </w:rPr>
              <w:t>c)</w:t>
            </w:r>
            <w:r w:rsidRPr="0047593E">
              <w:rPr>
                <w:sz w:val="20"/>
                <w:szCs w:val="20"/>
              </w:rPr>
              <w:tab/>
              <w:t xml:space="preserve">existuje dohoda o vzájomnej spolupráci medzi úradom a príslušným orgánom dohľadu v </w:t>
            </w:r>
            <w:r w:rsidRPr="0047593E">
              <w:rPr>
                <w:b/>
                <w:bCs/>
                <w:sz w:val="20"/>
                <w:szCs w:val="20"/>
              </w:rPr>
              <w:t>treťom štáte</w:t>
            </w:r>
            <w:r w:rsidRPr="0047593E">
              <w:rPr>
                <w:sz w:val="20"/>
                <w:szCs w:val="20"/>
              </w:rPr>
              <w:t>, ktorá obsahuje aj ustanovenia o vzájomnej výmene audítorskej dokumentácie,</w:t>
            </w:r>
          </w:p>
          <w:p w14:paraId="1B27EBC4" w14:textId="77777777" w:rsidR="00F306CA" w:rsidRPr="006D0BFB" w:rsidRDefault="00F306CA" w:rsidP="00F306CA">
            <w:pPr>
              <w:pStyle w:val="Zkladntext"/>
              <w:jc w:val="both"/>
            </w:pPr>
            <w:r w:rsidRPr="0047593E">
              <w:t>d)</w:t>
            </w:r>
            <w:r w:rsidRPr="0047593E">
              <w:tab/>
              <w:t>je zabezpečená ochrana osobných údajov a použitie získaných informácií len na účely dohľadu.</w:t>
            </w:r>
          </w:p>
        </w:tc>
        <w:tc>
          <w:tcPr>
            <w:tcW w:w="709" w:type="dxa"/>
          </w:tcPr>
          <w:p w14:paraId="658C8070" w14:textId="77777777" w:rsidR="00F306CA" w:rsidRDefault="00F306CA" w:rsidP="00F306CA">
            <w:pPr>
              <w:pStyle w:val="Nadpis4"/>
              <w:rPr>
                <w:b w:val="0"/>
                <w:sz w:val="20"/>
              </w:rPr>
            </w:pPr>
            <w:r>
              <w:rPr>
                <w:b w:val="0"/>
                <w:sz w:val="20"/>
              </w:rPr>
              <w:lastRenderedPageBreak/>
              <w:t>Ú</w:t>
            </w:r>
          </w:p>
          <w:p w14:paraId="5A283868" w14:textId="77777777" w:rsidR="00F306CA" w:rsidRPr="00522481" w:rsidRDefault="00F306CA" w:rsidP="00F306CA">
            <w:pPr>
              <w:spacing w:before="0" w:beforeAutospacing="0" w:after="0" w:afterAutospacing="0"/>
              <w:jc w:val="center"/>
              <w:rPr>
                <w:sz w:val="20"/>
                <w:szCs w:val="20"/>
                <w:lang w:eastAsia="cs-CZ"/>
              </w:rPr>
            </w:pPr>
          </w:p>
        </w:tc>
        <w:tc>
          <w:tcPr>
            <w:tcW w:w="992" w:type="dxa"/>
          </w:tcPr>
          <w:p w14:paraId="5408C0F3" w14:textId="77777777" w:rsidR="00F306CA" w:rsidRPr="006D0BFB" w:rsidRDefault="00F306CA" w:rsidP="00F306CA">
            <w:pPr>
              <w:spacing w:before="0" w:beforeAutospacing="0" w:after="0" w:afterAutospacing="0"/>
              <w:rPr>
                <w:sz w:val="20"/>
                <w:szCs w:val="20"/>
                <w:lang w:eastAsia="cs-CZ"/>
              </w:rPr>
            </w:pPr>
          </w:p>
        </w:tc>
        <w:tc>
          <w:tcPr>
            <w:tcW w:w="1140" w:type="dxa"/>
          </w:tcPr>
          <w:p w14:paraId="6EDF1BF1"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tcPr>
          <w:p w14:paraId="003FDB73" w14:textId="77777777" w:rsidR="00F306CA" w:rsidRPr="006D0BFB" w:rsidRDefault="00F306CA" w:rsidP="00F306CA">
            <w:pPr>
              <w:spacing w:before="0" w:beforeAutospacing="0" w:after="0" w:afterAutospacing="0"/>
              <w:rPr>
                <w:sz w:val="20"/>
                <w:szCs w:val="20"/>
                <w:lang w:eastAsia="cs-CZ"/>
              </w:rPr>
            </w:pPr>
          </w:p>
        </w:tc>
      </w:tr>
      <w:tr w:rsidR="00F306CA" w:rsidRPr="006D0BFB" w14:paraId="644F40E7" w14:textId="77777777" w:rsidTr="00416D3F">
        <w:trPr>
          <w:trHeight w:val="276"/>
        </w:trPr>
        <w:tc>
          <w:tcPr>
            <w:tcW w:w="719" w:type="dxa"/>
          </w:tcPr>
          <w:p w14:paraId="214560AB" w14:textId="77777777" w:rsidR="00F306CA" w:rsidRDefault="00F306CA" w:rsidP="00F306CA">
            <w:pPr>
              <w:spacing w:before="0" w:beforeAutospacing="0" w:after="0" w:afterAutospacing="0"/>
              <w:rPr>
                <w:sz w:val="20"/>
                <w:szCs w:val="20"/>
                <w:lang w:eastAsia="cs-CZ"/>
              </w:rPr>
            </w:pPr>
            <w:r w:rsidRPr="0052100E">
              <w:rPr>
                <w:sz w:val="20"/>
                <w:szCs w:val="20"/>
                <w:lang w:eastAsia="cs-CZ"/>
              </w:rPr>
              <w:t>Č. 1</w:t>
            </w:r>
          </w:p>
          <w:p w14:paraId="7D9A52EA" w14:textId="77777777" w:rsidR="00F306CA" w:rsidRDefault="00F306CA" w:rsidP="00F306CA">
            <w:pPr>
              <w:spacing w:before="0" w:beforeAutospacing="0" w:after="0" w:afterAutospacing="0"/>
              <w:rPr>
                <w:sz w:val="20"/>
                <w:szCs w:val="20"/>
                <w:lang w:eastAsia="cs-CZ"/>
              </w:rPr>
            </w:pPr>
            <w:r>
              <w:rPr>
                <w:sz w:val="20"/>
                <w:szCs w:val="20"/>
                <w:lang w:eastAsia="cs-CZ"/>
              </w:rPr>
              <w:t>B: 34</w:t>
            </w:r>
          </w:p>
          <w:p w14:paraId="246BD033" w14:textId="77777777" w:rsidR="00F306CA" w:rsidRPr="006D0BFB" w:rsidRDefault="00F306CA" w:rsidP="00F306CA">
            <w:pPr>
              <w:spacing w:before="0" w:beforeAutospacing="0" w:after="0" w:afterAutospacing="0"/>
              <w:rPr>
                <w:sz w:val="20"/>
                <w:szCs w:val="20"/>
                <w:lang w:eastAsia="cs-CZ"/>
              </w:rPr>
            </w:pPr>
          </w:p>
        </w:tc>
        <w:tc>
          <w:tcPr>
            <w:tcW w:w="4253" w:type="dxa"/>
            <w:gridSpan w:val="3"/>
          </w:tcPr>
          <w:p w14:paraId="571EEB4D" w14:textId="77777777" w:rsidR="00F306CA"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CB531C">
              <w:rPr>
                <w:sz w:val="20"/>
                <w:szCs w:val="20"/>
                <w:lang w:eastAsia="cs-CZ"/>
              </w:rPr>
              <w:t>V článku 46 sa odsek 2 nahrádza takto:</w:t>
            </w:r>
          </w:p>
          <w:p w14:paraId="5835BA58"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Pr>
                <w:rFonts w:asciiTheme="majorBidi" w:hAnsiTheme="majorBidi"/>
                <w:sz w:val="20"/>
                <w:szCs w:val="20"/>
                <w:lang w:eastAsia="cs-CZ"/>
              </w:rPr>
              <w:t xml:space="preserve">2. </w:t>
            </w:r>
            <w:r w:rsidRPr="00A664A5">
              <w:rPr>
                <w:rFonts w:asciiTheme="majorBidi" w:hAnsiTheme="majorBidi"/>
                <w:sz w:val="20"/>
                <w:szCs w:val="20"/>
                <w:lang w:eastAsia="cs-CZ"/>
              </w:rPr>
              <w:t xml:space="preserve">S cieľom zaistiť jednotné podmienky uplatňovania odseku 1 tohto článku je Komisia splnomocnená rozhodovať prostredníctvom vykonávacích aktov o rovnocennosti, na ktorú sa v ňom odkazuje. Uvedené vykonávacie akty sa prijmú v súlade s postupom preskúmania uvedeným v článku 48 ods. 2. Potom, ako Komisia uzná rovnocennosť uvedenú v odseku 1 tohto článku, sa členské štáty môžu rozhodnúť, že sa úplne alebo čiastočne spoľahnú na takúto rovnocennosť, a preto nebudú úplne ani čiastočne uplatňovať ani upravovať požiadavky článku 45 ods. 1 a ods. 3. Členské štáty môžu posúdiť rovnocennosť uvedenú v odseku 1 tohto článku alebo sa spoľahnúť na posúdenia vykonané inými členskými štátmi, pokiaľ Komisia neprijala takéto rozhodnutie. Ak sa Komisia rozhodne, že požiadavka rovnocennosti uvedenej v odseku 1 tohto článku nebola splnená, môže umožniť dotknutým audítorom z tretej krajiny a audítorským subjektom z tretej krajiny, aby pokračovali vo výkone svojich audítorských činností v súlade s požiadavkami príslušného členského štátu počas primeraného prechodného obdobia. </w:t>
            </w:r>
          </w:p>
          <w:p w14:paraId="203AA5DA" w14:textId="77777777" w:rsidR="00F306CA" w:rsidRPr="00CB531C" w:rsidRDefault="00F306CA" w:rsidP="00F306CA">
            <w:pPr>
              <w:autoSpaceDE w:val="0"/>
              <w:autoSpaceDN w:val="0"/>
              <w:adjustRightInd w:val="0"/>
              <w:spacing w:before="0" w:beforeAutospacing="0" w:after="0" w:afterAutospacing="0"/>
              <w:jc w:val="both"/>
              <w:rPr>
                <w:rFonts w:asciiTheme="majorBidi" w:hAnsiTheme="majorBidi"/>
                <w:sz w:val="20"/>
                <w:szCs w:val="20"/>
                <w:lang w:eastAsia="cs-CZ"/>
              </w:rPr>
            </w:pPr>
            <w:r w:rsidRPr="00A664A5">
              <w:rPr>
                <w:rFonts w:asciiTheme="majorBidi" w:hAnsiTheme="majorBidi"/>
                <w:sz w:val="20"/>
                <w:szCs w:val="20"/>
                <w:lang w:eastAsia="cs-CZ"/>
              </w:rPr>
              <w:t xml:space="preserve">Komisia je splnomocnená v súlade s článkom 48a prijímať delegované akty na účel vytvorenia všeobecných kritérií rovnocennosti na základe požiadaviek stanovených v článkoch 29, 30 a 32, ktoré sa majú použiť na posúdenie toho, či sú systémy verejného dohľadu, zabezpečenia kvality, prešetrovania a sankcií tretej krajiny rovnocenné s </w:t>
            </w:r>
            <w:r w:rsidRPr="00A664A5">
              <w:rPr>
                <w:rFonts w:asciiTheme="majorBidi" w:hAnsiTheme="majorBidi"/>
                <w:sz w:val="20"/>
                <w:szCs w:val="20"/>
                <w:lang w:eastAsia="cs-CZ"/>
              </w:rPr>
              <w:lastRenderedPageBreak/>
              <w:t>tými v Únii. Takéto všeobecné kritériá členské štáty používajú na posudzovanie rovnocennosti na vnútroštátnej úrovni v prípade, že rozhodnutie Komisie v súvislosti s dotknutou treťou krajinou neexistuje.</w:t>
            </w:r>
          </w:p>
        </w:tc>
        <w:tc>
          <w:tcPr>
            <w:tcW w:w="567" w:type="dxa"/>
          </w:tcPr>
          <w:p w14:paraId="04F9548C" w14:textId="177F3DFE" w:rsidR="00F306CA" w:rsidRDefault="00F306CA" w:rsidP="00F306CA">
            <w:pPr>
              <w:pStyle w:val="Nadpis9"/>
              <w:rPr>
                <w:b w:val="0"/>
                <w:sz w:val="20"/>
              </w:rPr>
            </w:pPr>
            <w:r w:rsidRPr="003548A2">
              <w:rPr>
                <w:b w:val="0"/>
                <w:sz w:val="20"/>
              </w:rPr>
              <w:lastRenderedPageBreak/>
              <w:t>D</w:t>
            </w:r>
          </w:p>
          <w:p w14:paraId="6C2D22BF" w14:textId="77777777" w:rsidR="00F306CA" w:rsidRPr="009F766E" w:rsidRDefault="00F306CA" w:rsidP="00F306CA">
            <w:pPr>
              <w:spacing w:before="0" w:beforeAutospacing="0" w:after="0" w:afterAutospacing="0"/>
              <w:jc w:val="center"/>
              <w:rPr>
                <w:sz w:val="20"/>
                <w:szCs w:val="20"/>
                <w:lang w:eastAsia="cs-CZ"/>
              </w:rPr>
            </w:pPr>
          </w:p>
        </w:tc>
        <w:tc>
          <w:tcPr>
            <w:tcW w:w="992" w:type="dxa"/>
            <w:gridSpan w:val="2"/>
          </w:tcPr>
          <w:p w14:paraId="1A9AF9D1"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t xml:space="preserve">zákon 423/2015 </w:t>
            </w:r>
          </w:p>
          <w:p w14:paraId="0DC7C84F" w14:textId="77777777" w:rsidR="00F306CA" w:rsidRDefault="00F306CA" w:rsidP="00F306CA">
            <w:pPr>
              <w:spacing w:before="0" w:beforeAutospacing="0" w:after="0" w:afterAutospacing="0"/>
              <w:rPr>
                <w:b/>
                <w:bCs/>
                <w:sz w:val="20"/>
                <w:szCs w:val="20"/>
                <w:lang w:eastAsia="cs-CZ"/>
              </w:rPr>
            </w:pPr>
            <w:r w:rsidRPr="00114030">
              <w:rPr>
                <w:b/>
                <w:bCs/>
                <w:sz w:val="20"/>
                <w:szCs w:val="20"/>
                <w:lang w:eastAsia="cs-CZ"/>
              </w:rPr>
              <w:t xml:space="preserve">návrh </w:t>
            </w:r>
          </w:p>
          <w:p w14:paraId="466E874A" w14:textId="5AE13C01" w:rsidR="00F306CA" w:rsidRDefault="00F306CA" w:rsidP="00F306CA">
            <w:pPr>
              <w:spacing w:before="0" w:beforeAutospacing="0" w:after="0" w:afterAutospacing="0"/>
              <w:rPr>
                <w:b/>
                <w:bCs/>
                <w:sz w:val="20"/>
                <w:szCs w:val="20"/>
                <w:lang w:eastAsia="cs-CZ"/>
              </w:rPr>
            </w:pPr>
            <w:r w:rsidRPr="00114030">
              <w:rPr>
                <w:b/>
                <w:bCs/>
                <w:sz w:val="20"/>
                <w:szCs w:val="20"/>
                <w:lang w:eastAsia="cs-CZ"/>
              </w:rPr>
              <w:t>čl. V</w:t>
            </w:r>
          </w:p>
          <w:p w14:paraId="1948FCD9" w14:textId="77777777" w:rsidR="00F306CA" w:rsidRPr="005B7BB7" w:rsidRDefault="00F306CA" w:rsidP="00F306CA">
            <w:pPr>
              <w:spacing w:before="0" w:beforeAutospacing="0" w:after="0" w:afterAutospacing="0"/>
              <w:rPr>
                <w:b/>
                <w:bCs/>
                <w:sz w:val="20"/>
                <w:szCs w:val="20"/>
                <w:lang w:eastAsia="cs-CZ"/>
              </w:rPr>
            </w:pPr>
          </w:p>
        </w:tc>
        <w:tc>
          <w:tcPr>
            <w:tcW w:w="709" w:type="dxa"/>
          </w:tcPr>
          <w:p w14:paraId="2018D7F1" w14:textId="77777777" w:rsidR="00F306CA" w:rsidRDefault="00F306CA" w:rsidP="00F306CA">
            <w:pPr>
              <w:spacing w:before="0" w:beforeAutospacing="0" w:after="0" w:afterAutospacing="0"/>
              <w:rPr>
                <w:bCs/>
                <w:sz w:val="20"/>
                <w:szCs w:val="20"/>
                <w:lang w:eastAsia="cs-CZ"/>
              </w:rPr>
            </w:pPr>
            <w:r>
              <w:rPr>
                <w:bCs/>
                <w:sz w:val="20"/>
                <w:szCs w:val="20"/>
                <w:lang w:eastAsia="cs-CZ"/>
              </w:rPr>
              <w:t>§ 37</w:t>
            </w:r>
          </w:p>
          <w:p w14:paraId="7420FA7C" w14:textId="77777777" w:rsidR="00F306CA" w:rsidRDefault="00F306CA" w:rsidP="00F306CA">
            <w:pPr>
              <w:spacing w:before="0" w:beforeAutospacing="0" w:after="0" w:afterAutospacing="0"/>
              <w:rPr>
                <w:bCs/>
                <w:sz w:val="20"/>
                <w:szCs w:val="20"/>
                <w:lang w:eastAsia="cs-CZ"/>
              </w:rPr>
            </w:pPr>
            <w:r>
              <w:rPr>
                <w:bCs/>
                <w:sz w:val="20"/>
                <w:szCs w:val="20"/>
                <w:lang w:eastAsia="cs-CZ"/>
              </w:rPr>
              <w:t>O: 7</w:t>
            </w:r>
          </w:p>
          <w:p w14:paraId="30366142" w14:textId="77777777" w:rsidR="00F306CA" w:rsidRDefault="00F306CA" w:rsidP="00F306CA">
            <w:pPr>
              <w:spacing w:before="0" w:beforeAutospacing="0" w:after="0" w:afterAutospacing="0"/>
              <w:rPr>
                <w:bCs/>
                <w:sz w:val="20"/>
                <w:szCs w:val="20"/>
                <w:lang w:eastAsia="cs-CZ"/>
              </w:rPr>
            </w:pPr>
          </w:p>
          <w:p w14:paraId="313DDE58" w14:textId="77777777" w:rsidR="00F306CA" w:rsidRDefault="00F306CA" w:rsidP="00F306CA">
            <w:pPr>
              <w:spacing w:before="0" w:beforeAutospacing="0" w:after="0" w:afterAutospacing="0"/>
              <w:rPr>
                <w:bCs/>
                <w:sz w:val="20"/>
                <w:szCs w:val="20"/>
                <w:lang w:eastAsia="cs-CZ"/>
              </w:rPr>
            </w:pPr>
          </w:p>
          <w:p w14:paraId="2D87A6BE" w14:textId="77777777" w:rsidR="00F306CA" w:rsidRDefault="00F306CA" w:rsidP="00F306CA">
            <w:pPr>
              <w:spacing w:before="0" w:beforeAutospacing="0" w:after="0" w:afterAutospacing="0"/>
              <w:rPr>
                <w:bCs/>
                <w:sz w:val="20"/>
                <w:szCs w:val="20"/>
                <w:lang w:eastAsia="cs-CZ"/>
              </w:rPr>
            </w:pPr>
          </w:p>
          <w:p w14:paraId="48149985" w14:textId="77777777" w:rsidR="00F306CA" w:rsidRDefault="00F306CA" w:rsidP="00F306CA">
            <w:pPr>
              <w:spacing w:before="0" w:beforeAutospacing="0" w:after="0" w:afterAutospacing="0"/>
              <w:rPr>
                <w:bCs/>
                <w:sz w:val="20"/>
                <w:szCs w:val="20"/>
                <w:lang w:eastAsia="cs-CZ"/>
              </w:rPr>
            </w:pPr>
          </w:p>
          <w:p w14:paraId="59525CA1" w14:textId="77777777" w:rsidR="00F306CA" w:rsidRDefault="00F306CA" w:rsidP="00F306CA">
            <w:pPr>
              <w:spacing w:before="0" w:beforeAutospacing="0" w:after="0" w:afterAutospacing="0"/>
              <w:rPr>
                <w:bCs/>
                <w:sz w:val="20"/>
                <w:szCs w:val="20"/>
                <w:lang w:eastAsia="cs-CZ"/>
              </w:rPr>
            </w:pPr>
            <w:r>
              <w:rPr>
                <w:bCs/>
                <w:sz w:val="20"/>
                <w:szCs w:val="20"/>
                <w:lang w:eastAsia="cs-CZ"/>
              </w:rPr>
              <w:t>P: b)</w:t>
            </w:r>
          </w:p>
          <w:p w14:paraId="47B87A1C" w14:textId="77777777" w:rsidR="00F306CA" w:rsidRDefault="00F306CA" w:rsidP="00F306CA">
            <w:pPr>
              <w:spacing w:before="0" w:beforeAutospacing="0" w:after="0" w:afterAutospacing="0"/>
              <w:rPr>
                <w:bCs/>
                <w:sz w:val="20"/>
                <w:szCs w:val="20"/>
                <w:lang w:eastAsia="cs-CZ"/>
              </w:rPr>
            </w:pPr>
          </w:p>
          <w:p w14:paraId="0B31540D" w14:textId="77777777" w:rsidR="00F306CA" w:rsidRPr="006D0BFB" w:rsidRDefault="00F306CA" w:rsidP="00F306CA">
            <w:pPr>
              <w:spacing w:before="0" w:beforeAutospacing="0" w:after="0" w:afterAutospacing="0"/>
              <w:rPr>
                <w:bCs/>
                <w:sz w:val="20"/>
                <w:szCs w:val="20"/>
                <w:lang w:eastAsia="cs-CZ"/>
              </w:rPr>
            </w:pPr>
          </w:p>
        </w:tc>
        <w:tc>
          <w:tcPr>
            <w:tcW w:w="4252" w:type="dxa"/>
          </w:tcPr>
          <w:p w14:paraId="7E721BF5" w14:textId="77777777" w:rsidR="00F306CA" w:rsidRPr="0047593E" w:rsidRDefault="00F306CA" w:rsidP="00F306CA">
            <w:pPr>
              <w:autoSpaceDE w:val="0"/>
              <w:autoSpaceDN w:val="0"/>
              <w:adjustRightInd w:val="0"/>
              <w:spacing w:before="0" w:beforeAutospacing="0" w:after="0" w:afterAutospacing="0"/>
              <w:jc w:val="both"/>
              <w:rPr>
                <w:sz w:val="20"/>
                <w:szCs w:val="20"/>
              </w:rPr>
            </w:pPr>
            <w:r w:rsidRPr="0047593E">
              <w:rPr>
                <w:sz w:val="20"/>
                <w:szCs w:val="20"/>
              </w:rPr>
              <w:t xml:space="preserve">Úrad môže na základe žiadosti príslušných orgánov dohľadu z </w:t>
            </w:r>
            <w:r w:rsidRPr="0047593E">
              <w:rPr>
                <w:b/>
                <w:bCs/>
                <w:sz w:val="20"/>
                <w:szCs w:val="20"/>
              </w:rPr>
              <w:t>tretích štátov</w:t>
            </w:r>
            <w:r w:rsidRPr="0047593E">
              <w:rPr>
                <w:sz w:val="20"/>
                <w:szCs w:val="20"/>
              </w:rPr>
              <w:t xml:space="preserve"> poskytnúť audítorskú dokumentáciu, správy o previerkach kvality štatutárneho auditu a protokolov z dohľadu, ktoré sa týkajú štatutárneho auditu, ak</w:t>
            </w:r>
          </w:p>
          <w:p w14:paraId="7AA790C5" w14:textId="77777777" w:rsidR="00F306CA" w:rsidRDefault="00F306CA" w:rsidP="00F306CA">
            <w:pPr>
              <w:autoSpaceDE w:val="0"/>
              <w:autoSpaceDN w:val="0"/>
              <w:adjustRightInd w:val="0"/>
              <w:spacing w:before="0" w:beforeAutospacing="0" w:after="0" w:afterAutospacing="0"/>
              <w:jc w:val="both"/>
              <w:rPr>
                <w:sz w:val="20"/>
                <w:szCs w:val="20"/>
              </w:rPr>
            </w:pPr>
          </w:p>
          <w:p w14:paraId="0969BEB2" w14:textId="77777777" w:rsidR="00F306CA" w:rsidRPr="0047593E" w:rsidRDefault="00F306CA" w:rsidP="00F306CA">
            <w:pPr>
              <w:autoSpaceDE w:val="0"/>
              <w:autoSpaceDN w:val="0"/>
              <w:adjustRightInd w:val="0"/>
              <w:spacing w:before="0" w:beforeAutospacing="0" w:after="0" w:afterAutospacing="0"/>
              <w:jc w:val="both"/>
              <w:rPr>
                <w:sz w:val="20"/>
                <w:szCs w:val="20"/>
              </w:rPr>
            </w:pPr>
            <w:r w:rsidRPr="0047593E">
              <w:rPr>
                <w:sz w:val="20"/>
                <w:szCs w:val="20"/>
              </w:rPr>
              <w:t xml:space="preserve">príslušný orgán dohľadu z </w:t>
            </w:r>
            <w:r w:rsidRPr="0047593E">
              <w:rPr>
                <w:b/>
                <w:bCs/>
                <w:sz w:val="20"/>
                <w:szCs w:val="20"/>
              </w:rPr>
              <w:t>tretieho štátu</w:t>
            </w:r>
            <w:r w:rsidRPr="0047593E">
              <w:rPr>
                <w:sz w:val="20"/>
                <w:szCs w:val="20"/>
              </w:rPr>
              <w:t xml:space="preserve"> spĺňa požiadavku rovnocennosti výkonu dohľadu s príslušnými orgánmi dohľadu iných členských štátov, pričom splnenie požiadavky rovnocennosti sa považuje za primerané, ak o tom rozhodne Európska komisia,</w:t>
            </w:r>
          </w:p>
          <w:p w14:paraId="38C56025" w14:textId="77777777" w:rsidR="00F306CA" w:rsidRPr="006D0BFB" w:rsidRDefault="00F306CA" w:rsidP="00F306CA">
            <w:pPr>
              <w:pStyle w:val="Zkladntext"/>
              <w:jc w:val="both"/>
            </w:pPr>
          </w:p>
        </w:tc>
        <w:tc>
          <w:tcPr>
            <w:tcW w:w="709" w:type="dxa"/>
          </w:tcPr>
          <w:p w14:paraId="07064F1A" w14:textId="77777777" w:rsidR="00F306CA" w:rsidRDefault="00F306CA" w:rsidP="00F306CA">
            <w:pPr>
              <w:pStyle w:val="Nadpis4"/>
              <w:rPr>
                <w:b w:val="0"/>
                <w:sz w:val="20"/>
              </w:rPr>
            </w:pPr>
            <w:r>
              <w:rPr>
                <w:b w:val="0"/>
                <w:sz w:val="20"/>
              </w:rPr>
              <w:t>Ú</w:t>
            </w:r>
          </w:p>
          <w:p w14:paraId="18153BE4" w14:textId="77777777" w:rsidR="00F306CA" w:rsidRPr="009F766E" w:rsidRDefault="00F306CA" w:rsidP="00F306CA">
            <w:pPr>
              <w:spacing w:before="0" w:beforeAutospacing="0" w:after="0" w:afterAutospacing="0"/>
              <w:jc w:val="center"/>
              <w:rPr>
                <w:sz w:val="20"/>
                <w:szCs w:val="20"/>
                <w:lang w:eastAsia="cs-CZ"/>
              </w:rPr>
            </w:pPr>
          </w:p>
        </w:tc>
        <w:tc>
          <w:tcPr>
            <w:tcW w:w="992" w:type="dxa"/>
          </w:tcPr>
          <w:p w14:paraId="01A74A16" w14:textId="77777777" w:rsidR="00F306CA" w:rsidRPr="006D0BFB" w:rsidRDefault="00F306CA" w:rsidP="00F306CA">
            <w:pPr>
              <w:spacing w:before="0" w:beforeAutospacing="0" w:after="0" w:afterAutospacing="0"/>
              <w:rPr>
                <w:sz w:val="20"/>
                <w:szCs w:val="20"/>
                <w:lang w:eastAsia="cs-CZ"/>
              </w:rPr>
            </w:pPr>
          </w:p>
        </w:tc>
        <w:tc>
          <w:tcPr>
            <w:tcW w:w="1140" w:type="dxa"/>
          </w:tcPr>
          <w:p w14:paraId="09D1E093"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tcPr>
          <w:p w14:paraId="53A10BD1" w14:textId="77777777" w:rsidR="00F306CA" w:rsidRPr="006D0BFB" w:rsidRDefault="00F306CA" w:rsidP="00F306CA">
            <w:pPr>
              <w:spacing w:before="0" w:beforeAutospacing="0" w:after="0" w:afterAutospacing="0"/>
              <w:rPr>
                <w:sz w:val="20"/>
                <w:szCs w:val="20"/>
                <w:lang w:eastAsia="cs-CZ"/>
              </w:rPr>
            </w:pPr>
          </w:p>
        </w:tc>
      </w:tr>
      <w:tr w:rsidR="00F306CA" w:rsidRPr="006D0BFB" w14:paraId="2CED1C69" w14:textId="77777777" w:rsidTr="00814617">
        <w:trPr>
          <w:trHeight w:val="276"/>
        </w:trPr>
        <w:tc>
          <w:tcPr>
            <w:tcW w:w="719" w:type="dxa"/>
            <w:vMerge w:val="restart"/>
          </w:tcPr>
          <w:p w14:paraId="4F79DCB2" w14:textId="77777777" w:rsidR="00F306CA" w:rsidRDefault="00F306CA" w:rsidP="00F306CA">
            <w:pPr>
              <w:spacing w:before="0" w:beforeAutospacing="0" w:after="0" w:afterAutospacing="0"/>
              <w:rPr>
                <w:sz w:val="20"/>
                <w:szCs w:val="20"/>
                <w:lang w:eastAsia="cs-CZ"/>
              </w:rPr>
            </w:pPr>
            <w:r w:rsidRPr="0052100E">
              <w:rPr>
                <w:sz w:val="20"/>
                <w:szCs w:val="20"/>
                <w:lang w:eastAsia="cs-CZ"/>
              </w:rPr>
              <w:t>Č. 1</w:t>
            </w:r>
          </w:p>
          <w:p w14:paraId="11147F65" w14:textId="77777777" w:rsidR="00F306CA" w:rsidRDefault="00F306CA" w:rsidP="00F306CA">
            <w:pPr>
              <w:spacing w:before="0" w:beforeAutospacing="0" w:after="0" w:afterAutospacing="0"/>
              <w:rPr>
                <w:sz w:val="20"/>
                <w:szCs w:val="20"/>
                <w:lang w:eastAsia="cs-CZ"/>
              </w:rPr>
            </w:pPr>
            <w:r>
              <w:rPr>
                <w:sz w:val="20"/>
                <w:szCs w:val="20"/>
                <w:lang w:eastAsia="cs-CZ"/>
              </w:rPr>
              <w:t>B: 35</w:t>
            </w:r>
          </w:p>
          <w:p w14:paraId="5A67FA4A" w14:textId="77777777" w:rsidR="00F306CA" w:rsidRPr="006D0BFB" w:rsidRDefault="00F306CA" w:rsidP="00F306CA">
            <w:pPr>
              <w:spacing w:before="0" w:beforeAutospacing="0" w:after="0" w:afterAutospacing="0"/>
              <w:rPr>
                <w:sz w:val="20"/>
                <w:szCs w:val="20"/>
                <w:lang w:eastAsia="cs-CZ"/>
              </w:rPr>
            </w:pPr>
          </w:p>
        </w:tc>
        <w:tc>
          <w:tcPr>
            <w:tcW w:w="4253" w:type="dxa"/>
            <w:gridSpan w:val="3"/>
            <w:vMerge w:val="restart"/>
          </w:tcPr>
          <w:p w14:paraId="61F9D65A" w14:textId="77777777" w:rsidR="00F306CA" w:rsidRDefault="00F306CA" w:rsidP="00F306CA">
            <w:pPr>
              <w:autoSpaceDE w:val="0"/>
              <w:autoSpaceDN w:val="0"/>
              <w:adjustRightInd w:val="0"/>
              <w:spacing w:before="0" w:beforeAutospacing="0" w:after="0" w:afterAutospacing="0"/>
              <w:jc w:val="both"/>
              <w:rPr>
                <w:rFonts w:asciiTheme="majorBidi" w:hAnsiTheme="majorBidi"/>
                <w:b/>
                <w:bCs/>
                <w:sz w:val="20"/>
                <w:szCs w:val="20"/>
              </w:rPr>
            </w:pPr>
            <w:r w:rsidRPr="00CB531C">
              <w:rPr>
                <w:b/>
                <w:bCs/>
                <w:sz w:val="20"/>
                <w:szCs w:val="20"/>
              </w:rPr>
              <w:t>Článok 47 sa mení takto:</w:t>
            </w:r>
          </w:p>
          <w:p w14:paraId="48A122FF"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
                <w:bCs/>
                <w:sz w:val="20"/>
                <w:szCs w:val="20"/>
              </w:rPr>
            </w:pPr>
            <w:r w:rsidRPr="00A664A5">
              <w:rPr>
                <w:rFonts w:asciiTheme="majorBidi" w:hAnsiTheme="majorBidi"/>
                <w:b/>
                <w:bCs/>
                <w:sz w:val="20"/>
                <w:szCs w:val="20"/>
              </w:rPr>
              <w:t>Spolupráca s príslušnými orgánmi z tretích krajín</w:t>
            </w:r>
          </w:p>
          <w:p w14:paraId="68C8647B"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Cs/>
                <w:sz w:val="20"/>
                <w:szCs w:val="20"/>
              </w:rPr>
            </w:pPr>
            <w:r>
              <w:rPr>
                <w:rFonts w:asciiTheme="majorBidi" w:hAnsiTheme="majorBidi"/>
                <w:sz w:val="20"/>
                <w:szCs w:val="20"/>
                <w:lang w:eastAsia="cs-CZ"/>
              </w:rPr>
              <w:t xml:space="preserve">1. </w:t>
            </w:r>
            <w:r w:rsidRPr="00A664A5">
              <w:rPr>
                <w:rFonts w:asciiTheme="majorBidi" w:hAnsiTheme="majorBidi"/>
                <w:sz w:val="20"/>
                <w:szCs w:val="20"/>
                <w:lang w:eastAsia="cs-CZ"/>
              </w:rPr>
              <w:t>Členské štáty môžu príslušným orgánom z tretej krajiny povoliť presun pracovnej dokumentácie o audite alebo iných dokumentov v držbe štatutárnych audítorov alebo audítorských spoločností, ktoré schválili, ako aj správ o prešetrovaniach alebo kontrolách týkajúcich sa daných auditov za predpokladu, že:</w:t>
            </w:r>
          </w:p>
          <w:p w14:paraId="6AC3A656"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Cs/>
                <w:sz w:val="20"/>
                <w:szCs w:val="20"/>
              </w:rPr>
            </w:pPr>
            <w:r w:rsidRPr="00A664A5">
              <w:rPr>
                <w:rFonts w:asciiTheme="majorBidi" w:hAnsiTheme="majorBidi"/>
                <w:bCs/>
                <w:sz w:val="20"/>
                <w:szCs w:val="20"/>
              </w:rPr>
              <w:t xml:space="preserve">a) </w:t>
            </w:r>
            <w:r w:rsidRPr="00A664A5">
              <w:rPr>
                <w:rFonts w:asciiTheme="majorBidi" w:hAnsiTheme="majorBidi"/>
                <w:sz w:val="20"/>
                <w:szCs w:val="20"/>
                <w:lang w:eastAsia="cs-CZ"/>
              </w:rPr>
              <w:t>táto pracovná dokumentácia o audite alebo iné dokumenty sa vzťahujú na audity spoločností, ktoré vydali cenné papiere v tejto tretej krajine alebo ktoré tvoria časť skupiny vydávajúcu štatutárne konsolidované účtovné závierky v tejto tretej krajine;</w:t>
            </w:r>
          </w:p>
        </w:tc>
        <w:tc>
          <w:tcPr>
            <w:tcW w:w="567" w:type="dxa"/>
            <w:vMerge w:val="restart"/>
          </w:tcPr>
          <w:p w14:paraId="6ED12168" w14:textId="77777777" w:rsidR="00F306CA" w:rsidRPr="006D0BFB" w:rsidRDefault="00F306CA" w:rsidP="00F306CA">
            <w:pPr>
              <w:pStyle w:val="Nadpis9"/>
              <w:rPr>
                <w:b w:val="0"/>
                <w:sz w:val="20"/>
              </w:rPr>
            </w:pPr>
            <w:r>
              <w:rPr>
                <w:b w:val="0"/>
                <w:sz w:val="20"/>
              </w:rPr>
              <w:t>N</w:t>
            </w:r>
          </w:p>
          <w:p w14:paraId="67FB8FC2" w14:textId="77777777" w:rsidR="00F306CA" w:rsidRPr="006D0BFB" w:rsidRDefault="00F306CA" w:rsidP="00F306CA">
            <w:pPr>
              <w:pStyle w:val="Nadpis9"/>
              <w:rPr>
                <w:b w:val="0"/>
                <w:sz w:val="20"/>
              </w:rPr>
            </w:pPr>
          </w:p>
        </w:tc>
        <w:tc>
          <w:tcPr>
            <w:tcW w:w="992" w:type="dxa"/>
            <w:gridSpan w:val="2"/>
            <w:vMerge w:val="restart"/>
          </w:tcPr>
          <w:p w14:paraId="38C704C8" w14:textId="77777777" w:rsidR="00F306CA" w:rsidRPr="00416D3F" w:rsidRDefault="00F306CA" w:rsidP="00F306CA">
            <w:pPr>
              <w:spacing w:before="0" w:beforeAutospacing="0" w:after="0" w:afterAutospacing="0"/>
              <w:rPr>
                <w:bCs/>
                <w:sz w:val="20"/>
                <w:szCs w:val="20"/>
                <w:lang w:eastAsia="cs-CZ"/>
              </w:rPr>
            </w:pPr>
            <w:r w:rsidRPr="00416D3F">
              <w:rPr>
                <w:bCs/>
                <w:sz w:val="20"/>
                <w:szCs w:val="20"/>
                <w:lang w:eastAsia="cs-CZ"/>
              </w:rPr>
              <w:t xml:space="preserve">zákon 423/2015 </w:t>
            </w:r>
          </w:p>
          <w:p w14:paraId="038033C0" w14:textId="77777777" w:rsidR="00F306CA" w:rsidRDefault="00F306CA" w:rsidP="00F306CA">
            <w:pPr>
              <w:spacing w:before="0" w:beforeAutospacing="0" w:after="0" w:afterAutospacing="0"/>
              <w:rPr>
                <w:b/>
                <w:bCs/>
                <w:sz w:val="20"/>
                <w:szCs w:val="20"/>
                <w:lang w:eastAsia="cs-CZ"/>
              </w:rPr>
            </w:pPr>
            <w:r w:rsidRPr="00416D3F">
              <w:rPr>
                <w:b/>
                <w:bCs/>
                <w:sz w:val="20"/>
                <w:szCs w:val="20"/>
                <w:lang w:eastAsia="cs-CZ"/>
              </w:rPr>
              <w:t xml:space="preserve">návrh </w:t>
            </w:r>
          </w:p>
          <w:p w14:paraId="460F376F" w14:textId="28D160ED" w:rsidR="00F306CA" w:rsidRPr="00416D3F" w:rsidRDefault="00F306CA" w:rsidP="00F306CA">
            <w:pPr>
              <w:spacing w:before="0" w:beforeAutospacing="0" w:after="0" w:afterAutospacing="0"/>
              <w:rPr>
                <w:b/>
                <w:bCs/>
                <w:sz w:val="20"/>
                <w:szCs w:val="20"/>
                <w:lang w:eastAsia="cs-CZ"/>
              </w:rPr>
            </w:pPr>
            <w:r w:rsidRPr="00416D3F">
              <w:rPr>
                <w:b/>
                <w:bCs/>
                <w:sz w:val="20"/>
                <w:szCs w:val="20"/>
                <w:lang w:eastAsia="cs-CZ"/>
              </w:rPr>
              <w:t>čl. V</w:t>
            </w:r>
          </w:p>
          <w:p w14:paraId="50CE81CD" w14:textId="77777777" w:rsidR="00F306CA" w:rsidRPr="00416D3F" w:rsidRDefault="00F306CA" w:rsidP="00F306CA">
            <w:pPr>
              <w:spacing w:before="0" w:beforeAutospacing="0" w:after="0" w:afterAutospacing="0"/>
              <w:rPr>
                <w:b/>
                <w:bCs/>
                <w:sz w:val="20"/>
                <w:szCs w:val="20"/>
                <w:lang w:eastAsia="cs-CZ"/>
              </w:rPr>
            </w:pPr>
          </w:p>
          <w:p w14:paraId="1D568591" w14:textId="77777777" w:rsidR="00F306CA" w:rsidRPr="00416D3F" w:rsidRDefault="00F306CA" w:rsidP="00F306CA">
            <w:pPr>
              <w:spacing w:before="0" w:beforeAutospacing="0" w:after="0" w:afterAutospacing="0"/>
              <w:rPr>
                <w:b/>
                <w:bCs/>
                <w:sz w:val="20"/>
                <w:szCs w:val="20"/>
                <w:lang w:eastAsia="cs-CZ"/>
              </w:rPr>
            </w:pPr>
          </w:p>
          <w:p w14:paraId="1B4EDB54" w14:textId="77777777" w:rsidR="00F306CA" w:rsidRPr="00416D3F" w:rsidRDefault="00F306CA" w:rsidP="00F306CA">
            <w:pPr>
              <w:spacing w:before="0" w:beforeAutospacing="0" w:after="0" w:afterAutospacing="0"/>
              <w:rPr>
                <w:b/>
                <w:bCs/>
                <w:sz w:val="20"/>
                <w:szCs w:val="20"/>
                <w:lang w:eastAsia="cs-CZ"/>
              </w:rPr>
            </w:pPr>
          </w:p>
          <w:p w14:paraId="3B40DC37" w14:textId="77777777" w:rsidR="00F306CA" w:rsidRPr="00416D3F" w:rsidRDefault="00F306CA" w:rsidP="00F306CA">
            <w:pPr>
              <w:spacing w:before="0" w:beforeAutospacing="0" w:after="0" w:afterAutospacing="0"/>
              <w:rPr>
                <w:b/>
                <w:bCs/>
                <w:sz w:val="20"/>
                <w:szCs w:val="20"/>
                <w:lang w:eastAsia="cs-CZ"/>
              </w:rPr>
            </w:pPr>
          </w:p>
          <w:p w14:paraId="424CF462" w14:textId="77777777" w:rsidR="00F306CA" w:rsidRPr="00416D3F" w:rsidRDefault="00F306CA" w:rsidP="00F306CA">
            <w:pPr>
              <w:spacing w:before="0" w:beforeAutospacing="0" w:after="0" w:afterAutospacing="0"/>
              <w:rPr>
                <w:b/>
                <w:bCs/>
                <w:sz w:val="20"/>
                <w:szCs w:val="20"/>
                <w:lang w:eastAsia="cs-CZ"/>
              </w:rPr>
            </w:pPr>
          </w:p>
          <w:p w14:paraId="1D483B9B" w14:textId="77777777" w:rsidR="00F306CA" w:rsidRPr="00416D3F" w:rsidRDefault="00F306CA" w:rsidP="00F306CA">
            <w:pPr>
              <w:spacing w:before="0" w:beforeAutospacing="0" w:after="0" w:afterAutospacing="0"/>
              <w:rPr>
                <w:b/>
                <w:bCs/>
                <w:sz w:val="20"/>
                <w:szCs w:val="20"/>
                <w:lang w:eastAsia="cs-CZ"/>
              </w:rPr>
            </w:pPr>
          </w:p>
          <w:p w14:paraId="77236147" w14:textId="77777777" w:rsidR="00F306CA" w:rsidRPr="00416D3F" w:rsidRDefault="00F306CA" w:rsidP="00F306CA">
            <w:pPr>
              <w:spacing w:before="0" w:beforeAutospacing="0" w:after="0" w:afterAutospacing="0"/>
              <w:rPr>
                <w:b/>
                <w:bCs/>
                <w:sz w:val="20"/>
                <w:szCs w:val="20"/>
                <w:lang w:eastAsia="cs-CZ"/>
              </w:rPr>
            </w:pPr>
          </w:p>
          <w:p w14:paraId="2357D4EF" w14:textId="77777777" w:rsidR="00F306CA" w:rsidRPr="00416D3F" w:rsidRDefault="00F306CA" w:rsidP="00F306CA">
            <w:pPr>
              <w:spacing w:before="0" w:beforeAutospacing="0" w:after="0" w:afterAutospacing="0"/>
              <w:rPr>
                <w:b/>
                <w:bCs/>
                <w:sz w:val="20"/>
                <w:szCs w:val="20"/>
                <w:lang w:eastAsia="cs-CZ"/>
              </w:rPr>
            </w:pPr>
          </w:p>
          <w:p w14:paraId="7B909D47" w14:textId="77777777" w:rsidR="00F306CA" w:rsidRPr="00416D3F" w:rsidRDefault="00F306CA" w:rsidP="00F306CA">
            <w:pPr>
              <w:spacing w:before="0" w:beforeAutospacing="0" w:after="0" w:afterAutospacing="0"/>
              <w:rPr>
                <w:b/>
                <w:bCs/>
                <w:sz w:val="20"/>
                <w:szCs w:val="20"/>
                <w:lang w:eastAsia="cs-CZ"/>
              </w:rPr>
            </w:pPr>
          </w:p>
          <w:p w14:paraId="75EE9F6E" w14:textId="77777777" w:rsidR="00F306CA" w:rsidRPr="00416D3F" w:rsidRDefault="00F306CA" w:rsidP="00F306CA">
            <w:pPr>
              <w:spacing w:before="0" w:beforeAutospacing="0" w:after="0" w:afterAutospacing="0"/>
              <w:rPr>
                <w:b/>
                <w:bCs/>
                <w:sz w:val="20"/>
                <w:szCs w:val="20"/>
                <w:lang w:eastAsia="cs-CZ"/>
              </w:rPr>
            </w:pPr>
          </w:p>
          <w:p w14:paraId="5E673BDD" w14:textId="77777777" w:rsidR="00F306CA" w:rsidRPr="00416D3F" w:rsidRDefault="00F306CA" w:rsidP="00F306CA">
            <w:pPr>
              <w:spacing w:before="0" w:beforeAutospacing="0" w:after="0" w:afterAutospacing="0"/>
              <w:rPr>
                <w:b/>
                <w:bCs/>
                <w:sz w:val="20"/>
                <w:szCs w:val="20"/>
                <w:lang w:eastAsia="cs-CZ"/>
              </w:rPr>
            </w:pPr>
          </w:p>
          <w:p w14:paraId="397085B2" w14:textId="77777777" w:rsidR="00F306CA" w:rsidRPr="00416D3F" w:rsidRDefault="00F306CA" w:rsidP="00F306CA">
            <w:pPr>
              <w:spacing w:before="0" w:beforeAutospacing="0" w:after="0" w:afterAutospacing="0"/>
              <w:rPr>
                <w:bCs/>
                <w:sz w:val="20"/>
                <w:szCs w:val="20"/>
                <w:lang w:eastAsia="cs-CZ"/>
              </w:rPr>
            </w:pPr>
            <w:r w:rsidRPr="00416D3F">
              <w:rPr>
                <w:bCs/>
                <w:sz w:val="20"/>
                <w:szCs w:val="20"/>
                <w:lang w:eastAsia="cs-CZ"/>
              </w:rPr>
              <w:t xml:space="preserve">zákon 423/2015 </w:t>
            </w:r>
          </w:p>
          <w:p w14:paraId="2CC5D389" w14:textId="77777777" w:rsidR="00F306CA" w:rsidRPr="00416D3F" w:rsidRDefault="00F306CA" w:rsidP="00F306CA">
            <w:pPr>
              <w:spacing w:before="0" w:beforeAutospacing="0" w:after="0" w:afterAutospacing="0"/>
              <w:rPr>
                <w:bCs/>
                <w:sz w:val="20"/>
                <w:szCs w:val="20"/>
                <w:lang w:eastAsia="cs-CZ"/>
              </w:rPr>
            </w:pPr>
          </w:p>
          <w:p w14:paraId="3C50E864" w14:textId="77777777" w:rsidR="00F306CA" w:rsidRPr="00416D3F" w:rsidRDefault="00F306CA" w:rsidP="00F306CA">
            <w:pPr>
              <w:spacing w:before="0" w:beforeAutospacing="0" w:after="0" w:afterAutospacing="0"/>
              <w:rPr>
                <w:bCs/>
                <w:sz w:val="20"/>
                <w:szCs w:val="20"/>
                <w:lang w:eastAsia="cs-CZ"/>
              </w:rPr>
            </w:pPr>
          </w:p>
          <w:p w14:paraId="06F011F5" w14:textId="77777777" w:rsidR="00F306CA" w:rsidRPr="00416D3F" w:rsidRDefault="00F306CA" w:rsidP="00F306CA">
            <w:pPr>
              <w:spacing w:before="0" w:beforeAutospacing="0" w:after="0" w:afterAutospacing="0"/>
              <w:rPr>
                <w:bCs/>
                <w:sz w:val="20"/>
                <w:szCs w:val="20"/>
                <w:lang w:eastAsia="cs-CZ"/>
              </w:rPr>
            </w:pPr>
          </w:p>
          <w:p w14:paraId="42ED9E60" w14:textId="77777777" w:rsidR="00F306CA" w:rsidRPr="00416D3F" w:rsidRDefault="00F306CA" w:rsidP="00F306CA">
            <w:pPr>
              <w:spacing w:before="0" w:beforeAutospacing="0" w:after="0" w:afterAutospacing="0"/>
              <w:rPr>
                <w:bCs/>
                <w:sz w:val="20"/>
                <w:szCs w:val="20"/>
                <w:lang w:eastAsia="cs-CZ"/>
              </w:rPr>
            </w:pPr>
          </w:p>
          <w:p w14:paraId="30E18F75" w14:textId="77777777" w:rsidR="00F306CA" w:rsidRPr="00416D3F" w:rsidRDefault="00F306CA" w:rsidP="00F306CA">
            <w:pPr>
              <w:spacing w:before="0" w:beforeAutospacing="0" w:after="0" w:afterAutospacing="0"/>
              <w:rPr>
                <w:bCs/>
                <w:sz w:val="20"/>
                <w:szCs w:val="20"/>
                <w:lang w:eastAsia="cs-CZ"/>
              </w:rPr>
            </w:pPr>
          </w:p>
          <w:p w14:paraId="58495963" w14:textId="77777777" w:rsidR="00F306CA" w:rsidRPr="00416D3F" w:rsidRDefault="00F306CA" w:rsidP="00F306CA">
            <w:pPr>
              <w:spacing w:before="0" w:beforeAutospacing="0" w:after="0" w:afterAutospacing="0"/>
              <w:rPr>
                <w:bCs/>
                <w:sz w:val="20"/>
                <w:szCs w:val="20"/>
                <w:lang w:eastAsia="cs-CZ"/>
              </w:rPr>
            </w:pPr>
          </w:p>
          <w:p w14:paraId="10F71BA9" w14:textId="77777777" w:rsidR="00F306CA" w:rsidRPr="00416D3F" w:rsidRDefault="00F306CA" w:rsidP="00F306CA">
            <w:pPr>
              <w:spacing w:before="0" w:beforeAutospacing="0" w:after="0" w:afterAutospacing="0"/>
              <w:rPr>
                <w:bCs/>
                <w:sz w:val="20"/>
                <w:szCs w:val="20"/>
                <w:lang w:eastAsia="cs-CZ"/>
              </w:rPr>
            </w:pPr>
            <w:r w:rsidRPr="00416D3F">
              <w:rPr>
                <w:bCs/>
                <w:sz w:val="20"/>
                <w:szCs w:val="20"/>
                <w:lang w:eastAsia="cs-CZ"/>
              </w:rPr>
              <w:t xml:space="preserve">zákon 423/2015 </w:t>
            </w:r>
          </w:p>
          <w:p w14:paraId="4F215F1F" w14:textId="77777777" w:rsidR="00F306CA" w:rsidRDefault="00F306CA" w:rsidP="00F306CA">
            <w:pPr>
              <w:spacing w:before="0" w:beforeAutospacing="0" w:after="0" w:afterAutospacing="0"/>
              <w:rPr>
                <w:b/>
                <w:bCs/>
                <w:sz w:val="20"/>
                <w:szCs w:val="20"/>
                <w:lang w:eastAsia="cs-CZ"/>
              </w:rPr>
            </w:pPr>
            <w:r w:rsidRPr="00416D3F">
              <w:rPr>
                <w:b/>
                <w:bCs/>
                <w:sz w:val="20"/>
                <w:szCs w:val="20"/>
                <w:lang w:eastAsia="cs-CZ"/>
              </w:rPr>
              <w:t xml:space="preserve">návrh </w:t>
            </w:r>
          </w:p>
          <w:p w14:paraId="72ECDD10" w14:textId="581595D1" w:rsidR="00F306CA" w:rsidRPr="00416D3F" w:rsidRDefault="00F306CA" w:rsidP="00F306CA">
            <w:pPr>
              <w:spacing w:before="0" w:beforeAutospacing="0" w:after="0" w:afterAutospacing="0"/>
              <w:rPr>
                <w:b/>
                <w:bCs/>
                <w:sz w:val="20"/>
                <w:szCs w:val="20"/>
                <w:lang w:eastAsia="cs-CZ"/>
              </w:rPr>
            </w:pPr>
            <w:r w:rsidRPr="00416D3F">
              <w:rPr>
                <w:b/>
                <w:bCs/>
                <w:sz w:val="20"/>
                <w:szCs w:val="20"/>
                <w:lang w:eastAsia="cs-CZ"/>
              </w:rPr>
              <w:t>čl. V</w:t>
            </w:r>
          </w:p>
          <w:p w14:paraId="03E99146" w14:textId="77777777" w:rsidR="00F306CA" w:rsidRPr="00416D3F" w:rsidRDefault="00F306CA" w:rsidP="00F306CA">
            <w:pPr>
              <w:spacing w:before="0" w:beforeAutospacing="0" w:after="0" w:afterAutospacing="0"/>
              <w:rPr>
                <w:b/>
                <w:bCs/>
                <w:sz w:val="20"/>
                <w:szCs w:val="20"/>
                <w:lang w:eastAsia="cs-CZ"/>
              </w:rPr>
            </w:pPr>
          </w:p>
          <w:p w14:paraId="3276D19E" w14:textId="77777777" w:rsidR="00F306CA" w:rsidRPr="00416D3F" w:rsidRDefault="00F306CA" w:rsidP="00F306CA">
            <w:pPr>
              <w:spacing w:before="0" w:beforeAutospacing="0" w:after="0" w:afterAutospacing="0"/>
              <w:rPr>
                <w:b/>
                <w:bCs/>
                <w:sz w:val="20"/>
                <w:szCs w:val="20"/>
                <w:lang w:eastAsia="cs-CZ"/>
              </w:rPr>
            </w:pPr>
          </w:p>
          <w:p w14:paraId="1354742A" w14:textId="77777777" w:rsidR="00F306CA" w:rsidRPr="00416D3F" w:rsidRDefault="00F306CA" w:rsidP="00F306CA">
            <w:pPr>
              <w:spacing w:before="0" w:beforeAutospacing="0" w:after="0" w:afterAutospacing="0"/>
              <w:rPr>
                <w:b/>
                <w:bCs/>
                <w:sz w:val="20"/>
                <w:szCs w:val="20"/>
                <w:lang w:eastAsia="cs-CZ"/>
              </w:rPr>
            </w:pPr>
          </w:p>
          <w:p w14:paraId="29F939F7" w14:textId="77777777" w:rsidR="00F306CA" w:rsidRPr="00416D3F" w:rsidRDefault="00F306CA" w:rsidP="00F306CA">
            <w:pPr>
              <w:spacing w:before="0" w:beforeAutospacing="0" w:after="0" w:afterAutospacing="0"/>
              <w:rPr>
                <w:b/>
                <w:bCs/>
                <w:sz w:val="20"/>
                <w:szCs w:val="20"/>
                <w:lang w:eastAsia="cs-CZ"/>
              </w:rPr>
            </w:pPr>
          </w:p>
          <w:p w14:paraId="59316FE0" w14:textId="77777777" w:rsidR="00F306CA" w:rsidRPr="00416D3F" w:rsidRDefault="00F306CA" w:rsidP="00F306CA">
            <w:pPr>
              <w:spacing w:before="0" w:beforeAutospacing="0" w:after="0" w:afterAutospacing="0"/>
              <w:rPr>
                <w:b/>
                <w:bCs/>
                <w:sz w:val="20"/>
                <w:szCs w:val="20"/>
                <w:lang w:eastAsia="cs-CZ"/>
              </w:rPr>
            </w:pPr>
          </w:p>
          <w:p w14:paraId="589DD896" w14:textId="77777777" w:rsidR="00F306CA" w:rsidRPr="00416D3F" w:rsidRDefault="00F306CA" w:rsidP="00F306CA">
            <w:pPr>
              <w:spacing w:before="0" w:beforeAutospacing="0" w:after="0" w:afterAutospacing="0"/>
              <w:rPr>
                <w:b/>
                <w:bCs/>
                <w:sz w:val="20"/>
                <w:szCs w:val="20"/>
                <w:lang w:eastAsia="cs-CZ"/>
              </w:rPr>
            </w:pPr>
          </w:p>
          <w:p w14:paraId="3A8AE821" w14:textId="77777777" w:rsidR="00F306CA" w:rsidRPr="00416D3F" w:rsidRDefault="00F306CA" w:rsidP="00F306CA">
            <w:pPr>
              <w:spacing w:before="0" w:beforeAutospacing="0" w:after="0" w:afterAutospacing="0"/>
              <w:rPr>
                <w:b/>
                <w:bCs/>
                <w:sz w:val="20"/>
                <w:szCs w:val="20"/>
                <w:lang w:eastAsia="cs-CZ"/>
              </w:rPr>
            </w:pPr>
          </w:p>
          <w:p w14:paraId="7DF81A91" w14:textId="77777777" w:rsidR="00F306CA" w:rsidRPr="00416D3F" w:rsidRDefault="00F306CA" w:rsidP="00F306CA">
            <w:pPr>
              <w:spacing w:before="0" w:beforeAutospacing="0" w:after="0" w:afterAutospacing="0"/>
              <w:rPr>
                <w:b/>
                <w:bCs/>
                <w:sz w:val="20"/>
                <w:szCs w:val="20"/>
                <w:lang w:eastAsia="cs-CZ"/>
              </w:rPr>
            </w:pPr>
          </w:p>
        </w:tc>
        <w:tc>
          <w:tcPr>
            <w:tcW w:w="709" w:type="dxa"/>
          </w:tcPr>
          <w:p w14:paraId="3220320D"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 37</w:t>
            </w:r>
            <w:r w:rsidRPr="006D0BFB">
              <w:rPr>
                <w:bCs/>
                <w:sz w:val="20"/>
                <w:szCs w:val="20"/>
                <w:lang w:eastAsia="cs-CZ"/>
              </w:rPr>
              <w:t xml:space="preserve"> </w:t>
            </w:r>
          </w:p>
          <w:p w14:paraId="182CDC7D"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O: 7</w:t>
            </w:r>
          </w:p>
          <w:p w14:paraId="0C1370FE" w14:textId="77777777" w:rsidR="00F306CA" w:rsidRPr="006D0BFB" w:rsidRDefault="00F306CA" w:rsidP="00F306CA">
            <w:pPr>
              <w:spacing w:before="0" w:beforeAutospacing="0" w:after="0" w:afterAutospacing="0"/>
              <w:rPr>
                <w:bCs/>
                <w:sz w:val="20"/>
                <w:szCs w:val="20"/>
                <w:lang w:eastAsia="cs-CZ"/>
              </w:rPr>
            </w:pPr>
          </w:p>
          <w:p w14:paraId="60E281FC" w14:textId="77777777" w:rsidR="00F306CA" w:rsidRDefault="00F306CA" w:rsidP="00F306CA">
            <w:pPr>
              <w:spacing w:before="0" w:beforeAutospacing="0" w:after="0" w:afterAutospacing="0"/>
              <w:rPr>
                <w:bCs/>
                <w:sz w:val="20"/>
                <w:szCs w:val="20"/>
                <w:lang w:eastAsia="cs-CZ"/>
              </w:rPr>
            </w:pPr>
          </w:p>
          <w:p w14:paraId="6CA185D9" w14:textId="77777777" w:rsidR="00F306CA" w:rsidRDefault="00F306CA" w:rsidP="00F306CA">
            <w:pPr>
              <w:spacing w:before="0" w:beforeAutospacing="0" w:after="0" w:afterAutospacing="0"/>
              <w:rPr>
                <w:bCs/>
                <w:sz w:val="20"/>
                <w:szCs w:val="20"/>
                <w:lang w:eastAsia="cs-CZ"/>
              </w:rPr>
            </w:pPr>
          </w:p>
          <w:p w14:paraId="0B98C5DA" w14:textId="77777777" w:rsidR="00F306CA" w:rsidRPr="006D0BFB" w:rsidRDefault="00F306CA" w:rsidP="00F306CA">
            <w:pPr>
              <w:spacing w:before="0" w:beforeAutospacing="0" w:after="0" w:afterAutospacing="0"/>
              <w:rPr>
                <w:bCs/>
                <w:sz w:val="20"/>
                <w:szCs w:val="20"/>
                <w:lang w:eastAsia="cs-CZ"/>
              </w:rPr>
            </w:pPr>
          </w:p>
          <w:p w14:paraId="7EEB04F2" w14:textId="77777777" w:rsidR="00F306CA" w:rsidRPr="006D0BFB" w:rsidRDefault="00F306CA" w:rsidP="00F306CA">
            <w:pPr>
              <w:spacing w:before="0" w:beforeAutospacing="0" w:after="0" w:afterAutospacing="0"/>
              <w:rPr>
                <w:bCs/>
                <w:sz w:val="20"/>
                <w:szCs w:val="20"/>
                <w:lang w:eastAsia="cs-CZ"/>
              </w:rPr>
            </w:pPr>
            <w:r w:rsidRPr="006D0BFB">
              <w:rPr>
                <w:bCs/>
                <w:sz w:val="20"/>
                <w:szCs w:val="20"/>
                <w:lang w:eastAsia="cs-CZ"/>
              </w:rPr>
              <w:t>P:</w:t>
            </w:r>
            <w:r>
              <w:rPr>
                <w:bCs/>
                <w:sz w:val="20"/>
                <w:szCs w:val="20"/>
                <w:lang w:eastAsia="cs-CZ"/>
              </w:rPr>
              <w:t xml:space="preserve"> </w:t>
            </w:r>
            <w:r w:rsidRPr="006D0BFB">
              <w:rPr>
                <w:bCs/>
                <w:sz w:val="20"/>
                <w:szCs w:val="20"/>
                <w:lang w:eastAsia="cs-CZ"/>
              </w:rPr>
              <w:t>a)</w:t>
            </w:r>
          </w:p>
          <w:p w14:paraId="1929C66E" w14:textId="77777777" w:rsidR="00F306CA" w:rsidRPr="006D0BFB" w:rsidRDefault="00F306CA" w:rsidP="00F306CA">
            <w:pPr>
              <w:spacing w:before="0" w:beforeAutospacing="0" w:after="0" w:afterAutospacing="0"/>
              <w:rPr>
                <w:bCs/>
                <w:sz w:val="20"/>
                <w:szCs w:val="20"/>
                <w:lang w:eastAsia="cs-CZ"/>
              </w:rPr>
            </w:pPr>
          </w:p>
        </w:tc>
        <w:tc>
          <w:tcPr>
            <w:tcW w:w="4252" w:type="dxa"/>
          </w:tcPr>
          <w:p w14:paraId="72AE3004" w14:textId="77777777" w:rsidR="00F306CA" w:rsidRPr="0047593E" w:rsidRDefault="00F306CA" w:rsidP="00F306CA">
            <w:pPr>
              <w:autoSpaceDE w:val="0"/>
              <w:autoSpaceDN w:val="0"/>
              <w:adjustRightInd w:val="0"/>
              <w:spacing w:before="0" w:beforeAutospacing="0" w:after="0" w:afterAutospacing="0"/>
              <w:jc w:val="both"/>
              <w:rPr>
                <w:sz w:val="20"/>
                <w:szCs w:val="20"/>
              </w:rPr>
            </w:pPr>
            <w:r w:rsidRPr="0047593E">
              <w:rPr>
                <w:sz w:val="20"/>
                <w:szCs w:val="20"/>
              </w:rPr>
              <w:t xml:space="preserve">Úrad môže na základe žiadosti príslušných orgánov dohľadu z </w:t>
            </w:r>
            <w:r w:rsidRPr="0047593E">
              <w:rPr>
                <w:b/>
                <w:bCs/>
                <w:sz w:val="20"/>
                <w:szCs w:val="20"/>
              </w:rPr>
              <w:t>tretích štátov</w:t>
            </w:r>
            <w:r w:rsidRPr="0047593E">
              <w:rPr>
                <w:sz w:val="20"/>
                <w:szCs w:val="20"/>
              </w:rPr>
              <w:t xml:space="preserve"> poskytnúť audítorskú dokumentáciu, správy o previerkach kvality štatutárneho auditu a protokolov z dohľadu, ktoré sa týkajú štatutárneho auditu, ak</w:t>
            </w:r>
          </w:p>
          <w:p w14:paraId="1F75034A" w14:textId="77777777" w:rsidR="00F306CA" w:rsidRDefault="00F306CA" w:rsidP="00F306CA">
            <w:pPr>
              <w:pStyle w:val="vymenovanie"/>
              <w:tabs>
                <w:tab w:val="clear" w:pos="1440"/>
              </w:tabs>
              <w:ind w:left="0" w:firstLine="0"/>
              <w:rPr>
                <w:rFonts w:ascii="Times New Roman" w:hAnsi="Times New Roman"/>
                <w:sz w:val="20"/>
              </w:rPr>
            </w:pPr>
          </w:p>
          <w:p w14:paraId="670BEED8" w14:textId="77777777" w:rsidR="00F306CA" w:rsidRPr="0047593E" w:rsidRDefault="00F306CA" w:rsidP="00F306CA">
            <w:pPr>
              <w:autoSpaceDE w:val="0"/>
              <w:autoSpaceDN w:val="0"/>
              <w:adjustRightInd w:val="0"/>
              <w:spacing w:before="0" w:beforeAutospacing="0" w:after="0" w:afterAutospacing="0"/>
              <w:jc w:val="both"/>
              <w:rPr>
                <w:sz w:val="20"/>
                <w:szCs w:val="20"/>
              </w:rPr>
            </w:pPr>
            <w:r w:rsidRPr="0047593E">
              <w:rPr>
                <w:sz w:val="20"/>
                <w:szCs w:val="20"/>
              </w:rPr>
              <w:t xml:space="preserve">auditovaný subjekt vydal cenné papiere v </w:t>
            </w:r>
            <w:r w:rsidRPr="0047593E">
              <w:rPr>
                <w:b/>
                <w:bCs/>
                <w:sz w:val="20"/>
                <w:szCs w:val="20"/>
              </w:rPr>
              <w:t>treťom štáte</w:t>
            </w:r>
            <w:r w:rsidRPr="0047593E">
              <w:rPr>
                <w:sz w:val="20"/>
                <w:szCs w:val="20"/>
              </w:rPr>
              <w:t xml:space="preserve"> alebo je súčasťou konsolidovaného celku, ktorý zostavuje konsolidovanú účtovnú závierku v </w:t>
            </w:r>
            <w:r w:rsidRPr="0047593E">
              <w:rPr>
                <w:b/>
                <w:bCs/>
                <w:sz w:val="20"/>
                <w:szCs w:val="20"/>
              </w:rPr>
              <w:t>treťom štáte</w:t>
            </w:r>
            <w:r w:rsidRPr="0047593E">
              <w:rPr>
                <w:sz w:val="20"/>
                <w:szCs w:val="20"/>
              </w:rPr>
              <w:t>,</w:t>
            </w:r>
          </w:p>
          <w:p w14:paraId="4FD6C0D0" w14:textId="77777777" w:rsidR="00F306CA" w:rsidRPr="00C753C6" w:rsidRDefault="00F306CA" w:rsidP="00F306CA">
            <w:pPr>
              <w:pStyle w:val="vymenovanie"/>
              <w:tabs>
                <w:tab w:val="clear" w:pos="1440"/>
              </w:tabs>
              <w:ind w:left="0" w:firstLine="0"/>
              <w:rPr>
                <w:rFonts w:ascii="Times New Roman" w:hAnsi="Times New Roman"/>
                <w:sz w:val="20"/>
                <w:szCs w:val="20"/>
              </w:rPr>
            </w:pPr>
          </w:p>
        </w:tc>
        <w:tc>
          <w:tcPr>
            <w:tcW w:w="709" w:type="dxa"/>
            <w:vMerge w:val="restart"/>
          </w:tcPr>
          <w:p w14:paraId="7CAFDE6D" w14:textId="77777777" w:rsidR="00F306CA" w:rsidRPr="00C753C6" w:rsidRDefault="00F306CA" w:rsidP="00F306CA">
            <w:pPr>
              <w:spacing w:before="0" w:beforeAutospacing="0" w:after="0" w:afterAutospacing="0"/>
              <w:jc w:val="center"/>
              <w:rPr>
                <w:szCs w:val="20"/>
                <w:lang w:eastAsia="cs-CZ"/>
              </w:rPr>
            </w:pPr>
            <w:r w:rsidRPr="00C753C6">
              <w:rPr>
                <w:sz w:val="20"/>
                <w:szCs w:val="20"/>
                <w:lang w:eastAsia="cs-CZ"/>
              </w:rPr>
              <w:t>Ú</w:t>
            </w:r>
          </w:p>
          <w:p w14:paraId="01F4E6E6" w14:textId="77777777" w:rsidR="00F306CA" w:rsidRPr="00C753C6" w:rsidRDefault="00F306CA" w:rsidP="00F306CA">
            <w:pPr>
              <w:spacing w:before="0" w:beforeAutospacing="0" w:after="0" w:afterAutospacing="0"/>
              <w:jc w:val="center"/>
              <w:rPr>
                <w:b/>
                <w:sz w:val="20"/>
                <w:szCs w:val="20"/>
                <w:lang w:eastAsia="cs-CZ"/>
              </w:rPr>
            </w:pPr>
          </w:p>
        </w:tc>
        <w:tc>
          <w:tcPr>
            <w:tcW w:w="992" w:type="dxa"/>
            <w:vMerge w:val="restart"/>
          </w:tcPr>
          <w:p w14:paraId="2B4ABD3A" w14:textId="77777777" w:rsidR="00F306CA" w:rsidRPr="006D0BFB" w:rsidRDefault="00F306CA" w:rsidP="00F306CA">
            <w:pPr>
              <w:spacing w:before="0" w:beforeAutospacing="0" w:after="0" w:afterAutospacing="0"/>
              <w:rPr>
                <w:sz w:val="20"/>
                <w:szCs w:val="20"/>
                <w:lang w:eastAsia="cs-CZ"/>
              </w:rPr>
            </w:pPr>
          </w:p>
        </w:tc>
        <w:tc>
          <w:tcPr>
            <w:tcW w:w="1140" w:type="dxa"/>
            <w:vMerge w:val="restart"/>
          </w:tcPr>
          <w:p w14:paraId="6D4A3256" w14:textId="2F3B6C5C" w:rsidR="00F306CA" w:rsidRPr="006D0BFB" w:rsidRDefault="00F306CA" w:rsidP="00F306CA">
            <w:pPr>
              <w:spacing w:before="0" w:after="0"/>
              <w:rPr>
                <w:sz w:val="20"/>
                <w:szCs w:val="20"/>
                <w:lang w:eastAsia="cs-CZ"/>
              </w:rPr>
            </w:pPr>
            <w:r w:rsidRPr="00F5455E">
              <w:rPr>
                <w:sz w:val="18"/>
                <w:szCs w:val="18"/>
                <w:lang w:eastAsia="cs-CZ"/>
              </w:rPr>
              <w:t>GP - N</w:t>
            </w:r>
          </w:p>
        </w:tc>
        <w:tc>
          <w:tcPr>
            <w:tcW w:w="1413" w:type="dxa"/>
            <w:gridSpan w:val="2"/>
            <w:vMerge w:val="restart"/>
          </w:tcPr>
          <w:p w14:paraId="5279FD09" w14:textId="77777777" w:rsidR="00F306CA" w:rsidRPr="006D0BFB" w:rsidRDefault="00F306CA" w:rsidP="00F306CA">
            <w:pPr>
              <w:spacing w:before="0" w:beforeAutospacing="0" w:after="0" w:afterAutospacing="0"/>
              <w:rPr>
                <w:sz w:val="20"/>
                <w:szCs w:val="20"/>
                <w:lang w:eastAsia="cs-CZ"/>
              </w:rPr>
            </w:pPr>
          </w:p>
        </w:tc>
      </w:tr>
      <w:tr w:rsidR="00F306CA" w:rsidRPr="006D0BFB" w14:paraId="3B96FA20" w14:textId="77777777" w:rsidTr="00814617">
        <w:tc>
          <w:tcPr>
            <w:tcW w:w="719" w:type="dxa"/>
            <w:vMerge/>
          </w:tcPr>
          <w:p w14:paraId="1F67AF54" w14:textId="77777777" w:rsidR="00F306CA" w:rsidRDefault="00F306CA" w:rsidP="00F306CA">
            <w:pPr>
              <w:spacing w:before="0" w:beforeAutospacing="0" w:after="0" w:afterAutospacing="0"/>
              <w:rPr>
                <w:sz w:val="20"/>
                <w:szCs w:val="20"/>
                <w:lang w:eastAsia="cs-CZ"/>
              </w:rPr>
            </w:pPr>
          </w:p>
        </w:tc>
        <w:tc>
          <w:tcPr>
            <w:tcW w:w="4253" w:type="dxa"/>
            <w:gridSpan w:val="3"/>
            <w:vMerge/>
          </w:tcPr>
          <w:p w14:paraId="67BDF26B" w14:textId="43E4554F" w:rsidR="00F306CA" w:rsidRPr="00A664A5" w:rsidRDefault="00F306CA" w:rsidP="00F306CA">
            <w:pPr>
              <w:autoSpaceDE w:val="0"/>
              <w:autoSpaceDN w:val="0"/>
              <w:adjustRightInd w:val="0"/>
              <w:spacing w:before="0" w:beforeAutospacing="0" w:after="0" w:afterAutospacing="0"/>
              <w:jc w:val="both"/>
              <w:rPr>
                <w:rFonts w:asciiTheme="majorBidi" w:hAnsiTheme="majorBidi"/>
                <w:bCs/>
                <w:sz w:val="20"/>
                <w:szCs w:val="20"/>
              </w:rPr>
            </w:pPr>
          </w:p>
        </w:tc>
        <w:tc>
          <w:tcPr>
            <w:tcW w:w="567" w:type="dxa"/>
            <w:vMerge/>
          </w:tcPr>
          <w:p w14:paraId="7D09E8F4" w14:textId="77777777" w:rsidR="00F306CA" w:rsidRPr="006D0BFB" w:rsidRDefault="00F306CA" w:rsidP="00F306CA">
            <w:pPr>
              <w:autoSpaceDE w:val="0"/>
              <w:autoSpaceDN w:val="0"/>
              <w:adjustRightInd w:val="0"/>
              <w:spacing w:before="0" w:beforeAutospacing="0" w:after="0" w:afterAutospacing="0"/>
              <w:jc w:val="center"/>
              <w:rPr>
                <w:bCs/>
                <w:sz w:val="20"/>
                <w:szCs w:val="20"/>
              </w:rPr>
            </w:pPr>
          </w:p>
        </w:tc>
        <w:tc>
          <w:tcPr>
            <w:tcW w:w="992" w:type="dxa"/>
            <w:gridSpan w:val="2"/>
            <w:vMerge/>
          </w:tcPr>
          <w:p w14:paraId="003AE30A" w14:textId="77777777" w:rsidR="00F306CA" w:rsidRPr="006D0BFB" w:rsidRDefault="00F306CA" w:rsidP="00F306CA">
            <w:pPr>
              <w:pStyle w:val="Nadpis9"/>
              <w:rPr>
                <w:b w:val="0"/>
                <w:sz w:val="20"/>
              </w:rPr>
            </w:pPr>
          </w:p>
        </w:tc>
        <w:tc>
          <w:tcPr>
            <w:tcW w:w="709" w:type="dxa"/>
          </w:tcPr>
          <w:p w14:paraId="6E2496A0" w14:textId="77777777" w:rsidR="00F306CA" w:rsidRDefault="00F306CA" w:rsidP="00F306CA">
            <w:pPr>
              <w:spacing w:before="0" w:beforeAutospacing="0" w:after="0" w:afterAutospacing="0"/>
              <w:rPr>
                <w:bCs/>
                <w:sz w:val="20"/>
                <w:szCs w:val="20"/>
                <w:lang w:eastAsia="cs-CZ"/>
              </w:rPr>
            </w:pPr>
            <w:r>
              <w:rPr>
                <w:bCs/>
                <w:sz w:val="20"/>
                <w:szCs w:val="20"/>
                <w:lang w:eastAsia="cs-CZ"/>
              </w:rPr>
              <w:t>§ 22</w:t>
            </w:r>
          </w:p>
          <w:p w14:paraId="0CB36779"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O: 6</w:t>
            </w:r>
          </w:p>
          <w:p w14:paraId="59954BAC" w14:textId="77777777" w:rsidR="00F306CA" w:rsidRPr="006D0BFB" w:rsidRDefault="00F306CA" w:rsidP="00F306CA">
            <w:pPr>
              <w:spacing w:before="0" w:beforeAutospacing="0" w:after="0" w:afterAutospacing="0"/>
              <w:rPr>
                <w:bCs/>
                <w:sz w:val="20"/>
                <w:szCs w:val="20"/>
                <w:lang w:eastAsia="cs-CZ"/>
              </w:rPr>
            </w:pPr>
          </w:p>
        </w:tc>
        <w:tc>
          <w:tcPr>
            <w:tcW w:w="4252" w:type="dxa"/>
          </w:tcPr>
          <w:p w14:paraId="4F84E099" w14:textId="77777777" w:rsidR="00F306CA" w:rsidRPr="00C753C6" w:rsidRDefault="00F306CA" w:rsidP="00F306CA">
            <w:pPr>
              <w:spacing w:before="0" w:beforeAutospacing="0" w:after="0" w:afterAutospacing="0"/>
              <w:jc w:val="both"/>
              <w:rPr>
                <w:bCs/>
                <w:sz w:val="20"/>
                <w:szCs w:val="20"/>
                <w:lang w:eastAsia="cs-CZ"/>
              </w:rPr>
            </w:pPr>
            <w:r w:rsidRPr="008B1EEF">
              <w:rPr>
                <w:bCs/>
                <w:sz w:val="20"/>
                <w:szCs w:val="20"/>
                <w:lang w:eastAsia="cs-CZ"/>
              </w:rPr>
              <w:t xml:space="preserve">Audítorská dokumentácia môže byť poskytnutá do iného členského štátu alebo </w:t>
            </w:r>
            <w:r w:rsidRPr="008B1EEF">
              <w:rPr>
                <w:b/>
                <w:sz w:val="20"/>
                <w:szCs w:val="20"/>
                <w:lang w:eastAsia="cs-CZ"/>
              </w:rPr>
              <w:t>tretieho štátu</w:t>
            </w:r>
            <w:r w:rsidRPr="008B1EEF">
              <w:rPr>
                <w:bCs/>
                <w:sz w:val="20"/>
                <w:szCs w:val="20"/>
                <w:lang w:eastAsia="cs-CZ"/>
              </w:rPr>
              <w:t xml:space="preserve"> na základe písomnej žiadosti orgánov dohľadu v inom členskom štáte alebo v </w:t>
            </w:r>
            <w:r w:rsidRPr="008B1EEF">
              <w:rPr>
                <w:b/>
                <w:sz w:val="20"/>
                <w:szCs w:val="20"/>
                <w:lang w:eastAsia="cs-CZ"/>
              </w:rPr>
              <w:t>treťom štáte</w:t>
            </w:r>
            <w:r w:rsidRPr="008B1EEF">
              <w:rPr>
                <w:bCs/>
                <w:sz w:val="20"/>
                <w:szCs w:val="20"/>
                <w:lang w:eastAsia="cs-CZ"/>
              </w:rPr>
              <w:t xml:space="preserve"> len prostredníctvom úradu okrem § 26 ods. 7. Táto audítorská dokumentácia sa poskytne bezodkladne a pri dodržaní povinnosti zachovávať mlčanlivosť podľa § 32.</w:t>
            </w:r>
          </w:p>
        </w:tc>
        <w:tc>
          <w:tcPr>
            <w:tcW w:w="709" w:type="dxa"/>
            <w:vMerge/>
          </w:tcPr>
          <w:p w14:paraId="37A922A0" w14:textId="77777777" w:rsidR="00F306CA" w:rsidRPr="00C753C6" w:rsidRDefault="00F306CA" w:rsidP="00F306CA">
            <w:pPr>
              <w:pStyle w:val="odsek"/>
              <w:tabs>
                <w:tab w:val="clear" w:pos="360"/>
              </w:tabs>
              <w:spacing w:before="0"/>
              <w:jc w:val="center"/>
              <w:rPr>
                <w:rFonts w:ascii="Times New Roman" w:hAnsi="Times New Roman"/>
                <w:sz w:val="20"/>
                <w:szCs w:val="20"/>
              </w:rPr>
            </w:pPr>
          </w:p>
        </w:tc>
        <w:tc>
          <w:tcPr>
            <w:tcW w:w="992" w:type="dxa"/>
            <w:vMerge/>
          </w:tcPr>
          <w:p w14:paraId="6EA2342E"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5FB8C3AB" w14:textId="3F796599" w:rsidR="00F306CA" w:rsidRPr="006D0BFB" w:rsidRDefault="00F306CA" w:rsidP="00F306CA">
            <w:pPr>
              <w:spacing w:before="0" w:after="0"/>
              <w:rPr>
                <w:sz w:val="20"/>
                <w:szCs w:val="20"/>
                <w:lang w:eastAsia="cs-CZ"/>
              </w:rPr>
            </w:pPr>
          </w:p>
        </w:tc>
        <w:tc>
          <w:tcPr>
            <w:tcW w:w="1413" w:type="dxa"/>
            <w:gridSpan w:val="2"/>
            <w:vMerge/>
          </w:tcPr>
          <w:p w14:paraId="4E3753CF" w14:textId="77777777" w:rsidR="00F306CA" w:rsidRPr="006D0BFB" w:rsidRDefault="00F306CA" w:rsidP="00F306CA">
            <w:pPr>
              <w:spacing w:before="0" w:beforeAutospacing="0" w:after="0" w:afterAutospacing="0"/>
              <w:rPr>
                <w:sz w:val="20"/>
                <w:szCs w:val="20"/>
                <w:lang w:eastAsia="cs-CZ"/>
              </w:rPr>
            </w:pPr>
          </w:p>
        </w:tc>
      </w:tr>
      <w:tr w:rsidR="00F306CA" w:rsidRPr="006D0BFB" w14:paraId="723B605B" w14:textId="77777777" w:rsidTr="00814617">
        <w:tc>
          <w:tcPr>
            <w:tcW w:w="719" w:type="dxa"/>
            <w:vMerge/>
          </w:tcPr>
          <w:p w14:paraId="2A0673DE" w14:textId="77777777" w:rsidR="00F306CA" w:rsidRDefault="00F306CA" w:rsidP="00F306CA">
            <w:pPr>
              <w:spacing w:before="0" w:beforeAutospacing="0" w:after="0" w:afterAutospacing="0"/>
              <w:rPr>
                <w:sz w:val="20"/>
                <w:szCs w:val="20"/>
                <w:lang w:eastAsia="cs-CZ"/>
              </w:rPr>
            </w:pPr>
          </w:p>
        </w:tc>
        <w:tc>
          <w:tcPr>
            <w:tcW w:w="4253" w:type="dxa"/>
            <w:gridSpan w:val="3"/>
            <w:vMerge/>
          </w:tcPr>
          <w:p w14:paraId="62B0598E"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Cs/>
                <w:sz w:val="20"/>
                <w:szCs w:val="20"/>
              </w:rPr>
            </w:pPr>
          </w:p>
        </w:tc>
        <w:tc>
          <w:tcPr>
            <w:tcW w:w="567" w:type="dxa"/>
            <w:vMerge/>
          </w:tcPr>
          <w:p w14:paraId="22687F32" w14:textId="77777777" w:rsidR="00F306CA" w:rsidRPr="006D0BFB" w:rsidRDefault="00F306CA" w:rsidP="00F306CA">
            <w:pPr>
              <w:autoSpaceDE w:val="0"/>
              <w:autoSpaceDN w:val="0"/>
              <w:adjustRightInd w:val="0"/>
              <w:spacing w:before="0" w:beforeAutospacing="0" w:after="0" w:afterAutospacing="0"/>
              <w:jc w:val="center"/>
              <w:rPr>
                <w:bCs/>
                <w:sz w:val="20"/>
                <w:szCs w:val="20"/>
              </w:rPr>
            </w:pPr>
          </w:p>
        </w:tc>
        <w:tc>
          <w:tcPr>
            <w:tcW w:w="992" w:type="dxa"/>
            <w:gridSpan w:val="2"/>
            <w:vMerge/>
          </w:tcPr>
          <w:p w14:paraId="1DE45624" w14:textId="77777777" w:rsidR="00F306CA" w:rsidRPr="006D0BFB" w:rsidRDefault="00F306CA" w:rsidP="00F306CA">
            <w:pPr>
              <w:pStyle w:val="Nadpis9"/>
              <w:rPr>
                <w:b w:val="0"/>
                <w:sz w:val="20"/>
              </w:rPr>
            </w:pPr>
          </w:p>
        </w:tc>
        <w:tc>
          <w:tcPr>
            <w:tcW w:w="709" w:type="dxa"/>
          </w:tcPr>
          <w:p w14:paraId="5BC966A9"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 37</w:t>
            </w:r>
            <w:r w:rsidRPr="006D0BFB">
              <w:rPr>
                <w:bCs/>
                <w:sz w:val="20"/>
                <w:szCs w:val="20"/>
                <w:lang w:eastAsia="cs-CZ"/>
              </w:rPr>
              <w:t xml:space="preserve"> </w:t>
            </w:r>
          </w:p>
          <w:p w14:paraId="58745B74" w14:textId="77777777" w:rsidR="00F306CA" w:rsidRDefault="00F306CA" w:rsidP="00F306CA">
            <w:pPr>
              <w:spacing w:before="0" w:beforeAutospacing="0" w:after="0" w:afterAutospacing="0"/>
              <w:rPr>
                <w:bCs/>
                <w:sz w:val="20"/>
                <w:szCs w:val="20"/>
                <w:lang w:eastAsia="cs-CZ"/>
              </w:rPr>
            </w:pPr>
            <w:r>
              <w:rPr>
                <w:bCs/>
                <w:sz w:val="20"/>
                <w:szCs w:val="20"/>
                <w:lang w:eastAsia="cs-CZ"/>
              </w:rPr>
              <w:t>O: 7</w:t>
            </w:r>
          </w:p>
          <w:p w14:paraId="02E546DD" w14:textId="77777777" w:rsidR="00F306CA" w:rsidRDefault="00F306CA" w:rsidP="00F306CA">
            <w:pPr>
              <w:spacing w:before="0" w:beforeAutospacing="0" w:after="0" w:afterAutospacing="0"/>
              <w:rPr>
                <w:bCs/>
                <w:sz w:val="20"/>
                <w:szCs w:val="20"/>
                <w:lang w:eastAsia="cs-CZ"/>
              </w:rPr>
            </w:pPr>
          </w:p>
          <w:p w14:paraId="30DC37F8" w14:textId="4F9172BD" w:rsidR="00F306CA" w:rsidRDefault="00F306CA" w:rsidP="00F306CA">
            <w:pPr>
              <w:spacing w:before="0" w:beforeAutospacing="0" w:after="0" w:afterAutospacing="0"/>
              <w:rPr>
                <w:bCs/>
                <w:sz w:val="20"/>
                <w:szCs w:val="20"/>
                <w:lang w:eastAsia="cs-CZ"/>
              </w:rPr>
            </w:pPr>
          </w:p>
          <w:p w14:paraId="19EB91C8" w14:textId="77777777" w:rsidR="00F306CA" w:rsidRDefault="00F306CA" w:rsidP="00F306CA">
            <w:pPr>
              <w:spacing w:before="0" w:beforeAutospacing="0" w:after="0" w:afterAutospacing="0"/>
              <w:rPr>
                <w:bCs/>
                <w:sz w:val="20"/>
                <w:szCs w:val="20"/>
                <w:lang w:eastAsia="cs-CZ"/>
              </w:rPr>
            </w:pPr>
          </w:p>
          <w:p w14:paraId="0B5BFAF8" w14:textId="77777777" w:rsidR="00F306CA" w:rsidRPr="006D0BFB" w:rsidRDefault="00F306CA" w:rsidP="00F306CA">
            <w:pPr>
              <w:spacing w:before="0" w:beforeAutospacing="0" w:after="0" w:afterAutospacing="0"/>
              <w:rPr>
                <w:bCs/>
                <w:sz w:val="20"/>
                <w:szCs w:val="20"/>
                <w:lang w:eastAsia="cs-CZ"/>
              </w:rPr>
            </w:pPr>
            <w:r w:rsidRPr="006D0BFB">
              <w:rPr>
                <w:bCs/>
                <w:sz w:val="20"/>
                <w:szCs w:val="20"/>
                <w:lang w:eastAsia="cs-CZ"/>
              </w:rPr>
              <w:t>P:</w:t>
            </w:r>
            <w:r>
              <w:rPr>
                <w:bCs/>
                <w:sz w:val="20"/>
                <w:szCs w:val="20"/>
                <w:lang w:eastAsia="cs-CZ"/>
              </w:rPr>
              <w:t xml:space="preserve"> </w:t>
            </w:r>
            <w:r w:rsidRPr="006D0BFB">
              <w:rPr>
                <w:bCs/>
                <w:sz w:val="20"/>
                <w:szCs w:val="20"/>
                <w:lang w:eastAsia="cs-CZ"/>
              </w:rPr>
              <w:t>b)</w:t>
            </w:r>
          </w:p>
          <w:p w14:paraId="62B7A65A" w14:textId="77777777" w:rsidR="00F306CA" w:rsidRDefault="00F306CA" w:rsidP="00F306CA">
            <w:pPr>
              <w:spacing w:before="0" w:beforeAutospacing="0" w:after="0" w:afterAutospacing="0"/>
              <w:rPr>
                <w:b/>
                <w:bCs/>
                <w:sz w:val="20"/>
                <w:szCs w:val="20"/>
                <w:lang w:eastAsia="cs-CZ"/>
              </w:rPr>
            </w:pPr>
          </w:p>
          <w:p w14:paraId="3A75B59E" w14:textId="77777777" w:rsidR="00F306CA" w:rsidRPr="0069632F" w:rsidRDefault="00F306CA" w:rsidP="00F306CA">
            <w:pPr>
              <w:spacing w:before="0" w:beforeAutospacing="0" w:after="0" w:afterAutospacing="0"/>
              <w:rPr>
                <w:b/>
                <w:bCs/>
                <w:sz w:val="20"/>
                <w:szCs w:val="20"/>
                <w:lang w:eastAsia="cs-CZ"/>
              </w:rPr>
            </w:pPr>
          </w:p>
        </w:tc>
        <w:tc>
          <w:tcPr>
            <w:tcW w:w="4252" w:type="dxa"/>
          </w:tcPr>
          <w:p w14:paraId="50C54FF4" w14:textId="77777777" w:rsidR="00F306CA" w:rsidRPr="0047593E" w:rsidRDefault="00F306CA" w:rsidP="00F306CA">
            <w:pPr>
              <w:autoSpaceDE w:val="0"/>
              <w:autoSpaceDN w:val="0"/>
              <w:adjustRightInd w:val="0"/>
              <w:spacing w:before="0" w:beforeAutospacing="0" w:after="0" w:afterAutospacing="0"/>
              <w:jc w:val="both"/>
              <w:rPr>
                <w:sz w:val="20"/>
                <w:szCs w:val="20"/>
              </w:rPr>
            </w:pPr>
            <w:r w:rsidRPr="0047593E">
              <w:rPr>
                <w:sz w:val="20"/>
                <w:szCs w:val="20"/>
              </w:rPr>
              <w:t xml:space="preserve">Úrad môže na základe žiadosti príslušných orgánov dohľadu z </w:t>
            </w:r>
            <w:r w:rsidRPr="0047593E">
              <w:rPr>
                <w:b/>
                <w:bCs/>
                <w:sz w:val="20"/>
                <w:szCs w:val="20"/>
              </w:rPr>
              <w:t>tretích štátov</w:t>
            </w:r>
            <w:r w:rsidRPr="0047593E">
              <w:rPr>
                <w:sz w:val="20"/>
                <w:szCs w:val="20"/>
              </w:rPr>
              <w:t xml:space="preserve"> poskytnúť audítorskú dokumentáciu, správy o previerkach kvality štatutárneho auditu a protokolov z dohľadu, ktoré sa týkajú štatutárneho auditu, ak</w:t>
            </w:r>
          </w:p>
          <w:p w14:paraId="5BE6E881" w14:textId="77777777" w:rsidR="00F306CA" w:rsidRPr="00F1601E" w:rsidRDefault="00F306CA" w:rsidP="00F306CA">
            <w:pPr>
              <w:autoSpaceDE w:val="0"/>
              <w:autoSpaceDN w:val="0"/>
              <w:adjustRightInd w:val="0"/>
              <w:spacing w:before="0" w:beforeAutospacing="0" w:after="0" w:afterAutospacing="0"/>
              <w:jc w:val="both"/>
              <w:rPr>
                <w:sz w:val="20"/>
                <w:szCs w:val="20"/>
              </w:rPr>
            </w:pPr>
            <w:r w:rsidRPr="0047593E">
              <w:rPr>
                <w:sz w:val="20"/>
                <w:szCs w:val="20"/>
              </w:rPr>
              <w:t xml:space="preserve">príslušný orgán dohľadu z </w:t>
            </w:r>
            <w:r w:rsidRPr="0047593E">
              <w:rPr>
                <w:b/>
                <w:bCs/>
                <w:sz w:val="20"/>
                <w:szCs w:val="20"/>
              </w:rPr>
              <w:t>tretieho štátu</w:t>
            </w:r>
            <w:r w:rsidRPr="0047593E">
              <w:rPr>
                <w:sz w:val="20"/>
                <w:szCs w:val="20"/>
              </w:rPr>
              <w:t xml:space="preserve"> spĺňa požiadavku rovnocennosti výkonu dohľadu s príslušnými orgánmi dohľadu iných členských štátov, pričom splnenie požiadavky rovnocennosti sa považuje za primerané, ak o tom rozhodne Európska komisia,</w:t>
            </w:r>
          </w:p>
        </w:tc>
        <w:tc>
          <w:tcPr>
            <w:tcW w:w="709" w:type="dxa"/>
            <w:vMerge/>
          </w:tcPr>
          <w:p w14:paraId="447291AD" w14:textId="77777777" w:rsidR="00F306CA" w:rsidRPr="00C753C6" w:rsidRDefault="00F306CA" w:rsidP="00F306CA">
            <w:pPr>
              <w:pStyle w:val="odsek"/>
              <w:tabs>
                <w:tab w:val="clear" w:pos="360"/>
              </w:tabs>
              <w:spacing w:before="0"/>
              <w:jc w:val="center"/>
              <w:rPr>
                <w:rFonts w:ascii="Times New Roman" w:hAnsi="Times New Roman"/>
                <w:sz w:val="20"/>
                <w:szCs w:val="20"/>
              </w:rPr>
            </w:pPr>
          </w:p>
        </w:tc>
        <w:tc>
          <w:tcPr>
            <w:tcW w:w="992" w:type="dxa"/>
            <w:vMerge/>
          </w:tcPr>
          <w:p w14:paraId="7A4B7A80"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3CA78CD7" w14:textId="09164FD5" w:rsidR="00F306CA" w:rsidRPr="006D0BFB" w:rsidRDefault="00F306CA" w:rsidP="00F306CA">
            <w:pPr>
              <w:spacing w:before="0" w:beforeAutospacing="0" w:after="0" w:afterAutospacing="0"/>
              <w:rPr>
                <w:sz w:val="20"/>
                <w:szCs w:val="20"/>
                <w:lang w:eastAsia="cs-CZ"/>
              </w:rPr>
            </w:pPr>
          </w:p>
        </w:tc>
        <w:tc>
          <w:tcPr>
            <w:tcW w:w="1413" w:type="dxa"/>
            <w:gridSpan w:val="2"/>
            <w:vMerge/>
          </w:tcPr>
          <w:p w14:paraId="02D2F631" w14:textId="77777777" w:rsidR="00F306CA" w:rsidRPr="006D0BFB" w:rsidRDefault="00F306CA" w:rsidP="00F306CA">
            <w:pPr>
              <w:spacing w:before="0" w:beforeAutospacing="0" w:after="0" w:afterAutospacing="0"/>
              <w:rPr>
                <w:sz w:val="20"/>
                <w:szCs w:val="20"/>
                <w:lang w:eastAsia="cs-CZ"/>
              </w:rPr>
            </w:pPr>
          </w:p>
        </w:tc>
      </w:tr>
      <w:tr w:rsidR="00F306CA" w:rsidRPr="006D0BFB" w14:paraId="586AA8CA" w14:textId="77777777" w:rsidTr="00814617">
        <w:tc>
          <w:tcPr>
            <w:tcW w:w="719" w:type="dxa"/>
            <w:vMerge/>
          </w:tcPr>
          <w:p w14:paraId="6AEC89DB" w14:textId="77777777" w:rsidR="00F306CA" w:rsidRDefault="00F306CA" w:rsidP="00F306CA">
            <w:pPr>
              <w:spacing w:before="0" w:beforeAutospacing="0" w:after="0" w:afterAutospacing="0"/>
              <w:rPr>
                <w:sz w:val="20"/>
                <w:szCs w:val="20"/>
                <w:lang w:eastAsia="cs-CZ"/>
              </w:rPr>
            </w:pPr>
          </w:p>
        </w:tc>
        <w:tc>
          <w:tcPr>
            <w:tcW w:w="4253" w:type="dxa"/>
            <w:gridSpan w:val="3"/>
            <w:vMerge/>
          </w:tcPr>
          <w:p w14:paraId="1013F23C"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Cs/>
                <w:sz w:val="20"/>
                <w:szCs w:val="20"/>
              </w:rPr>
            </w:pPr>
          </w:p>
        </w:tc>
        <w:tc>
          <w:tcPr>
            <w:tcW w:w="567" w:type="dxa"/>
            <w:vMerge/>
          </w:tcPr>
          <w:p w14:paraId="6840920E" w14:textId="77777777" w:rsidR="00F306CA" w:rsidRPr="006D0BFB" w:rsidRDefault="00F306CA" w:rsidP="00F306CA">
            <w:pPr>
              <w:autoSpaceDE w:val="0"/>
              <w:autoSpaceDN w:val="0"/>
              <w:adjustRightInd w:val="0"/>
              <w:spacing w:before="0" w:beforeAutospacing="0" w:after="0" w:afterAutospacing="0"/>
              <w:jc w:val="center"/>
              <w:rPr>
                <w:bCs/>
                <w:sz w:val="20"/>
                <w:szCs w:val="20"/>
              </w:rPr>
            </w:pPr>
          </w:p>
        </w:tc>
        <w:tc>
          <w:tcPr>
            <w:tcW w:w="992" w:type="dxa"/>
            <w:gridSpan w:val="2"/>
            <w:vMerge/>
          </w:tcPr>
          <w:p w14:paraId="10300E03" w14:textId="77777777" w:rsidR="00F306CA" w:rsidRPr="006D0BFB" w:rsidRDefault="00F306CA" w:rsidP="00F306CA">
            <w:pPr>
              <w:pStyle w:val="Nadpis9"/>
              <w:rPr>
                <w:b w:val="0"/>
                <w:sz w:val="20"/>
              </w:rPr>
            </w:pPr>
          </w:p>
        </w:tc>
        <w:tc>
          <w:tcPr>
            <w:tcW w:w="709" w:type="dxa"/>
          </w:tcPr>
          <w:p w14:paraId="1E964449"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 37</w:t>
            </w:r>
            <w:r w:rsidRPr="006D0BFB">
              <w:rPr>
                <w:bCs/>
                <w:sz w:val="20"/>
                <w:szCs w:val="20"/>
                <w:lang w:eastAsia="cs-CZ"/>
              </w:rPr>
              <w:t xml:space="preserve"> </w:t>
            </w:r>
          </w:p>
          <w:p w14:paraId="05C66B08" w14:textId="77777777" w:rsidR="00F306CA" w:rsidRDefault="00F306CA" w:rsidP="00F306CA">
            <w:pPr>
              <w:spacing w:before="0" w:beforeAutospacing="0" w:after="0" w:afterAutospacing="0"/>
              <w:rPr>
                <w:bCs/>
                <w:sz w:val="20"/>
                <w:szCs w:val="20"/>
                <w:lang w:eastAsia="cs-CZ"/>
              </w:rPr>
            </w:pPr>
            <w:r>
              <w:rPr>
                <w:bCs/>
                <w:sz w:val="20"/>
                <w:szCs w:val="20"/>
                <w:lang w:eastAsia="cs-CZ"/>
              </w:rPr>
              <w:t>O: 7</w:t>
            </w:r>
          </w:p>
          <w:p w14:paraId="2804C276" w14:textId="77777777" w:rsidR="00F306CA" w:rsidRPr="006D0BFB" w:rsidRDefault="00F306CA" w:rsidP="00F306CA">
            <w:pPr>
              <w:spacing w:before="0" w:beforeAutospacing="0" w:after="0" w:afterAutospacing="0"/>
              <w:rPr>
                <w:bCs/>
                <w:sz w:val="20"/>
                <w:szCs w:val="20"/>
                <w:lang w:eastAsia="cs-CZ"/>
              </w:rPr>
            </w:pPr>
            <w:r w:rsidRPr="006D0BFB">
              <w:rPr>
                <w:bCs/>
                <w:sz w:val="20"/>
                <w:szCs w:val="20"/>
                <w:lang w:eastAsia="cs-CZ"/>
              </w:rPr>
              <w:t>P:</w:t>
            </w:r>
            <w:r>
              <w:rPr>
                <w:bCs/>
                <w:sz w:val="20"/>
                <w:szCs w:val="20"/>
                <w:lang w:eastAsia="cs-CZ"/>
              </w:rPr>
              <w:t xml:space="preserve"> </w:t>
            </w:r>
            <w:r w:rsidRPr="006D0BFB">
              <w:rPr>
                <w:bCs/>
                <w:sz w:val="20"/>
                <w:szCs w:val="20"/>
                <w:lang w:eastAsia="cs-CZ"/>
              </w:rPr>
              <w:t>c)</w:t>
            </w:r>
          </w:p>
        </w:tc>
        <w:tc>
          <w:tcPr>
            <w:tcW w:w="4252" w:type="dxa"/>
          </w:tcPr>
          <w:p w14:paraId="59A4F751" w14:textId="77777777" w:rsidR="00F306CA" w:rsidRPr="00C753C6" w:rsidRDefault="00F306CA" w:rsidP="00F306CA">
            <w:pPr>
              <w:spacing w:before="0" w:beforeAutospacing="0" w:after="0" w:afterAutospacing="0"/>
              <w:jc w:val="both"/>
              <w:rPr>
                <w:bCs/>
                <w:sz w:val="20"/>
                <w:szCs w:val="20"/>
                <w:lang w:eastAsia="cs-CZ"/>
              </w:rPr>
            </w:pPr>
            <w:r w:rsidRPr="0047593E">
              <w:rPr>
                <w:sz w:val="20"/>
                <w:szCs w:val="20"/>
              </w:rPr>
              <w:t xml:space="preserve">existuje dohoda o vzájomnej spolupráci medzi úradom a príslušným orgánom dohľadu v </w:t>
            </w:r>
            <w:r w:rsidRPr="0047593E">
              <w:rPr>
                <w:b/>
                <w:bCs/>
                <w:sz w:val="20"/>
                <w:szCs w:val="20"/>
              </w:rPr>
              <w:t>treťom štáte</w:t>
            </w:r>
            <w:r w:rsidRPr="0047593E">
              <w:rPr>
                <w:sz w:val="20"/>
                <w:szCs w:val="20"/>
              </w:rPr>
              <w:t>, ktorá obsahuje aj ustanovenia o vzájomnej výmene audítorskej dokumentácie,</w:t>
            </w:r>
          </w:p>
        </w:tc>
        <w:tc>
          <w:tcPr>
            <w:tcW w:w="709" w:type="dxa"/>
            <w:vMerge/>
          </w:tcPr>
          <w:p w14:paraId="28B0BF16" w14:textId="77777777" w:rsidR="00F306CA" w:rsidRPr="00C753C6" w:rsidRDefault="00F306CA" w:rsidP="00F306CA">
            <w:pPr>
              <w:pStyle w:val="odsek"/>
              <w:tabs>
                <w:tab w:val="clear" w:pos="360"/>
              </w:tabs>
              <w:spacing w:before="0"/>
              <w:jc w:val="center"/>
              <w:rPr>
                <w:rFonts w:ascii="Times New Roman" w:hAnsi="Times New Roman"/>
                <w:sz w:val="20"/>
                <w:szCs w:val="20"/>
              </w:rPr>
            </w:pPr>
          </w:p>
        </w:tc>
        <w:tc>
          <w:tcPr>
            <w:tcW w:w="992" w:type="dxa"/>
            <w:vMerge/>
          </w:tcPr>
          <w:p w14:paraId="1F9F6E9C"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42631251"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6DC27761" w14:textId="77777777" w:rsidR="00F306CA" w:rsidRPr="006D0BFB" w:rsidRDefault="00F306CA" w:rsidP="00F306CA">
            <w:pPr>
              <w:spacing w:before="0" w:beforeAutospacing="0" w:after="0" w:afterAutospacing="0"/>
              <w:rPr>
                <w:sz w:val="20"/>
                <w:szCs w:val="20"/>
                <w:lang w:eastAsia="cs-CZ"/>
              </w:rPr>
            </w:pPr>
          </w:p>
        </w:tc>
      </w:tr>
      <w:tr w:rsidR="00F306CA" w:rsidRPr="006D0BFB" w14:paraId="31FE74EF" w14:textId="77777777" w:rsidTr="00814617">
        <w:tc>
          <w:tcPr>
            <w:tcW w:w="719" w:type="dxa"/>
            <w:vMerge/>
          </w:tcPr>
          <w:p w14:paraId="0EDA4499" w14:textId="77777777" w:rsidR="00F306CA" w:rsidRDefault="00F306CA" w:rsidP="00F306CA">
            <w:pPr>
              <w:spacing w:before="0" w:beforeAutospacing="0" w:after="0" w:afterAutospacing="0"/>
              <w:rPr>
                <w:sz w:val="20"/>
                <w:szCs w:val="20"/>
                <w:lang w:eastAsia="cs-CZ"/>
              </w:rPr>
            </w:pPr>
          </w:p>
        </w:tc>
        <w:tc>
          <w:tcPr>
            <w:tcW w:w="4253" w:type="dxa"/>
            <w:gridSpan w:val="3"/>
            <w:vMerge/>
          </w:tcPr>
          <w:p w14:paraId="668654AE" w14:textId="5F50547B" w:rsidR="00F306CA" w:rsidRPr="00A664A5" w:rsidRDefault="00F306CA" w:rsidP="00F306CA">
            <w:pPr>
              <w:autoSpaceDE w:val="0"/>
              <w:autoSpaceDN w:val="0"/>
              <w:adjustRightInd w:val="0"/>
              <w:spacing w:before="0" w:beforeAutospacing="0" w:after="0" w:afterAutospacing="0"/>
              <w:jc w:val="both"/>
              <w:rPr>
                <w:rFonts w:asciiTheme="majorBidi" w:hAnsiTheme="majorBidi"/>
                <w:bCs/>
                <w:sz w:val="20"/>
                <w:szCs w:val="20"/>
              </w:rPr>
            </w:pPr>
          </w:p>
        </w:tc>
        <w:tc>
          <w:tcPr>
            <w:tcW w:w="567" w:type="dxa"/>
            <w:vMerge/>
          </w:tcPr>
          <w:p w14:paraId="4A6B92C4" w14:textId="77777777" w:rsidR="00F306CA" w:rsidRPr="006D0BFB" w:rsidRDefault="00F306CA" w:rsidP="00F306CA">
            <w:pPr>
              <w:autoSpaceDE w:val="0"/>
              <w:autoSpaceDN w:val="0"/>
              <w:adjustRightInd w:val="0"/>
              <w:spacing w:before="0" w:beforeAutospacing="0" w:after="0" w:afterAutospacing="0"/>
              <w:jc w:val="center"/>
              <w:rPr>
                <w:bCs/>
                <w:sz w:val="20"/>
                <w:szCs w:val="20"/>
              </w:rPr>
            </w:pPr>
          </w:p>
        </w:tc>
        <w:tc>
          <w:tcPr>
            <w:tcW w:w="992" w:type="dxa"/>
            <w:gridSpan w:val="2"/>
            <w:vMerge/>
          </w:tcPr>
          <w:p w14:paraId="1BEA5733" w14:textId="77777777" w:rsidR="00F306CA" w:rsidRPr="006D0BFB" w:rsidRDefault="00F306CA" w:rsidP="00F306CA">
            <w:pPr>
              <w:pStyle w:val="Nadpis9"/>
              <w:rPr>
                <w:b w:val="0"/>
                <w:sz w:val="20"/>
              </w:rPr>
            </w:pPr>
          </w:p>
        </w:tc>
        <w:tc>
          <w:tcPr>
            <w:tcW w:w="709" w:type="dxa"/>
          </w:tcPr>
          <w:p w14:paraId="08200BE2" w14:textId="77777777" w:rsidR="00F306CA" w:rsidRPr="006D0BFB" w:rsidRDefault="00F306CA" w:rsidP="00F306CA">
            <w:pPr>
              <w:spacing w:before="0" w:beforeAutospacing="0" w:after="0" w:afterAutospacing="0"/>
              <w:rPr>
                <w:bCs/>
                <w:sz w:val="20"/>
                <w:szCs w:val="20"/>
                <w:lang w:eastAsia="cs-CZ"/>
              </w:rPr>
            </w:pPr>
            <w:r>
              <w:rPr>
                <w:bCs/>
                <w:sz w:val="20"/>
                <w:szCs w:val="20"/>
                <w:lang w:eastAsia="cs-CZ"/>
              </w:rPr>
              <w:t>§ 37</w:t>
            </w:r>
            <w:r w:rsidRPr="006D0BFB">
              <w:rPr>
                <w:bCs/>
                <w:sz w:val="20"/>
                <w:szCs w:val="20"/>
                <w:lang w:eastAsia="cs-CZ"/>
              </w:rPr>
              <w:t xml:space="preserve"> </w:t>
            </w:r>
          </w:p>
          <w:p w14:paraId="50749419" w14:textId="77777777" w:rsidR="00F306CA" w:rsidRDefault="00F306CA" w:rsidP="00F306CA">
            <w:pPr>
              <w:spacing w:before="0" w:beforeAutospacing="0" w:after="0" w:afterAutospacing="0"/>
              <w:rPr>
                <w:bCs/>
                <w:sz w:val="20"/>
                <w:szCs w:val="20"/>
                <w:lang w:eastAsia="cs-CZ"/>
              </w:rPr>
            </w:pPr>
            <w:r>
              <w:rPr>
                <w:bCs/>
                <w:sz w:val="20"/>
                <w:szCs w:val="20"/>
                <w:lang w:eastAsia="cs-CZ"/>
              </w:rPr>
              <w:t>O: 7</w:t>
            </w:r>
          </w:p>
          <w:p w14:paraId="2362695C" w14:textId="77777777" w:rsidR="00F306CA" w:rsidRPr="006D0BFB" w:rsidRDefault="00F306CA" w:rsidP="00F306CA">
            <w:pPr>
              <w:spacing w:before="0" w:beforeAutospacing="0" w:after="0" w:afterAutospacing="0"/>
              <w:rPr>
                <w:bCs/>
                <w:sz w:val="20"/>
                <w:szCs w:val="20"/>
                <w:lang w:eastAsia="cs-CZ"/>
              </w:rPr>
            </w:pPr>
            <w:r w:rsidRPr="006D0BFB">
              <w:rPr>
                <w:bCs/>
                <w:sz w:val="20"/>
                <w:szCs w:val="20"/>
                <w:lang w:eastAsia="cs-CZ"/>
              </w:rPr>
              <w:t>P:</w:t>
            </w:r>
            <w:r>
              <w:rPr>
                <w:bCs/>
                <w:sz w:val="20"/>
                <w:szCs w:val="20"/>
                <w:lang w:eastAsia="cs-CZ"/>
              </w:rPr>
              <w:t xml:space="preserve"> </w:t>
            </w:r>
            <w:r w:rsidRPr="006D0BFB">
              <w:rPr>
                <w:bCs/>
                <w:sz w:val="20"/>
                <w:szCs w:val="20"/>
                <w:lang w:eastAsia="cs-CZ"/>
              </w:rPr>
              <w:t>d)</w:t>
            </w:r>
          </w:p>
        </w:tc>
        <w:tc>
          <w:tcPr>
            <w:tcW w:w="4252" w:type="dxa"/>
          </w:tcPr>
          <w:p w14:paraId="1170C5F1" w14:textId="77777777" w:rsidR="00F306CA" w:rsidRPr="00C753C6" w:rsidRDefault="00F306CA" w:rsidP="00F306CA">
            <w:pPr>
              <w:spacing w:before="0" w:beforeAutospacing="0" w:after="0" w:afterAutospacing="0"/>
              <w:jc w:val="both"/>
              <w:rPr>
                <w:bCs/>
                <w:sz w:val="20"/>
                <w:szCs w:val="20"/>
                <w:lang w:eastAsia="cs-CZ"/>
              </w:rPr>
            </w:pPr>
            <w:r w:rsidRPr="0047593E">
              <w:rPr>
                <w:sz w:val="20"/>
                <w:szCs w:val="20"/>
              </w:rPr>
              <w:t>je zabezpečená ochrana osobných údajov a použitie získaných informácií len na účely dohľadu.</w:t>
            </w:r>
          </w:p>
        </w:tc>
        <w:tc>
          <w:tcPr>
            <w:tcW w:w="709" w:type="dxa"/>
            <w:vMerge/>
          </w:tcPr>
          <w:p w14:paraId="2E666806" w14:textId="77777777" w:rsidR="00F306CA" w:rsidRPr="00C753C6" w:rsidRDefault="00F306CA" w:rsidP="00F306CA">
            <w:pPr>
              <w:pStyle w:val="odsek"/>
              <w:tabs>
                <w:tab w:val="clear" w:pos="360"/>
              </w:tabs>
              <w:spacing w:before="0"/>
              <w:jc w:val="center"/>
              <w:rPr>
                <w:rFonts w:ascii="Times New Roman" w:hAnsi="Times New Roman"/>
                <w:sz w:val="20"/>
                <w:szCs w:val="20"/>
              </w:rPr>
            </w:pPr>
          </w:p>
        </w:tc>
        <w:tc>
          <w:tcPr>
            <w:tcW w:w="992" w:type="dxa"/>
            <w:vMerge/>
          </w:tcPr>
          <w:p w14:paraId="29B16DDF" w14:textId="77777777" w:rsidR="00F306CA" w:rsidRPr="006D0BFB" w:rsidRDefault="00F306CA" w:rsidP="00F306CA">
            <w:pPr>
              <w:spacing w:before="0" w:beforeAutospacing="0" w:after="0" w:afterAutospacing="0"/>
              <w:rPr>
                <w:sz w:val="20"/>
                <w:szCs w:val="20"/>
                <w:lang w:eastAsia="cs-CZ"/>
              </w:rPr>
            </w:pPr>
          </w:p>
        </w:tc>
        <w:tc>
          <w:tcPr>
            <w:tcW w:w="1140" w:type="dxa"/>
            <w:vMerge/>
          </w:tcPr>
          <w:p w14:paraId="16D0C6A0" w14:textId="77777777" w:rsidR="00F306CA" w:rsidRPr="006D0BFB" w:rsidRDefault="00F306CA" w:rsidP="00F306CA">
            <w:pPr>
              <w:spacing w:before="0" w:beforeAutospacing="0" w:after="0" w:afterAutospacing="0"/>
              <w:rPr>
                <w:sz w:val="20"/>
                <w:szCs w:val="20"/>
                <w:lang w:eastAsia="cs-CZ"/>
              </w:rPr>
            </w:pPr>
          </w:p>
        </w:tc>
        <w:tc>
          <w:tcPr>
            <w:tcW w:w="1413" w:type="dxa"/>
            <w:gridSpan w:val="2"/>
            <w:vMerge/>
          </w:tcPr>
          <w:p w14:paraId="6260ADF5" w14:textId="77777777" w:rsidR="00F306CA" w:rsidRPr="006D0BFB" w:rsidRDefault="00F306CA" w:rsidP="00F306CA">
            <w:pPr>
              <w:spacing w:before="0" w:beforeAutospacing="0" w:after="0" w:afterAutospacing="0"/>
              <w:rPr>
                <w:sz w:val="20"/>
                <w:szCs w:val="20"/>
                <w:lang w:eastAsia="cs-CZ"/>
              </w:rPr>
            </w:pPr>
          </w:p>
        </w:tc>
      </w:tr>
      <w:tr w:rsidR="00F306CA" w:rsidRPr="006D0BFB" w14:paraId="3CAEEBEB" w14:textId="77777777" w:rsidTr="00814617">
        <w:tc>
          <w:tcPr>
            <w:tcW w:w="719" w:type="dxa"/>
            <w:vMerge/>
          </w:tcPr>
          <w:p w14:paraId="09D8C201" w14:textId="77777777" w:rsidR="00F306CA" w:rsidRPr="006D0BFB" w:rsidRDefault="00F306CA" w:rsidP="00F306CA">
            <w:pPr>
              <w:spacing w:before="0" w:beforeAutospacing="0" w:after="0" w:afterAutospacing="0"/>
              <w:rPr>
                <w:sz w:val="20"/>
                <w:szCs w:val="20"/>
                <w:lang w:eastAsia="cs-CZ"/>
              </w:rPr>
            </w:pPr>
          </w:p>
        </w:tc>
        <w:tc>
          <w:tcPr>
            <w:tcW w:w="4253" w:type="dxa"/>
            <w:gridSpan w:val="3"/>
          </w:tcPr>
          <w:p w14:paraId="1F8D4021" w14:textId="73D3C4A2" w:rsidR="00F306CA" w:rsidRPr="00A664A5" w:rsidRDefault="00F306CA" w:rsidP="00F306CA">
            <w:pPr>
              <w:autoSpaceDE w:val="0"/>
              <w:autoSpaceDN w:val="0"/>
              <w:adjustRightInd w:val="0"/>
              <w:spacing w:before="0" w:beforeAutospacing="0" w:after="0" w:afterAutospacing="0"/>
              <w:jc w:val="both"/>
              <w:rPr>
                <w:rFonts w:asciiTheme="majorBidi" w:hAnsiTheme="majorBidi"/>
                <w:bCs/>
                <w:sz w:val="20"/>
                <w:szCs w:val="20"/>
              </w:rPr>
            </w:pPr>
            <w:r>
              <w:rPr>
                <w:rFonts w:asciiTheme="majorBidi" w:hAnsiTheme="majorBidi"/>
                <w:bCs/>
                <w:sz w:val="20"/>
                <w:szCs w:val="20"/>
              </w:rPr>
              <w:t>V odseku 2 sa dopĺňa toto písmeno:</w:t>
            </w:r>
          </w:p>
          <w:p w14:paraId="08E1F534" w14:textId="77777777" w:rsidR="00F306CA" w:rsidRPr="00A664A5" w:rsidRDefault="00F306CA" w:rsidP="00F306CA">
            <w:pPr>
              <w:autoSpaceDE w:val="0"/>
              <w:autoSpaceDN w:val="0"/>
              <w:adjustRightInd w:val="0"/>
              <w:spacing w:before="0" w:beforeAutospacing="0" w:after="0" w:afterAutospacing="0"/>
              <w:jc w:val="both"/>
              <w:rPr>
                <w:rFonts w:asciiTheme="majorBidi" w:hAnsiTheme="majorBidi"/>
                <w:bCs/>
                <w:sz w:val="20"/>
                <w:szCs w:val="20"/>
              </w:rPr>
            </w:pPr>
            <w:r w:rsidRPr="00A664A5">
              <w:rPr>
                <w:rFonts w:asciiTheme="majorBidi" w:hAnsiTheme="majorBidi"/>
                <w:sz w:val="20"/>
                <w:szCs w:val="20"/>
                <w:lang w:eastAsia="cs-CZ"/>
              </w:rPr>
              <w:lastRenderedPageBreak/>
              <w:t>ba) ochrana obchodných záujmov auditovaného subjektu vrátane jeho priemyselného a duševného vlastníctva nie je ohrozená;</w:t>
            </w:r>
          </w:p>
          <w:p w14:paraId="5F887CBE" w14:textId="40E95068" w:rsidR="00F306CA" w:rsidRPr="00A664A5" w:rsidRDefault="00F306CA" w:rsidP="00F306CA">
            <w:pPr>
              <w:autoSpaceDE w:val="0"/>
              <w:autoSpaceDN w:val="0"/>
              <w:adjustRightInd w:val="0"/>
              <w:spacing w:before="0" w:beforeAutospacing="0" w:after="0" w:afterAutospacing="0"/>
              <w:jc w:val="both"/>
              <w:rPr>
                <w:rFonts w:asciiTheme="majorBidi" w:hAnsiTheme="majorBidi"/>
                <w:bCs/>
                <w:sz w:val="20"/>
                <w:szCs w:val="20"/>
              </w:rPr>
            </w:pPr>
            <w:r w:rsidRPr="00A664A5">
              <w:rPr>
                <w:rFonts w:asciiTheme="majorBidi" w:hAnsiTheme="majorBidi"/>
                <w:sz w:val="20"/>
                <w:szCs w:val="20"/>
                <w:lang w:eastAsia="cs-CZ"/>
              </w:rPr>
              <w:t xml:space="preserve"> </w:t>
            </w:r>
          </w:p>
          <w:p w14:paraId="0CC5AA87" w14:textId="57B6112A" w:rsidR="00F306CA" w:rsidRPr="00A664A5" w:rsidRDefault="00F306CA" w:rsidP="00F306CA">
            <w:pPr>
              <w:autoSpaceDE w:val="0"/>
              <w:autoSpaceDN w:val="0"/>
              <w:adjustRightInd w:val="0"/>
              <w:spacing w:before="0" w:beforeAutospacing="0" w:after="0" w:afterAutospacing="0"/>
              <w:jc w:val="both"/>
              <w:rPr>
                <w:rFonts w:asciiTheme="majorBidi" w:hAnsiTheme="majorBidi"/>
                <w:bCs/>
                <w:sz w:val="20"/>
                <w:szCs w:val="20"/>
              </w:rPr>
            </w:pPr>
          </w:p>
        </w:tc>
        <w:tc>
          <w:tcPr>
            <w:tcW w:w="567" w:type="dxa"/>
          </w:tcPr>
          <w:p w14:paraId="162BC14E" w14:textId="77777777" w:rsidR="00F306CA" w:rsidRPr="006D0BFB" w:rsidRDefault="00F306CA" w:rsidP="00F306CA">
            <w:pPr>
              <w:pStyle w:val="Nadpis9"/>
              <w:rPr>
                <w:b w:val="0"/>
                <w:sz w:val="20"/>
              </w:rPr>
            </w:pPr>
            <w:r w:rsidRPr="006D0BFB">
              <w:rPr>
                <w:b w:val="0"/>
                <w:sz w:val="20"/>
              </w:rPr>
              <w:lastRenderedPageBreak/>
              <w:t>N</w:t>
            </w:r>
          </w:p>
          <w:p w14:paraId="27A39305" w14:textId="77777777" w:rsidR="00F306CA" w:rsidRPr="006D0BFB" w:rsidRDefault="00F306CA" w:rsidP="00F306CA">
            <w:pPr>
              <w:spacing w:before="0" w:beforeAutospacing="0" w:after="0" w:afterAutospacing="0"/>
              <w:jc w:val="center"/>
              <w:rPr>
                <w:i/>
                <w:sz w:val="20"/>
                <w:szCs w:val="20"/>
                <w:lang w:eastAsia="cs-CZ"/>
              </w:rPr>
            </w:pPr>
          </w:p>
          <w:p w14:paraId="494BFDCF" w14:textId="77777777" w:rsidR="00F306CA" w:rsidRPr="006D0BFB" w:rsidRDefault="00F306CA" w:rsidP="00F306CA">
            <w:pPr>
              <w:spacing w:before="0" w:beforeAutospacing="0" w:after="0" w:afterAutospacing="0"/>
              <w:jc w:val="center"/>
              <w:rPr>
                <w:i/>
                <w:sz w:val="20"/>
                <w:szCs w:val="20"/>
                <w:lang w:eastAsia="cs-CZ"/>
              </w:rPr>
            </w:pPr>
          </w:p>
          <w:p w14:paraId="0354C39F" w14:textId="77777777" w:rsidR="00F306CA" w:rsidRPr="006D0BFB" w:rsidRDefault="00F306CA" w:rsidP="00F306CA">
            <w:pPr>
              <w:spacing w:before="0" w:beforeAutospacing="0" w:after="0" w:afterAutospacing="0"/>
              <w:jc w:val="center"/>
              <w:rPr>
                <w:i/>
                <w:sz w:val="20"/>
                <w:szCs w:val="20"/>
                <w:lang w:eastAsia="cs-CZ"/>
              </w:rPr>
            </w:pPr>
          </w:p>
          <w:p w14:paraId="65E160EF" w14:textId="77777777" w:rsidR="00F306CA" w:rsidRPr="006D0BFB" w:rsidRDefault="00F306CA" w:rsidP="00F306CA">
            <w:pPr>
              <w:spacing w:before="0" w:beforeAutospacing="0" w:after="0" w:afterAutospacing="0"/>
              <w:jc w:val="center"/>
              <w:rPr>
                <w:i/>
                <w:sz w:val="20"/>
                <w:szCs w:val="20"/>
                <w:lang w:eastAsia="cs-CZ"/>
              </w:rPr>
            </w:pPr>
          </w:p>
          <w:p w14:paraId="1250972F" w14:textId="77777777" w:rsidR="00F306CA" w:rsidRPr="006D0BFB" w:rsidRDefault="00F306CA" w:rsidP="00F306CA">
            <w:pPr>
              <w:spacing w:before="0" w:beforeAutospacing="0" w:after="0" w:afterAutospacing="0"/>
              <w:jc w:val="center"/>
              <w:rPr>
                <w:i/>
                <w:sz w:val="20"/>
                <w:szCs w:val="20"/>
                <w:lang w:eastAsia="cs-CZ"/>
              </w:rPr>
            </w:pPr>
          </w:p>
          <w:p w14:paraId="38C48ED6" w14:textId="77777777" w:rsidR="00F306CA" w:rsidRPr="006D0BFB" w:rsidRDefault="00F306CA" w:rsidP="00F306CA">
            <w:pPr>
              <w:spacing w:before="0" w:beforeAutospacing="0" w:after="0" w:afterAutospacing="0"/>
              <w:jc w:val="center"/>
              <w:rPr>
                <w:i/>
                <w:sz w:val="20"/>
                <w:szCs w:val="20"/>
                <w:lang w:eastAsia="cs-CZ"/>
              </w:rPr>
            </w:pPr>
          </w:p>
          <w:p w14:paraId="67A87A63" w14:textId="77777777" w:rsidR="00F306CA" w:rsidRPr="006D0BFB" w:rsidRDefault="00F306CA" w:rsidP="00F306CA">
            <w:pPr>
              <w:spacing w:before="0" w:beforeAutospacing="0" w:after="0" w:afterAutospacing="0"/>
              <w:jc w:val="center"/>
              <w:rPr>
                <w:i/>
                <w:sz w:val="20"/>
                <w:szCs w:val="20"/>
                <w:lang w:eastAsia="cs-CZ"/>
              </w:rPr>
            </w:pPr>
          </w:p>
          <w:p w14:paraId="456C0F37" w14:textId="77777777" w:rsidR="00F306CA" w:rsidRPr="006D0BFB" w:rsidRDefault="00F306CA" w:rsidP="00F306CA">
            <w:pPr>
              <w:spacing w:before="0" w:beforeAutospacing="0" w:after="0" w:afterAutospacing="0"/>
              <w:jc w:val="center"/>
              <w:rPr>
                <w:i/>
                <w:sz w:val="20"/>
                <w:szCs w:val="20"/>
                <w:lang w:eastAsia="cs-CZ"/>
              </w:rPr>
            </w:pPr>
          </w:p>
          <w:p w14:paraId="5D90965B" w14:textId="77777777" w:rsidR="00F306CA" w:rsidRPr="006D0BFB" w:rsidRDefault="00F306CA" w:rsidP="00F306CA">
            <w:pPr>
              <w:spacing w:before="0" w:beforeAutospacing="0" w:after="0" w:afterAutospacing="0"/>
              <w:jc w:val="center"/>
              <w:rPr>
                <w:i/>
                <w:sz w:val="20"/>
                <w:szCs w:val="20"/>
                <w:lang w:eastAsia="cs-CZ"/>
              </w:rPr>
            </w:pPr>
          </w:p>
          <w:p w14:paraId="0EE5180C" w14:textId="77777777" w:rsidR="00F306CA" w:rsidRPr="006D0BFB" w:rsidRDefault="00F306CA" w:rsidP="00F306CA">
            <w:pPr>
              <w:spacing w:before="0" w:beforeAutospacing="0" w:after="0" w:afterAutospacing="0"/>
              <w:jc w:val="center"/>
              <w:rPr>
                <w:i/>
                <w:sz w:val="20"/>
                <w:szCs w:val="20"/>
                <w:lang w:eastAsia="cs-CZ"/>
              </w:rPr>
            </w:pPr>
          </w:p>
          <w:p w14:paraId="05D848EC" w14:textId="77777777" w:rsidR="00F306CA" w:rsidRPr="006D0BFB" w:rsidRDefault="00F306CA" w:rsidP="00F306CA">
            <w:pPr>
              <w:spacing w:before="0" w:beforeAutospacing="0" w:after="0" w:afterAutospacing="0"/>
              <w:jc w:val="center"/>
              <w:rPr>
                <w:i/>
                <w:sz w:val="20"/>
                <w:szCs w:val="20"/>
                <w:lang w:eastAsia="cs-CZ"/>
              </w:rPr>
            </w:pPr>
          </w:p>
          <w:p w14:paraId="557240ED" w14:textId="77777777" w:rsidR="00F306CA" w:rsidRPr="006D0BFB" w:rsidRDefault="00F306CA" w:rsidP="00F306CA">
            <w:pPr>
              <w:spacing w:before="0" w:beforeAutospacing="0" w:after="0" w:afterAutospacing="0"/>
              <w:jc w:val="center"/>
              <w:rPr>
                <w:i/>
                <w:sz w:val="20"/>
                <w:szCs w:val="20"/>
                <w:lang w:eastAsia="cs-CZ"/>
              </w:rPr>
            </w:pPr>
          </w:p>
          <w:p w14:paraId="1B31B0F9" w14:textId="77777777" w:rsidR="00F306CA" w:rsidRPr="006D0BFB" w:rsidRDefault="00F306CA" w:rsidP="00F306CA">
            <w:pPr>
              <w:spacing w:before="0" w:beforeAutospacing="0" w:after="0" w:afterAutospacing="0"/>
              <w:jc w:val="center"/>
              <w:rPr>
                <w:i/>
                <w:sz w:val="20"/>
                <w:szCs w:val="20"/>
                <w:lang w:eastAsia="cs-CZ"/>
              </w:rPr>
            </w:pPr>
          </w:p>
          <w:p w14:paraId="5C5EF102" w14:textId="77777777" w:rsidR="00F306CA" w:rsidRPr="006D0BFB" w:rsidRDefault="00F306CA" w:rsidP="00F306CA">
            <w:pPr>
              <w:spacing w:before="0" w:beforeAutospacing="0" w:after="0" w:afterAutospacing="0"/>
              <w:jc w:val="center"/>
              <w:rPr>
                <w:i/>
                <w:sz w:val="20"/>
                <w:szCs w:val="20"/>
                <w:lang w:eastAsia="cs-CZ"/>
              </w:rPr>
            </w:pPr>
          </w:p>
          <w:p w14:paraId="4150CE8A" w14:textId="77777777" w:rsidR="00F306CA" w:rsidRPr="006D0BFB" w:rsidRDefault="00F306CA" w:rsidP="00F306CA">
            <w:pPr>
              <w:spacing w:before="0" w:beforeAutospacing="0" w:after="0" w:afterAutospacing="0"/>
              <w:jc w:val="center"/>
              <w:rPr>
                <w:i/>
                <w:sz w:val="20"/>
                <w:szCs w:val="20"/>
                <w:lang w:eastAsia="cs-CZ"/>
              </w:rPr>
            </w:pPr>
          </w:p>
          <w:p w14:paraId="541064CA" w14:textId="77777777" w:rsidR="00F306CA" w:rsidRPr="006D0BFB" w:rsidRDefault="00F306CA" w:rsidP="00F306CA">
            <w:pPr>
              <w:spacing w:before="0" w:beforeAutospacing="0" w:after="0" w:afterAutospacing="0"/>
              <w:jc w:val="center"/>
              <w:rPr>
                <w:i/>
                <w:sz w:val="20"/>
                <w:szCs w:val="20"/>
                <w:lang w:eastAsia="cs-CZ"/>
              </w:rPr>
            </w:pPr>
          </w:p>
          <w:p w14:paraId="13F77F5D" w14:textId="77777777" w:rsidR="00F306CA" w:rsidRPr="006D0BFB" w:rsidRDefault="00F306CA" w:rsidP="00F306CA">
            <w:pPr>
              <w:spacing w:before="0" w:beforeAutospacing="0" w:after="0" w:afterAutospacing="0"/>
              <w:jc w:val="center"/>
              <w:rPr>
                <w:i/>
                <w:sz w:val="20"/>
                <w:szCs w:val="20"/>
                <w:lang w:eastAsia="cs-CZ"/>
              </w:rPr>
            </w:pPr>
          </w:p>
          <w:p w14:paraId="18DDCE6E" w14:textId="77777777" w:rsidR="00F306CA" w:rsidRPr="006D0BFB" w:rsidRDefault="00F306CA" w:rsidP="00F306CA">
            <w:pPr>
              <w:spacing w:before="0" w:beforeAutospacing="0" w:after="0" w:afterAutospacing="0"/>
              <w:jc w:val="center"/>
              <w:rPr>
                <w:i/>
                <w:sz w:val="20"/>
                <w:szCs w:val="20"/>
                <w:lang w:eastAsia="cs-CZ"/>
              </w:rPr>
            </w:pPr>
          </w:p>
          <w:p w14:paraId="10451BEB" w14:textId="77777777" w:rsidR="00F306CA" w:rsidRPr="006D0BFB" w:rsidRDefault="00F306CA" w:rsidP="00F306CA">
            <w:pPr>
              <w:spacing w:before="0" w:beforeAutospacing="0" w:after="0" w:afterAutospacing="0"/>
              <w:jc w:val="center"/>
              <w:rPr>
                <w:i/>
                <w:sz w:val="20"/>
                <w:szCs w:val="20"/>
                <w:lang w:eastAsia="cs-CZ"/>
              </w:rPr>
            </w:pPr>
          </w:p>
          <w:p w14:paraId="464CC490" w14:textId="77777777" w:rsidR="00F306CA" w:rsidRPr="006D0BFB" w:rsidRDefault="00F306CA" w:rsidP="00F306CA">
            <w:pPr>
              <w:spacing w:before="0" w:beforeAutospacing="0" w:after="0" w:afterAutospacing="0"/>
              <w:jc w:val="center"/>
              <w:rPr>
                <w:i/>
                <w:sz w:val="20"/>
                <w:szCs w:val="20"/>
                <w:lang w:eastAsia="cs-CZ"/>
              </w:rPr>
            </w:pPr>
          </w:p>
          <w:p w14:paraId="0A1D9904" w14:textId="77777777" w:rsidR="00F306CA" w:rsidRDefault="00F306CA" w:rsidP="00F306CA">
            <w:pPr>
              <w:spacing w:before="0" w:beforeAutospacing="0" w:after="0" w:afterAutospacing="0"/>
              <w:jc w:val="center"/>
              <w:rPr>
                <w:i/>
                <w:sz w:val="20"/>
                <w:szCs w:val="20"/>
                <w:lang w:eastAsia="cs-CZ"/>
              </w:rPr>
            </w:pPr>
          </w:p>
          <w:p w14:paraId="2C83D39E" w14:textId="77777777" w:rsidR="00F306CA" w:rsidRDefault="00F306CA" w:rsidP="00F306CA">
            <w:pPr>
              <w:spacing w:before="0" w:beforeAutospacing="0" w:after="0" w:afterAutospacing="0"/>
              <w:jc w:val="center"/>
              <w:rPr>
                <w:i/>
                <w:sz w:val="20"/>
                <w:szCs w:val="20"/>
                <w:lang w:eastAsia="cs-CZ"/>
              </w:rPr>
            </w:pPr>
          </w:p>
          <w:p w14:paraId="585A31D5" w14:textId="77777777" w:rsidR="00F306CA" w:rsidRPr="006D0BFB" w:rsidRDefault="00F306CA" w:rsidP="00F306CA">
            <w:pPr>
              <w:spacing w:before="0" w:beforeAutospacing="0" w:after="0" w:afterAutospacing="0"/>
              <w:jc w:val="center"/>
              <w:rPr>
                <w:i/>
                <w:sz w:val="20"/>
                <w:szCs w:val="20"/>
                <w:lang w:eastAsia="cs-CZ"/>
              </w:rPr>
            </w:pPr>
          </w:p>
        </w:tc>
        <w:tc>
          <w:tcPr>
            <w:tcW w:w="992" w:type="dxa"/>
            <w:gridSpan w:val="2"/>
          </w:tcPr>
          <w:p w14:paraId="1736A5A1" w14:textId="77777777" w:rsidR="00F306CA" w:rsidRPr="00E83F6F" w:rsidRDefault="00F306CA" w:rsidP="00F306CA">
            <w:pPr>
              <w:spacing w:before="0" w:beforeAutospacing="0" w:after="0" w:afterAutospacing="0"/>
              <w:rPr>
                <w:bCs/>
                <w:sz w:val="20"/>
                <w:szCs w:val="20"/>
                <w:lang w:eastAsia="cs-CZ"/>
              </w:rPr>
            </w:pPr>
            <w:r w:rsidRPr="00E83F6F">
              <w:rPr>
                <w:bCs/>
                <w:sz w:val="20"/>
                <w:szCs w:val="20"/>
                <w:lang w:eastAsia="cs-CZ"/>
              </w:rPr>
              <w:lastRenderedPageBreak/>
              <w:t xml:space="preserve">zákon 423/2015 </w:t>
            </w:r>
          </w:p>
          <w:p w14:paraId="53DF8E48" w14:textId="77777777" w:rsidR="00F306CA" w:rsidRDefault="00F306CA" w:rsidP="00F306CA">
            <w:pPr>
              <w:spacing w:before="0" w:beforeAutospacing="0" w:after="0" w:afterAutospacing="0"/>
              <w:rPr>
                <w:b/>
                <w:bCs/>
                <w:sz w:val="20"/>
                <w:szCs w:val="20"/>
                <w:lang w:eastAsia="cs-CZ"/>
              </w:rPr>
            </w:pPr>
            <w:r w:rsidRPr="00114030">
              <w:rPr>
                <w:b/>
                <w:bCs/>
                <w:sz w:val="20"/>
                <w:szCs w:val="20"/>
                <w:lang w:eastAsia="cs-CZ"/>
              </w:rPr>
              <w:lastRenderedPageBreak/>
              <w:t xml:space="preserve">návrh </w:t>
            </w:r>
          </w:p>
          <w:p w14:paraId="267CBE86" w14:textId="1A97FD5D" w:rsidR="00F306CA" w:rsidRDefault="00F306CA" w:rsidP="00F306CA">
            <w:pPr>
              <w:spacing w:before="0" w:beforeAutospacing="0" w:after="0" w:afterAutospacing="0"/>
              <w:rPr>
                <w:b/>
                <w:bCs/>
                <w:sz w:val="20"/>
                <w:szCs w:val="20"/>
                <w:lang w:eastAsia="cs-CZ"/>
              </w:rPr>
            </w:pPr>
            <w:r w:rsidRPr="00114030">
              <w:rPr>
                <w:b/>
                <w:bCs/>
                <w:sz w:val="20"/>
                <w:szCs w:val="20"/>
                <w:lang w:eastAsia="cs-CZ"/>
              </w:rPr>
              <w:t>čl. V</w:t>
            </w:r>
          </w:p>
          <w:p w14:paraId="1AA5D487" w14:textId="77777777" w:rsidR="00F306CA" w:rsidRPr="005B7BB7" w:rsidRDefault="00F306CA" w:rsidP="00F306CA">
            <w:pPr>
              <w:spacing w:before="0" w:beforeAutospacing="0" w:after="0" w:afterAutospacing="0"/>
              <w:rPr>
                <w:b/>
                <w:bCs/>
                <w:sz w:val="20"/>
                <w:szCs w:val="20"/>
                <w:lang w:eastAsia="cs-CZ"/>
              </w:rPr>
            </w:pPr>
          </w:p>
        </w:tc>
        <w:tc>
          <w:tcPr>
            <w:tcW w:w="709" w:type="dxa"/>
          </w:tcPr>
          <w:p w14:paraId="66D6FB35" w14:textId="77777777" w:rsidR="00F306CA" w:rsidRDefault="00F306CA" w:rsidP="00F306CA">
            <w:pPr>
              <w:spacing w:before="0" w:beforeAutospacing="0" w:after="0" w:afterAutospacing="0"/>
              <w:rPr>
                <w:bCs/>
                <w:sz w:val="20"/>
                <w:szCs w:val="20"/>
                <w:lang w:eastAsia="cs-CZ"/>
              </w:rPr>
            </w:pPr>
            <w:r>
              <w:rPr>
                <w:bCs/>
                <w:sz w:val="20"/>
                <w:szCs w:val="20"/>
                <w:lang w:eastAsia="cs-CZ"/>
              </w:rPr>
              <w:lastRenderedPageBreak/>
              <w:t>§ 37</w:t>
            </w:r>
          </w:p>
          <w:p w14:paraId="60701AFC" w14:textId="77777777" w:rsidR="00F306CA" w:rsidRDefault="00F306CA" w:rsidP="00F306CA">
            <w:pPr>
              <w:spacing w:before="0" w:beforeAutospacing="0" w:after="0" w:afterAutospacing="0"/>
              <w:rPr>
                <w:bCs/>
                <w:sz w:val="20"/>
                <w:szCs w:val="20"/>
                <w:lang w:eastAsia="cs-CZ"/>
              </w:rPr>
            </w:pPr>
            <w:r>
              <w:rPr>
                <w:bCs/>
                <w:sz w:val="20"/>
                <w:szCs w:val="20"/>
                <w:lang w:eastAsia="cs-CZ"/>
              </w:rPr>
              <w:t>O: 8</w:t>
            </w:r>
          </w:p>
          <w:p w14:paraId="47C8239E" w14:textId="77777777" w:rsidR="00F306CA" w:rsidRPr="006D0BFB" w:rsidRDefault="00F306CA" w:rsidP="00F306CA">
            <w:pPr>
              <w:spacing w:before="0" w:beforeAutospacing="0" w:after="0" w:afterAutospacing="0"/>
              <w:rPr>
                <w:bCs/>
                <w:sz w:val="20"/>
                <w:szCs w:val="20"/>
                <w:lang w:eastAsia="cs-CZ"/>
              </w:rPr>
            </w:pPr>
            <w:r w:rsidRPr="006D0BFB">
              <w:rPr>
                <w:bCs/>
                <w:sz w:val="20"/>
                <w:szCs w:val="20"/>
                <w:lang w:eastAsia="cs-CZ"/>
              </w:rPr>
              <w:lastRenderedPageBreak/>
              <w:t>P:</w:t>
            </w:r>
            <w:r>
              <w:rPr>
                <w:bCs/>
                <w:sz w:val="20"/>
                <w:szCs w:val="20"/>
                <w:lang w:eastAsia="cs-CZ"/>
              </w:rPr>
              <w:t xml:space="preserve"> </w:t>
            </w:r>
            <w:r w:rsidRPr="006D0BFB">
              <w:rPr>
                <w:bCs/>
                <w:sz w:val="20"/>
                <w:szCs w:val="20"/>
                <w:lang w:eastAsia="cs-CZ"/>
              </w:rPr>
              <w:t>a)</w:t>
            </w:r>
          </w:p>
          <w:p w14:paraId="640B37B8" w14:textId="77777777" w:rsidR="00F306CA" w:rsidRPr="006D0BFB" w:rsidRDefault="00F306CA" w:rsidP="00F306CA">
            <w:pPr>
              <w:spacing w:before="0" w:beforeAutospacing="0" w:after="0" w:afterAutospacing="0"/>
              <w:rPr>
                <w:bCs/>
                <w:sz w:val="20"/>
                <w:szCs w:val="20"/>
                <w:lang w:eastAsia="cs-CZ"/>
              </w:rPr>
            </w:pPr>
            <w:r w:rsidRPr="006D0BFB">
              <w:rPr>
                <w:bCs/>
                <w:sz w:val="20"/>
                <w:szCs w:val="20"/>
                <w:lang w:eastAsia="cs-CZ"/>
              </w:rPr>
              <w:t>P:</w:t>
            </w:r>
            <w:r>
              <w:rPr>
                <w:bCs/>
                <w:sz w:val="20"/>
                <w:szCs w:val="20"/>
                <w:lang w:eastAsia="cs-CZ"/>
              </w:rPr>
              <w:t xml:space="preserve"> </w:t>
            </w:r>
            <w:r w:rsidRPr="006D0BFB">
              <w:rPr>
                <w:bCs/>
                <w:sz w:val="20"/>
                <w:szCs w:val="20"/>
                <w:lang w:eastAsia="cs-CZ"/>
              </w:rPr>
              <w:t>b)</w:t>
            </w:r>
          </w:p>
          <w:p w14:paraId="1D656716" w14:textId="77777777" w:rsidR="00F306CA" w:rsidRDefault="00F306CA" w:rsidP="00F306CA">
            <w:pPr>
              <w:spacing w:before="0" w:beforeAutospacing="0" w:after="0" w:afterAutospacing="0"/>
              <w:rPr>
                <w:bCs/>
                <w:sz w:val="20"/>
                <w:szCs w:val="20"/>
                <w:lang w:eastAsia="cs-CZ"/>
              </w:rPr>
            </w:pPr>
          </w:p>
          <w:p w14:paraId="56307748" w14:textId="77777777" w:rsidR="00F306CA" w:rsidRPr="006D0BFB" w:rsidRDefault="00F306CA" w:rsidP="00F306CA">
            <w:pPr>
              <w:spacing w:before="0" w:beforeAutospacing="0" w:after="0" w:afterAutospacing="0"/>
              <w:rPr>
                <w:bCs/>
                <w:sz w:val="20"/>
                <w:szCs w:val="20"/>
                <w:lang w:eastAsia="cs-CZ"/>
              </w:rPr>
            </w:pPr>
          </w:p>
          <w:p w14:paraId="1C5CD927" w14:textId="77777777" w:rsidR="00F306CA" w:rsidRPr="006D0BFB" w:rsidRDefault="00F306CA" w:rsidP="00F306CA">
            <w:pPr>
              <w:spacing w:before="0" w:beforeAutospacing="0" w:after="0" w:afterAutospacing="0"/>
              <w:rPr>
                <w:bCs/>
                <w:sz w:val="20"/>
                <w:szCs w:val="20"/>
                <w:lang w:eastAsia="cs-CZ"/>
              </w:rPr>
            </w:pPr>
            <w:r w:rsidRPr="006D0BFB">
              <w:rPr>
                <w:bCs/>
                <w:sz w:val="20"/>
                <w:szCs w:val="20"/>
                <w:lang w:eastAsia="cs-CZ"/>
              </w:rPr>
              <w:t>P:</w:t>
            </w:r>
            <w:r>
              <w:rPr>
                <w:bCs/>
                <w:sz w:val="20"/>
                <w:szCs w:val="20"/>
                <w:lang w:eastAsia="cs-CZ"/>
              </w:rPr>
              <w:t xml:space="preserve"> </w:t>
            </w:r>
            <w:r w:rsidRPr="006D0BFB">
              <w:rPr>
                <w:bCs/>
                <w:sz w:val="20"/>
                <w:szCs w:val="20"/>
                <w:lang w:eastAsia="cs-CZ"/>
              </w:rPr>
              <w:t>c)</w:t>
            </w:r>
          </w:p>
          <w:p w14:paraId="31037866" w14:textId="77777777" w:rsidR="00F306CA" w:rsidRPr="006D0BFB" w:rsidRDefault="00F306CA" w:rsidP="00F306CA">
            <w:pPr>
              <w:spacing w:before="0" w:beforeAutospacing="0" w:after="0" w:afterAutospacing="0"/>
              <w:rPr>
                <w:bCs/>
                <w:sz w:val="20"/>
                <w:szCs w:val="20"/>
                <w:lang w:eastAsia="cs-CZ"/>
              </w:rPr>
            </w:pPr>
          </w:p>
          <w:p w14:paraId="6D2EA29D" w14:textId="77777777" w:rsidR="00F306CA" w:rsidRDefault="00F306CA" w:rsidP="00F306CA">
            <w:pPr>
              <w:spacing w:before="0" w:beforeAutospacing="0" w:after="0" w:afterAutospacing="0"/>
              <w:rPr>
                <w:bCs/>
                <w:sz w:val="20"/>
                <w:szCs w:val="20"/>
                <w:lang w:eastAsia="cs-CZ"/>
              </w:rPr>
            </w:pPr>
          </w:p>
          <w:p w14:paraId="31215EC4" w14:textId="77777777" w:rsidR="00F306CA" w:rsidRDefault="00F306CA" w:rsidP="00F306CA">
            <w:pPr>
              <w:spacing w:before="0" w:beforeAutospacing="0" w:after="0" w:afterAutospacing="0"/>
              <w:rPr>
                <w:bCs/>
                <w:sz w:val="20"/>
                <w:szCs w:val="20"/>
                <w:lang w:eastAsia="cs-CZ"/>
              </w:rPr>
            </w:pPr>
          </w:p>
          <w:p w14:paraId="683D573F" w14:textId="77777777" w:rsidR="00F306CA" w:rsidRDefault="00F306CA" w:rsidP="00F306CA">
            <w:pPr>
              <w:spacing w:before="0" w:beforeAutospacing="0" w:after="0" w:afterAutospacing="0"/>
              <w:rPr>
                <w:bCs/>
                <w:sz w:val="20"/>
                <w:szCs w:val="20"/>
                <w:lang w:eastAsia="cs-CZ"/>
              </w:rPr>
            </w:pPr>
          </w:p>
          <w:p w14:paraId="1449081F" w14:textId="77777777" w:rsidR="00F306CA" w:rsidRDefault="00F306CA" w:rsidP="00F306CA">
            <w:pPr>
              <w:spacing w:before="0" w:beforeAutospacing="0" w:after="0" w:afterAutospacing="0"/>
              <w:rPr>
                <w:bCs/>
                <w:sz w:val="20"/>
                <w:szCs w:val="20"/>
                <w:lang w:eastAsia="cs-CZ"/>
              </w:rPr>
            </w:pPr>
            <w:r w:rsidRPr="006D0BFB">
              <w:rPr>
                <w:bCs/>
                <w:sz w:val="20"/>
                <w:szCs w:val="20"/>
                <w:lang w:eastAsia="cs-CZ"/>
              </w:rPr>
              <w:t>P:</w:t>
            </w:r>
            <w:r>
              <w:rPr>
                <w:bCs/>
                <w:sz w:val="20"/>
                <w:szCs w:val="20"/>
                <w:lang w:eastAsia="cs-CZ"/>
              </w:rPr>
              <w:t xml:space="preserve"> </w:t>
            </w:r>
            <w:r w:rsidRPr="006D0BFB">
              <w:rPr>
                <w:bCs/>
                <w:sz w:val="20"/>
                <w:szCs w:val="20"/>
                <w:lang w:eastAsia="cs-CZ"/>
              </w:rPr>
              <w:t>d)</w:t>
            </w:r>
          </w:p>
          <w:p w14:paraId="50C946E2" w14:textId="77777777" w:rsidR="00F306CA" w:rsidRDefault="00F306CA" w:rsidP="00F306CA">
            <w:pPr>
              <w:spacing w:before="0" w:beforeAutospacing="0" w:after="0" w:afterAutospacing="0"/>
              <w:rPr>
                <w:bCs/>
                <w:sz w:val="20"/>
                <w:szCs w:val="20"/>
                <w:lang w:eastAsia="cs-CZ"/>
              </w:rPr>
            </w:pPr>
          </w:p>
          <w:p w14:paraId="54B119BA" w14:textId="77777777" w:rsidR="00F306CA" w:rsidRDefault="00F306CA" w:rsidP="00F306CA">
            <w:pPr>
              <w:spacing w:before="0" w:beforeAutospacing="0" w:after="0" w:afterAutospacing="0"/>
              <w:rPr>
                <w:bCs/>
                <w:sz w:val="20"/>
                <w:szCs w:val="20"/>
                <w:lang w:eastAsia="cs-CZ"/>
              </w:rPr>
            </w:pPr>
          </w:p>
          <w:p w14:paraId="2934D54E" w14:textId="77777777" w:rsidR="00F306CA" w:rsidRPr="006D0BFB" w:rsidRDefault="00F306CA" w:rsidP="00F306CA">
            <w:pPr>
              <w:spacing w:before="0" w:beforeAutospacing="0" w:after="0" w:afterAutospacing="0"/>
              <w:rPr>
                <w:bCs/>
                <w:sz w:val="20"/>
                <w:szCs w:val="20"/>
                <w:lang w:eastAsia="cs-CZ"/>
              </w:rPr>
            </w:pPr>
          </w:p>
          <w:p w14:paraId="6AE7D7EB" w14:textId="77777777" w:rsidR="00F306CA" w:rsidRPr="006D0BFB" w:rsidRDefault="00F306CA" w:rsidP="00F306CA">
            <w:pPr>
              <w:spacing w:before="0" w:beforeAutospacing="0" w:after="0" w:afterAutospacing="0"/>
              <w:rPr>
                <w:bCs/>
                <w:sz w:val="20"/>
                <w:szCs w:val="20"/>
                <w:lang w:eastAsia="cs-CZ"/>
              </w:rPr>
            </w:pPr>
            <w:r w:rsidRPr="006D0BFB">
              <w:rPr>
                <w:bCs/>
                <w:sz w:val="20"/>
                <w:szCs w:val="20"/>
                <w:lang w:eastAsia="cs-CZ"/>
              </w:rPr>
              <w:t>P:</w:t>
            </w:r>
            <w:r>
              <w:rPr>
                <w:bCs/>
                <w:sz w:val="20"/>
                <w:szCs w:val="20"/>
                <w:lang w:eastAsia="cs-CZ"/>
              </w:rPr>
              <w:t xml:space="preserve"> e</w:t>
            </w:r>
            <w:r w:rsidRPr="006D0BFB">
              <w:rPr>
                <w:bCs/>
                <w:sz w:val="20"/>
                <w:szCs w:val="20"/>
                <w:lang w:eastAsia="cs-CZ"/>
              </w:rPr>
              <w:t>)</w:t>
            </w:r>
          </w:p>
        </w:tc>
        <w:tc>
          <w:tcPr>
            <w:tcW w:w="4252" w:type="dxa"/>
          </w:tcPr>
          <w:p w14:paraId="5B533041" w14:textId="77777777" w:rsidR="00F306CA" w:rsidRPr="00FB1D59" w:rsidRDefault="00F306CA" w:rsidP="00F306CA">
            <w:pPr>
              <w:pStyle w:val="odsek"/>
              <w:spacing w:before="0"/>
              <w:rPr>
                <w:rFonts w:ascii="Times New Roman" w:hAnsi="Times New Roman"/>
                <w:sz w:val="20"/>
                <w:szCs w:val="20"/>
              </w:rPr>
            </w:pPr>
            <w:r w:rsidRPr="00FB1D59">
              <w:rPr>
                <w:rFonts w:ascii="Times New Roman" w:hAnsi="Times New Roman"/>
                <w:sz w:val="20"/>
                <w:szCs w:val="20"/>
              </w:rPr>
              <w:lastRenderedPageBreak/>
              <w:t>Dohoda o vzájomnej spolupráci podľa odseku 7 písm. c) musí obsahovať</w:t>
            </w:r>
          </w:p>
          <w:p w14:paraId="216F1E62" w14:textId="77777777" w:rsidR="00F306CA" w:rsidRPr="00FB1D59" w:rsidRDefault="00F306CA" w:rsidP="00F306CA">
            <w:pPr>
              <w:pStyle w:val="odsek"/>
              <w:spacing w:before="0"/>
              <w:rPr>
                <w:rFonts w:ascii="Times New Roman" w:hAnsi="Times New Roman"/>
                <w:sz w:val="20"/>
                <w:szCs w:val="20"/>
              </w:rPr>
            </w:pPr>
            <w:r w:rsidRPr="00FB1D59">
              <w:rPr>
                <w:rFonts w:ascii="Times New Roman" w:hAnsi="Times New Roman"/>
                <w:sz w:val="20"/>
                <w:szCs w:val="20"/>
              </w:rPr>
              <w:lastRenderedPageBreak/>
              <w:t>požiadavku odôvodnenia žiadosti,</w:t>
            </w:r>
          </w:p>
          <w:p w14:paraId="3EED573D" w14:textId="77777777" w:rsidR="00F306CA" w:rsidRPr="00FB1D59" w:rsidRDefault="00F306CA" w:rsidP="00F306CA">
            <w:pPr>
              <w:pStyle w:val="odsek"/>
              <w:spacing w:before="0"/>
              <w:rPr>
                <w:rFonts w:ascii="Times New Roman" w:hAnsi="Times New Roman"/>
                <w:sz w:val="20"/>
                <w:szCs w:val="20"/>
              </w:rPr>
            </w:pPr>
            <w:r w:rsidRPr="00FB1D59">
              <w:rPr>
                <w:rFonts w:ascii="Times New Roman" w:hAnsi="Times New Roman"/>
                <w:sz w:val="20"/>
                <w:szCs w:val="20"/>
              </w:rPr>
              <w:t xml:space="preserve">ustanovenie, že zamestnanci príslušného orgánu dohľadu z </w:t>
            </w:r>
            <w:r w:rsidRPr="00FB1D59">
              <w:rPr>
                <w:rFonts w:ascii="Times New Roman" w:hAnsi="Times New Roman"/>
                <w:b/>
                <w:bCs/>
                <w:sz w:val="20"/>
                <w:szCs w:val="20"/>
              </w:rPr>
              <w:t>tretieho štátu</w:t>
            </w:r>
            <w:r w:rsidRPr="00FB1D59">
              <w:rPr>
                <w:rFonts w:ascii="Times New Roman" w:hAnsi="Times New Roman"/>
                <w:sz w:val="20"/>
                <w:szCs w:val="20"/>
              </w:rPr>
              <w:t xml:space="preserve"> podliehajú povinnosti zachovávať  mlčanlivosť,</w:t>
            </w:r>
          </w:p>
          <w:p w14:paraId="32389D7F" w14:textId="77777777" w:rsidR="00F306CA" w:rsidRPr="00FB1D59" w:rsidRDefault="00F306CA" w:rsidP="00F306CA">
            <w:pPr>
              <w:pStyle w:val="odsek"/>
              <w:spacing w:before="0"/>
              <w:rPr>
                <w:rFonts w:ascii="Times New Roman" w:hAnsi="Times New Roman"/>
                <w:sz w:val="20"/>
                <w:szCs w:val="20"/>
              </w:rPr>
            </w:pPr>
            <w:r w:rsidRPr="00FB1D59">
              <w:rPr>
                <w:rFonts w:ascii="Times New Roman" w:hAnsi="Times New Roman"/>
                <w:sz w:val="20"/>
                <w:szCs w:val="20"/>
              </w:rPr>
              <w:t xml:space="preserve">ustanovenie, že príslušný orgán dohľadu z </w:t>
            </w:r>
            <w:r w:rsidRPr="00FB1D59">
              <w:rPr>
                <w:rFonts w:ascii="Times New Roman" w:hAnsi="Times New Roman"/>
                <w:b/>
                <w:bCs/>
                <w:sz w:val="20"/>
                <w:szCs w:val="20"/>
              </w:rPr>
              <w:t>tretieho štátu</w:t>
            </w:r>
            <w:r w:rsidRPr="00FB1D59">
              <w:rPr>
                <w:rFonts w:ascii="Times New Roman" w:hAnsi="Times New Roman"/>
                <w:sz w:val="20"/>
                <w:szCs w:val="20"/>
              </w:rPr>
              <w:t xml:space="preserve"> môže použiť audítorskú dokumentáciu len na účely dohľadu, previerok zabezpečenia kvality štatutárneho auditu a prešetrovania,</w:t>
            </w:r>
          </w:p>
          <w:p w14:paraId="40FEDEEA" w14:textId="77777777" w:rsidR="00F306CA" w:rsidRPr="00FB1D59" w:rsidRDefault="00F306CA" w:rsidP="00F306CA">
            <w:pPr>
              <w:pStyle w:val="odsek"/>
              <w:spacing w:before="0"/>
              <w:rPr>
                <w:rFonts w:ascii="Times New Roman" w:hAnsi="Times New Roman"/>
                <w:sz w:val="20"/>
                <w:szCs w:val="20"/>
              </w:rPr>
            </w:pPr>
            <w:r w:rsidRPr="00FB1D59">
              <w:rPr>
                <w:rFonts w:ascii="Times New Roman" w:hAnsi="Times New Roman"/>
                <w:sz w:val="20"/>
                <w:szCs w:val="20"/>
              </w:rPr>
              <w:t>ustanovenie o tom, že ochrana obchodných záujmov účtovnej jednotky, vrátane jej priemyselného a duševného vlastníctva nie je ohrozená,</w:t>
            </w:r>
          </w:p>
          <w:p w14:paraId="0CBA7F51" w14:textId="77777777" w:rsidR="00F306CA" w:rsidRPr="00FB1D59" w:rsidRDefault="00F306CA" w:rsidP="00F306CA">
            <w:pPr>
              <w:pStyle w:val="odsek"/>
              <w:spacing w:before="0"/>
              <w:rPr>
                <w:rFonts w:ascii="Times New Roman" w:hAnsi="Times New Roman"/>
                <w:sz w:val="20"/>
                <w:szCs w:val="20"/>
              </w:rPr>
            </w:pPr>
            <w:r w:rsidRPr="00FB1D59">
              <w:rPr>
                <w:rFonts w:ascii="Times New Roman" w:hAnsi="Times New Roman"/>
                <w:sz w:val="20"/>
                <w:szCs w:val="20"/>
              </w:rPr>
              <w:t>možnosť odmietnuť poskytnutie audítorskej dokumentácie, ak by mohlo dôjsť k nepriaznivému ovplyvneniu suverenity, bezpečnosti alebo verejného poriadku iných členských štátov alebo ak sa začalo konanie v súvislosti s rovnakými činnosťami a proti tým istým osobám pred príslušnými orgánmi Slovenskej republiky alebo ak príslušné orgány v Slovenskej republike už v súvislosti s rovnakými činnosťami a proti tým istým osobám už právoplatne prijali rozhodnutie.</w:t>
            </w:r>
          </w:p>
          <w:p w14:paraId="69B304C4" w14:textId="77777777" w:rsidR="00F306CA" w:rsidRPr="00712C85" w:rsidRDefault="00F306CA" w:rsidP="00F306CA">
            <w:pPr>
              <w:pStyle w:val="odsek"/>
              <w:spacing w:before="0"/>
              <w:rPr>
                <w:rFonts w:asciiTheme="majorBidi" w:hAnsiTheme="majorBidi"/>
                <w:sz w:val="20"/>
                <w:szCs w:val="20"/>
              </w:rPr>
            </w:pPr>
          </w:p>
        </w:tc>
        <w:tc>
          <w:tcPr>
            <w:tcW w:w="709" w:type="dxa"/>
          </w:tcPr>
          <w:p w14:paraId="13CAB1D7" w14:textId="77777777" w:rsidR="00F306CA" w:rsidRPr="006D0BFB" w:rsidRDefault="00F306CA" w:rsidP="00F306CA">
            <w:pPr>
              <w:pStyle w:val="Nadpis4"/>
              <w:rPr>
                <w:b w:val="0"/>
                <w:sz w:val="20"/>
              </w:rPr>
            </w:pPr>
            <w:r w:rsidRPr="006D0BFB">
              <w:rPr>
                <w:b w:val="0"/>
                <w:sz w:val="20"/>
              </w:rPr>
              <w:lastRenderedPageBreak/>
              <w:t>Ú</w:t>
            </w:r>
          </w:p>
          <w:p w14:paraId="62154864" w14:textId="77777777" w:rsidR="00F306CA" w:rsidRPr="006D0BFB" w:rsidRDefault="00F306CA" w:rsidP="00F306CA">
            <w:pPr>
              <w:spacing w:before="0" w:beforeAutospacing="0" w:after="0" w:afterAutospacing="0"/>
              <w:jc w:val="center"/>
              <w:rPr>
                <w:i/>
                <w:sz w:val="20"/>
                <w:szCs w:val="20"/>
                <w:lang w:eastAsia="cs-CZ"/>
              </w:rPr>
            </w:pPr>
          </w:p>
          <w:p w14:paraId="65870283" w14:textId="77777777" w:rsidR="00F306CA" w:rsidRPr="006D0BFB" w:rsidRDefault="00F306CA" w:rsidP="00F306CA">
            <w:pPr>
              <w:spacing w:before="0" w:beforeAutospacing="0" w:after="0" w:afterAutospacing="0"/>
              <w:jc w:val="center"/>
              <w:rPr>
                <w:i/>
                <w:sz w:val="20"/>
                <w:szCs w:val="20"/>
                <w:lang w:eastAsia="cs-CZ"/>
              </w:rPr>
            </w:pPr>
          </w:p>
          <w:p w14:paraId="077841CC" w14:textId="77777777" w:rsidR="00F306CA" w:rsidRPr="006D0BFB" w:rsidRDefault="00F306CA" w:rsidP="00F306CA">
            <w:pPr>
              <w:spacing w:before="0" w:beforeAutospacing="0" w:after="0" w:afterAutospacing="0"/>
              <w:jc w:val="center"/>
              <w:rPr>
                <w:i/>
                <w:sz w:val="20"/>
                <w:szCs w:val="20"/>
                <w:lang w:eastAsia="cs-CZ"/>
              </w:rPr>
            </w:pPr>
          </w:p>
          <w:p w14:paraId="2B80D94C" w14:textId="77777777" w:rsidR="00F306CA" w:rsidRPr="006D0BFB" w:rsidRDefault="00F306CA" w:rsidP="00F306CA">
            <w:pPr>
              <w:spacing w:before="0" w:beforeAutospacing="0" w:after="0" w:afterAutospacing="0"/>
              <w:jc w:val="center"/>
              <w:rPr>
                <w:i/>
                <w:sz w:val="20"/>
                <w:szCs w:val="20"/>
                <w:lang w:eastAsia="cs-CZ"/>
              </w:rPr>
            </w:pPr>
          </w:p>
          <w:p w14:paraId="091CF634" w14:textId="77777777" w:rsidR="00F306CA" w:rsidRPr="006D0BFB" w:rsidRDefault="00F306CA" w:rsidP="00F306CA">
            <w:pPr>
              <w:spacing w:before="0" w:beforeAutospacing="0" w:after="0" w:afterAutospacing="0"/>
              <w:jc w:val="center"/>
              <w:rPr>
                <w:i/>
                <w:sz w:val="20"/>
                <w:szCs w:val="20"/>
                <w:lang w:eastAsia="cs-CZ"/>
              </w:rPr>
            </w:pPr>
          </w:p>
          <w:p w14:paraId="371DE835" w14:textId="77777777" w:rsidR="00F306CA" w:rsidRPr="006D0BFB" w:rsidRDefault="00F306CA" w:rsidP="00F306CA">
            <w:pPr>
              <w:spacing w:before="0" w:beforeAutospacing="0" w:after="0" w:afterAutospacing="0"/>
              <w:jc w:val="center"/>
              <w:rPr>
                <w:i/>
                <w:sz w:val="20"/>
                <w:szCs w:val="20"/>
                <w:lang w:eastAsia="cs-CZ"/>
              </w:rPr>
            </w:pPr>
          </w:p>
          <w:p w14:paraId="1161FF64" w14:textId="77777777" w:rsidR="00F306CA" w:rsidRPr="006D0BFB" w:rsidRDefault="00F306CA" w:rsidP="00F306CA">
            <w:pPr>
              <w:spacing w:before="0" w:beforeAutospacing="0" w:after="0" w:afterAutospacing="0"/>
              <w:jc w:val="center"/>
              <w:rPr>
                <w:i/>
                <w:sz w:val="20"/>
                <w:szCs w:val="20"/>
                <w:lang w:eastAsia="cs-CZ"/>
              </w:rPr>
            </w:pPr>
          </w:p>
          <w:p w14:paraId="778F5366" w14:textId="77777777" w:rsidR="00F306CA" w:rsidRPr="006D0BFB" w:rsidRDefault="00F306CA" w:rsidP="00F306CA">
            <w:pPr>
              <w:spacing w:before="0" w:beforeAutospacing="0" w:after="0" w:afterAutospacing="0"/>
              <w:jc w:val="center"/>
              <w:rPr>
                <w:i/>
                <w:sz w:val="20"/>
                <w:szCs w:val="20"/>
                <w:lang w:eastAsia="cs-CZ"/>
              </w:rPr>
            </w:pPr>
          </w:p>
          <w:p w14:paraId="507F7979" w14:textId="77777777" w:rsidR="00F306CA" w:rsidRPr="006D0BFB" w:rsidRDefault="00F306CA" w:rsidP="00F306CA">
            <w:pPr>
              <w:spacing w:before="0" w:beforeAutospacing="0" w:after="0" w:afterAutospacing="0"/>
              <w:jc w:val="center"/>
              <w:rPr>
                <w:i/>
                <w:sz w:val="20"/>
                <w:szCs w:val="20"/>
                <w:lang w:eastAsia="cs-CZ"/>
              </w:rPr>
            </w:pPr>
          </w:p>
          <w:p w14:paraId="4563F5E4" w14:textId="77777777" w:rsidR="00F306CA" w:rsidRPr="006D0BFB" w:rsidRDefault="00F306CA" w:rsidP="00F306CA">
            <w:pPr>
              <w:spacing w:before="0" w:beforeAutospacing="0" w:after="0" w:afterAutospacing="0"/>
              <w:jc w:val="center"/>
              <w:rPr>
                <w:i/>
                <w:sz w:val="20"/>
                <w:szCs w:val="20"/>
                <w:lang w:eastAsia="cs-CZ"/>
              </w:rPr>
            </w:pPr>
          </w:p>
          <w:p w14:paraId="26DD0AFD" w14:textId="77777777" w:rsidR="00F306CA" w:rsidRPr="006D0BFB" w:rsidRDefault="00F306CA" w:rsidP="00F306CA">
            <w:pPr>
              <w:spacing w:before="0" w:beforeAutospacing="0" w:after="0" w:afterAutospacing="0"/>
              <w:jc w:val="center"/>
              <w:rPr>
                <w:i/>
                <w:sz w:val="20"/>
                <w:szCs w:val="20"/>
                <w:lang w:eastAsia="cs-CZ"/>
              </w:rPr>
            </w:pPr>
          </w:p>
          <w:p w14:paraId="08FB599D" w14:textId="77777777" w:rsidR="00F306CA" w:rsidRPr="006D0BFB" w:rsidRDefault="00F306CA" w:rsidP="00F306CA">
            <w:pPr>
              <w:spacing w:before="0" w:beforeAutospacing="0" w:after="0" w:afterAutospacing="0"/>
              <w:jc w:val="center"/>
              <w:rPr>
                <w:i/>
                <w:sz w:val="20"/>
                <w:szCs w:val="20"/>
                <w:lang w:eastAsia="cs-CZ"/>
              </w:rPr>
            </w:pPr>
          </w:p>
          <w:p w14:paraId="2DA99D60" w14:textId="77777777" w:rsidR="00F306CA" w:rsidRPr="006D0BFB" w:rsidRDefault="00F306CA" w:rsidP="00F306CA">
            <w:pPr>
              <w:spacing w:before="0" w:beforeAutospacing="0" w:after="0" w:afterAutospacing="0"/>
              <w:jc w:val="center"/>
              <w:rPr>
                <w:i/>
                <w:sz w:val="20"/>
                <w:szCs w:val="20"/>
                <w:lang w:eastAsia="cs-CZ"/>
              </w:rPr>
            </w:pPr>
          </w:p>
          <w:p w14:paraId="5F072E56" w14:textId="77777777" w:rsidR="00F306CA" w:rsidRPr="006D0BFB" w:rsidRDefault="00F306CA" w:rsidP="00F306CA">
            <w:pPr>
              <w:spacing w:before="0" w:beforeAutospacing="0" w:after="0" w:afterAutospacing="0"/>
              <w:jc w:val="center"/>
              <w:rPr>
                <w:i/>
                <w:sz w:val="20"/>
                <w:szCs w:val="20"/>
                <w:lang w:eastAsia="cs-CZ"/>
              </w:rPr>
            </w:pPr>
          </w:p>
          <w:p w14:paraId="31897781" w14:textId="77777777" w:rsidR="00F306CA" w:rsidRPr="006D0BFB" w:rsidRDefault="00F306CA" w:rsidP="00F306CA">
            <w:pPr>
              <w:spacing w:before="0" w:beforeAutospacing="0" w:after="0" w:afterAutospacing="0"/>
              <w:jc w:val="center"/>
              <w:rPr>
                <w:i/>
                <w:sz w:val="20"/>
                <w:szCs w:val="20"/>
                <w:lang w:eastAsia="cs-CZ"/>
              </w:rPr>
            </w:pPr>
          </w:p>
          <w:p w14:paraId="01BA56AD" w14:textId="77777777" w:rsidR="00F306CA" w:rsidRPr="006D0BFB" w:rsidRDefault="00F306CA" w:rsidP="00F306CA">
            <w:pPr>
              <w:spacing w:before="0" w:beforeAutospacing="0" w:after="0" w:afterAutospacing="0"/>
              <w:jc w:val="center"/>
              <w:rPr>
                <w:i/>
                <w:sz w:val="20"/>
                <w:szCs w:val="20"/>
                <w:lang w:eastAsia="cs-CZ"/>
              </w:rPr>
            </w:pPr>
          </w:p>
          <w:p w14:paraId="649BD0E9" w14:textId="77777777" w:rsidR="00F306CA" w:rsidRPr="006D0BFB" w:rsidRDefault="00F306CA" w:rsidP="00F306CA">
            <w:pPr>
              <w:spacing w:before="0" w:beforeAutospacing="0" w:after="0" w:afterAutospacing="0"/>
              <w:jc w:val="center"/>
              <w:rPr>
                <w:i/>
                <w:sz w:val="20"/>
                <w:szCs w:val="20"/>
                <w:lang w:eastAsia="cs-CZ"/>
              </w:rPr>
            </w:pPr>
          </w:p>
          <w:p w14:paraId="48AA5EFA" w14:textId="77777777" w:rsidR="00F306CA" w:rsidRPr="006D0BFB" w:rsidRDefault="00F306CA" w:rsidP="00F306CA">
            <w:pPr>
              <w:spacing w:before="0" w:beforeAutospacing="0" w:after="0" w:afterAutospacing="0"/>
              <w:jc w:val="center"/>
              <w:rPr>
                <w:i/>
                <w:sz w:val="20"/>
                <w:szCs w:val="20"/>
                <w:lang w:eastAsia="cs-CZ"/>
              </w:rPr>
            </w:pPr>
          </w:p>
          <w:p w14:paraId="4B0A6F9E" w14:textId="77777777" w:rsidR="00F306CA" w:rsidRPr="006D0BFB" w:rsidRDefault="00F306CA" w:rsidP="00F306CA">
            <w:pPr>
              <w:spacing w:before="0" w:beforeAutospacing="0" w:after="0" w:afterAutospacing="0"/>
              <w:jc w:val="center"/>
              <w:rPr>
                <w:i/>
                <w:sz w:val="20"/>
                <w:szCs w:val="20"/>
                <w:lang w:eastAsia="cs-CZ"/>
              </w:rPr>
            </w:pPr>
          </w:p>
          <w:p w14:paraId="6A68CF39" w14:textId="77777777" w:rsidR="00F306CA" w:rsidRPr="006D0BFB" w:rsidRDefault="00F306CA" w:rsidP="00F306CA">
            <w:pPr>
              <w:spacing w:before="0" w:beforeAutospacing="0" w:after="0" w:afterAutospacing="0"/>
              <w:jc w:val="center"/>
              <w:rPr>
                <w:i/>
                <w:sz w:val="20"/>
                <w:szCs w:val="20"/>
                <w:lang w:eastAsia="cs-CZ"/>
              </w:rPr>
            </w:pPr>
          </w:p>
          <w:p w14:paraId="51E29AD8" w14:textId="77777777" w:rsidR="00F306CA" w:rsidRDefault="00F306CA" w:rsidP="00F306CA">
            <w:pPr>
              <w:spacing w:before="0" w:beforeAutospacing="0" w:after="0" w:afterAutospacing="0"/>
              <w:jc w:val="center"/>
              <w:rPr>
                <w:i/>
                <w:sz w:val="20"/>
                <w:szCs w:val="20"/>
                <w:lang w:eastAsia="cs-CZ"/>
              </w:rPr>
            </w:pPr>
          </w:p>
          <w:p w14:paraId="7D5B21D6" w14:textId="77777777" w:rsidR="00F306CA" w:rsidRDefault="00F306CA" w:rsidP="00F306CA">
            <w:pPr>
              <w:spacing w:before="0" w:beforeAutospacing="0" w:after="0" w:afterAutospacing="0"/>
              <w:jc w:val="center"/>
              <w:rPr>
                <w:i/>
                <w:sz w:val="20"/>
                <w:szCs w:val="20"/>
                <w:lang w:eastAsia="cs-CZ"/>
              </w:rPr>
            </w:pPr>
          </w:p>
          <w:p w14:paraId="2C2E18FD" w14:textId="77777777" w:rsidR="00F306CA" w:rsidRPr="006D0BFB" w:rsidRDefault="00F306CA" w:rsidP="00F306CA">
            <w:pPr>
              <w:spacing w:before="0" w:beforeAutospacing="0" w:after="0" w:afterAutospacing="0"/>
              <w:jc w:val="center"/>
              <w:rPr>
                <w:i/>
                <w:sz w:val="20"/>
                <w:szCs w:val="20"/>
                <w:lang w:eastAsia="cs-CZ"/>
              </w:rPr>
            </w:pPr>
          </w:p>
        </w:tc>
        <w:tc>
          <w:tcPr>
            <w:tcW w:w="992" w:type="dxa"/>
          </w:tcPr>
          <w:p w14:paraId="7F815A54" w14:textId="77777777" w:rsidR="00F306CA" w:rsidRPr="006D0BFB" w:rsidRDefault="00F306CA" w:rsidP="00F306CA">
            <w:pPr>
              <w:spacing w:before="0" w:beforeAutospacing="0" w:after="0" w:afterAutospacing="0"/>
              <w:rPr>
                <w:sz w:val="20"/>
                <w:szCs w:val="20"/>
                <w:lang w:eastAsia="cs-CZ"/>
              </w:rPr>
            </w:pPr>
          </w:p>
        </w:tc>
        <w:tc>
          <w:tcPr>
            <w:tcW w:w="1140" w:type="dxa"/>
          </w:tcPr>
          <w:p w14:paraId="2073401A" w14:textId="77777777" w:rsidR="00F306CA" w:rsidRPr="006D0BFB" w:rsidRDefault="00F306CA" w:rsidP="00F306CA">
            <w:pPr>
              <w:spacing w:before="0" w:beforeAutospacing="0" w:after="0" w:afterAutospacing="0"/>
              <w:rPr>
                <w:sz w:val="20"/>
                <w:szCs w:val="20"/>
                <w:lang w:eastAsia="cs-CZ"/>
              </w:rPr>
            </w:pPr>
            <w:r w:rsidRPr="00F5455E">
              <w:rPr>
                <w:sz w:val="18"/>
                <w:szCs w:val="18"/>
                <w:lang w:eastAsia="cs-CZ"/>
              </w:rPr>
              <w:t>GP - N</w:t>
            </w:r>
          </w:p>
        </w:tc>
        <w:tc>
          <w:tcPr>
            <w:tcW w:w="1413" w:type="dxa"/>
            <w:gridSpan w:val="2"/>
          </w:tcPr>
          <w:p w14:paraId="006EFB64" w14:textId="77777777" w:rsidR="00F306CA" w:rsidRPr="006D0BFB" w:rsidRDefault="00F306CA" w:rsidP="00F306CA">
            <w:pPr>
              <w:spacing w:before="0" w:beforeAutospacing="0" w:after="0" w:afterAutospacing="0"/>
              <w:rPr>
                <w:sz w:val="20"/>
                <w:szCs w:val="20"/>
                <w:lang w:eastAsia="cs-CZ"/>
              </w:rPr>
            </w:pPr>
          </w:p>
        </w:tc>
      </w:tr>
    </w:tbl>
    <w:p w14:paraId="1D9D5FE1" w14:textId="77777777" w:rsidR="008E1E53" w:rsidRDefault="008E1E53" w:rsidP="008E1E53">
      <w:pPr>
        <w:spacing w:before="0" w:beforeAutospacing="0" w:after="0" w:afterAutospacing="0"/>
        <w:rPr>
          <w:i/>
          <w:sz w:val="20"/>
          <w:szCs w:val="20"/>
          <w:lang w:eastAsia="cs-CZ"/>
        </w:rPr>
      </w:pPr>
      <w:r>
        <w:rPr>
          <w:i/>
          <w:sz w:val="20"/>
          <w:szCs w:val="20"/>
          <w:lang w:eastAsia="cs-CZ"/>
        </w:rPr>
        <w:t>LEGENDA:</w:t>
      </w:r>
    </w:p>
    <w:tbl>
      <w:tblPr>
        <w:tblW w:w="13930" w:type="dxa"/>
        <w:tblCellMar>
          <w:left w:w="70" w:type="dxa"/>
          <w:right w:w="70" w:type="dxa"/>
        </w:tblCellMar>
        <w:tblLook w:val="0000" w:firstRow="0" w:lastRow="0" w:firstColumn="0" w:lastColumn="0" w:noHBand="0" w:noVBand="0"/>
      </w:tblPr>
      <w:tblGrid>
        <w:gridCol w:w="2410"/>
        <w:gridCol w:w="3780"/>
        <w:gridCol w:w="2340"/>
        <w:gridCol w:w="5400"/>
      </w:tblGrid>
      <w:tr w:rsidR="008E1E53" w14:paraId="3D338651" w14:textId="77777777">
        <w:tc>
          <w:tcPr>
            <w:tcW w:w="2410" w:type="dxa"/>
            <w:tcBorders>
              <w:top w:val="nil"/>
              <w:left w:val="nil"/>
              <w:bottom w:val="nil"/>
              <w:right w:val="nil"/>
            </w:tcBorders>
          </w:tcPr>
          <w:p w14:paraId="397400F2" w14:textId="77777777" w:rsidR="008E1E53" w:rsidRDefault="008E1E53" w:rsidP="008E1E53">
            <w:pPr>
              <w:pStyle w:val="Normlny0"/>
              <w:autoSpaceDE/>
              <w:autoSpaceDN/>
              <w:spacing w:after="60"/>
              <w:rPr>
                <w:lang w:eastAsia="sk-SK"/>
              </w:rPr>
            </w:pPr>
            <w:r>
              <w:rPr>
                <w:lang w:eastAsia="sk-SK"/>
              </w:rPr>
              <w:t>V stĺpci (1):</w:t>
            </w:r>
          </w:p>
          <w:p w14:paraId="32552552" w14:textId="77777777" w:rsidR="008E1E53" w:rsidRDefault="008E1E53" w:rsidP="008E1E53">
            <w:pPr>
              <w:spacing w:before="0" w:beforeAutospacing="0" w:after="0" w:afterAutospacing="0"/>
              <w:rPr>
                <w:i/>
                <w:sz w:val="20"/>
                <w:szCs w:val="20"/>
                <w:lang w:eastAsia="cs-CZ"/>
              </w:rPr>
            </w:pPr>
            <w:r>
              <w:rPr>
                <w:i/>
                <w:sz w:val="20"/>
                <w:szCs w:val="20"/>
                <w:lang w:eastAsia="cs-CZ"/>
              </w:rPr>
              <w:t>Č – článok</w:t>
            </w:r>
          </w:p>
          <w:p w14:paraId="078599BA" w14:textId="77777777" w:rsidR="008E1E53" w:rsidRDefault="008E1E53" w:rsidP="008E1E53">
            <w:pPr>
              <w:spacing w:before="0" w:beforeAutospacing="0" w:after="0" w:afterAutospacing="0"/>
              <w:rPr>
                <w:i/>
                <w:sz w:val="20"/>
                <w:szCs w:val="20"/>
                <w:lang w:eastAsia="cs-CZ"/>
              </w:rPr>
            </w:pPr>
            <w:r>
              <w:rPr>
                <w:i/>
                <w:sz w:val="20"/>
                <w:szCs w:val="20"/>
                <w:lang w:eastAsia="cs-CZ"/>
              </w:rPr>
              <w:t>O – odsek</w:t>
            </w:r>
          </w:p>
          <w:p w14:paraId="2B672D5E" w14:textId="77777777" w:rsidR="008E1E53" w:rsidRDefault="008E1E53" w:rsidP="008E1E53">
            <w:pPr>
              <w:spacing w:before="0" w:beforeAutospacing="0" w:after="0" w:afterAutospacing="0"/>
              <w:rPr>
                <w:i/>
                <w:sz w:val="20"/>
                <w:szCs w:val="20"/>
                <w:lang w:eastAsia="cs-CZ"/>
              </w:rPr>
            </w:pPr>
            <w:r>
              <w:rPr>
                <w:i/>
                <w:sz w:val="20"/>
                <w:szCs w:val="20"/>
                <w:lang w:eastAsia="cs-CZ"/>
              </w:rPr>
              <w:t>V – veta</w:t>
            </w:r>
          </w:p>
          <w:p w14:paraId="30443CDA" w14:textId="77777777" w:rsidR="008E1E53" w:rsidRDefault="008E1E53" w:rsidP="008E1E53">
            <w:pPr>
              <w:spacing w:before="0" w:beforeAutospacing="0" w:after="0" w:afterAutospacing="0"/>
              <w:rPr>
                <w:i/>
                <w:sz w:val="20"/>
                <w:szCs w:val="20"/>
                <w:lang w:eastAsia="cs-CZ"/>
              </w:rPr>
            </w:pPr>
            <w:r>
              <w:rPr>
                <w:i/>
                <w:sz w:val="20"/>
                <w:szCs w:val="20"/>
                <w:lang w:eastAsia="cs-CZ"/>
              </w:rPr>
              <w:t>P – písmeno (číslo)</w:t>
            </w:r>
          </w:p>
          <w:p w14:paraId="44DF3888" w14:textId="77777777" w:rsidR="008E1E53" w:rsidRDefault="008E1E53" w:rsidP="008E1E53">
            <w:pPr>
              <w:spacing w:before="0" w:beforeAutospacing="0" w:after="0" w:afterAutospacing="0"/>
              <w:rPr>
                <w:i/>
                <w:sz w:val="20"/>
                <w:szCs w:val="20"/>
                <w:lang w:eastAsia="cs-CZ"/>
              </w:rPr>
            </w:pPr>
          </w:p>
        </w:tc>
        <w:tc>
          <w:tcPr>
            <w:tcW w:w="3780" w:type="dxa"/>
            <w:tcBorders>
              <w:top w:val="nil"/>
              <w:left w:val="nil"/>
              <w:bottom w:val="nil"/>
              <w:right w:val="nil"/>
            </w:tcBorders>
          </w:tcPr>
          <w:p w14:paraId="4288A23B" w14:textId="77777777" w:rsidR="008E1E53" w:rsidRDefault="008E1E53" w:rsidP="008E1E53">
            <w:pPr>
              <w:pStyle w:val="Normlny0"/>
              <w:autoSpaceDE/>
              <w:autoSpaceDN/>
              <w:spacing w:after="60"/>
              <w:rPr>
                <w:lang w:eastAsia="sk-SK"/>
              </w:rPr>
            </w:pPr>
            <w:r>
              <w:rPr>
                <w:lang w:eastAsia="sk-SK"/>
              </w:rPr>
              <w:t>V stĺpci (3):</w:t>
            </w:r>
          </w:p>
          <w:p w14:paraId="0EC48FB2" w14:textId="77777777" w:rsidR="008E1E53" w:rsidRDefault="008E1E53" w:rsidP="008E1E53">
            <w:pPr>
              <w:spacing w:before="0" w:beforeAutospacing="0" w:after="0" w:afterAutospacing="0"/>
              <w:rPr>
                <w:i/>
                <w:sz w:val="20"/>
                <w:szCs w:val="20"/>
                <w:lang w:eastAsia="cs-CZ"/>
              </w:rPr>
            </w:pPr>
            <w:r>
              <w:rPr>
                <w:i/>
                <w:sz w:val="20"/>
                <w:szCs w:val="20"/>
                <w:lang w:eastAsia="cs-CZ"/>
              </w:rPr>
              <w:t>N – bežná transpozícia</w:t>
            </w:r>
          </w:p>
          <w:p w14:paraId="25C96679" w14:textId="77777777" w:rsidR="008E1E53" w:rsidRDefault="008E1E53" w:rsidP="008E1E53">
            <w:pPr>
              <w:spacing w:before="0" w:beforeAutospacing="0" w:after="0" w:afterAutospacing="0"/>
              <w:rPr>
                <w:i/>
                <w:sz w:val="20"/>
                <w:szCs w:val="20"/>
                <w:lang w:eastAsia="cs-CZ"/>
              </w:rPr>
            </w:pPr>
            <w:r>
              <w:rPr>
                <w:i/>
                <w:sz w:val="20"/>
                <w:szCs w:val="20"/>
                <w:lang w:eastAsia="cs-CZ"/>
              </w:rPr>
              <w:t>O – transpozícia s možnosťou voľby</w:t>
            </w:r>
          </w:p>
          <w:p w14:paraId="3A6CFC62" w14:textId="77777777" w:rsidR="008E1E53" w:rsidRDefault="008E1E53" w:rsidP="008E1E53">
            <w:pPr>
              <w:spacing w:before="0" w:beforeAutospacing="0" w:after="0" w:afterAutospacing="0"/>
              <w:rPr>
                <w:i/>
                <w:sz w:val="20"/>
                <w:szCs w:val="20"/>
                <w:lang w:eastAsia="cs-CZ"/>
              </w:rPr>
            </w:pPr>
            <w:r>
              <w:rPr>
                <w:i/>
                <w:sz w:val="20"/>
                <w:szCs w:val="20"/>
                <w:lang w:eastAsia="cs-CZ"/>
              </w:rPr>
              <w:t>D – transpozícia podľa úvahy (dobrovoľná)</w:t>
            </w:r>
          </w:p>
          <w:p w14:paraId="021B1FEF" w14:textId="77777777" w:rsidR="008E1E53" w:rsidRDefault="008E1E53" w:rsidP="008E1E53">
            <w:pPr>
              <w:spacing w:before="0" w:beforeAutospacing="0" w:after="0" w:afterAutospacing="0"/>
              <w:rPr>
                <w:i/>
                <w:sz w:val="20"/>
                <w:szCs w:val="20"/>
                <w:lang w:eastAsia="cs-CZ"/>
              </w:rPr>
            </w:pPr>
            <w:r>
              <w:rPr>
                <w:i/>
                <w:sz w:val="20"/>
                <w:szCs w:val="20"/>
                <w:lang w:eastAsia="cs-CZ"/>
              </w:rPr>
              <w:t>n.a. – transpozícia sa neuskutočňuje</w:t>
            </w:r>
          </w:p>
        </w:tc>
        <w:tc>
          <w:tcPr>
            <w:tcW w:w="2340" w:type="dxa"/>
            <w:tcBorders>
              <w:top w:val="nil"/>
              <w:left w:val="nil"/>
              <w:bottom w:val="nil"/>
              <w:right w:val="nil"/>
            </w:tcBorders>
          </w:tcPr>
          <w:p w14:paraId="65A4CF9D" w14:textId="77777777" w:rsidR="008E1E53" w:rsidRPr="00A963B1" w:rsidRDefault="008E1E53" w:rsidP="008E1E53">
            <w:pPr>
              <w:pStyle w:val="Normlny0"/>
              <w:autoSpaceDE/>
              <w:autoSpaceDN/>
              <w:spacing w:after="60"/>
              <w:rPr>
                <w:lang w:eastAsia="sk-SK"/>
              </w:rPr>
            </w:pPr>
            <w:r w:rsidRPr="00A963B1">
              <w:rPr>
                <w:lang w:eastAsia="sk-SK"/>
              </w:rPr>
              <w:t>V stĺpci (5):</w:t>
            </w:r>
          </w:p>
          <w:p w14:paraId="7EBDB84A" w14:textId="77777777" w:rsidR="008E1E53" w:rsidRPr="00A963B1" w:rsidRDefault="008E1E53" w:rsidP="008E1E53">
            <w:pPr>
              <w:spacing w:before="0" w:beforeAutospacing="0" w:after="0" w:afterAutospacing="0"/>
              <w:rPr>
                <w:i/>
                <w:sz w:val="20"/>
                <w:szCs w:val="20"/>
                <w:lang w:eastAsia="cs-CZ"/>
              </w:rPr>
            </w:pPr>
            <w:r w:rsidRPr="00A963B1">
              <w:rPr>
                <w:i/>
                <w:sz w:val="20"/>
                <w:szCs w:val="20"/>
                <w:lang w:eastAsia="cs-CZ"/>
              </w:rPr>
              <w:t>Č – článok</w:t>
            </w:r>
          </w:p>
          <w:p w14:paraId="4F53E232" w14:textId="77777777" w:rsidR="008E1E53" w:rsidRPr="00A963B1" w:rsidRDefault="008E1E53" w:rsidP="008E1E53">
            <w:pPr>
              <w:spacing w:before="0" w:beforeAutospacing="0" w:after="0" w:afterAutospacing="0"/>
              <w:rPr>
                <w:i/>
                <w:sz w:val="20"/>
                <w:szCs w:val="20"/>
                <w:lang w:eastAsia="cs-CZ"/>
              </w:rPr>
            </w:pPr>
            <w:r w:rsidRPr="00A963B1">
              <w:rPr>
                <w:i/>
                <w:sz w:val="20"/>
                <w:szCs w:val="20"/>
                <w:lang w:eastAsia="cs-CZ"/>
              </w:rPr>
              <w:t>§ – paragraf</w:t>
            </w:r>
          </w:p>
          <w:p w14:paraId="601986FB" w14:textId="77777777" w:rsidR="008E1E53" w:rsidRPr="00A963B1" w:rsidRDefault="008E1E53" w:rsidP="008E1E53">
            <w:pPr>
              <w:spacing w:before="0" w:beforeAutospacing="0" w:after="0" w:afterAutospacing="0"/>
              <w:rPr>
                <w:i/>
                <w:sz w:val="20"/>
                <w:szCs w:val="20"/>
                <w:lang w:eastAsia="cs-CZ"/>
              </w:rPr>
            </w:pPr>
            <w:r w:rsidRPr="00A963B1">
              <w:rPr>
                <w:i/>
                <w:sz w:val="20"/>
                <w:szCs w:val="20"/>
                <w:lang w:eastAsia="cs-CZ"/>
              </w:rPr>
              <w:t>O – odsek</w:t>
            </w:r>
          </w:p>
          <w:p w14:paraId="4E5C3DD3" w14:textId="77777777" w:rsidR="008E1E53" w:rsidRPr="00A963B1" w:rsidRDefault="008E1E53" w:rsidP="008E1E53">
            <w:pPr>
              <w:spacing w:before="0" w:beforeAutospacing="0" w:after="0" w:afterAutospacing="0"/>
              <w:rPr>
                <w:i/>
                <w:sz w:val="20"/>
                <w:szCs w:val="20"/>
                <w:lang w:eastAsia="cs-CZ"/>
              </w:rPr>
            </w:pPr>
            <w:r w:rsidRPr="00A963B1">
              <w:rPr>
                <w:i/>
                <w:sz w:val="20"/>
                <w:szCs w:val="20"/>
                <w:lang w:eastAsia="cs-CZ"/>
              </w:rPr>
              <w:t>V – veta</w:t>
            </w:r>
          </w:p>
          <w:p w14:paraId="43BC9E0B" w14:textId="77777777" w:rsidR="008E1E53" w:rsidRPr="00A963B1" w:rsidRDefault="008E1E53" w:rsidP="008E1E53">
            <w:pPr>
              <w:spacing w:before="0" w:beforeAutospacing="0" w:after="0" w:afterAutospacing="0"/>
              <w:rPr>
                <w:i/>
                <w:sz w:val="20"/>
                <w:szCs w:val="20"/>
                <w:lang w:eastAsia="cs-CZ"/>
              </w:rPr>
            </w:pPr>
            <w:r w:rsidRPr="00A963B1">
              <w:rPr>
                <w:i/>
                <w:sz w:val="20"/>
                <w:szCs w:val="20"/>
                <w:lang w:eastAsia="cs-CZ"/>
              </w:rPr>
              <w:t>P – písmeno (číslo)</w:t>
            </w:r>
          </w:p>
        </w:tc>
        <w:tc>
          <w:tcPr>
            <w:tcW w:w="5400" w:type="dxa"/>
            <w:tcBorders>
              <w:top w:val="nil"/>
              <w:left w:val="nil"/>
              <w:bottom w:val="nil"/>
              <w:right w:val="nil"/>
            </w:tcBorders>
          </w:tcPr>
          <w:p w14:paraId="3607F665" w14:textId="77777777" w:rsidR="008E1E53" w:rsidRPr="00A963B1" w:rsidRDefault="008E1E53" w:rsidP="008E1E53">
            <w:pPr>
              <w:pStyle w:val="Normlny0"/>
              <w:autoSpaceDE/>
              <w:autoSpaceDN/>
              <w:spacing w:after="60"/>
              <w:rPr>
                <w:lang w:eastAsia="sk-SK"/>
              </w:rPr>
            </w:pPr>
            <w:r w:rsidRPr="00A963B1">
              <w:rPr>
                <w:lang w:eastAsia="sk-SK"/>
              </w:rPr>
              <w:t>V stĺpci (7):</w:t>
            </w:r>
          </w:p>
          <w:p w14:paraId="6A8457D5" w14:textId="77777777" w:rsidR="008E1E53" w:rsidRPr="00A963B1" w:rsidRDefault="008E1E53" w:rsidP="008E1E53">
            <w:pPr>
              <w:spacing w:before="0" w:beforeAutospacing="0" w:after="0" w:afterAutospacing="0"/>
              <w:rPr>
                <w:i/>
                <w:sz w:val="20"/>
                <w:szCs w:val="20"/>
                <w:lang w:eastAsia="cs-CZ"/>
              </w:rPr>
            </w:pPr>
            <w:r w:rsidRPr="00A963B1">
              <w:rPr>
                <w:i/>
                <w:sz w:val="20"/>
                <w:szCs w:val="20"/>
                <w:lang w:eastAsia="cs-CZ"/>
              </w:rPr>
              <w:t>Ú – úplná zhoda</w:t>
            </w:r>
          </w:p>
          <w:p w14:paraId="722A69BB" w14:textId="77777777" w:rsidR="008E1E53" w:rsidRPr="00A963B1" w:rsidRDefault="008E1E53" w:rsidP="008E1E53">
            <w:pPr>
              <w:spacing w:before="0" w:beforeAutospacing="0" w:after="0" w:afterAutospacing="0"/>
              <w:rPr>
                <w:i/>
                <w:sz w:val="20"/>
                <w:szCs w:val="20"/>
                <w:lang w:eastAsia="cs-CZ"/>
              </w:rPr>
            </w:pPr>
            <w:r w:rsidRPr="00A963B1">
              <w:rPr>
                <w:i/>
                <w:sz w:val="20"/>
                <w:szCs w:val="20"/>
                <w:lang w:eastAsia="cs-CZ"/>
              </w:rPr>
              <w:t>Č – čiastočná zhoda</w:t>
            </w:r>
          </w:p>
          <w:p w14:paraId="60272597" w14:textId="77777777" w:rsidR="008E1E53" w:rsidRPr="00A963B1" w:rsidRDefault="008E1E53" w:rsidP="008E1E53">
            <w:pPr>
              <w:spacing w:before="0" w:beforeAutospacing="0" w:after="0" w:afterAutospacing="0"/>
              <w:ind w:left="290" w:hanging="290"/>
              <w:rPr>
                <w:i/>
                <w:sz w:val="20"/>
                <w:szCs w:val="20"/>
                <w:lang w:eastAsia="cs-CZ"/>
              </w:rPr>
            </w:pPr>
            <w:r w:rsidRPr="00A963B1">
              <w:rPr>
                <w:i/>
                <w:sz w:val="20"/>
                <w:szCs w:val="20"/>
                <w:lang w:eastAsia="cs-CZ"/>
              </w:rPr>
              <w:t>Ž – žiadna zhoda (ak nebola dosiahnutá ani čiast. ani úplná zhoda alebo k prebratiu dôjde v budúcnosti)</w:t>
            </w:r>
          </w:p>
          <w:p w14:paraId="05EB68C7" w14:textId="77777777" w:rsidR="008E1E53" w:rsidRDefault="008E1E53" w:rsidP="008E1E53">
            <w:pPr>
              <w:spacing w:before="0" w:beforeAutospacing="0" w:after="0" w:afterAutospacing="0"/>
              <w:ind w:left="290" w:hanging="290"/>
              <w:rPr>
                <w:i/>
                <w:sz w:val="20"/>
                <w:szCs w:val="20"/>
                <w:lang w:eastAsia="cs-CZ"/>
              </w:rPr>
            </w:pPr>
            <w:r w:rsidRPr="00A963B1">
              <w:rPr>
                <w:i/>
                <w:sz w:val="20"/>
                <w:szCs w:val="20"/>
                <w:lang w:eastAsia="cs-CZ"/>
              </w:rPr>
              <w:t>n.a. – neaplikovateľnosť (ak sa ustanovenie smernice netýka SR alebo nie je potrebné ho prebrať)</w:t>
            </w:r>
          </w:p>
          <w:p w14:paraId="58D9F908" w14:textId="6104883D" w:rsidR="00A83725" w:rsidRPr="00A963B1" w:rsidRDefault="00A83725" w:rsidP="008E1E53">
            <w:pPr>
              <w:spacing w:before="0" w:beforeAutospacing="0" w:after="0" w:afterAutospacing="0"/>
              <w:ind w:left="290" w:hanging="290"/>
              <w:rPr>
                <w:i/>
                <w:sz w:val="20"/>
                <w:szCs w:val="20"/>
                <w:lang w:eastAsia="cs-CZ"/>
              </w:rPr>
            </w:pPr>
          </w:p>
        </w:tc>
      </w:tr>
    </w:tbl>
    <w:p w14:paraId="3D921E69" w14:textId="77777777" w:rsidR="009E3844" w:rsidRPr="009E3844" w:rsidRDefault="009E3844" w:rsidP="009E3844">
      <w:pPr>
        <w:spacing w:before="0" w:beforeAutospacing="0" w:after="0" w:afterAutospacing="0"/>
        <w:rPr>
          <w:sz w:val="20"/>
          <w:szCs w:val="20"/>
          <w:lang w:eastAsia="cs-CZ"/>
        </w:rPr>
      </w:pPr>
      <w:r w:rsidRPr="009E3844">
        <w:rPr>
          <w:sz w:val="20"/>
          <w:szCs w:val="20"/>
          <w:lang w:eastAsia="cs-CZ"/>
        </w:rPr>
        <w:t>Článok 1 bod 24 písm. a) smernice 2014/56/EÚ (čl. 20 ods. 2 písm. h) smernice 2006/43/ES v platnom znení) goldplating typu b)</w:t>
      </w:r>
    </w:p>
    <w:p w14:paraId="29A58234" w14:textId="77777777" w:rsidR="009E3844" w:rsidRPr="009E3844" w:rsidRDefault="009E3844" w:rsidP="009E3844">
      <w:pPr>
        <w:spacing w:before="0" w:beforeAutospacing="0" w:after="0" w:afterAutospacing="0"/>
        <w:jc w:val="both"/>
        <w:rPr>
          <w:sz w:val="20"/>
          <w:szCs w:val="20"/>
          <w:lang w:eastAsia="cs-CZ"/>
        </w:rPr>
      </w:pPr>
      <w:r w:rsidRPr="009E3844">
        <w:rPr>
          <w:sz w:val="20"/>
          <w:szCs w:val="20"/>
          <w:lang w:eastAsia="cs-CZ"/>
        </w:rPr>
        <w:t>Previerka zabezpečenia kvality štatutárneho audítora a audítorskej spoločnosti vykonávajúcej štatutárny audit alebo uistenie v oblasti vykazovania informácií o udržateľnosti v subjekte osobitného významu sa má vykonať raz za tri roky. Goldplating má negatívny vplyv na podnikateľské prostredie, a to na štatutárnych audítorov a audítorské spoločnosti subjektov osobitného významu, ktorí budú podliehať častejšie previerke zabezpečenia kvality v nadväznosti na analýzu rizika týchto subjektov (napr. v dôsledku zohľadnenia veľkosti majetku). Goldplating navrhuje ponechať v záujme zabezpečenia vysokej kvality štatutárnych auditov a uistenia v oblasti vykazovania informácií o udržateľnosti subjektov osobitného významu.</w:t>
      </w:r>
    </w:p>
    <w:p w14:paraId="0B759634" w14:textId="77777777" w:rsidR="009E3844" w:rsidRDefault="009E3844" w:rsidP="00416D3F">
      <w:pPr>
        <w:spacing w:before="0" w:beforeAutospacing="0" w:after="0" w:afterAutospacing="0"/>
        <w:rPr>
          <w:sz w:val="20"/>
          <w:szCs w:val="20"/>
          <w:lang w:eastAsia="cs-CZ"/>
        </w:rPr>
      </w:pPr>
    </w:p>
    <w:p w14:paraId="7CB4A62B" w14:textId="2A4746D8" w:rsidR="00CE27C1" w:rsidRPr="00BF6324" w:rsidRDefault="00A83725" w:rsidP="009E3844">
      <w:pPr>
        <w:spacing w:before="0" w:beforeAutospacing="0" w:after="0" w:afterAutospacing="0"/>
        <w:jc w:val="both"/>
        <w:rPr>
          <w:sz w:val="20"/>
          <w:szCs w:val="20"/>
          <w:lang w:eastAsia="cs-CZ"/>
        </w:rPr>
      </w:pPr>
      <w:r w:rsidRPr="003548A2">
        <w:rPr>
          <w:sz w:val="20"/>
          <w:szCs w:val="20"/>
          <w:lang w:eastAsia="cs-CZ"/>
        </w:rPr>
        <w:t>Článok 39 ods. 3 smernice (EÚ) 2014/56/EÚ -  Goldplating typ f) Oslobodenie nebolo prijaté pre podniky pôsobiace na finančnom trhu z dôvodu ich nízkeho počtu a zachovania jednotných pravidiel pre tento sektor.  Ide o goldplating s pozitívnym vplyvom, nakoľko úlohy, ktoré plní výbor pre audit významne prispievajú k zvýšeniu kvality poskytovaného auditu v subjektoch verejného záujmu. Bránia nadviazaniu nadštandardných vzťahov medzi kontrolovaným manažmentom a audítorom. Zároveň boli prevzaté oslobodenia kde funkciu výboru pre audit vykonáva materská účtovná jednotka, ako aj oslobodenie kde úlohy výboru vykonáva dozorná alebo správna rada, čo účtovným jednotkám maximálne umožňuje eliminovať dodatočné náklady súvisiace so zabezpečovaním týchto úloh.</w:t>
      </w:r>
    </w:p>
    <w:sectPr w:rsidR="00CE27C1" w:rsidRPr="00BF6324" w:rsidSect="007A637F">
      <w:footerReference w:type="even" r:id="rId8"/>
      <w:footerReference w:type="default" r:id="rId9"/>
      <w:pgSz w:w="16838" w:h="11906" w:orient="landscape" w:code="9"/>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25E30" w14:textId="77777777" w:rsidR="00A71A0B" w:rsidRDefault="00A71A0B">
      <w:pPr>
        <w:spacing w:before="0" w:beforeAutospacing="0" w:after="0" w:afterAutospacing="0"/>
        <w:rPr>
          <w:i/>
          <w:szCs w:val="20"/>
          <w:lang w:eastAsia="cs-CZ"/>
        </w:rPr>
      </w:pPr>
      <w:r>
        <w:rPr>
          <w:i/>
          <w:szCs w:val="20"/>
          <w:lang w:eastAsia="cs-CZ"/>
        </w:rPr>
        <w:separator/>
      </w:r>
    </w:p>
  </w:endnote>
  <w:endnote w:type="continuationSeparator" w:id="0">
    <w:p w14:paraId="6A0A68B0" w14:textId="77777777" w:rsidR="00A71A0B" w:rsidRDefault="00A71A0B">
      <w:pPr>
        <w:spacing w:before="0" w:beforeAutospacing="0" w:after="0" w:afterAutospacing="0"/>
        <w:rPr>
          <w:i/>
          <w:szCs w:val="20"/>
          <w:lang w:eastAsia="cs-CZ"/>
        </w:rPr>
      </w:pPr>
      <w:r>
        <w:rPr>
          <w:i/>
          <w:szCs w:val="20"/>
          <w:lang w:eastAsia="cs-CZ"/>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873C1" w14:textId="77777777" w:rsidR="009E3844" w:rsidRDefault="009E3844" w:rsidP="00471B6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54D931A" w14:textId="77777777" w:rsidR="009E3844" w:rsidRDefault="009E3844" w:rsidP="00471B6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2477E" w14:textId="3D82D355" w:rsidR="009E3844" w:rsidRDefault="009E3844" w:rsidP="00471B6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A37D9E">
      <w:rPr>
        <w:rStyle w:val="slostrany"/>
        <w:noProof/>
      </w:rPr>
      <w:t>55</w:t>
    </w:r>
    <w:r>
      <w:rPr>
        <w:rStyle w:val="slostrany"/>
      </w:rPr>
      <w:fldChar w:fldCharType="end"/>
    </w:r>
  </w:p>
  <w:p w14:paraId="325D4CFE" w14:textId="77777777" w:rsidR="009E3844" w:rsidRDefault="009E3844" w:rsidP="00471B69">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93228" w14:textId="77777777" w:rsidR="00A71A0B" w:rsidRDefault="00A71A0B">
      <w:pPr>
        <w:spacing w:before="0" w:beforeAutospacing="0" w:after="0" w:afterAutospacing="0"/>
        <w:rPr>
          <w:i/>
          <w:szCs w:val="20"/>
          <w:lang w:eastAsia="cs-CZ"/>
        </w:rPr>
      </w:pPr>
      <w:r>
        <w:rPr>
          <w:i/>
          <w:szCs w:val="20"/>
          <w:lang w:eastAsia="cs-CZ"/>
        </w:rPr>
        <w:separator/>
      </w:r>
    </w:p>
  </w:footnote>
  <w:footnote w:type="continuationSeparator" w:id="0">
    <w:p w14:paraId="03BB479D" w14:textId="77777777" w:rsidR="00A71A0B" w:rsidRDefault="00A71A0B">
      <w:pPr>
        <w:spacing w:before="0" w:beforeAutospacing="0" w:after="0" w:afterAutospacing="0"/>
        <w:rPr>
          <w:i/>
          <w:szCs w:val="20"/>
          <w:lang w:eastAsia="cs-CZ"/>
        </w:rPr>
      </w:pPr>
      <w:r>
        <w:rPr>
          <w:i/>
          <w:szCs w:val="20"/>
          <w:lang w:eastAsia="cs-CZ"/>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82B8F"/>
    <w:multiLevelType w:val="hybridMultilevel"/>
    <w:tmpl w:val="2D440BC4"/>
    <w:lvl w:ilvl="0" w:tplc="14346E48">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1EB6D67"/>
    <w:multiLevelType w:val="multilevel"/>
    <w:tmpl w:val="15689368"/>
    <w:lvl w:ilvl="0">
      <w:start w:val="1"/>
      <w:numFmt w:val="lowerLetter"/>
      <w:pStyle w:val="pododsek"/>
      <w:lvlText w:val="%1)"/>
      <w:lvlJc w:val="left"/>
      <w:pPr>
        <w:tabs>
          <w:tab w:val="num" w:pos="1201"/>
        </w:tabs>
        <w:ind w:left="1201" w:hanging="360"/>
      </w:pPr>
      <w:rPr>
        <w:rFonts w:cs="Times New Roman" w:hint="default"/>
      </w:rPr>
    </w:lvl>
    <w:lvl w:ilvl="1">
      <w:start w:val="1"/>
      <w:numFmt w:val="decimal"/>
      <w:pStyle w:val="pododsek"/>
      <w:lvlText w:val="%2."/>
      <w:lvlJc w:val="left"/>
      <w:pPr>
        <w:tabs>
          <w:tab w:val="num" w:pos="1304"/>
        </w:tabs>
        <w:ind w:left="1304" w:hanging="283"/>
      </w:pPr>
      <w:rPr>
        <w:rFonts w:ascii="Times New Roman" w:hAnsi="Times New Roman" w:cs="Times New Roman" w:hint="default"/>
        <w:sz w:val="20"/>
        <w:szCs w:val="20"/>
      </w:rPr>
    </w:lvl>
    <w:lvl w:ilvl="2">
      <w:start w:val="1"/>
      <w:numFmt w:val="lowerLetter"/>
      <w:lvlText w:val="(%3)"/>
      <w:lvlJc w:val="left"/>
      <w:pPr>
        <w:tabs>
          <w:tab w:val="num" w:pos="2821"/>
        </w:tabs>
        <w:ind w:left="2821" w:hanging="360"/>
      </w:pPr>
      <w:rPr>
        <w:rFonts w:ascii="Times New Roman" w:eastAsia="Times New Roman" w:hAnsi="Times New Roman" w:cs="Times New Roman" w:hint="default"/>
      </w:rPr>
    </w:lvl>
    <w:lvl w:ilvl="3">
      <w:start w:val="1"/>
      <w:numFmt w:val="decimal"/>
      <w:lvlText w:val="(%4)"/>
      <w:lvlJc w:val="left"/>
      <w:pPr>
        <w:tabs>
          <w:tab w:val="num" w:pos="1246"/>
        </w:tabs>
        <w:ind w:left="1246" w:hanging="405"/>
      </w:pPr>
      <w:rPr>
        <w:rFonts w:cs="Times New Roman" w:hint="default"/>
        <w:b w:val="0"/>
        <w:color w:val="auto"/>
      </w:rPr>
    </w:lvl>
    <w:lvl w:ilvl="4">
      <w:start w:val="1"/>
      <w:numFmt w:val="lowerLetter"/>
      <w:lvlText w:val="%5)"/>
      <w:lvlJc w:val="left"/>
      <w:pPr>
        <w:tabs>
          <w:tab w:val="num" w:pos="1201"/>
        </w:tabs>
        <w:ind w:left="1201" w:hanging="360"/>
      </w:pPr>
      <w:rPr>
        <w:rFonts w:cs="Times New Roman" w:hint="default"/>
      </w:rPr>
    </w:lvl>
    <w:lvl w:ilvl="5">
      <w:start w:val="1"/>
      <w:numFmt w:val="lowerRoman"/>
      <w:lvlText w:val="%6."/>
      <w:lvlJc w:val="right"/>
      <w:pPr>
        <w:tabs>
          <w:tab w:val="num" w:pos="4801"/>
        </w:tabs>
        <w:ind w:left="4801" w:hanging="180"/>
      </w:pPr>
      <w:rPr>
        <w:rFonts w:cs="Times New Roman" w:hint="default"/>
      </w:rPr>
    </w:lvl>
    <w:lvl w:ilvl="6">
      <w:start w:val="1"/>
      <w:numFmt w:val="decimal"/>
      <w:lvlText w:val="%7."/>
      <w:lvlJc w:val="left"/>
      <w:pPr>
        <w:tabs>
          <w:tab w:val="num" w:pos="5521"/>
        </w:tabs>
        <w:ind w:left="5521" w:hanging="360"/>
      </w:pPr>
      <w:rPr>
        <w:rFonts w:cs="Times New Roman" w:hint="default"/>
      </w:rPr>
    </w:lvl>
    <w:lvl w:ilvl="7">
      <w:start w:val="1"/>
      <w:numFmt w:val="lowerLetter"/>
      <w:lvlText w:val="%8."/>
      <w:lvlJc w:val="left"/>
      <w:pPr>
        <w:tabs>
          <w:tab w:val="num" w:pos="6241"/>
        </w:tabs>
        <w:ind w:left="6241" w:hanging="360"/>
      </w:pPr>
      <w:rPr>
        <w:rFonts w:cs="Times New Roman" w:hint="default"/>
      </w:rPr>
    </w:lvl>
    <w:lvl w:ilvl="8">
      <w:start w:val="1"/>
      <w:numFmt w:val="lowerRoman"/>
      <w:lvlText w:val="%9."/>
      <w:lvlJc w:val="right"/>
      <w:pPr>
        <w:tabs>
          <w:tab w:val="num" w:pos="6961"/>
        </w:tabs>
        <w:ind w:left="6961" w:hanging="180"/>
      </w:pPr>
      <w:rPr>
        <w:rFonts w:cs="Times New Roman" w:hint="default"/>
      </w:rPr>
    </w:lvl>
  </w:abstractNum>
  <w:abstractNum w:abstractNumId="2" w15:restartNumberingAfterBreak="0">
    <w:nsid w:val="244E0F60"/>
    <w:multiLevelType w:val="hybridMultilevel"/>
    <w:tmpl w:val="0FC0AA34"/>
    <w:lvl w:ilvl="0" w:tplc="B66258D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53D71742"/>
    <w:multiLevelType w:val="hybridMultilevel"/>
    <w:tmpl w:val="EAE2A290"/>
    <w:lvl w:ilvl="0" w:tplc="ECC837BA">
      <w:start w:val="1"/>
      <w:numFmt w:val="decimal"/>
      <w:lvlText w:val="(%1)"/>
      <w:lvlJc w:val="left"/>
      <w:pPr>
        <w:ind w:left="720" w:hanging="360"/>
      </w:pPr>
      <w:rPr>
        <w:rFonts w:cs="Times New Roman" w:hint="default"/>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56523E8E"/>
    <w:multiLevelType w:val="multilevel"/>
    <w:tmpl w:val="7760356E"/>
    <w:lvl w:ilvl="0">
      <w:start w:val="1"/>
      <w:numFmt w:val="decimal"/>
      <w:lvlText w:val="(%1)"/>
      <w:lvlJc w:val="left"/>
      <w:pPr>
        <w:tabs>
          <w:tab w:val="num" w:pos="720"/>
        </w:tabs>
        <w:ind w:left="-320" w:firstLine="680"/>
      </w:pPr>
      <w:rPr>
        <w:rFonts w:cs="Times New Roman" w:hint="default"/>
      </w:rPr>
    </w:lvl>
    <w:lvl w:ilvl="1">
      <w:start w:val="1"/>
      <w:numFmt w:val="lowerLetter"/>
      <w:lvlRestart w:val="0"/>
      <w:lvlText w:val="%2)"/>
      <w:lvlJc w:val="left"/>
      <w:pPr>
        <w:tabs>
          <w:tab w:val="num" w:pos="1421"/>
        </w:tabs>
        <w:ind w:left="1420" w:hanging="340"/>
      </w:pPr>
      <w:rPr>
        <w:rFonts w:ascii="Times New Roman" w:eastAsia="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1057"/>
        </w:tabs>
        <w:ind w:left="-40" w:firstLine="737"/>
      </w:pPr>
      <w:rPr>
        <w:rFonts w:cs="Times New Roman" w:hint="default"/>
      </w:rPr>
    </w:lvl>
    <w:lvl w:ilvl="3">
      <w:start w:val="1"/>
      <w:numFmt w:val="lowerLetter"/>
      <w:lvlText w:val="%4)"/>
      <w:lvlJc w:val="left"/>
      <w:pPr>
        <w:tabs>
          <w:tab w:val="num" w:pos="1040"/>
        </w:tabs>
        <w:ind w:left="1020" w:hanging="340"/>
      </w:pPr>
      <w:rPr>
        <w:rFonts w:ascii="Times New Roman" w:hAnsi="Times New Roman" w:cs="Times New Roman" w:hint="default"/>
        <w:b w:val="0"/>
        <w:i w:val="0"/>
        <w:sz w:val="20"/>
        <w:szCs w:val="20"/>
        <w:vertAlign w:val="baseline"/>
      </w:rPr>
    </w:lvl>
    <w:lvl w:ilvl="4">
      <w:start w:val="5"/>
      <w:numFmt w:val="decimal"/>
      <w:lvlText w:val="(%5)"/>
      <w:lvlJc w:val="left"/>
      <w:pPr>
        <w:tabs>
          <w:tab w:val="num" w:pos="860"/>
        </w:tabs>
        <w:ind w:left="-180" w:firstLine="680"/>
      </w:pPr>
      <w:rPr>
        <w:rFonts w:cs="Times New Roman" w:hint="default"/>
      </w:rPr>
    </w:lvl>
    <w:lvl w:ilvl="5">
      <w:start w:val="1"/>
      <w:numFmt w:val="lowerRoman"/>
      <w:lvlText w:val="%6."/>
      <w:lvlJc w:val="right"/>
      <w:pPr>
        <w:tabs>
          <w:tab w:val="num" w:pos="4280"/>
        </w:tabs>
        <w:ind w:left="4280" w:hanging="180"/>
      </w:pPr>
      <w:rPr>
        <w:rFonts w:cs="Times New Roman" w:hint="default"/>
      </w:rPr>
    </w:lvl>
    <w:lvl w:ilvl="6">
      <w:start w:val="1"/>
      <w:numFmt w:val="decimal"/>
      <w:lvlText w:val="%7."/>
      <w:lvlJc w:val="left"/>
      <w:pPr>
        <w:tabs>
          <w:tab w:val="num" w:pos="5000"/>
        </w:tabs>
        <w:ind w:left="5000" w:hanging="360"/>
      </w:pPr>
      <w:rPr>
        <w:rFonts w:ascii="Times New Roman" w:eastAsia="Times New Roman" w:hAnsi="Times New Roman" w:cs="Times New Roman"/>
      </w:rPr>
    </w:lvl>
    <w:lvl w:ilvl="7">
      <w:start w:val="1"/>
      <w:numFmt w:val="lowerLetter"/>
      <w:lvlText w:val="%8."/>
      <w:lvlJc w:val="left"/>
      <w:pPr>
        <w:tabs>
          <w:tab w:val="num" w:pos="5720"/>
        </w:tabs>
        <w:ind w:left="5720" w:hanging="360"/>
      </w:pPr>
      <w:rPr>
        <w:rFonts w:cs="Times New Roman" w:hint="default"/>
      </w:rPr>
    </w:lvl>
    <w:lvl w:ilvl="8">
      <w:start w:val="1"/>
      <w:numFmt w:val="lowerRoman"/>
      <w:lvlText w:val="%9."/>
      <w:lvlJc w:val="right"/>
      <w:pPr>
        <w:tabs>
          <w:tab w:val="num" w:pos="6440"/>
        </w:tabs>
        <w:ind w:left="6440" w:hanging="180"/>
      </w:pPr>
      <w:rPr>
        <w:rFonts w:cs="Times New Roman" w:hint="default"/>
      </w:rPr>
    </w:lvl>
  </w:abstractNum>
  <w:abstractNum w:abstractNumId="5" w15:restartNumberingAfterBreak="0">
    <w:nsid w:val="57802036"/>
    <w:multiLevelType w:val="multilevel"/>
    <w:tmpl w:val="9ABA4DCA"/>
    <w:lvl w:ilvl="0">
      <w:start w:val="1"/>
      <w:numFmt w:val="decimal"/>
      <w:pStyle w:val="bod"/>
      <w:lvlText w:val="(%1)"/>
      <w:lvlJc w:val="left"/>
      <w:pPr>
        <w:tabs>
          <w:tab w:val="num" w:pos="1040"/>
        </w:tabs>
        <w:ind w:firstLine="680"/>
      </w:pPr>
      <w:rPr>
        <w:rFonts w:cs="Times New Roman" w:hint="default"/>
      </w:rPr>
    </w:lvl>
    <w:lvl w:ilvl="1">
      <w:start w:val="1"/>
      <w:numFmt w:val="none"/>
      <w:pStyle w:val="bod"/>
      <w:lvlText w:val="a)"/>
      <w:lvlJc w:val="left"/>
      <w:pPr>
        <w:tabs>
          <w:tab w:val="num" w:pos="1021"/>
        </w:tabs>
        <w:ind w:left="1020" w:hanging="340"/>
      </w:pPr>
      <w:rPr>
        <w:rFonts w:ascii="Times New Roman" w:hAnsi="Times New Roman" w:cs="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1057"/>
        </w:tabs>
        <w:ind w:left="-40" w:firstLine="737"/>
      </w:pPr>
      <w:rPr>
        <w:rFonts w:cs="Times New Roman" w:hint="default"/>
      </w:rPr>
    </w:lvl>
    <w:lvl w:ilvl="3">
      <w:start w:val="1"/>
      <w:numFmt w:val="lowerLetter"/>
      <w:lvlText w:val="%4)"/>
      <w:lvlJc w:val="left"/>
      <w:pPr>
        <w:tabs>
          <w:tab w:val="num" w:pos="1040"/>
        </w:tabs>
        <w:ind w:left="1020" w:hanging="340"/>
      </w:pPr>
      <w:rPr>
        <w:rFonts w:ascii="Times New Roman" w:hAnsi="Times New Roman" w:cs="Times New Roman" w:hint="default"/>
        <w:b w:val="0"/>
        <w:i w:val="0"/>
        <w:sz w:val="20"/>
        <w:szCs w:val="20"/>
        <w:vertAlign w:val="baseline"/>
      </w:rPr>
    </w:lvl>
    <w:lvl w:ilvl="4">
      <w:start w:val="5"/>
      <w:numFmt w:val="decimal"/>
      <w:lvlText w:val="(%5)"/>
      <w:lvlJc w:val="left"/>
      <w:pPr>
        <w:tabs>
          <w:tab w:val="num" w:pos="860"/>
        </w:tabs>
        <w:ind w:left="-180" w:firstLine="680"/>
      </w:pPr>
      <w:rPr>
        <w:rFonts w:cs="Times New Roman" w:hint="default"/>
      </w:rPr>
    </w:lvl>
    <w:lvl w:ilvl="5">
      <w:start w:val="1"/>
      <w:numFmt w:val="lowerRoman"/>
      <w:lvlText w:val="%6."/>
      <w:lvlJc w:val="right"/>
      <w:pPr>
        <w:tabs>
          <w:tab w:val="num" w:pos="4280"/>
        </w:tabs>
        <w:ind w:left="4280" w:hanging="180"/>
      </w:pPr>
      <w:rPr>
        <w:rFonts w:cs="Times New Roman" w:hint="default"/>
      </w:rPr>
    </w:lvl>
    <w:lvl w:ilvl="6">
      <w:start w:val="1"/>
      <w:numFmt w:val="decimal"/>
      <w:lvlText w:val="%7."/>
      <w:lvlJc w:val="left"/>
      <w:pPr>
        <w:tabs>
          <w:tab w:val="num" w:pos="5000"/>
        </w:tabs>
        <w:ind w:left="5000" w:hanging="360"/>
      </w:pPr>
      <w:rPr>
        <w:rFonts w:cs="Times New Roman" w:hint="default"/>
      </w:rPr>
    </w:lvl>
    <w:lvl w:ilvl="7">
      <w:start w:val="1"/>
      <w:numFmt w:val="lowerLetter"/>
      <w:lvlText w:val="%8."/>
      <w:lvlJc w:val="left"/>
      <w:pPr>
        <w:tabs>
          <w:tab w:val="num" w:pos="5720"/>
        </w:tabs>
        <w:ind w:left="5720" w:hanging="360"/>
      </w:pPr>
      <w:rPr>
        <w:rFonts w:cs="Times New Roman" w:hint="default"/>
      </w:rPr>
    </w:lvl>
    <w:lvl w:ilvl="8">
      <w:start w:val="1"/>
      <w:numFmt w:val="lowerRoman"/>
      <w:lvlText w:val="%9."/>
      <w:lvlJc w:val="right"/>
      <w:pPr>
        <w:tabs>
          <w:tab w:val="num" w:pos="6440"/>
        </w:tabs>
        <w:ind w:left="6440" w:hanging="180"/>
      </w:pPr>
      <w:rPr>
        <w:rFonts w:cs="Times New Roman" w:hint="default"/>
      </w:rPr>
    </w:lvl>
  </w:abstractNum>
  <w:abstractNum w:abstractNumId="6" w15:restartNumberingAfterBreak="0">
    <w:nsid w:val="59AA1522"/>
    <w:multiLevelType w:val="hybridMultilevel"/>
    <w:tmpl w:val="03CA9E28"/>
    <w:lvl w:ilvl="0" w:tplc="1F66DE20">
      <w:start w:val="1"/>
      <w:numFmt w:val="lowerLetter"/>
      <w:lvlText w:val="%1)"/>
      <w:lvlJc w:val="left"/>
      <w:pPr>
        <w:tabs>
          <w:tab w:val="num" w:pos="720"/>
        </w:tabs>
        <w:ind w:left="720" w:hanging="360"/>
      </w:pPr>
      <w:rPr>
        <w:rFonts w:cs="Times New Roman" w:hint="default"/>
      </w:rPr>
    </w:lvl>
    <w:lvl w:ilvl="1" w:tplc="785CDFF6" w:tentative="1">
      <w:start w:val="1"/>
      <w:numFmt w:val="lowerLetter"/>
      <w:lvlText w:val="%2."/>
      <w:lvlJc w:val="left"/>
      <w:pPr>
        <w:tabs>
          <w:tab w:val="num" w:pos="1440"/>
        </w:tabs>
        <w:ind w:left="1440" w:hanging="360"/>
      </w:pPr>
      <w:rPr>
        <w:rFonts w:cs="Times New Roman"/>
      </w:rPr>
    </w:lvl>
    <w:lvl w:ilvl="2" w:tplc="5D24CBFA"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A610841"/>
    <w:multiLevelType w:val="hybridMultilevel"/>
    <w:tmpl w:val="18ACF76C"/>
    <w:lvl w:ilvl="0" w:tplc="362A302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C3C"/>
    <w:rsid w:val="0000082B"/>
    <w:rsid w:val="00000F83"/>
    <w:rsid w:val="00002118"/>
    <w:rsid w:val="00002774"/>
    <w:rsid w:val="0000302B"/>
    <w:rsid w:val="00007928"/>
    <w:rsid w:val="00007987"/>
    <w:rsid w:val="0001149C"/>
    <w:rsid w:val="000122FD"/>
    <w:rsid w:val="000130C7"/>
    <w:rsid w:val="00013715"/>
    <w:rsid w:val="00013A17"/>
    <w:rsid w:val="000166F9"/>
    <w:rsid w:val="00016D11"/>
    <w:rsid w:val="00017EB9"/>
    <w:rsid w:val="00021FD2"/>
    <w:rsid w:val="000228BC"/>
    <w:rsid w:val="00023253"/>
    <w:rsid w:val="0002330A"/>
    <w:rsid w:val="000245AC"/>
    <w:rsid w:val="00024C3C"/>
    <w:rsid w:val="00026441"/>
    <w:rsid w:val="00027689"/>
    <w:rsid w:val="00027CA2"/>
    <w:rsid w:val="000308BA"/>
    <w:rsid w:val="000355A7"/>
    <w:rsid w:val="00036360"/>
    <w:rsid w:val="000367B6"/>
    <w:rsid w:val="000378AB"/>
    <w:rsid w:val="00037AED"/>
    <w:rsid w:val="00037B45"/>
    <w:rsid w:val="000415B5"/>
    <w:rsid w:val="00042D25"/>
    <w:rsid w:val="00044B7E"/>
    <w:rsid w:val="00050015"/>
    <w:rsid w:val="0005157E"/>
    <w:rsid w:val="00051B86"/>
    <w:rsid w:val="00052D1F"/>
    <w:rsid w:val="000534A0"/>
    <w:rsid w:val="000537A4"/>
    <w:rsid w:val="00053A63"/>
    <w:rsid w:val="000553D7"/>
    <w:rsid w:val="00056940"/>
    <w:rsid w:val="00060F13"/>
    <w:rsid w:val="00062D5A"/>
    <w:rsid w:val="00063800"/>
    <w:rsid w:val="00063805"/>
    <w:rsid w:val="0006429F"/>
    <w:rsid w:val="00066F8F"/>
    <w:rsid w:val="00067F29"/>
    <w:rsid w:val="000709BB"/>
    <w:rsid w:val="00070DE1"/>
    <w:rsid w:val="00071330"/>
    <w:rsid w:val="00072067"/>
    <w:rsid w:val="000720E8"/>
    <w:rsid w:val="00072663"/>
    <w:rsid w:val="00072D83"/>
    <w:rsid w:val="00074A39"/>
    <w:rsid w:val="00076624"/>
    <w:rsid w:val="00077D45"/>
    <w:rsid w:val="00080794"/>
    <w:rsid w:val="00082326"/>
    <w:rsid w:val="00082BF2"/>
    <w:rsid w:val="00084017"/>
    <w:rsid w:val="000840C2"/>
    <w:rsid w:val="00085084"/>
    <w:rsid w:val="000866B2"/>
    <w:rsid w:val="000872EA"/>
    <w:rsid w:val="00093B6A"/>
    <w:rsid w:val="000942A1"/>
    <w:rsid w:val="0009656F"/>
    <w:rsid w:val="000965C2"/>
    <w:rsid w:val="000A4451"/>
    <w:rsid w:val="000A7621"/>
    <w:rsid w:val="000A7D84"/>
    <w:rsid w:val="000B1409"/>
    <w:rsid w:val="000B5751"/>
    <w:rsid w:val="000B586B"/>
    <w:rsid w:val="000B5DA0"/>
    <w:rsid w:val="000B6376"/>
    <w:rsid w:val="000B6697"/>
    <w:rsid w:val="000B6A41"/>
    <w:rsid w:val="000B7E26"/>
    <w:rsid w:val="000C08B5"/>
    <w:rsid w:val="000C107C"/>
    <w:rsid w:val="000C1199"/>
    <w:rsid w:val="000C280F"/>
    <w:rsid w:val="000C2EB8"/>
    <w:rsid w:val="000C354E"/>
    <w:rsid w:val="000C3A0B"/>
    <w:rsid w:val="000C5463"/>
    <w:rsid w:val="000C5526"/>
    <w:rsid w:val="000C5CE8"/>
    <w:rsid w:val="000C6B85"/>
    <w:rsid w:val="000C6DC1"/>
    <w:rsid w:val="000C6DF3"/>
    <w:rsid w:val="000C6FAE"/>
    <w:rsid w:val="000C7531"/>
    <w:rsid w:val="000C7B5E"/>
    <w:rsid w:val="000D05AB"/>
    <w:rsid w:val="000D100A"/>
    <w:rsid w:val="000D42A2"/>
    <w:rsid w:val="000D448D"/>
    <w:rsid w:val="000D5572"/>
    <w:rsid w:val="000D6873"/>
    <w:rsid w:val="000E1DC3"/>
    <w:rsid w:val="000E4039"/>
    <w:rsid w:val="000E5615"/>
    <w:rsid w:val="000E6735"/>
    <w:rsid w:val="000E765C"/>
    <w:rsid w:val="000E7D00"/>
    <w:rsid w:val="000F101B"/>
    <w:rsid w:val="000F11FC"/>
    <w:rsid w:val="000F25CA"/>
    <w:rsid w:val="000F48A1"/>
    <w:rsid w:val="000F4BDD"/>
    <w:rsid w:val="000F6545"/>
    <w:rsid w:val="000F65AF"/>
    <w:rsid w:val="000F77FE"/>
    <w:rsid w:val="000F7D73"/>
    <w:rsid w:val="001004BB"/>
    <w:rsid w:val="001008C5"/>
    <w:rsid w:val="0010140F"/>
    <w:rsid w:val="00103AA7"/>
    <w:rsid w:val="00103C9C"/>
    <w:rsid w:val="001040CF"/>
    <w:rsid w:val="00105E2D"/>
    <w:rsid w:val="00106AEC"/>
    <w:rsid w:val="00106F7F"/>
    <w:rsid w:val="00111C15"/>
    <w:rsid w:val="001131BB"/>
    <w:rsid w:val="001136F4"/>
    <w:rsid w:val="00113AFB"/>
    <w:rsid w:val="00114030"/>
    <w:rsid w:val="001143D6"/>
    <w:rsid w:val="001148D7"/>
    <w:rsid w:val="00114BFC"/>
    <w:rsid w:val="00116804"/>
    <w:rsid w:val="00116E45"/>
    <w:rsid w:val="001176DE"/>
    <w:rsid w:val="001179C6"/>
    <w:rsid w:val="00117F09"/>
    <w:rsid w:val="001202E2"/>
    <w:rsid w:val="00120F95"/>
    <w:rsid w:val="00121F9F"/>
    <w:rsid w:val="00123473"/>
    <w:rsid w:val="00124DEA"/>
    <w:rsid w:val="00125140"/>
    <w:rsid w:val="00125644"/>
    <w:rsid w:val="00126A7B"/>
    <w:rsid w:val="00126F45"/>
    <w:rsid w:val="001300A1"/>
    <w:rsid w:val="001309AD"/>
    <w:rsid w:val="00131A6D"/>
    <w:rsid w:val="00131BAB"/>
    <w:rsid w:val="001339BF"/>
    <w:rsid w:val="00134AF4"/>
    <w:rsid w:val="00134FA9"/>
    <w:rsid w:val="0013642D"/>
    <w:rsid w:val="001369E7"/>
    <w:rsid w:val="00136C3A"/>
    <w:rsid w:val="001374C9"/>
    <w:rsid w:val="00140EBD"/>
    <w:rsid w:val="00142DB1"/>
    <w:rsid w:val="00145101"/>
    <w:rsid w:val="0014514B"/>
    <w:rsid w:val="00146104"/>
    <w:rsid w:val="00146A85"/>
    <w:rsid w:val="00147C09"/>
    <w:rsid w:val="00150664"/>
    <w:rsid w:val="00150978"/>
    <w:rsid w:val="00151256"/>
    <w:rsid w:val="00151726"/>
    <w:rsid w:val="001522B3"/>
    <w:rsid w:val="0015339F"/>
    <w:rsid w:val="0015464E"/>
    <w:rsid w:val="0015530D"/>
    <w:rsid w:val="001572DA"/>
    <w:rsid w:val="001579ED"/>
    <w:rsid w:val="001617E2"/>
    <w:rsid w:val="001625CF"/>
    <w:rsid w:val="0016265F"/>
    <w:rsid w:val="00164E5A"/>
    <w:rsid w:val="0016508F"/>
    <w:rsid w:val="00165FE1"/>
    <w:rsid w:val="00167DAF"/>
    <w:rsid w:val="0017160D"/>
    <w:rsid w:val="001718E3"/>
    <w:rsid w:val="00171919"/>
    <w:rsid w:val="00171C4E"/>
    <w:rsid w:val="00171D4A"/>
    <w:rsid w:val="001735A3"/>
    <w:rsid w:val="00174774"/>
    <w:rsid w:val="00180737"/>
    <w:rsid w:val="00182B6B"/>
    <w:rsid w:val="001831D9"/>
    <w:rsid w:val="00183DD6"/>
    <w:rsid w:val="001853F5"/>
    <w:rsid w:val="00185A0A"/>
    <w:rsid w:val="00187FD8"/>
    <w:rsid w:val="0019040F"/>
    <w:rsid w:val="00190B5E"/>
    <w:rsid w:val="00191DE9"/>
    <w:rsid w:val="00191E33"/>
    <w:rsid w:val="0019297C"/>
    <w:rsid w:val="00194128"/>
    <w:rsid w:val="00195070"/>
    <w:rsid w:val="001957E4"/>
    <w:rsid w:val="0019625D"/>
    <w:rsid w:val="00196A28"/>
    <w:rsid w:val="001978F8"/>
    <w:rsid w:val="001A0824"/>
    <w:rsid w:val="001A4043"/>
    <w:rsid w:val="001A4091"/>
    <w:rsid w:val="001A4FA9"/>
    <w:rsid w:val="001A6E03"/>
    <w:rsid w:val="001B000E"/>
    <w:rsid w:val="001B187D"/>
    <w:rsid w:val="001B4967"/>
    <w:rsid w:val="001B4CCF"/>
    <w:rsid w:val="001B5839"/>
    <w:rsid w:val="001B6CDC"/>
    <w:rsid w:val="001B72EB"/>
    <w:rsid w:val="001C0045"/>
    <w:rsid w:val="001C0B85"/>
    <w:rsid w:val="001C0DFD"/>
    <w:rsid w:val="001C19E1"/>
    <w:rsid w:val="001C1A57"/>
    <w:rsid w:val="001C2C68"/>
    <w:rsid w:val="001C2CBC"/>
    <w:rsid w:val="001C3F32"/>
    <w:rsid w:val="001C41BF"/>
    <w:rsid w:val="001C51F6"/>
    <w:rsid w:val="001C662B"/>
    <w:rsid w:val="001C6A81"/>
    <w:rsid w:val="001C7964"/>
    <w:rsid w:val="001D0016"/>
    <w:rsid w:val="001D0FDA"/>
    <w:rsid w:val="001D11C6"/>
    <w:rsid w:val="001D2CC5"/>
    <w:rsid w:val="001D385A"/>
    <w:rsid w:val="001D4D02"/>
    <w:rsid w:val="001E3D8F"/>
    <w:rsid w:val="001E4AFC"/>
    <w:rsid w:val="001E64C9"/>
    <w:rsid w:val="001E661E"/>
    <w:rsid w:val="001E6D69"/>
    <w:rsid w:val="001E76F9"/>
    <w:rsid w:val="001E796F"/>
    <w:rsid w:val="001F13C3"/>
    <w:rsid w:val="001F1B01"/>
    <w:rsid w:val="001F3F15"/>
    <w:rsid w:val="001F46F8"/>
    <w:rsid w:val="001F4AAB"/>
    <w:rsid w:val="001F6BEA"/>
    <w:rsid w:val="00201DD5"/>
    <w:rsid w:val="00203021"/>
    <w:rsid w:val="0020425B"/>
    <w:rsid w:val="00206A74"/>
    <w:rsid w:val="00207299"/>
    <w:rsid w:val="00210ADF"/>
    <w:rsid w:val="00210DC9"/>
    <w:rsid w:val="00210E9B"/>
    <w:rsid w:val="00213258"/>
    <w:rsid w:val="00213E05"/>
    <w:rsid w:val="00214249"/>
    <w:rsid w:val="00214848"/>
    <w:rsid w:val="0021553A"/>
    <w:rsid w:val="0021554E"/>
    <w:rsid w:val="002161CC"/>
    <w:rsid w:val="00216F24"/>
    <w:rsid w:val="00220C41"/>
    <w:rsid w:val="00223005"/>
    <w:rsid w:val="00223773"/>
    <w:rsid w:val="00226CBD"/>
    <w:rsid w:val="00227010"/>
    <w:rsid w:val="0022745C"/>
    <w:rsid w:val="002300EE"/>
    <w:rsid w:val="00230402"/>
    <w:rsid w:val="00232036"/>
    <w:rsid w:val="0023211C"/>
    <w:rsid w:val="00232165"/>
    <w:rsid w:val="002336AB"/>
    <w:rsid w:val="00233B2D"/>
    <w:rsid w:val="00233E45"/>
    <w:rsid w:val="002345EC"/>
    <w:rsid w:val="00236BD0"/>
    <w:rsid w:val="00236F9E"/>
    <w:rsid w:val="00240AC1"/>
    <w:rsid w:val="002410C4"/>
    <w:rsid w:val="00241684"/>
    <w:rsid w:val="002418DB"/>
    <w:rsid w:val="00241ABE"/>
    <w:rsid w:val="00241EAD"/>
    <w:rsid w:val="002442FC"/>
    <w:rsid w:val="00245ED1"/>
    <w:rsid w:val="00247CEA"/>
    <w:rsid w:val="0025168B"/>
    <w:rsid w:val="00252174"/>
    <w:rsid w:val="00252818"/>
    <w:rsid w:val="00252EAF"/>
    <w:rsid w:val="002534DF"/>
    <w:rsid w:val="00255D86"/>
    <w:rsid w:val="00255F72"/>
    <w:rsid w:val="00256960"/>
    <w:rsid w:val="002569F2"/>
    <w:rsid w:val="00260229"/>
    <w:rsid w:val="00262E62"/>
    <w:rsid w:val="00264124"/>
    <w:rsid w:val="0026451A"/>
    <w:rsid w:val="002654BA"/>
    <w:rsid w:val="0026560A"/>
    <w:rsid w:val="00266622"/>
    <w:rsid w:val="002666F8"/>
    <w:rsid w:val="0027076E"/>
    <w:rsid w:val="00271F41"/>
    <w:rsid w:val="00272464"/>
    <w:rsid w:val="0027292D"/>
    <w:rsid w:val="0027484D"/>
    <w:rsid w:val="00280B11"/>
    <w:rsid w:val="0028209F"/>
    <w:rsid w:val="002827FD"/>
    <w:rsid w:val="00282BA6"/>
    <w:rsid w:val="00284756"/>
    <w:rsid w:val="00285C1A"/>
    <w:rsid w:val="00286A73"/>
    <w:rsid w:val="00286D2A"/>
    <w:rsid w:val="00287C81"/>
    <w:rsid w:val="00287E92"/>
    <w:rsid w:val="002904C5"/>
    <w:rsid w:val="002912D4"/>
    <w:rsid w:val="002912ED"/>
    <w:rsid w:val="00292AAD"/>
    <w:rsid w:val="00292E46"/>
    <w:rsid w:val="002933E8"/>
    <w:rsid w:val="002950CD"/>
    <w:rsid w:val="00295925"/>
    <w:rsid w:val="00296C41"/>
    <w:rsid w:val="00297278"/>
    <w:rsid w:val="002A042A"/>
    <w:rsid w:val="002A19BA"/>
    <w:rsid w:val="002A247E"/>
    <w:rsid w:val="002A275C"/>
    <w:rsid w:val="002A3413"/>
    <w:rsid w:val="002A383F"/>
    <w:rsid w:val="002A49B0"/>
    <w:rsid w:val="002A522E"/>
    <w:rsid w:val="002A754E"/>
    <w:rsid w:val="002A7590"/>
    <w:rsid w:val="002B12FA"/>
    <w:rsid w:val="002B15E1"/>
    <w:rsid w:val="002B1EEA"/>
    <w:rsid w:val="002B304E"/>
    <w:rsid w:val="002B3AF4"/>
    <w:rsid w:val="002B76D1"/>
    <w:rsid w:val="002C1887"/>
    <w:rsid w:val="002C4B9E"/>
    <w:rsid w:val="002C4CAE"/>
    <w:rsid w:val="002D179B"/>
    <w:rsid w:val="002D459D"/>
    <w:rsid w:val="002D6613"/>
    <w:rsid w:val="002D7E3A"/>
    <w:rsid w:val="002E02A4"/>
    <w:rsid w:val="002E0898"/>
    <w:rsid w:val="002E1485"/>
    <w:rsid w:val="002E1738"/>
    <w:rsid w:val="002E2934"/>
    <w:rsid w:val="002E32A0"/>
    <w:rsid w:val="002E39D7"/>
    <w:rsid w:val="002E3F27"/>
    <w:rsid w:val="002E5BD2"/>
    <w:rsid w:val="002E6639"/>
    <w:rsid w:val="002E67E6"/>
    <w:rsid w:val="002E71CB"/>
    <w:rsid w:val="002E7EFB"/>
    <w:rsid w:val="002F0162"/>
    <w:rsid w:val="002F01EF"/>
    <w:rsid w:val="002F031D"/>
    <w:rsid w:val="002F107B"/>
    <w:rsid w:val="002F1FE3"/>
    <w:rsid w:val="002F608A"/>
    <w:rsid w:val="002F7FDF"/>
    <w:rsid w:val="00301210"/>
    <w:rsid w:val="00301B46"/>
    <w:rsid w:val="00305906"/>
    <w:rsid w:val="00305EAC"/>
    <w:rsid w:val="00306109"/>
    <w:rsid w:val="00306262"/>
    <w:rsid w:val="0030629E"/>
    <w:rsid w:val="00312625"/>
    <w:rsid w:val="00312B4D"/>
    <w:rsid w:val="00312B5D"/>
    <w:rsid w:val="003131E4"/>
    <w:rsid w:val="003136FA"/>
    <w:rsid w:val="003145D1"/>
    <w:rsid w:val="00315860"/>
    <w:rsid w:val="00316514"/>
    <w:rsid w:val="0031780E"/>
    <w:rsid w:val="00322C4A"/>
    <w:rsid w:val="00323675"/>
    <w:rsid w:val="003243E7"/>
    <w:rsid w:val="00324C5F"/>
    <w:rsid w:val="00325602"/>
    <w:rsid w:val="0032613B"/>
    <w:rsid w:val="00326D3B"/>
    <w:rsid w:val="00326FCC"/>
    <w:rsid w:val="00327AD2"/>
    <w:rsid w:val="0033260D"/>
    <w:rsid w:val="00333595"/>
    <w:rsid w:val="00333903"/>
    <w:rsid w:val="00333F4C"/>
    <w:rsid w:val="003376E3"/>
    <w:rsid w:val="00341916"/>
    <w:rsid w:val="0034234B"/>
    <w:rsid w:val="00342CC6"/>
    <w:rsid w:val="003435C9"/>
    <w:rsid w:val="003438B7"/>
    <w:rsid w:val="003458C8"/>
    <w:rsid w:val="00346B04"/>
    <w:rsid w:val="00350782"/>
    <w:rsid w:val="00350CCA"/>
    <w:rsid w:val="00351433"/>
    <w:rsid w:val="0035169A"/>
    <w:rsid w:val="0035229F"/>
    <w:rsid w:val="00352805"/>
    <w:rsid w:val="00353293"/>
    <w:rsid w:val="00353C2B"/>
    <w:rsid w:val="00354393"/>
    <w:rsid w:val="003548A2"/>
    <w:rsid w:val="00354FEE"/>
    <w:rsid w:val="003552E4"/>
    <w:rsid w:val="00356EA7"/>
    <w:rsid w:val="00362AD2"/>
    <w:rsid w:val="00362AEB"/>
    <w:rsid w:val="00365553"/>
    <w:rsid w:val="00365E0D"/>
    <w:rsid w:val="0036700D"/>
    <w:rsid w:val="003701FF"/>
    <w:rsid w:val="00370599"/>
    <w:rsid w:val="003715D8"/>
    <w:rsid w:val="00372A3F"/>
    <w:rsid w:val="00372A8A"/>
    <w:rsid w:val="0037302B"/>
    <w:rsid w:val="0037369E"/>
    <w:rsid w:val="00375B4B"/>
    <w:rsid w:val="003762B8"/>
    <w:rsid w:val="0038083D"/>
    <w:rsid w:val="00380968"/>
    <w:rsid w:val="0038255E"/>
    <w:rsid w:val="00382892"/>
    <w:rsid w:val="00385869"/>
    <w:rsid w:val="00386224"/>
    <w:rsid w:val="00386FB3"/>
    <w:rsid w:val="003875E0"/>
    <w:rsid w:val="00390DDC"/>
    <w:rsid w:val="00392288"/>
    <w:rsid w:val="00392D42"/>
    <w:rsid w:val="00393844"/>
    <w:rsid w:val="00394023"/>
    <w:rsid w:val="003957AF"/>
    <w:rsid w:val="00395D73"/>
    <w:rsid w:val="00397FDE"/>
    <w:rsid w:val="003A0FFB"/>
    <w:rsid w:val="003A18CA"/>
    <w:rsid w:val="003A19EE"/>
    <w:rsid w:val="003A2FBD"/>
    <w:rsid w:val="003A38C1"/>
    <w:rsid w:val="003A3CC6"/>
    <w:rsid w:val="003A44E1"/>
    <w:rsid w:val="003A4B2C"/>
    <w:rsid w:val="003A4EF0"/>
    <w:rsid w:val="003A54CB"/>
    <w:rsid w:val="003A57FB"/>
    <w:rsid w:val="003A5BCC"/>
    <w:rsid w:val="003A5E43"/>
    <w:rsid w:val="003B1B02"/>
    <w:rsid w:val="003B371F"/>
    <w:rsid w:val="003B3D22"/>
    <w:rsid w:val="003B40C0"/>
    <w:rsid w:val="003B6D90"/>
    <w:rsid w:val="003C0188"/>
    <w:rsid w:val="003C287B"/>
    <w:rsid w:val="003C33DF"/>
    <w:rsid w:val="003C4C02"/>
    <w:rsid w:val="003C6FE2"/>
    <w:rsid w:val="003C77E3"/>
    <w:rsid w:val="003D106C"/>
    <w:rsid w:val="003D2B6C"/>
    <w:rsid w:val="003D3155"/>
    <w:rsid w:val="003D3F46"/>
    <w:rsid w:val="003D6243"/>
    <w:rsid w:val="003D76FB"/>
    <w:rsid w:val="003E0D59"/>
    <w:rsid w:val="003E4D4E"/>
    <w:rsid w:val="003E561E"/>
    <w:rsid w:val="003F2145"/>
    <w:rsid w:val="003F2B1A"/>
    <w:rsid w:val="003F39A1"/>
    <w:rsid w:val="003F4454"/>
    <w:rsid w:val="003F44FB"/>
    <w:rsid w:val="003F7C03"/>
    <w:rsid w:val="004007CC"/>
    <w:rsid w:val="00401105"/>
    <w:rsid w:val="00404250"/>
    <w:rsid w:val="00406BA4"/>
    <w:rsid w:val="00406C51"/>
    <w:rsid w:val="00406EDA"/>
    <w:rsid w:val="004113E8"/>
    <w:rsid w:val="0041575E"/>
    <w:rsid w:val="00416005"/>
    <w:rsid w:val="00416D3F"/>
    <w:rsid w:val="0041731F"/>
    <w:rsid w:val="00417C0C"/>
    <w:rsid w:val="004223C4"/>
    <w:rsid w:val="0042285A"/>
    <w:rsid w:val="0042300E"/>
    <w:rsid w:val="0042403F"/>
    <w:rsid w:val="00424F4B"/>
    <w:rsid w:val="00427A77"/>
    <w:rsid w:val="00427CDA"/>
    <w:rsid w:val="00427D0E"/>
    <w:rsid w:val="004332D5"/>
    <w:rsid w:val="00434203"/>
    <w:rsid w:val="00434B7A"/>
    <w:rsid w:val="00436A0C"/>
    <w:rsid w:val="004374C4"/>
    <w:rsid w:val="00443C15"/>
    <w:rsid w:val="00444652"/>
    <w:rsid w:val="004448B4"/>
    <w:rsid w:val="00444CFB"/>
    <w:rsid w:val="004470DA"/>
    <w:rsid w:val="00447585"/>
    <w:rsid w:val="00451494"/>
    <w:rsid w:val="00452B93"/>
    <w:rsid w:val="00454EDC"/>
    <w:rsid w:val="00456EFE"/>
    <w:rsid w:val="00457D05"/>
    <w:rsid w:val="0046276A"/>
    <w:rsid w:val="004653B1"/>
    <w:rsid w:val="0046624B"/>
    <w:rsid w:val="00471B69"/>
    <w:rsid w:val="00471DCC"/>
    <w:rsid w:val="00472845"/>
    <w:rsid w:val="00472DDC"/>
    <w:rsid w:val="0047475C"/>
    <w:rsid w:val="0047593E"/>
    <w:rsid w:val="00475B69"/>
    <w:rsid w:val="00476B20"/>
    <w:rsid w:val="004773B4"/>
    <w:rsid w:val="004813C4"/>
    <w:rsid w:val="00481B04"/>
    <w:rsid w:val="0048313E"/>
    <w:rsid w:val="004842D8"/>
    <w:rsid w:val="00484B0C"/>
    <w:rsid w:val="0048767F"/>
    <w:rsid w:val="00492189"/>
    <w:rsid w:val="004927D9"/>
    <w:rsid w:val="00494138"/>
    <w:rsid w:val="00495070"/>
    <w:rsid w:val="004962BC"/>
    <w:rsid w:val="00496517"/>
    <w:rsid w:val="00497922"/>
    <w:rsid w:val="00497AFC"/>
    <w:rsid w:val="004A0330"/>
    <w:rsid w:val="004A1797"/>
    <w:rsid w:val="004A17D0"/>
    <w:rsid w:val="004A266D"/>
    <w:rsid w:val="004A3ACB"/>
    <w:rsid w:val="004A42F0"/>
    <w:rsid w:val="004A55F3"/>
    <w:rsid w:val="004A6414"/>
    <w:rsid w:val="004B0AD2"/>
    <w:rsid w:val="004B1324"/>
    <w:rsid w:val="004B1C39"/>
    <w:rsid w:val="004B238E"/>
    <w:rsid w:val="004B280F"/>
    <w:rsid w:val="004B47C0"/>
    <w:rsid w:val="004C073A"/>
    <w:rsid w:val="004C10C1"/>
    <w:rsid w:val="004C20AB"/>
    <w:rsid w:val="004C27F9"/>
    <w:rsid w:val="004C2B96"/>
    <w:rsid w:val="004C457F"/>
    <w:rsid w:val="004C5970"/>
    <w:rsid w:val="004C6712"/>
    <w:rsid w:val="004C697C"/>
    <w:rsid w:val="004C6FC8"/>
    <w:rsid w:val="004D09C4"/>
    <w:rsid w:val="004D3037"/>
    <w:rsid w:val="004D36B0"/>
    <w:rsid w:val="004D4574"/>
    <w:rsid w:val="004D5268"/>
    <w:rsid w:val="004D58B0"/>
    <w:rsid w:val="004D5C3F"/>
    <w:rsid w:val="004E05D8"/>
    <w:rsid w:val="004E0DA3"/>
    <w:rsid w:val="004E182C"/>
    <w:rsid w:val="004E266D"/>
    <w:rsid w:val="004E3A8F"/>
    <w:rsid w:val="004E4044"/>
    <w:rsid w:val="004E55B3"/>
    <w:rsid w:val="004E6504"/>
    <w:rsid w:val="004E6A5F"/>
    <w:rsid w:val="004E6A78"/>
    <w:rsid w:val="004E6BFA"/>
    <w:rsid w:val="004E7CB3"/>
    <w:rsid w:val="004F0A4D"/>
    <w:rsid w:val="004F0D93"/>
    <w:rsid w:val="004F203E"/>
    <w:rsid w:val="004F2C9A"/>
    <w:rsid w:val="004F2F06"/>
    <w:rsid w:val="004F369D"/>
    <w:rsid w:val="004F42A4"/>
    <w:rsid w:val="004F5E04"/>
    <w:rsid w:val="004F692E"/>
    <w:rsid w:val="004F6EB5"/>
    <w:rsid w:val="00502D5E"/>
    <w:rsid w:val="00503055"/>
    <w:rsid w:val="00506ED0"/>
    <w:rsid w:val="00507322"/>
    <w:rsid w:val="0050756A"/>
    <w:rsid w:val="00507E1D"/>
    <w:rsid w:val="005137C1"/>
    <w:rsid w:val="005143A1"/>
    <w:rsid w:val="0051546C"/>
    <w:rsid w:val="00516A28"/>
    <w:rsid w:val="005177E7"/>
    <w:rsid w:val="005202BE"/>
    <w:rsid w:val="00520D22"/>
    <w:rsid w:val="0052100E"/>
    <w:rsid w:val="00522402"/>
    <w:rsid w:val="00522481"/>
    <w:rsid w:val="005245DD"/>
    <w:rsid w:val="00524D4F"/>
    <w:rsid w:val="00526CC2"/>
    <w:rsid w:val="00530CF5"/>
    <w:rsid w:val="0053141C"/>
    <w:rsid w:val="00535945"/>
    <w:rsid w:val="0053769F"/>
    <w:rsid w:val="00537E3B"/>
    <w:rsid w:val="00541D04"/>
    <w:rsid w:val="00542F8F"/>
    <w:rsid w:val="005444B8"/>
    <w:rsid w:val="005444C5"/>
    <w:rsid w:val="005455A9"/>
    <w:rsid w:val="00545FD6"/>
    <w:rsid w:val="005469F3"/>
    <w:rsid w:val="00547DEA"/>
    <w:rsid w:val="00550906"/>
    <w:rsid w:val="0055090F"/>
    <w:rsid w:val="00550D44"/>
    <w:rsid w:val="0055432A"/>
    <w:rsid w:val="00554659"/>
    <w:rsid w:val="0055473E"/>
    <w:rsid w:val="00554B6C"/>
    <w:rsid w:val="005551A9"/>
    <w:rsid w:val="00555B48"/>
    <w:rsid w:val="0055796F"/>
    <w:rsid w:val="005654E0"/>
    <w:rsid w:val="00565D1F"/>
    <w:rsid w:val="005665E9"/>
    <w:rsid w:val="00566E1D"/>
    <w:rsid w:val="00567AC6"/>
    <w:rsid w:val="00570391"/>
    <w:rsid w:val="00571A26"/>
    <w:rsid w:val="0057327A"/>
    <w:rsid w:val="00573E67"/>
    <w:rsid w:val="0057406E"/>
    <w:rsid w:val="0057649E"/>
    <w:rsid w:val="00577840"/>
    <w:rsid w:val="00582961"/>
    <w:rsid w:val="0058402C"/>
    <w:rsid w:val="005855C2"/>
    <w:rsid w:val="00590990"/>
    <w:rsid w:val="0059241A"/>
    <w:rsid w:val="0059259A"/>
    <w:rsid w:val="005952E8"/>
    <w:rsid w:val="005956F8"/>
    <w:rsid w:val="005956F9"/>
    <w:rsid w:val="00596075"/>
    <w:rsid w:val="005965B1"/>
    <w:rsid w:val="00596B1E"/>
    <w:rsid w:val="005A2AEC"/>
    <w:rsid w:val="005A581E"/>
    <w:rsid w:val="005A7241"/>
    <w:rsid w:val="005A7F3A"/>
    <w:rsid w:val="005B0E46"/>
    <w:rsid w:val="005B1295"/>
    <w:rsid w:val="005B2937"/>
    <w:rsid w:val="005B298F"/>
    <w:rsid w:val="005B4DE2"/>
    <w:rsid w:val="005B5296"/>
    <w:rsid w:val="005B6580"/>
    <w:rsid w:val="005B6CE8"/>
    <w:rsid w:val="005B73CF"/>
    <w:rsid w:val="005B7BB7"/>
    <w:rsid w:val="005B7F4A"/>
    <w:rsid w:val="005C07EA"/>
    <w:rsid w:val="005C1B55"/>
    <w:rsid w:val="005C1EBB"/>
    <w:rsid w:val="005C2994"/>
    <w:rsid w:val="005C3637"/>
    <w:rsid w:val="005C4F48"/>
    <w:rsid w:val="005D04F7"/>
    <w:rsid w:val="005D05EF"/>
    <w:rsid w:val="005D1135"/>
    <w:rsid w:val="005D1944"/>
    <w:rsid w:val="005D1F55"/>
    <w:rsid w:val="005D2893"/>
    <w:rsid w:val="005D33A3"/>
    <w:rsid w:val="005D45B3"/>
    <w:rsid w:val="005D5F90"/>
    <w:rsid w:val="005D7D48"/>
    <w:rsid w:val="005E1B44"/>
    <w:rsid w:val="005E27FD"/>
    <w:rsid w:val="005E31C0"/>
    <w:rsid w:val="005E3245"/>
    <w:rsid w:val="005E4EFC"/>
    <w:rsid w:val="005E58AE"/>
    <w:rsid w:val="005E5BEF"/>
    <w:rsid w:val="005E5CEB"/>
    <w:rsid w:val="005E6568"/>
    <w:rsid w:val="005E6BD0"/>
    <w:rsid w:val="005F0664"/>
    <w:rsid w:val="005F0893"/>
    <w:rsid w:val="005F2100"/>
    <w:rsid w:val="005F4EC2"/>
    <w:rsid w:val="005F5A69"/>
    <w:rsid w:val="005F5A84"/>
    <w:rsid w:val="005F6656"/>
    <w:rsid w:val="005F7CAB"/>
    <w:rsid w:val="00600A16"/>
    <w:rsid w:val="00600C99"/>
    <w:rsid w:val="00600E3D"/>
    <w:rsid w:val="006020A0"/>
    <w:rsid w:val="006032E7"/>
    <w:rsid w:val="00603412"/>
    <w:rsid w:val="006038DC"/>
    <w:rsid w:val="00603993"/>
    <w:rsid w:val="00604432"/>
    <w:rsid w:val="006048FF"/>
    <w:rsid w:val="00604A2A"/>
    <w:rsid w:val="0060517B"/>
    <w:rsid w:val="00605524"/>
    <w:rsid w:val="00607209"/>
    <w:rsid w:val="00607237"/>
    <w:rsid w:val="0061036E"/>
    <w:rsid w:val="006103E3"/>
    <w:rsid w:val="0061207F"/>
    <w:rsid w:val="00612940"/>
    <w:rsid w:val="006135C4"/>
    <w:rsid w:val="00614E6A"/>
    <w:rsid w:val="00615BA1"/>
    <w:rsid w:val="00617512"/>
    <w:rsid w:val="00620B70"/>
    <w:rsid w:val="00622149"/>
    <w:rsid w:val="00622498"/>
    <w:rsid w:val="0062471B"/>
    <w:rsid w:val="006251E8"/>
    <w:rsid w:val="0062538D"/>
    <w:rsid w:val="00626C6C"/>
    <w:rsid w:val="00627E94"/>
    <w:rsid w:val="00630402"/>
    <w:rsid w:val="00631360"/>
    <w:rsid w:val="00631C83"/>
    <w:rsid w:val="0063262C"/>
    <w:rsid w:val="00633CFF"/>
    <w:rsid w:val="00636032"/>
    <w:rsid w:val="00637B9C"/>
    <w:rsid w:val="0064076D"/>
    <w:rsid w:val="00640E68"/>
    <w:rsid w:val="006423D2"/>
    <w:rsid w:val="006428B9"/>
    <w:rsid w:val="00642F0F"/>
    <w:rsid w:val="00642FAA"/>
    <w:rsid w:val="006438E1"/>
    <w:rsid w:val="00643D4D"/>
    <w:rsid w:val="00644FFA"/>
    <w:rsid w:val="00646760"/>
    <w:rsid w:val="006504CF"/>
    <w:rsid w:val="00652D30"/>
    <w:rsid w:val="00653998"/>
    <w:rsid w:val="00656639"/>
    <w:rsid w:val="00656D3D"/>
    <w:rsid w:val="006579AE"/>
    <w:rsid w:val="0066038E"/>
    <w:rsid w:val="00661C94"/>
    <w:rsid w:val="006636F1"/>
    <w:rsid w:val="00663B95"/>
    <w:rsid w:val="0066503C"/>
    <w:rsid w:val="0066506D"/>
    <w:rsid w:val="00665452"/>
    <w:rsid w:val="0066585A"/>
    <w:rsid w:val="006671E5"/>
    <w:rsid w:val="0066736D"/>
    <w:rsid w:val="00667E05"/>
    <w:rsid w:val="006700D7"/>
    <w:rsid w:val="00671523"/>
    <w:rsid w:val="00673DAD"/>
    <w:rsid w:val="006752A7"/>
    <w:rsid w:val="00675A70"/>
    <w:rsid w:val="006762D4"/>
    <w:rsid w:val="006834F0"/>
    <w:rsid w:val="006845C6"/>
    <w:rsid w:val="00684663"/>
    <w:rsid w:val="00684C16"/>
    <w:rsid w:val="006859BB"/>
    <w:rsid w:val="0068742A"/>
    <w:rsid w:val="0068761C"/>
    <w:rsid w:val="00691D49"/>
    <w:rsid w:val="00695242"/>
    <w:rsid w:val="00695405"/>
    <w:rsid w:val="0069632F"/>
    <w:rsid w:val="00696CFF"/>
    <w:rsid w:val="006A108D"/>
    <w:rsid w:val="006A18A1"/>
    <w:rsid w:val="006A195F"/>
    <w:rsid w:val="006A23B2"/>
    <w:rsid w:val="006A640C"/>
    <w:rsid w:val="006A74B6"/>
    <w:rsid w:val="006A7B68"/>
    <w:rsid w:val="006B0D14"/>
    <w:rsid w:val="006B110F"/>
    <w:rsid w:val="006B12EB"/>
    <w:rsid w:val="006B1A30"/>
    <w:rsid w:val="006B32D7"/>
    <w:rsid w:val="006B3C8E"/>
    <w:rsid w:val="006B4077"/>
    <w:rsid w:val="006B433A"/>
    <w:rsid w:val="006B4A31"/>
    <w:rsid w:val="006B4C51"/>
    <w:rsid w:val="006B6D4A"/>
    <w:rsid w:val="006B7A78"/>
    <w:rsid w:val="006B7B97"/>
    <w:rsid w:val="006C0AA2"/>
    <w:rsid w:val="006C1D3E"/>
    <w:rsid w:val="006C2620"/>
    <w:rsid w:val="006C379F"/>
    <w:rsid w:val="006C38B1"/>
    <w:rsid w:val="006C4A32"/>
    <w:rsid w:val="006C68E4"/>
    <w:rsid w:val="006C73C1"/>
    <w:rsid w:val="006D0BFB"/>
    <w:rsid w:val="006D0E06"/>
    <w:rsid w:val="006D2049"/>
    <w:rsid w:val="006D48D3"/>
    <w:rsid w:val="006D6194"/>
    <w:rsid w:val="006D6BC0"/>
    <w:rsid w:val="006D7C13"/>
    <w:rsid w:val="006E05EF"/>
    <w:rsid w:val="006E2A8E"/>
    <w:rsid w:val="006E5339"/>
    <w:rsid w:val="006E5A58"/>
    <w:rsid w:val="006E7D98"/>
    <w:rsid w:val="006F06F2"/>
    <w:rsid w:val="006F0A7C"/>
    <w:rsid w:val="006F62FD"/>
    <w:rsid w:val="00700D07"/>
    <w:rsid w:val="007017B9"/>
    <w:rsid w:val="007017C5"/>
    <w:rsid w:val="00702908"/>
    <w:rsid w:val="00702E4B"/>
    <w:rsid w:val="0070337E"/>
    <w:rsid w:val="00704282"/>
    <w:rsid w:val="007047F4"/>
    <w:rsid w:val="00705EFB"/>
    <w:rsid w:val="00706E11"/>
    <w:rsid w:val="00710932"/>
    <w:rsid w:val="00710A09"/>
    <w:rsid w:val="00711179"/>
    <w:rsid w:val="007117F6"/>
    <w:rsid w:val="00712B00"/>
    <w:rsid w:val="00712C85"/>
    <w:rsid w:val="007154C6"/>
    <w:rsid w:val="00720640"/>
    <w:rsid w:val="007233F9"/>
    <w:rsid w:val="007237E2"/>
    <w:rsid w:val="00724E41"/>
    <w:rsid w:val="00725A0A"/>
    <w:rsid w:val="007262C2"/>
    <w:rsid w:val="00726C3E"/>
    <w:rsid w:val="00726C6E"/>
    <w:rsid w:val="00727716"/>
    <w:rsid w:val="00732E85"/>
    <w:rsid w:val="00733F74"/>
    <w:rsid w:val="00736531"/>
    <w:rsid w:val="00740AC4"/>
    <w:rsid w:val="007416E9"/>
    <w:rsid w:val="007421EB"/>
    <w:rsid w:val="007425AE"/>
    <w:rsid w:val="0074387D"/>
    <w:rsid w:val="00747D52"/>
    <w:rsid w:val="00751070"/>
    <w:rsid w:val="00751638"/>
    <w:rsid w:val="0075297C"/>
    <w:rsid w:val="007614E8"/>
    <w:rsid w:val="00761C32"/>
    <w:rsid w:val="007624EB"/>
    <w:rsid w:val="00765230"/>
    <w:rsid w:val="007712AC"/>
    <w:rsid w:val="007718D9"/>
    <w:rsid w:val="00771B1D"/>
    <w:rsid w:val="00774793"/>
    <w:rsid w:val="00774D91"/>
    <w:rsid w:val="00776A5C"/>
    <w:rsid w:val="00776CDD"/>
    <w:rsid w:val="00781BB4"/>
    <w:rsid w:val="007833CC"/>
    <w:rsid w:val="00785341"/>
    <w:rsid w:val="00790817"/>
    <w:rsid w:val="00791AFC"/>
    <w:rsid w:val="00792514"/>
    <w:rsid w:val="00792DE5"/>
    <w:rsid w:val="00793931"/>
    <w:rsid w:val="00794AAE"/>
    <w:rsid w:val="00795042"/>
    <w:rsid w:val="00795115"/>
    <w:rsid w:val="00795F55"/>
    <w:rsid w:val="00796372"/>
    <w:rsid w:val="007A122F"/>
    <w:rsid w:val="007A12FE"/>
    <w:rsid w:val="007A32EB"/>
    <w:rsid w:val="007A4388"/>
    <w:rsid w:val="007A514F"/>
    <w:rsid w:val="007A6007"/>
    <w:rsid w:val="007A637F"/>
    <w:rsid w:val="007A65A1"/>
    <w:rsid w:val="007A65A4"/>
    <w:rsid w:val="007A6B16"/>
    <w:rsid w:val="007A7448"/>
    <w:rsid w:val="007A7B77"/>
    <w:rsid w:val="007B19B2"/>
    <w:rsid w:val="007B2392"/>
    <w:rsid w:val="007B2615"/>
    <w:rsid w:val="007B3A90"/>
    <w:rsid w:val="007B3D1A"/>
    <w:rsid w:val="007B698C"/>
    <w:rsid w:val="007B6B4F"/>
    <w:rsid w:val="007B6C29"/>
    <w:rsid w:val="007B6C56"/>
    <w:rsid w:val="007C28D2"/>
    <w:rsid w:val="007D0867"/>
    <w:rsid w:val="007D25D9"/>
    <w:rsid w:val="007D3002"/>
    <w:rsid w:val="007D4414"/>
    <w:rsid w:val="007D4B90"/>
    <w:rsid w:val="007D5215"/>
    <w:rsid w:val="007D5CB9"/>
    <w:rsid w:val="007E055B"/>
    <w:rsid w:val="007E1481"/>
    <w:rsid w:val="007E223A"/>
    <w:rsid w:val="007E24F7"/>
    <w:rsid w:val="007E424A"/>
    <w:rsid w:val="007E4B0D"/>
    <w:rsid w:val="007E58D3"/>
    <w:rsid w:val="007F0876"/>
    <w:rsid w:val="007F12CB"/>
    <w:rsid w:val="007F1E73"/>
    <w:rsid w:val="007F23C7"/>
    <w:rsid w:val="007F39B6"/>
    <w:rsid w:val="0080019B"/>
    <w:rsid w:val="00800E49"/>
    <w:rsid w:val="008022C6"/>
    <w:rsid w:val="0080336D"/>
    <w:rsid w:val="00803424"/>
    <w:rsid w:val="00805A3E"/>
    <w:rsid w:val="008065F3"/>
    <w:rsid w:val="00806DE0"/>
    <w:rsid w:val="00807241"/>
    <w:rsid w:val="0080758C"/>
    <w:rsid w:val="00812714"/>
    <w:rsid w:val="008142F8"/>
    <w:rsid w:val="00814617"/>
    <w:rsid w:val="00816A7C"/>
    <w:rsid w:val="008244C0"/>
    <w:rsid w:val="00825EFC"/>
    <w:rsid w:val="0082605F"/>
    <w:rsid w:val="008308AF"/>
    <w:rsid w:val="00830BEF"/>
    <w:rsid w:val="00832AFF"/>
    <w:rsid w:val="008330BE"/>
    <w:rsid w:val="00833E57"/>
    <w:rsid w:val="008363C8"/>
    <w:rsid w:val="00836F4A"/>
    <w:rsid w:val="00837C84"/>
    <w:rsid w:val="008424DC"/>
    <w:rsid w:val="00842618"/>
    <w:rsid w:val="00844049"/>
    <w:rsid w:val="00844CFE"/>
    <w:rsid w:val="008465C1"/>
    <w:rsid w:val="00846841"/>
    <w:rsid w:val="0085186E"/>
    <w:rsid w:val="0085262E"/>
    <w:rsid w:val="00852966"/>
    <w:rsid w:val="00860816"/>
    <w:rsid w:val="008616B9"/>
    <w:rsid w:val="00861B4D"/>
    <w:rsid w:val="00862E9B"/>
    <w:rsid w:val="00863750"/>
    <w:rsid w:val="00864A09"/>
    <w:rsid w:val="008654F0"/>
    <w:rsid w:val="008659B7"/>
    <w:rsid w:val="008668DC"/>
    <w:rsid w:val="008703BD"/>
    <w:rsid w:val="008726BA"/>
    <w:rsid w:val="008728C4"/>
    <w:rsid w:val="00872F2E"/>
    <w:rsid w:val="00875695"/>
    <w:rsid w:val="0087718A"/>
    <w:rsid w:val="00877EDD"/>
    <w:rsid w:val="0088091D"/>
    <w:rsid w:val="008815EE"/>
    <w:rsid w:val="008831AE"/>
    <w:rsid w:val="00883603"/>
    <w:rsid w:val="00883C4C"/>
    <w:rsid w:val="008860B6"/>
    <w:rsid w:val="00891309"/>
    <w:rsid w:val="008913E7"/>
    <w:rsid w:val="00891D41"/>
    <w:rsid w:val="008921F5"/>
    <w:rsid w:val="0089394C"/>
    <w:rsid w:val="00893A00"/>
    <w:rsid w:val="00894192"/>
    <w:rsid w:val="00894383"/>
    <w:rsid w:val="0089612A"/>
    <w:rsid w:val="0089648C"/>
    <w:rsid w:val="00896C68"/>
    <w:rsid w:val="008A02CB"/>
    <w:rsid w:val="008A1D48"/>
    <w:rsid w:val="008A2501"/>
    <w:rsid w:val="008A2F0B"/>
    <w:rsid w:val="008A40C4"/>
    <w:rsid w:val="008A4A73"/>
    <w:rsid w:val="008A7EBC"/>
    <w:rsid w:val="008B0123"/>
    <w:rsid w:val="008B0663"/>
    <w:rsid w:val="008B09A5"/>
    <w:rsid w:val="008B1EEF"/>
    <w:rsid w:val="008B3622"/>
    <w:rsid w:val="008B36A4"/>
    <w:rsid w:val="008B4377"/>
    <w:rsid w:val="008C11C8"/>
    <w:rsid w:val="008C1D79"/>
    <w:rsid w:val="008C557B"/>
    <w:rsid w:val="008C5A8F"/>
    <w:rsid w:val="008C770E"/>
    <w:rsid w:val="008D172A"/>
    <w:rsid w:val="008D26A6"/>
    <w:rsid w:val="008D2778"/>
    <w:rsid w:val="008D3456"/>
    <w:rsid w:val="008D428E"/>
    <w:rsid w:val="008D4D54"/>
    <w:rsid w:val="008D75A7"/>
    <w:rsid w:val="008D7D43"/>
    <w:rsid w:val="008D7D84"/>
    <w:rsid w:val="008E05A0"/>
    <w:rsid w:val="008E1848"/>
    <w:rsid w:val="008E19A3"/>
    <w:rsid w:val="008E1E53"/>
    <w:rsid w:val="008E2312"/>
    <w:rsid w:val="008E2333"/>
    <w:rsid w:val="008E4EB2"/>
    <w:rsid w:val="008E579C"/>
    <w:rsid w:val="008E5DB4"/>
    <w:rsid w:val="008E6648"/>
    <w:rsid w:val="008E788A"/>
    <w:rsid w:val="008F0819"/>
    <w:rsid w:val="008F0C25"/>
    <w:rsid w:val="008F128D"/>
    <w:rsid w:val="008F44E3"/>
    <w:rsid w:val="008F660F"/>
    <w:rsid w:val="008F7AED"/>
    <w:rsid w:val="00900418"/>
    <w:rsid w:val="0090065B"/>
    <w:rsid w:val="00902780"/>
    <w:rsid w:val="009033C4"/>
    <w:rsid w:val="00903E5D"/>
    <w:rsid w:val="00904320"/>
    <w:rsid w:val="0090481F"/>
    <w:rsid w:val="009049D4"/>
    <w:rsid w:val="00906367"/>
    <w:rsid w:val="00906588"/>
    <w:rsid w:val="009075FB"/>
    <w:rsid w:val="00907B98"/>
    <w:rsid w:val="0091094A"/>
    <w:rsid w:val="009118F8"/>
    <w:rsid w:val="00913379"/>
    <w:rsid w:val="009136C4"/>
    <w:rsid w:val="00914DDF"/>
    <w:rsid w:val="009157CA"/>
    <w:rsid w:val="00916015"/>
    <w:rsid w:val="00917463"/>
    <w:rsid w:val="00917537"/>
    <w:rsid w:val="00917C7B"/>
    <w:rsid w:val="00920AB6"/>
    <w:rsid w:val="00921989"/>
    <w:rsid w:val="00921A6F"/>
    <w:rsid w:val="009228CE"/>
    <w:rsid w:val="00922A0C"/>
    <w:rsid w:val="00923186"/>
    <w:rsid w:val="00923797"/>
    <w:rsid w:val="00924295"/>
    <w:rsid w:val="0092630E"/>
    <w:rsid w:val="009269FD"/>
    <w:rsid w:val="00926D58"/>
    <w:rsid w:val="00926F1A"/>
    <w:rsid w:val="00927356"/>
    <w:rsid w:val="009303E1"/>
    <w:rsid w:val="00937F53"/>
    <w:rsid w:val="00942CE4"/>
    <w:rsid w:val="00943711"/>
    <w:rsid w:val="0094462D"/>
    <w:rsid w:val="00944776"/>
    <w:rsid w:val="00946F3F"/>
    <w:rsid w:val="00950553"/>
    <w:rsid w:val="009505D3"/>
    <w:rsid w:val="00955504"/>
    <w:rsid w:val="009579F6"/>
    <w:rsid w:val="00957E94"/>
    <w:rsid w:val="009614BB"/>
    <w:rsid w:val="00961E9A"/>
    <w:rsid w:val="00962744"/>
    <w:rsid w:val="00963584"/>
    <w:rsid w:val="009646FE"/>
    <w:rsid w:val="0097237B"/>
    <w:rsid w:val="00972597"/>
    <w:rsid w:val="0097327C"/>
    <w:rsid w:val="00974062"/>
    <w:rsid w:val="00975CA2"/>
    <w:rsid w:val="00976AFD"/>
    <w:rsid w:val="00976C61"/>
    <w:rsid w:val="0098148C"/>
    <w:rsid w:val="00981CEA"/>
    <w:rsid w:val="00983CFA"/>
    <w:rsid w:val="00983E13"/>
    <w:rsid w:val="009850A9"/>
    <w:rsid w:val="00985804"/>
    <w:rsid w:val="00985E38"/>
    <w:rsid w:val="00986D64"/>
    <w:rsid w:val="009957F0"/>
    <w:rsid w:val="009967EA"/>
    <w:rsid w:val="00997BD9"/>
    <w:rsid w:val="009A0F9C"/>
    <w:rsid w:val="009A1467"/>
    <w:rsid w:val="009A1550"/>
    <w:rsid w:val="009A1DFF"/>
    <w:rsid w:val="009A26CD"/>
    <w:rsid w:val="009A4540"/>
    <w:rsid w:val="009A45D7"/>
    <w:rsid w:val="009A7FA4"/>
    <w:rsid w:val="009B31DF"/>
    <w:rsid w:val="009B37E4"/>
    <w:rsid w:val="009B39DC"/>
    <w:rsid w:val="009B7739"/>
    <w:rsid w:val="009B7765"/>
    <w:rsid w:val="009B7DB4"/>
    <w:rsid w:val="009C27D8"/>
    <w:rsid w:val="009C4827"/>
    <w:rsid w:val="009C6695"/>
    <w:rsid w:val="009D0F92"/>
    <w:rsid w:val="009D1711"/>
    <w:rsid w:val="009D25D2"/>
    <w:rsid w:val="009D299B"/>
    <w:rsid w:val="009D3460"/>
    <w:rsid w:val="009D5E57"/>
    <w:rsid w:val="009D6F6A"/>
    <w:rsid w:val="009E044B"/>
    <w:rsid w:val="009E0BB2"/>
    <w:rsid w:val="009E1D95"/>
    <w:rsid w:val="009E201A"/>
    <w:rsid w:val="009E2D5D"/>
    <w:rsid w:val="009E2ED4"/>
    <w:rsid w:val="009E3844"/>
    <w:rsid w:val="009E49E3"/>
    <w:rsid w:val="009E4B89"/>
    <w:rsid w:val="009E56DC"/>
    <w:rsid w:val="009E5768"/>
    <w:rsid w:val="009E6570"/>
    <w:rsid w:val="009F01AD"/>
    <w:rsid w:val="009F1C2F"/>
    <w:rsid w:val="009F49FE"/>
    <w:rsid w:val="009F69D6"/>
    <w:rsid w:val="009F766E"/>
    <w:rsid w:val="009F7B7A"/>
    <w:rsid w:val="009F7DFE"/>
    <w:rsid w:val="00A004DA"/>
    <w:rsid w:val="00A01F80"/>
    <w:rsid w:val="00A03640"/>
    <w:rsid w:val="00A03BA4"/>
    <w:rsid w:val="00A045C6"/>
    <w:rsid w:val="00A04A09"/>
    <w:rsid w:val="00A051D3"/>
    <w:rsid w:val="00A077C3"/>
    <w:rsid w:val="00A10644"/>
    <w:rsid w:val="00A11F08"/>
    <w:rsid w:val="00A12C6F"/>
    <w:rsid w:val="00A13DD0"/>
    <w:rsid w:val="00A151C5"/>
    <w:rsid w:val="00A1721C"/>
    <w:rsid w:val="00A17A69"/>
    <w:rsid w:val="00A17CA3"/>
    <w:rsid w:val="00A20B3A"/>
    <w:rsid w:val="00A23774"/>
    <w:rsid w:val="00A30F85"/>
    <w:rsid w:val="00A3107C"/>
    <w:rsid w:val="00A317C5"/>
    <w:rsid w:val="00A31ABB"/>
    <w:rsid w:val="00A31D43"/>
    <w:rsid w:val="00A32586"/>
    <w:rsid w:val="00A37C20"/>
    <w:rsid w:val="00A37D9E"/>
    <w:rsid w:val="00A404CF"/>
    <w:rsid w:val="00A40A5D"/>
    <w:rsid w:val="00A41DFE"/>
    <w:rsid w:val="00A4271B"/>
    <w:rsid w:val="00A427AE"/>
    <w:rsid w:val="00A42875"/>
    <w:rsid w:val="00A44062"/>
    <w:rsid w:val="00A4432C"/>
    <w:rsid w:val="00A447B4"/>
    <w:rsid w:val="00A45962"/>
    <w:rsid w:val="00A45F93"/>
    <w:rsid w:val="00A464E2"/>
    <w:rsid w:val="00A46FB9"/>
    <w:rsid w:val="00A4733D"/>
    <w:rsid w:val="00A47F5D"/>
    <w:rsid w:val="00A51F60"/>
    <w:rsid w:val="00A543C0"/>
    <w:rsid w:val="00A548A5"/>
    <w:rsid w:val="00A55B95"/>
    <w:rsid w:val="00A56CD0"/>
    <w:rsid w:val="00A57E2A"/>
    <w:rsid w:val="00A61BE1"/>
    <w:rsid w:val="00A61E2D"/>
    <w:rsid w:val="00A630C5"/>
    <w:rsid w:val="00A63959"/>
    <w:rsid w:val="00A6469C"/>
    <w:rsid w:val="00A646AF"/>
    <w:rsid w:val="00A64A0C"/>
    <w:rsid w:val="00A656F3"/>
    <w:rsid w:val="00A664A5"/>
    <w:rsid w:val="00A6785E"/>
    <w:rsid w:val="00A70B18"/>
    <w:rsid w:val="00A71A0B"/>
    <w:rsid w:val="00A725D9"/>
    <w:rsid w:val="00A727AA"/>
    <w:rsid w:val="00A72E8E"/>
    <w:rsid w:val="00A73128"/>
    <w:rsid w:val="00A74EF6"/>
    <w:rsid w:val="00A769E3"/>
    <w:rsid w:val="00A7707B"/>
    <w:rsid w:val="00A77192"/>
    <w:rsid w:val="00A77219"/>
    <w:rsid w:val="00A77C85"/>
    <w:rsid w:val="00A802ED"/>
    <w:rsid w:val="00A826E0"/>
    <w:rsid w:val="00A82B15"/>
    <w:rsid w:val="00A83685"/>
    <w:rsid w:val="00A83725"/>
    <w:rsid w:val="00A8437A"/>
    <w:rsid w:val="00A847CD"/>
    <w:rsid w:val="00A84D44"/>
    <w:rsid w:val="00A85795"/>
    <w:rsid w:val="00A85BB0"/>
    <w:rsid w:val="00A86513"/>
    <w:rsid w:val="00A869E1"/>
    <w:rsid w:val="00A86B15"/>
    <w:rsid w:val="00A91E18"/>
    <w:rsid w:val="00A927EE"/>
    <w:rsid w:val="00A92F0C"/>
    <w:rsid w:val="00A93FE7"/>
    <w:rsid w:val="00A9604C"/>
    <w:rsid w:val="00A963B1"/>
    <w:rsid w:val="00A96C4A"/>
    <w:rsid w:val="00A978B9"/>
    <w:rsid w:val="00A97F0F"/>
    <w:rsid w:val="00AA2EF3"/>
    <w:rsid w:val="00AA4AF2"/>
    <w:rsid w:val="00AB0741"/>
    <w:rsid w:val="00AB1B3C"/>
    <w:rsid w:val="00AB2114"/>
    <w:rsid w:val="00AB224B"/>
    <w:rsid w:val="00AB3A12"/>
    <w:rsid w:val="00AB6FDC"/>
    <w:rsid w:val="00AB717F"/>
    <w:rsid w:val="00AC1B3D"/>
    <w:rsid w:val="00AC4668"/>
    <w:rsid w:val="00AC4BF6"/>
    <w:rsid w:val="00AC4E3E"/>
    <w:rsid w:val="00AC55EC"/>
    <w:rsid w:val="00AC56ED"/>
    <w:rsid w:val="00AC5CA0"/>
    <w:rsid w:val="00AC7707"/>
    <w:rsid w:val="00AD0633"/>
    <w:rsid w:val="00AD0720"/>
    <w:rsid w:val="00AD1934"/>
    <w:rsid w:val="00AD1D42"/>
    <w:rsid w:val="00AD32F3"/>
    <w:rsid w:val="00AD3C38"/>
    <w:rsid w:val="00AD46D9"/>
    <w:rsid w:val="00AD6F13"/>
    <w:rsid w:val="00AE0D5B"/>
    <w:rsid w:val="00AE196A"/>
    <w:rsid w:val="00AE31B0"/>
    <w:rsid w:val="00AE4A7D"/>
    <w:rsid w:val="00AE4B23"/>
    <w:rsid w:val="00AE4F79"/>
    <w:rsid w:val="00AE5C01"/>
    <w:rsid w:val="00AE7BC4"/>
    <w:rsid w:val="00AE7D9C"/>
    <w:rsid w:val="00AF180C"/>
    <w:rsid w:val="00AF4E3F"/>
    <w:rsid w:val="00B004C2"/>
    <w:rsid w:val="00B00652"/>
    <w:rsid w:val="00B04603"/>
    <w:rsid w:val="00B05BC9"/>
    <w:rsid w:val="00B05C6B"/>
    <w:rsid w:val="00B06A4B"/>
    <w:rsid w:val="00B06D0F"/>
    <w:rsid w:val="00B07C27"/>
    <w:rsid w:val="00B10762"/>
    <w:rsid w:val="00B11F14"/>
    <w:rsid w:val="00B1327B"/>
    <w:rsid w:val="00B13DCA"/>
    <w:rsid w:val="00B14016"/>
    <w:rsid w:val="00B15196"/>
    <w:rsid w:val="00B16710"/>
    <w:rsid w:val="00B21EC0"/>
    <w:rsid w:val="00B22130"/>
    <w:rsid w:val="00B225A8"/>
    <w:rsid w:val="00B22FCE"/>
    <w:rsid w:val="00B231CC"/>
    <w:rsid w:val="00B240C9"/>
    <w:rsid w:val="00B25E7A"/>
    <w:rsid w:val="00B26EE2"/>
    <w:rsid w:val="00B30389"/>
    <w:rsid w:val="00B3298C"/>
    <w:rsid w:val="00B33C33"/>
    <w:rsid w:val="00B34BAD"/>
    <w:rsid w:val="00B34DAC"/>
    <w:rsid w:val="00B35C60"/>
    <w:rsid w:val="00B36647"/>
    <w:rsid w:val="00B37116"/>
    <w:rsid w:val="00B401C4"/>
    <w:rsid w:val="00B4031E"/>
    <w:rsid w:val="00B40B83"/>
    <w:rsid w:val="00B40D4D"/>
    <w:rsid w:val="00B4400F"/>
    <w:rsid w:val="00B458FB"/>
    <w:rsid w:val="00B47B01"/>
    <w:rsid w:val="00B5323F"/>
    <w:rsid w:val="00B534F8"/>
    <w:rsid w:val="00B534FA"/>
    <w:rsid w:val="00B56572"/>
    <w:rsid w:val="00B57B87"/>
    <w:rsid w:val="00B6107A"/>
    <w:rsid w:val="00B63794"/>
    <w:rsid w:val="00B64977"/>
    <w:rsid w:val="00B70852"/>
    <w:rsid w:val="00B710A2"/>
    <w:rsid w:val="00B71C6F"/>
    <w:rsid w:val="00B731F3"/>
    <w:rsid w:val="00B74761"/>
    <w:rsid w:val="00B74BB4"/>
    <w:rsid w:val="00B75D3A"/>
    <w:rsid w:val="00B83A93"/>
    <w:rsid w:val="00B83BDE"/>
    <w:rsid w:val="00B841B7"/>
    <w:rsid w:val="00B858D4"/>
    <w:rsid w:val="00B85D02"/>
    <w:rsid w:val="00B867B1"/>
    <w:rsid w:val="00B930E3"/>
    <w:rsid w:val="00B941A4"/>
    <w:rsid w:val="00B94EDD"/>
    <w:rsid w:val="00B95048"/>
    <w:rsid w:val="00B9588E"/>
    <w:rsid w:val="00B9724D"/>
    <w:rsid w:val="00B972C5"/>
    <w:rsid w:val="00B976DD"/>
    <w:rsid w:val="00BA0EDF"/>
    <w:rsid w:val="00BA10AE"/>
    <w:rsid w:val="00BA12E3"/>
    <w:rsid w:val="00BA1B74"/>
    <w:rsid w:val="00BA2CE9"/>
    <w:rsid w:val="00BA3563"/>
    <w:rsid w:val="00BA3726"/>
    <w:rsid w:val="00BA3F7D"/>
    <w:rsid w:val="00BA4052"/>
    <w:rsid w:val="00BA43F3"/>
    <w:rsid w:val="00BA51CE"/>
    <w:rsid w:val="00BA5CF9"/>
    <w:rsid w:val="00BA6465"/>
    <w:rsid w:val="00BA6774"/>
    <w:rsid w:val="00BA6AA6"/>
    <w:rsid w:val="00BA6D53"/>
    <w:rsid w:val="00BB00C2"/>
    <w:rsid w:val="00BB1ED7"/>
    <w:rsid w:val="00BB2238"/>
    <w:rsid w:val="00BB300E"/>
    <w:rsid w:val="00BB4A13"/>
    <w:rsid w:val="00BB6E8D"/>
    <w:rsid w:val="00BB73B4"/>
    <w:rsid w:val="00BB73B9"/>
    <w:rsid w:val="00BB7AD5"/>
    <w:rsid w:val="00BC25E6"/>
    <w:rsid w:val="00BC330D"/>
    <w:rsid w:val="00BC4A9F"/>
    <w:rsid w:val="00BC5698"/>
    <w:rsid w:val="00BC7983"/>
    <w:rsid w:val="00BD0057"/>
    <w:rsid w:val="00BD01D9"/>
    <w:rsid w:val="00BD0EBE"/>
    <w:rsid w:val="00BD4A46"/>
    <w:rsid w:val="00BD6AA7"/>
    <w:rsid w:val="00BD6ED4"/>
    <w:rsid w:val="00BD7061"/>
    <w:rsid w:val="00BD73E2"/>
    <w:rsid w:val="00BD7E34"/>
    <w:rsid w:val="00BE0B94"/>
    <w:rsid w:val="00BE0F43"/>
    <w:rsid w:val="00BE2AC2"/>
    <w:rsid w:val="00BE37B4"/>
    <w:rsid w:val="00BF410A"/>
    <w:rsid w:val="00BF46FE"/>
    <w:rsid w:val="00BF6324"/>
    <w:rsid w:val="00BF658E"/>
    <w:rsid w:val="00C03EC9"/>
    <w:rsid w:val="00C045C9"/>
    <w:rsid w:val="00C0697C"/>
    <w:rsid w:val="00C119BF"/>
    <w:rsid w:val="00C12208"/>
    <w:rsid w:val="00C16142"/>
    <w:rsid w:val="00C16BBB"/>
    <w:rsid w:val="00C2141A"/>
    <w:rsid w:val="00C241A5"/>
    <w:rsid w:val="00C24F96"/>
    <w:rsid w:val="00C25E6D"/>
    <w:rsid w:val="00C25EA8"/>
    <w:rsid w:val="00C2680A"/>
    <w:rsid w:val="00C31BEB"/>
    <w:rsid w:val="00C3219D"/>
    <w:rsid w:val="00C34012"/>
    <w:rsid w:val="00C3421A"/>
    <w:rsid w:val="00C3548C"/>
    <w:rsid w:val="00C36084"/>
    <w:rsid w:val="00C36754"/>
    <w:rsid w:val="00C4076B"/>
    <w:rsid w:val="00C447F9"/>
    <w:rsid w:val="00C44FC1"/>
    <w:rsid w:val="00C45F2E"/>
    <w:rsid w:val="00C50117"/>
    <w:rsid w:val="00C517CA"/>
    <w:rsid w:val="00C51C1D"/>
    <w:rsid w:val="00C51DD6"/>
    <w:rsid w:val="00C52297"/>
    <w:rsid w:val="00C5373D"/>
    <w:rsid w:val="00C556B4"/>
    <w:rsid w:val="00C56D4B"/>
    <w:rsid w:val="00C57F86"/>
    <w:rsid w:val="00C60741"/>
    <w:rsid w:val="00C6133A"/>
    <w:rsid w:val="00C61DFD"/>
    <w:rsid w:val="00C65DC0"/>
    <w:rsid w:val="00C726D7"/>
    <w:rsid w:val="00C72F88"/>
    <w:rsid w:val="00C7353E"/>
    <w:rsid w:val="00C74C0A"/>
    <w:rsid w:val="00C753C6"/>
    <w:rsid w:val="00C762CA"/>
    <w:rsid w:val="00C80890"/>
    <w:rsid w:val="00C82CBE"/>
    <w:rsid w:val="00C83503"/>
    <w:rsid w:val="00C847D9"/>
    <w:rsid w:val="00C8625D"/>
    <w:rsid w:val="00C866ED"/>
    <w:rsid w:val="00C869B7"/>
    <w:rsid w:val="00C86C20"/>
    <w:rsid w:val="00C877B3"/>
    <w:rsid w:val="00C90FCC"/>
    <w:rsid w:val="00C9201C"/>
    <w:rsid w:val="00C95FCA"/>
    <w:rsid w:val="00C96FEC"/>
    <w:rsid w:val="00CA092F"/>
    <w:rsid w:val="00CA0B73"/>
    <w:rsid w:val="00CA133F"/>
    <w:rsid w:val="00CA1894"/>
    <w:rsid w:val="00CA2B4F"/>
    <w:rsid w:val="00CA4080"/>
    <w:rsid w:val="00CA522B"/>
    <w:rsid w:val="00CA6113"/>
    <w:rsid w:val="00CA670B"/>
    <w:rsid w:val="00CA7071"/>
    <w:rsid w:val="00CB110C"/>
    <w:rsid w:val="00CB1E3A"/>
    <w:rsid w:val="00CB26B7"/>
    <w:rsid w:val="00CB273F"/>
    <w:rsid w:val="00CB39E1"/>
    <w:rsid w:val="00CB421F"/>
    <w:rsid w:val="00CB425F"/>
    <w:rsid w:val="00CB531C"/>
    <w:rsid w:val="00CB6552"/>
    <w:rsid w:val="00CB6A91"/>
    <w:rsid w:val="00CC03A3"/>
    <w:rsid w:val="00CC1719"/>
    <w:rsid w:val="00CC39E0"/>
    <w:rsid w:val="00CC4D1C"/>
    <w:rsid w:val="00CC637E"/>
    <w:rsid w:val="00CC6A94"/>
    <w:rsid w:val="00CC6CD8"/>
    <w:rsid w:val="00CC7D41"/>
    <w:rsid w:val="00CD01B0"/>
    <w:rsid w:val="00CD0394"/>
    <w:rsid w:val="00CD1109"/>
    <w:rsid w:val="00CD117D"/>
    <w:rsid w:val="00CD1616"/>
    <w:rsid w:val="00CD262F"/>
    <w:rsid w:val="00CD2A2D"/>
    <w:rsid w:val="00CD2CC6"/>
    <w:rsid w:val="00CD3376"/>
    <w:rsid w:val="00CD3420"/>
    <w:rsid w:val="00CD3AB2"/>
    <w:rsid w:val="00CD4827"/>
    <w:rsid w:val="00CD4EF7"/>
    <w:rsid w:val="00CD6118"/>
    <w:rsid w:val="00CD7026"/>
    <w:rsid w:val="00CD75B4"/>
    <w:rsid w:val="00CE02D7"/>
    <w:rsid w:val="00CE0DBA"/>
    <w:rsid w:val="00CE1A8A"/>
    <w:rsid w:val="00CE2216"/>
    <w:rsid w:val="00CE24DE"/>
    <w:rsid w:val="00CE27C1"/>
    <w:rsid w:val="00CE3D08"/>
    <w:rsid w:val="00CE424F"/>
    <w:rsid w:val="00CE4BE9"/>
    <w:rsid w:val="00CE5B70"/>
    <w:rsid w:val="00CF4C2D"/>
    <w:rsid w:val="00CF4EF7"/>
    <w:rsid w:val="00CF4F72"/>
    <w:rsid w:val="00CF4FE7"/>
    <w:rsid w:val="00CF5854"/>
    <w:rsid w:val="00CF5B32"/>
    <w:rsid w:val="00D01DFD"/>
    <w:rsid w:val="00D02011"/>
    <w:rsid w:val="00D02865"/>
    <w:rsid w:val="00D05875"/>
    <w:rsid w:val="00D06D39"/>
    <w:rsid w:val="00D10DFA"/>
    <w:rsid w:val="00D12A3B"/>
    <w:rsid w:val="00D12BB3"/>
    <w:rsid w:val="00D14D8D"/>
    <w:rsid w:val="00D15C44"/>
    <w:rsid w:val="00D16919"/>
    <w:rsid w:val="00D16B76"/>
    <w:rsid w:val="00D174E6"/>
    <w:rsid w:val="00D17BB7"/>
    <w:rsid w:val="00D17E06"/>
    <w:rsid w:val="00D20923"/>
    <w:rsid w:val="00D2102A"/>
    <w:rsid w:val="00D2139F"/>
    <w:rsid w:val="00D22D18"/>
    <w:rsid w:val="00D24810"/>
    <w:rsid w:val="00D24BA0"/>
    <w:rsid w:val="00D261E1"/>
    <w:rsid w:val="00D26CAF"/>
    <w:rsid w:val="00D321AE"/>
    <w:rsid w:val="00D3317B"/>
    <w:rsid w:val="00D33B10"/>
    <w:rsid w:val="00D33E11"/>
    <w:rsid w:val="00D33FE6"/>
    <w:rsid w:val="00D3435A"/>
    <w:rsid w:val="00D35B73"/>
    <w:rsid w:val="00D37746"/>
    <w:rsid w:val="00D37901"/>
    <w:rsid w:val="00D41ACB"/>
    <w:rsid w:val="00D41D1D"/>
    <w:rsid w:val="00D42DF6"/>
    <w:rsid w:val="00D43C38"/>
    <w:rsid w:val="00D44D63"/>
    <w:rsid w:val="00D46C8A"/>
    <w:rsid w:val="00D47D4D"/>
    <w:rsid w:val="00D507B7"/>
    <w:rsid w:val="00D50B11"/>
    <w:rsid w:val="00D50BF1"/>
    <w:rsid w:val="00D51A95"/>
    <w:rsid w:val="00D51EF6"/>
    <w:rsid w:val="00D52C5C"/>
    <w:rsid w:val="00D55F4E"/>
    <w:rsid w:val="00D654FF"/>
    <w:rsid w:val="00D65ABD"/>
    <w:rsid w:val="00D66192"/>
    <w:rsid w:val="00D661BE"/>
    <w:rsid w:val="00D67F89"/>
    <w:rsid w:val="00D70F72"/>
    <w:rsid w:val="00D72551"/>
    <w:rsid w:val="00D762EA"/>
    <w:rsid w:val="00D767C1"/>
    <w:rsid w:val="00D77970"/>
    <w:rsid w:val="00D80C3B"/>
    <w:rsid w:val="00D81478"/>
    <w:rsid w:val="00D82DF5"/>
    <w:rsid w:val="00D834AF"/>
    <w:rsid w:val="00D836D0"/>
    <w:rsid w:val="00D83A6A"/>
    <w:rsid w:val="00D83FF9"/>
    <w:rsid w:val="00D86540"/>
    <w:rsid w:val="00D8662F"/>
    <w:rsid w:val="00D87CCA"/>
    <w:rsid w:val="00D9180A"/>
    <w:rsid w:val="00D93831"/>
    <w:rsid w:val="00D942CB"/>
    <w:rsid w:val="00D94B31"/>
    <w:rsid w:val="00D95D7B"/>
    <w:rsid w:val="00D96753"/>
    <w:rsid w:val="00D96BAF"/>
    <w:rsid w:val="00D970E1"/>
    <w:rsid w:val="00DA0AC5"/>
    <w:rsid w:val="00DA390A"/>
    <w:rsid w:val="00DA6126"/>
    <w:rsid w:val="00DA6170"/>
    <w:rsid w:val="00DA65F9"/>
    <w:rsid w:val="00DA7BEE"/>
    <w:rsid w:val="00DB0D51"/>
    <w:rsid w:val="00DB13B1"/>
    <w:rsid w:val="00DB190C"/>
    <w:rsid w:val="00DB1958"/>
    <w:rsid w:val="00DB19EA"/>
    <w:rsid w:val="00DB2D74"/>
    <w:rsid w:val="00DB2FC3"/>
    <w:rsid w:val="00DB7117"/>
    <w:rsid w:val="00DC0283"/>
    <w:rsid w:val="00DC20A4"/>
    <w:rsid w:val="00DC24F6"/>
    <w:rsid w:val="00DC2A63"/>
    <w:rsid w:val="00DC2B78"/>
    <w:rsid w:val="00DC3962"/>
    <w:rsid w:val="00DC5B7D"/>
    <w:rsid w:val="00DC6B07"/>
    <w:rsid w:val="00DC718F"/>
    <w:rsid w:val="00DC787C"/>
    <w:rsid w:val="00DC7904"/>
    <w:rsid w:val="00DD13B2"/>
    <w:rsid w:val="00DD13C3"/>
    <w:rsid w:val="00DD51DF"/>
    <w:rsid w:val="00DD7644"/>
    <w:rsid w:val="00DD7901"/>
    <w:rsid w:val="00DD7994"/>
    <w:rsid w:val="00DE0083"/>
    <w:rsid w:val="00DE1B6A"/>
    <w:rsid w:val="00DE2147"/>
    <w:rsid w:val="00DE26B3"/>
    <w:rsid w:val="00DE368A"/>
    <w:rsid w:val="00DE453B"/>
    <w:rsid w:val="00DE53D2"/>
    <w:rsid w:val="00DE7141"/>
    <w:rsid w:val="00DE7E2A"/>
    <w:rsid w:val="00DF03E2"/>
    <w:rsid w:val="00DF0524"/>
    <w:rsid w:val="00DF0E01"/>
    <w:rsid w:val="00DF1F94"/>
    <w:rsid w:val="00DF2964"/>
    <w:rsid w:val="00DF364E"/>
    <w:rsid w:val="00DF420D"/>
    <w:rsid w:val="00DF46C9"/>
    <w:rsid w:val="00DF491C"/>
    <w:rsid w:val="00DF5934"/>
    <w:rsid w:val="00DF5BCB"/>
    <w:rsid w:val="00DF6081"/>
    <w:rsid w:val="00DF7165"/>
    <w:rsid w:val="00E0039F"/>
    <w:rsid w:val="00E015EA"/>
    <w:rsid w:val="00E01A14"/>
    <w:rsid w:val="00E01D66"/>
    <w:rsid w:val="00E022B7"/>
    <w:rsid w:val="00E04D3A"/>
    <w:rsid w:val="00E05261"/>
    <w:rsid w:val="00E05583"/>
    <w:rsid w:val="00E0742B"/>
    <w:rsid w:val="00E07588"/>
    <w:rsid w:val="00E107B0"/>
    <w:rsid w:val="00E13E7F"/>
    <w:rsid w:val="00E16F22"/>
    <w:rsid w:val="00E17B1E"/>
    <w:rsid w:val="00E17EB5"/>
    <w:rsid w:val="00E21FD9"/>
    <w:rsid w:val="00E22D67"/>
    <w:rsid w:val="00E23EA6"/>
    <w:rsid w:val="00E24E5B"/>
    <w:rsid w:val="00E256B2"/>
    <w:rsid w:val="00E2593D"/>
    <w:rsid w:val="00E25F96"/>
    <w:rsid w:val="00E25F9A"/>
    <w:rsid w:val="00E271C4"/>
    <w:rsid w:val="00E2788D"/>
    <w:rsid w:val="00E31946"/>
    <w:rsid w:val="00E31E96"/>
    <w:rsid w:val="00E33A0D"/>
    <w:rsid w:val="00E35181"/>
    <w:rsid w:val="00E4247C"/>
    <w:rsid w:val="00E44238"/>
    <w:rsid w:val="00E44760"/>
    <w:rsid w:val="00E447CC"/>
    <w:rsid w:val="00E4708E"/>
    <w:rsid w:val="00E47F93"/>
    <w:rsid w:val="00E503FF"/>
    <w:rsid w:val="00E5293E"/>
    <w:rsid w:val="00E52D14"/>
    <w:rsid w:val="00E53979"/>
    <w:rsid w:val="00E53B8A"/>
    <w:rsid w:val="00E551C4"/>
    <w:rsid w:val="00E55F0D"/>
    <w:rsid w:val="00E5616D"/>
    <w:rsid w:val="00E56AC5"/>
    <w:rsid w:val="00E56EB7"/>
    <w:rsid w:val="00E570FC"/>
    <w:rsid w:val="00E57150"/>
    <w:rsid w:val="00E57224"/>
    <w:rsid w:val="00E573A2"/>
    <w:rsid w:val="00E57CBD"/>
    <w:rsid w:val="00E57DB3"/>
    <w:rsid w:val="00E603D5"/>
    <w:rsid w:val="00E61385"/>
    <w:rsid w:val="00E62035"/>
    <w:rsid w:val="00E64C9D"/>
    <w:rsid w:val="00E655C6"/>
    <w:rsid w:val="00E662A4"/>
    <w:rsid w:val="00E67FCB"/>
    <w:rsid w:val="00E70317"/>
    <w:rsid w:val="00E71224"/>
    <w:rsid w:val="00E7410D"/>
    <w:rsid w:val="00E74AF4"/>
    <w:rsid w:val="00E75D06"/>
    <w:rsid w:val="00E76F4C"/>
    <w:rsid w:val="00E810C0"/>
    <w:rsid w:val="00E81376"/>
    <w:rsid w:val="00E819FC"/>
    <w:rsid w:val="00E835AF"/>
    <w:rsid w:val="00E837EF"/>
    <w:rsid w:val="00E83F6F"/>
    <w:rsid w:val="00E853CA"/>
    <w:rsid w:val="00E86037"/>
    <w:rsid w:val="00E87E2A"/>
    <w:rsid w:val="00E906B3"/>
    <w:rsid w:val="00E9163A"/>
    <w:rsid w:val="00E917B1"/>
    <w:rsid w:val="00E92339"/>
    <w:rsid w:val="00E95D0B"/>
    <w:rsid w:val="00E9694C"/>
    <w:rsid w:val="00E96B5C"/>
    <w:rsid w:val="00E97AAC"/>
    <w:rsid w:val="00E97CBD"/>
    <w:rsid w:val="00E97D95"/>
    <w:rsid w:val="00E97FCB"/>
    <w:rsid w:val="00EA0AD9"/>
    <w:rsid w:val="00EA4085"/>
    <w:rsid w:val="00EA4527"/>
    <w:rsid w:val="00EA6C13"/>
    <w:rsid w:val="00EB170B"/>
    <w:rsid w:val="00EB1C98"/>
    <w:rsid w:val="00EB2A61"/>
    <w:rsid w:val="00EB309F"/>
    <w:rsid w:val="00EB3519"/>
    <w:rsid w:val="00EB43A3"/>
    <w:rsid w:val="00EB4733"/>
    <w:rsid w:val="00EB4C16"/>
    <w:rsid w:val="00EB4C68"/>
    <w:rsid w:val="00EB5D5E"/>
    <w:rsid w:val="00EB692A"/>
    <w:rsid w:val="00EC16AF"/>
    <w:rsid w:val="00EC33C5"/>
    <w:rsid w:val="00EC3C9A"/>
    <w:rsid w:val="00EC44BB"/>
    <w:rsid w:val="00EC56D0"/>
    <w:rsid w:val="00EC5C7E"/>
    <w:rsid w:val="00EC5F63"/>
    <w:rsid w:val="00EC78A9"/>
    <w:rsid w:val="00EC7FB9"/>
    <w:rsid w:val="00ED0D4C"/>
    <w:rsid w:val="00ED3328"/>
    <w:rsid w:val="00ED37AB"/>
    <w:rsid w:val="00ED407C"/>
    <w:rsid w:val="00ED6D46"/>
    <w:rsid w:val="00EE06AE"/>
    <w:rsid w:val="00EE12C2"/>
    <w:rsid w:val="00EE1480"/>
    <w:rsid w:val="00EE1CE3"/>
    <w:rsid w:val="00EE3172"/>
    <w:rsid w:val="00EE39E9"/>
    <w:rsid w:val="00EE3A69"/>
    <w:rsid w:val="00EE3E50"/>
    <w:rsid w:val="00EE407E"/>
    <w:rsid w:val="00EE5739"/>
    <w:rsid w:val="00EE5867"/>
    <w:rsid w:val="00EE74B1"/>
    <w:rsid w:val="00EF0A14"/>
    <w:rsid w:val="00EF110B"/>
    <w:rsid w:val="00EF1B7D"/>
    <w:rsid w:val="00EF1DC8"/>
    <w:rsid w:val="00EF21DB"/>
    <w:rsid w:val="00EF3372"/>
    <w:rsid w:val="00EF73E0"/>
    <w:rsid w:val="00F002AE"/>
    <w:rsid w:val="00F005A2"/>
    <w:rsid w:val="00F01A2C"/>
    <w:rsid w:val="00F02128"/>
    <w:rsid w:val="00F0449F"/>
    <w:rsid w:val="00F0607B"/>
    <w:rsid w:val="00F07491"/>
    <w:rsid w:val="00F1008A"/>
    <w:rsid w:val="00F107A7"/>
    <w:rsid w:val="00F11366"/>
    <w:rsid w:val="00F11907"/>
    <w:rsid w:val="00F12203"/>
    <w:rsid w:val="00F1601E"/>
    <w:rsid w:val="00F16EE1"/>
    <w:rsid w:val="00F2095B"/>
    <w:rsid w:val="00F211B6"/>
    <w:rsid w:val="00F21C85"/>
    <w:rsid w:val="00F306CA"/>
    <w:rsid w:val="00F307FA"/>
    <w:rsid w:val="00F3234E"/>
    <w:rsid w:val="00F33890"/>
    <w:rsid w:val="00F3400A"/>
    <w:rsid w:val="00F351A7"/>
    <w:rsid w:val="00F356DB"/>
    <w:rsid w:val="00F402DD"/>
    <w:rsid w:val="00F42228"/>
    <w:rsid w:val="00F43847"/>
    <w:rsid w:val="00F45DEB"/>
    <w:rsid w:val="00F460A0"/>
    <w:rsid w:val="00F530D4"/>
    <w:rsid w:val="00F53762"/>
    <w:rsid w:val="00F53A3B"/>
    <w:rsid w:val="00F5455E"/>
    <w:rsid w:val="00F561DD"/>
    <w:rsid w:val="00F5730C"/>
    <w:rsid w:val="00F60C85"/>
    <w:rsid w:val="00F63AA7"/>
    <w:rsid w:val="00F64FC1"/>
    <w:rsid w:val="00F6514B"/>
    <w:rsid w:val="00F70700"/>
    <w:rsid w:val="00F70EF7"/>
    <w:rsid w:val="00F731DC"/>
    <w:rsid w:val="00F744F6"/>
    <w:rsid w:val="00F7474F"/>
    <w:rsid w:val="00F749D4"/>
    <w:rsid w:val="00F80C49"/>
    <w:rsid w:val="00F80F40"/>
    <w:rsid w:val="00F82183"/>
    <w:rsid w:val="00F82CA8"/>
    <w:rsid w:val="00F83790"/>
    <w:rsid w:val="00F846A3"/>
    <w:rsid w:val="00F86C5B"/>
    <w:rsid w:val="00F90531"/>
    <w:rsid w:val="00F908C6"/>
    <w:rsid w:val="00F90969"/>
    <w:rsid w:val="00F916F8"/>
    <w:rsid w:val="00F92183"/>
    <w:rsid w:val="00F937B7"/>
    <w:rsid w:val="00F94E73"/>
    <w:rsid w:val="00F94EA1"/>
    <w:rsid w:val="00F957DA"/>
    <w:rsid w:val="00F959AE"/>
    <w:rsid w:val="00F961CE"/>
    <w:rsid w:val="00F968AF"/>
    <w:rsid w:val="00F97277"/>
    <w:rsid w:val="00F979B9"/>
    <w:rsid w:val="00FA0171"/>
    <w:rsid w:val="00FA032A"/>
    <w:rsid w:val="00FA0585"/>
    <w:rsid w:val="00FA669A"/>
    <w:rsid w:val="00FA674A"/>
    <w:rsid w:val="00FA6761"/>
    <w:rsid w:val="00FA779A"/>
    <w:rsid w:val="00FA797F"/>
    <w:rsid w:val="00FA7F14"/>
    <w:rsid w:val="00FB0D7A"/>
    <w:rsid w:val="00FB1D59"/>
    <w:rsid w:val="00FB1F53"/>
    <w:rsid w:val="00FB4119"/>
    <w:rsid w:val="00FB41CB"/>
    <w:rsid w:val="00FB4D41"/>
    <w:rsid w:val="00FB6D52"/>
    <w:rsid w:val="00FC0159"/>
    <w:rsid w:val="00FC0CFB"/>
    <w:rsid w:val="00FC168A"/>
    <w:rsid w:val="00FC1E26"/>
    <w:rsid w:val="00FC38B3"/>
    <w:rsid w:val="00FC4D08"/>
    <w:rsid w:val="00FC6A60"/>
    <w:rsid w:val="00FD25C9"/>
    <w:rsid w:val="00FD2E8C"/>
    <w:rsid w:val="00FD40DF"/>
    <w:rsid w:val="00FD6B61"/>
    <w:rsid w:val="00FD7927"/>
    <w:rsid w:val="00FE0F42"/>
    <w:rsid w:val="00FE1D47"/>
    <w:rsid w:val="00FE28B9"/>
    <w:rsid w:val="00FE3265"/>
    <w:rsid w:val="00FE3318"/>
    <w:rsid w:val="00FE350C"/>
    <w:rsid w:val="00FE4333"/>
    <w:rsid w:val="00FE45D4"/>
    <w:rsid w:val="00FE4A24"/>
    <w:rsid w:val="00FE4AE2"/>
    <w:rsid w:val="00FE4DB1"/>
    <w:rsid w:val="00FE5196"/>
    <w:rsid w:val="00FE56BF"/>
    <w:rsid w:val="00FE58B0"/>
    <w:rsid w:val="00FE5CE2"/>
    <w:rsid w:val="00FE79F2"/>
    <w:rsid w:val="00FF1E5A"/>
    <w:rsid w:val="00FF240E"/>
    <w:rsid w:val="00FF2BAC"/>
    <w:rsid w:val="00FF3434"/>
    <w:rsid w:val="00FF3C25"/>
    <w:rsid w:val="00FF5749"/>
    <w:rsid w:val="00FF6E43"/>
    <w:rsid w:val="00FF78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0087B65"/>
  <w14:defaultImageDpi w14:val="0"/>
  <w15:docId w15:val="{5F1671AC-8610-4DA2-8E06-961B3FA2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B05BC9"/>
    <w:pPr>
      <w:spacing w:before="100" w:beforeAutospacing="1" w:after="100" w:afterAutospacing="1"/>
    </w:pPr>
    <w:rPr>
      <w:sz w:val="24"/>
      <w:szCs w:val="24"/>
    </w:rPr>
  </w:style>
  <w:style w:type="paragraph" w:styleId="Nadpis2">
    <w:name w:val="heading 2"/>
    <w:basedOn w:val="Normlny"/>
    <w:next w:val="Normlny"/>
    <w:link w:val="Nadpis2Char"/>
    <w:uiPriority w:val="9"/>
    <w:qFormat/>
    <w:rsid w:val="00CE27C1"/>
    <w:pPr>
      <w:keepNext/>
      <w:spacing w:before="240" w:beforeAutospacing="0" w:after="60" w:afterAutospacing="0"/>
      <w:outlineLvl w:val="1"/>
    </w:pPr>
    <w:rPr>
      <w:rFonts w:ascii="Arial" w:hAnsi="Arial" w:cs="Arial"/>
      <w:b/>
      <w:bCs/>
      <w:iCs/>
      <w:sz w:val="28"/>
      <w:szCs w:val="28"/>
      <w:lang w:eastAsia="cs-CZ"/>
    </w:rPr>
  </w:style>
  <w:style w:type="paragraph" w:styleId="Nadpis4">
    <w:name w:val="heading 4"/>
    <w:basedOn w:val="Normlny"/>
    <w:next w:val="Normlny"/>
    <w:link w:val="Nadpis4Char"/>
    <w:uiPriority w:val="9"/>
    <w:qFormat/>
    <w:rsid w:val="00024C3C"/>
    <w:pPr>
      <w:keepNext/>
      <w:spacing w:before="0" w:beforeAutospacing="0" w:after="0" w:afterAutospacing="0"/>
      <w:jc w:val="center"/>
      <w:outlineLvl w:val="3"/>
    </w:pPr>
    <w:rPr>
      <w:b/>
      <w:sz w:val="18"/>
      <w:szCs w:val="20"/>
      <w:lang w:eastAsia="cs-CZ"/>
    </w:rPr>
  </w:style>
  <w:style w:type="paragraph" w:styleId="Nadpis9">
    <w:name w:val="heading 9"/>
    <w:basedOn w:val="Normlny"/>
    <w:next w:val="Normlny"/>
    <w:link w:val="Nadpis9Char"/>
    <w:uiPriority w:val="9"/>
    <w:qFormat/>
    <w:rsid w:val="00024C3C"/>
    <w:pPr>
      <w:keepNext/>
      <w:spacing w:before="0" w:beforeAutospacing="0" w:after="0" w:afterAutospacing="0"/>
      <w:jc w:val="center"/>
      <w:outlineLvl w:val="8"/>
    </w:pPr>
    <w:rPr>
      <w:b/>
      <w:sz w:val="16"/>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Cs/>
      <w:sz w:val="28"/>
      <w:szCs w:val="28"/>
      <w:lang w:val="x-none" w:eastAsia="cs-CZ"/>
    </w:rPr>
  </w:style>
  <w:style w:type="character" w:customStyle="1" w:styleId="Nadpis4Char">
    <w:name w:val="Nadpis 4 Char"/>
    <w:basedOn w:val="Predvolenpsmoodseku"/>
    <w:link w:val="Nadpis4"/>
    <w:uiPriority w:val="9"/>
    <w:semiHidden/>
    <w:locked/>
    <w:rPr>
      <w:rFonts w:asciiTheme="minorHAnsi" w:eastAsiaTheme="minorEastAsia" w:hAnsiTheme="minorHAnsi" w:cs="Arial"/>
      <w:b/>
      <w:bCs/>
      <w:i/>
      <w:sz w:val="28"/>
      <w:szCs w:val="28"/>
      <w:lang w:val="x-none" w:eastAsia="cs-CZ"/>
    </w:rPr>
  </w:style>
  <w:style w:type="character" w:customStyle="1" w:styleId="Nadpis9Char">
    <w:name w:val="Nadpis 9 Char"/>
    <w:basedOn w:val="Predvolenpsmoodseku"/>
    <w:link w:val="Nadpis9"/>
    <w:uiPriority w:val="9"/>
    <w:locked/>
    <w:rsid w:val="00E853CA"/>
    <w:rPr>
      <w:rFonts w:cs="Times New Roman"/>
      <w:b/>
      <w:sz w:val="16"/>
      <w:lang w:val="x-none" w:eastAsia="cs-CZ"/>
    </w:rPr>
  </w:style>
  <w:style w:type="paragraph" w:styleId="Zkladntext">
    <w:name w:val="Body Text"/>
    <w:basedOn w:val="Normlny"/>
    <w:link w:val="ZkladntextChar"/>
    <w:uiPriority w:val="99"/>
    <w:rsid w:val="00024C3C"/>
    <w:pPr>
      <w:spacing w:before="0" w:beforeAutospacing="0" w:after="0" w:afterAutospacing="0"/>
    </w:pPr>
    <w:rPr>
      <w:sz w:val="20"/>
      <w:szCs w:val="20"/>
      <w:lang w:eastAsia="cs-CZ"/>
    </w:rPr>
  </w:style>
  <w:style w:type="character" w:customStyle="1" w:styleId="ZkladntextChar">
    <w:name w:val="Základný text Char"/>
    <w:basedOn w:val="Predvolenpsmoodseku"/>
    <w:link w:val="Zkladntext"/>
    <w:uiPriority w:val="99"/>
    <w:semiHidden/>
    <w:locked/>
    <w:rPr>
      <w:rFonts w:cs="Times New Roman"/>
      <w:i/>
      <w:sz w:val="24"/>
      <w:lang w:val="x-none" w:eastAsia="cs-CZ"/>
    </w:rPr>
  </w:style>
  <w:style w:type="paragraph" w:styleId="Zarkazkladnhotextu">
    <w:name w:val="Body Text Indent"/>
    <w:basedOn w:val="Normlny"/>
    <w:link w:val="ZarkazkladnhotextuChar"/>
    <w:uiPriority w:val="99"/>
    <w:rsid w:val="00024C3C"/>
    <w:pPr>
      <w:spacing w:before="0" w:beforeAutospacing="0" w:after="0" w:afterAutospacing="0"/>
      <w:ind w:left="-1"/>
      <w:jc w:val="both"/>
    </w:pPr>
    <w:rPr>
      <w:sz w:val="16"/>
      <w:szCs w:val="20"/>
      <w:lang w:eastAsia="cs-CZ"/>
    </w:rPr>
  </w:style>
  <w:style w:type="character" w:customStyle="1" w:styleId="ZarkazkladnhotextuChar">
    <w:name w:val="Zarážka základného textu Char"/>
    <w:basedOn w:val="Predvolenpsmoodseku"/>
    <w:link w:val="Zarkazkladnhotextu"/>
    <w:uiPriority w:val="99"/>
    <w:semiHidden/>
    <w:locked/>
    <w:rPr>
      <w:rFonts w:cs="Times New Roman"/>
      <w:i/>
      <w:sz w:val="24"/>
      <w:lang w:val="x-none" w:eastAsia="cs-CZ"/>
    </w:rPr>
  </w:style>
  <w:style w:type="paragraph" w:customStyle="1" w:styleId="tlZkladntextVycentrovanDoleJednoduchAutomatick">
    <w:name w:val="Štýl Základní text + Vycentrované Dole: (Jednoduché Automatická..."/>
    <w:basedOn w:val="Normlny"/>
    <w:rsid w:val="00024C3C"/>
    <w:pPr>
      <w:spacing w:before="0" w:beforeAutospacing="0" w:after="0" w:afterAutospacing="0"/>
      <w:jc w:val="center"/>
    </w:pPr>
    <w:rPr>
      <w:color w:val="000000"/>
      <w:szCs w:val="20"/>
    </w:rPr>
  </w:style>
  <w:style w:type="paragraph" w:customStyle="1" w:styleId="1">
    <w:name w:val="1"/>
    <w:basedOn w:val="Normlny"/>
    <w:next w:val="Normlnywebov"/>
    <w:rsid w:val="00024C3C"/>
    <w:pPr>
      <w:spacing w:before="0" w:beforeAutospacing="0" w:after="120" w:afterAutospacing="0"/>
      <w:jc w:val="both"/>
    </w:pPr>
    <w:rPr>
      <w:lang w:val="en-US" w:eastAsia="cs-CZ"/>
    </w:rPr>
  </w:style>
  <w:style w:type="paragraph" w:customStyle="1" w:styleId="TABUKA-textsmernice">
    <w:name w:val="TABUĽKA-text smernice"/>
    <w:rsid w:val="00024C3C"/>
    <w:pPr>
      <w:jc w:val="both"/>
    </w:pPr>
    <w:rPr>
      <w:szCs w:val="24"/>
      <w:lang w:eastAsia="cs-CZ"/>
    </w:rPr>
  </w:style>
  <w:style w:type="paragraph" w:styleId="Normlnywebov">
    <w:name w:val="Normal (Web)"/>
    <w:basedOn w:val="Normlny"/>
    <w:uiPriority w:val="99"/>
    <w:rsid w:val="00024C3C"/>
    <w:pPr>
      <w:spacing w:before="0" w:beforeAutospacing="0" w:after="0" w:afterAutospacing="0"/>
    </w:pPr>
    <w:rPr>
      <w:i/>
      <w:lang w:eastAsia="cs-CZ"/>
    </w:rPr>
  </w:style>
  <w:style w:type="paragraph" w:customStyle="1" w:styleId="nadpisclanku">
    <w:name w:val="nadpis clanku"/>
    <w:basedOn w:val="Normlny"/>
    <w:rsid w:val="00D51EF6"/>
    <w:pPr>
      <w:keepNext/>
      <w:keepLines/>
      <w:spacing w:before="220" w:beforeAutospacing="0" w:after="0" w:afterAutospacing="0"/>
      <w:jc w:val="center"/>
      <w:outlineLvl w:val="0"/>
    </w:pPr>
    <w:rPr>
      <w:rFonts w:ascii="Arial Narrow" w:hAnsi="Arial Narrow"/>
      <w:sz w:val="22"/>
      <w:szCs w:val="22"/>
    </w:rPr>
  </w:style>
  <w:style w:type="character" w:styleId="Odkaznapoznmkupodiarou">
    <w:name w:val="footnote reference"/>
    <w:basedOn w:val="Predvolenpsmoodseku"/>
    <w:uiPriority w:val="99"/>
    <w:semiHidden/>
    <w:rsid w:val="00D51EF6"/>
    <w:rPr>
      <w:rFonts w:cs="Times New Roman"/>
      <w:vertAlign w:val="superscript"/>
    </w:rPr>
  </w:style>
  <w:style w:type="paragraph" w:customStyle="1" w:styleId="poznamkapodciarou">
    <w:name w:val="poznamka pod ciarou"/>
    <w:basedOn w:val="Normlny"/>
    <w:rsid w:val="00D51EF6"/>
    <w:pPr>
      <w:spacing w:before="0" w:beforeAutospacing="0" w:after="0" w:afterAutospacing="0"/>
      <w:jc w:val="both"/>
    </w:pPr>
    <w:rPr>
      <w:rFonts w:ascii="Arial Narrow" w:hAnsi="Arial Narrow"/>
      <w:sz w:val="20"/>
      <w:szCs w:val="20"/>
    </w:rPr>
  </w:style>
  <w:style w:type="paragraph" w:customStyle="1" w:styleId="vymenovanie">
    <w:name w:val="vymenovanie"/>
    <w:basedOn w:val="Normlny"/>
    <w:rsid w:val="00D51EF6"/>
    <w:pPr>
      <w:tabs>
        <w:tab w:val="num" w:pos="1440"/>
      </w:tabs>
      <w:spacing w:before="0" w:beforeAutospacing="0" w:after="0" w:afterAutospacing="0"/>
      <w:ind w:left="1440" w:hanging="360"/>
      <w:jc w:val="both"/>
    </w:pPr>
    <w:rPr>
      <w:rFonts w:ascii="Arial Narrow" w:eastAsia="SimSun" w:hAnsi="Arial Narrow"/>
      <w:sz w:val="22"/>
      <w:szCs w:val="22"/>
    </w:rPr>
  </w:style>
  <w:style w:type="paragraph" w:customStyle="1" w:styleId="odsek">
    <w:name w:val="odsek"/>
    <w:basedOn w:val="Normlny"/>
    <w:link w:val="odsekChar"/>
    <w:rsid w:val="00D51EF6"/>
    <w:pPr>
      <w:tabs>
        <w:tab w:val="num" w:pos="360"/>
      </w:tabs>
      <w:spacing w:before="220" w:beforeAutospacing="0" w:after="0" w:afterAutospacing="0"/>
      <w:jc w:val="both"/>
    </w:pPr>
    <w:rPr>
      <w:rFonts w:ascii="Arial Narrow" w:hAnsi="Arial Narrow"/>
      <w:sz w:val="22"/>
      <w:szCs w:val="22"/>
    </w:rPr>
  </w:style>
  <w:style w:type="character" w:customStyle="1" w:styleId="odkaznapoznamku">
    <w:name w:val="odkaz na poznamku"/>
    <w:rsid w:val="00D51EF6"/>
    <w:rPr>
      <w:color w:val="auto"/>
      <w:vertAlign w:val="superscript"/>
    </w:rPr>
  </w:style>
  <w:style w:type="paragraph" w:customStyle="1" w:styleId="bod">
    <w:name w:val="bod"/>
    <w:basedOn w:val="Normlny"/>
    <w:rsid w:val="00D51EF6"/>
    <w:pPr>
      <w:numPr>
        <w:ilvl w:val="1"/>
        <w:numId w:val="3"/>
      </w:numPr>
      <w:spacing w:before="220" w:beforeAutospacing="0" w:after="0" w:afterAutospacing="0"/>
      <w:jc w:val="both"/>
    </w:pPr>
    <w:rPr>
      <w:rFonts w:ascii="Arial Narrow" w:hAnsi="Arial Narrow"/>
      <w:sz w:val="22"/>
      <w:szCs w:val="22"/>
    </w:rPr>
  </w:style>
  <w:style w:type="paragraph" w:customStyle="1" w:styleId="zakladny">
    <w:name w:val="zakladny"/>
    <w:basedOn w:val="Normlny"/>
    <w:link w:val="zakladnyChar"/>
    <w:rsid w:val="00232165"/>
    <w:pPr>
      <w:spacing w:before="0" w:beforeAutospacing="0" w:after="0" w:afterAutospacing="0"/>
    </w:pPr>
    <w:rPr>
      <w:rFonts w:ascii="Arial Narrow" w:hAnsi="Arial Narrow"/>
      <w:sz w:val="22"/>
      <w:szCs w:val="22"/>
    </w:rPr>
  </w:style>
  <w:style w:type="character" w:customStyle="1" w:styleId="odsekChar">
    <w:name w:val="odsek Char"/>
    <w:link w:val="odsek"/>
    <w:locked/>
    <w:rsid w:val="00603993"/>
    <w:rPr>
      <w:rFonts w:ascii="Arial Narrow" w:hAnsi="Arial Narrow"/>
      <w:sz w:val="22"/>
      <w:lang w:val="sk-SK" w:eastAsia="sk-SK"/>
    </w:rPr>
  </w:style>
  <w:style w:type="paragraph" w:customStyle="1" w:styleId="pododsek">
    <w:name w:val="pododsek"/>
    <w:basedOn w:val="zakladny"/>
    <w:rsid w:val="00327AD2"/>
    <w:pPr>
      <w:numPr>
        <w:ilvl w:val="1"/>
        <w:numId w:val="2"/>
      </w:numPr>
    </w:pPr>
  </w:style>
  <w:style w:type="paragraph" w:customStyle="1" w:styleId="predslovie">
    <w:name w:val="predslovie"/>
    <w:basedOn w:val="zakladny"/>
    <w:rsid w:val="00F90531"/>
    <w:pPr>
      <w:spacing w:before="220"/>
      <w:ind w:firstLine="284"/>
      <w:jc w:val="both"/>
    </w:pPr>
  </w:style>
  <w:style w:type="paragraph" w:customStyle="1" w:styleId="paragraf">
    <w:name w:val="paragraf"/>
    <w:basedOn w:val="zakladny"/>
    <w:rsid w:val="00F90531"/>
    <w:pPr>
      <w:keepNext/>
      <w:keepLines/>
      <w:spacing w:before="220"/>
      <w:jc w:val="center"/>
    </w:pPr>
  </w:style>
  <w:style w:type="character" w:customStyle="1" w:styleId="zakladnyChar">
    <w:name w:val="zakladny Char"/>
    <w:link w:val="zakladny"/>
    <w:locked/>
    <w:rsid w:val="009E49E3"/>
    <w:rPr>
      <w:rFonts w:ascii="Arial Narrow" w:hAnsi="Arial Narrow"/>
      <w:sz w:val="22"/>
      <w:lang w:val="sk-SK" w:eastAsia="sk-SK"/>
    </w:rPr>
  </w:style>
  <w:style w:type="paragraph" w:styleId="Textbubliny">
    <w:name w:val="Balloon Text"/>
    <w:basedOn w:val="Normlny"/>
    <w:link w:val="TextbublinyChar"/>
    <w:uiPriority w:val="99"/>
    <w:semiHidden/>
    <w:rsid w:val="00872F2E"/>
    <w:pPr>
      <w:spacing w:before="0" w:beforeAutospacing="0" w:after="0" w:afterAutospacing="0"/>
    </w:pPr>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i/>
      <w:sz w:val="16"/>
      <w:szCs w:val="16"/>
      <w:lang w:val="x-none" w:eastAsia="cs-CZ"/>
    </w:rPr>
  </w:style>
  <w:style w:type="paragraph" w:styleId="Textpoznmkypodiarou">
    <w:name w:val="footnote text"/>
    <w:basedOn w:val="Normlny"/>
    <w:link w:val="TextpoznmkypodiarouChar"/>
    <w:uiPriority w:val="99"/>
    <w:semiHidden/>
    <w:rsid w:val="00BD7E34"/>
    <w:pPr>
      <w:spacing w:before="0" w:beforeAutospacing="0" w:after="0" w:afterAutospacing="0"/>
    </w:pPr>
    <w:rPr>
      <w:rFonts w:ascii="Arial Narrow" w:hAnsi="Arial Narrow"/>
      <w:sz w:val="20"/>
      <w:szCs w:val="20"/>
    </w:rPr>
  </w:style>
  <w:style w:type="character" w:customStyle="1" w:styleId="TextpoznmkypodiarouChar">
    <w:name w:val="Text poznámky pod čiarou Char"/>
    <w:basedOn w:val="Predvolenpsmoodseku"/>
    <w:link w:val="Textpoznmkypodiarou"/>
    <w:uiPriority w:val="99"/>
    <w:semiHidden/>
    <w:locked/>
    <w:rsid w:val="00C34012"/>
    <w:rPr>
      <w:rFonts w:ascii="Arial Narrow" w:hAnsi="Arial Narrow" w:cs="Times New Roman"/>
    </w:rPr>
  </w:style>
  <w:style w:type="paragraph" w:customStyle="1" w:styleId="Normlny0">
    <w:name w:val="_Normálny"/>
    <w:basedOn w:val="Normlny"/>
    <w:rsid w:val="00F979B9"/>
    <w:pPr>
      <w:autoSpaceDE w:val="0"/>
      <w:autoSpaceDN w:val="0"/>
      <w:spacing w:before="0" w:beforeAutospacing="0" w:after="0" w:afterAutospacing="0"/>
    </w:pPr>
    <w:rPr>
      <w:sz w:val="20"/>
      <w:szCs w:val="20"/>
      <w:lang w:eastAsia="en-US"/>
    </w:rPr>
  </w:style>
  <w:style w:type="paragraph" w:customStyle="1" w:styleId="Nadpiscasti">
    <w:name w:val="Nadpis casti"/>
    <w:basedOn w:val="Normlny"/>
    <w:rsid w:val="000866B2"/>
    <w:pPr>
      <w:keepNext/>
      <w:keepLines/>
      <w:spacing w:before="220" w:beforeAutospacing="0" w:after="0" w:afterAutospacing="0"/>
      <w:jc w:val="center"/>
      <w:outlineLvl w:val="0"/>
    </w:pPr>
    <w:rPr>
      <w:rFonts w:ascii="Arial Narrow" w:hAnsi="Arial Narrow"/>
      <w:caps/>
      <w:sz w:val="22"/>
      <w:szCs w:val="22"/>
    </w:rPr>
  </w:style>
  <w:style w:type="paragraph" w:styleId="Pta">
    <w:name w:val="footer"/>
    <w:basedOn w:val="Normlny"/>
    <w:link w:val="PtaChar"/>
    <w:uiPriority w:val="99"/>
    <w:rsid w:val="00471B69"/>
    <w:pPr>
      <w:tabs>
        <w:tab w:val="center" w:pos="4536"/>
        <w:tab w:val="right" w:pos="9072"/>
      </w:tabs>
      <w:spacing w:before="0" w:beforeAutospacing="0" w:after="0" w:afterAutospacing="0"/>
    </w:pPr>
    <w:rPr>
      <w:i/>
      <w:szCs w:val="20"/>
      <w:lang w:eastAsia="cs-CZ"/>
    </w:rPr>
  </w:style>
  <w:style w:type="character" w:customStyle="1" w:styleId="PtaChar">
    <w:name w:val="Päta Char"/>
    <w:basedOn w:val="Predvolenpsmoodseku"/>
    <w:link w:val="Pta"/>
    <w:uiPriority w:val="99"/>
    <w:semiHidden/>
    <w:locked/>
    <w:rPr>
      <w:rFonts w:cs="Times New Roman"/>
      <w:i/>
      <w:sz w:val="24"/>
      <w:lang w:val="x-none" w:eastAsia="cs-CZ"/>
    </w:rPr>
  </w:style>
  <w:style w:type="character" w:styleId="slostrany">
    <w:name w:val="page number"/>
    <w:basedOn w:val="Predvolenpsmoodseku"/>
    <w:uiPriority w:val="99"/>
    <w:rsid w:val="00471B69"/>
    <w:rPr>
      <w:rFonts w:cs="Times New Roman"/>
    </w:rPr>
  </w:style>
  <w:style w:type="paragraph" w:styleId="Zarkazkladnhotextu2">
    <w:name w:val="Body Text Indent 2"/>
    <w:basedOn w:val="Normlny"/>
    <w:link w:val="Zarkazkladnhotextu2Char"/>
    <w:uiPriority w:val="99"/>
    <w:rsid w:val="008E1E53"/>
    <w:pPr>
      <w:spacing w:before="0" w:beforeAutospacing="0" w:after="120" w:afterAutospacing="0" w:line="480" w:lineRule="auto"/>
      <w:ind w:left="283"/>
    </w:pPr>
    <w:rPr>
      <w:i/>
      <w:szCs w:val="20"/>
      <w:lang w:eastAsia="cs-CZ"/>
    </w:rPr>
  </w:style>
  <w:style w:type="character" w:customStyle="1" w:styleId="Zarkazkladnhotextu2Char">
    <w:name w:val="Zarážka základného textu 2 Char"/>
    <w:basedOn w:val="Predvolenpsmoodseku"/>
    <w:link w:val="Zarkazkladnhotextu2"/>
    <w:uiPriority w:val="99"/>
    <w:semiHidden/>
    <w:locked/>
    <w:rPr>
      <w:rFonts w:cs="Times New Roman"/>
      <w:i/>
      <w:sz w:val="24"/>
      <w:lang w:val="x-none" w:eastAsia="cs-CZ"/>
    </w:rPr>
  </w:style>
  <w:style w:type="paragraph" w:customStyle="1" w:styleId="abc">
    <w:name w:val="abc"/>
    <w:basedOn w:val="Normlny"/>
    <w:rsid w:val="00CE27C1"/>
    <w:pPr>
      <w:widowControl w:val="0"/>
      <w:tabs>
        <w:tab w:val="left" w:pos="360"/>
        <w:tab w:val="left" w:pos="680"/>
      </w:tabs>
      <w:autoSpaceDE w:val="0"/>
      <w:autoSpaceDN w:val="0"/>
      <w:spacing w:before="0" w:beforeAutospacing="0" w:after="0" w:afterAutospacing="0"/>
      <w:jc w:val="both"/>
    </w:pPr>
    <w:rPr>
      <w:sz w:val="20"/>
      <w:szCs w:val="20"/>
      <w:lang w:eastAsia="en-US"/>
    </w:rPr>
  </w:style>
  <w:style w:type="paragraph" w:customStyle="1" w:styleId="odsekCharChar">
    <w:name w:val="odsek Char Char"/>
    <w:basedOn w:val="zakladny"/>
    <w:link w:val="odsekCharCharChar"/>
    <w:rsid w:val="007017B9"/>
    <w:pPr>
      <w:tabs>
        <w:tab w:val="num" w:pos="360"/>
      </w:tabs>
      <w:spacing w:before="220"/>
      <w:jc w:val="both"/>
    </w:pPr>
    <w:rPr>
      <w:i/>
    </w:rPr>
  </w:style>
  <w:style w:type="character" w:customStyle="1" w:styleId="odsekCharCharChar">
    <w:name w:val="odsek Char Char Char"/>
    <w:link w:val="odsekCharChar"/>
    <w:locked/>
    <w:rsid w:val="007017B9"/>
    <w:rPr>
      <w:rFonts w:ascii="Arial Narrow" w:hAnsi="Arial Narrow"/>
      <w:i/>
      <w:sz w:val="22"/>
      <w:lang w:val="sk-SK" w:eastAsia="sk-SK"/>
    </w:rPr>
  </w:style>
  <w:style w:type="paragraph" w:customStyle="1" w:styleId="Zkladntext0">
    <w:name w:val="Základní text"/>
    <w:aliases w:val="Základný text Char Char"/>
    <w:uiPriority w:val="99"/>
    <w:rsid w:val="003D106C"/>
    <w:rPr>
      <w:color w:val="000000"/>
      <w:sz w:val="24"/>
    </w:rPr>
  </w:style>
  <w:style w:type="paragraph" w:customStyle="1" w:styleId="CharChar1">
    <w:name w:val="Char Char1"/>
    <w:basedOn w:val="Normlny"/>
    <w:rsid w:val="0017160D"/>
    <w:pPr>
      <w:spacing w:before="0" w:beforeAutospacing="0" w:after="160" w:afterAutospacing="0" w:line="240" w:lineRule="exact"/>
    </w:pPr>
    <w:rPr>
      <w:rFonts w:ascii="Tahoma" w:hAnsi="Tahoma" w:cs="Tahoma"/>
      <w:sz w:val="20"/>
      <w:szCs w:val="20"/>
      <w:lang w:val="en-US" w:eastAsia="en-US"/>
    </w:rPr>
  </w:style>
  <w:style w:type="paragraph" w:customStyle="1" w:styleId="ti-art2">
    <w:name w:val="ti-art2"/>
    <w:basedOn w:val="Normlny"/>
    <w:rsid w:val="00FD40DF"/>
    <w:pPr>
      <w:spacing w:before="360" w:beforeAutospacing="0" w:after="120" w:afterAutospacing="0" w:line="312" w:lineRule="atLeast"/>
      <w:jc w:val="center"/>
    </w:pPr>
    <w:rPr>
      <w:i/>
      <w:iCs/>
    </w:rPr>
  </w:style>
  <w:style w:type="paragraph" w:styleId="Odsekzoznamu">
    <w:name w:val="List Paragraph"/>
    <w:basedOn w:val="Normlny"/>
    <w:link w:val="OdsekzoznamuChar"/>
    <w:uiPriority w:val="34"/>
    <w:qFormat/>
    <w:rsid w:val="009136C4"/>
    <w:pPr>
      <w:spacing w:before="0" w:beforeAutospacing="0" w:after="0" w:afterAutospacing="0"/>
      <w:ind w:left="708"/>
    </w:pPr>
    <w:rPr>
      <w:rFonts w:ascii="Arial Narrow" w:hAnsi="Arial Narrow"/>
      <w:sz w:val="22"/>
    </w:rPr>
  </w:style>
  <w:style w:type="character" w:customStyle="1" w:styleId="OdsekzoznamuChar">
    <w:name w:val="Odsek zoznamu Char"/>
    <w:link w:val="Odsekzoznamu"/>
    <w:uiPriority w:val="34"/>
    <w:locked/>
    <w:rsid w:val="009136C4"/>
    <w:rPr>
      <w:rFonts w:ascii="Arial Narrow" w:hAnsi="Arial Narrow"/>
      <w:sz w:val="24"/>
    </w:rPr>
  </w:style>
  <w:style w:type="paragraph" w:customStyle="1" w:styleId="paragrafcislo">
    <w:name w:val="paragraf cislo"/>
    <w:basedOn w:val="paragraf"/>
    <w:rsid w:val="00CD2A2D"/>
  </w:style>
  <w:style w:type="paragraph" w:styleId="Hlavika">
    <w:name w:val="header"/>
    <w:basedOn w:val="Normlny"/>
    <w:link w:val="HlavikaChar"/>
    <w:uiPriority w:val="99"/>
    <w:unhideWhenUsed/>
    <w:rsid w:val="00264124"/>
    <w:pPr>
      <w:tabs>
        <w:tab w:val="center" w:pos="4536"/>
        <w:tab w:val="right" w:pos="9072"/>
      </w:tabs>
      <w:spacing w:before="0" w:beforeAutospacing="0" w:after="0" w:afterAutospacing="0"/>
    </w:pPr>
    <w:rPr>
      <w:szCs w:val="22"/>
      <w:lang w:eastAsia="en-US"/>
    </w:rPr>
  </w:style>
  <w:style w:type="character" w:customStyle="1" w:styleId="HlavikaChar">
    <w:name w:val="Hlavička Char"/>
    <w:basedOn w:val="Predvolenpsmoodseku"/>
    <w:link w:val="Hlavika"/>
    <w:uiPriority w:val="99"/>
    <w:locked/>
    <w:rsid w:val="00264124"/>
    <w:rPr>
      <w:rFonts w:eastAsia="Times New Roman" w:cs="Times New Roman"/>
      <w:sz w:val="22"/>
      <w:szCs w:val="22"/>
      <w:lang w:val="x-none" w:eastAsia="en-US"/>
    </w:rPr>
  </w:style>
  <w:style w:type="character" w:styleId="Odkaznakomentr">
    <w:name w:val="annotation reference"/>
    <w:basedOn w:val="Predvolenpsmoodseku"/>
    <w:uiPriority w:val="99"/>
    <w:rsid w:val="006A108D"/>
    <w:rPr>
      <w:sz w:val="16"/>
      <w:szCs w:val="16"/>
    </w:rPr>
  </w:style>
  <w:style w:type="paragraph" w:styleId="Textkomentra">
    <w:name w:val="annotation text"/>
    <w:basedOn w:val="Normlny"/>
    <w:link w:val="TextkomentraChar"/>
    <w:uiPriority w:val="99"/>
    <w:rsid w:val="006A108D"/>
    <w:rPr>
      <w:sz w:val="20"/>
      <w:szCs w:val="20"/>
    </w:rPr>
  </w:style>
  <w:style w:type="character" w:customStyle="1" w:styleId="TextkomentraChar">
    <w:name w:val="Text komentára Char"/>
    <w:basedOn w:val="Predvolenpsmoodseku"/>
    <w:link w:val="Textkomentra"/>
    <w:uiPriority w:val="99"/>
    <w:rsid w:val="006A108D"/>
  </w:style>
  <w:style w:type="paragraph" w:styleId="Predmetkomentra">
    <w:name w:val="annotation subject"/>
    <w:basedOn w:val="Textkomentra"/>
    <w:next w:val="Textkomentra"/>
    <w:link w:val="PredmetkomentraChar"/>
    <w:uiPriority w:val="99"/>
    <w:rsid w:val="006A108D"/>
    <w:rPr>
      <w:b/>
      <w:bCs/>
    </w:rPr>
  </w:style>
  <w:style w:type="character" w:customStyle="1" w:styleId="PredmetkomentraChar">
    <w:name w:val="Predmet komentára Char"/>
    <w:basedOn w:val="TextkomentraChar"/>
    <w:link w:val="Predmetkomentra"/>
    <w:uiPriority w:val="99"/>
    <w:rsid w:val="006A10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153286">
      <w:bodyDiv w:val="1"/>
      <w:marLeft w:val="0"/>
      <w:marRight w:val="0"/>
      <w:marTop w:val="0"/>
      <w:marBottom w:val="0"/>
      <w:divBdr>
        <w:top w:val="none" w:sz="0" w:space="0" w:color="auto"/>
        <w:left w:val="none" w:sz="0" w:space="0" w:color="auto"/>
        <w:bottom w:val="none" w:sz="0" w:space="0" w:color="auto"/>
        <w:right w:val="none" w:sz="0" w:space="0" w:color="auto"/>
      </w:divBdr>
      <w:divsChild>
        <w:div w:id="1553886292">
          <w:marLeft w:val="255"/>
          <w:marRight w:val="0"/>
          <w:marTop w:val="0"/>
          <w:marBottom w:val="0"/>
          <w:divBdr>
            <w:top w:val="none" w:sz="0" w:space="0" w:color="auto"/>
            <w:left w:val="none" w:sz="0" w:space="0" w:color="auto"/>
            <w:bottom w:val="none" w:sz="0" w:space="0" w:color="auto"/>
            <w:right w:val="none" w:sz="0" w:space="0" w:color="auto"/>
          </w:divBdr>
        </w:div>
        <w:div w:id="1788543699">
          <w:marLeft w:val="255"/>
          <w:marRight w:val="0"/>
          <w:marTop w:val="0"/>
          <w:marBottom w:val="0"/>
          <w:divBdr>
            <w:top w:val="none" w:sz="0" w:space="0" w:color="auto"/>
            <w:left w:val="none" w:sz="0" w:space="0" w:color="auto"/>
            <w:bottom w:val="none" w:sz="0" w:space="0" w:color="auto"/>
            <w:right w:val="none" w:sz="0" w:space="0" w:color="auto"/>
          </w:divBdr>
        </w:div>
        <w:div w:id="1514340833">
          <w:marLeft w:val="255"/>
          <w:marRight w:val="0"/>
          <w:marTop w:val="0"/>
          <w:marBottom w:val="0"/>
          <w:divBdr>
            <w:top w:val="none" w:sz="0" w:space="0" w:color="auto"/>
            <w:left w:val="none" w:sz="0" w:space="0" w:color="auto"/>
            <w:bottom w:val="none" w:sz="0" w:space="0" w:color="auto"/>
            <w:right w:val="none" w:sz="0" w:space="0" w:color="auto"/>
          </w:divBdr>
        </w:div>
        <w:div w:id="308676107">
          <w:marLeft w:val="255"/>
          <w:marRight w:val="0"/>
          <w:marTop w:val="0"/>
          <w:marBottom w:val="0"/>
          <w:divBdr>
            <w:top w:val="none" w:sz="0" w:space="0" w:color="auto"/>
            <w:left w:val="none" w:sz="0" w:space="0" w:color="auto"/>
            <w:bottom w:val="none" w:sz="0" w:space="0" w:color="auto"/>
            <w:right w:val="none" w:sz="0" w:space="0" w:color="auto"/>
          </w:divBdr>
        </w:div>
        <w:div w:id="1492790583">
          <w:marLeft w:val="255"/>
          <w:marRight w:val="0"/>
          <w:marTop w:val="0"/>
          <w:marBottom w:val="0"/>
          <w:divBdr>
            <w:top w:val="none" w:sz="0" w:space="0" w:color="auto"/>
            <w:left w:val="none" w:sz="0" w:space="0" w:color="auto"/>
            <w:bottom w:val="none" w:sz="0" w:space="0" w:color="auto"/>
            <w:right w:val="none" w:sz="0" w:space="0" w:color="auto"/>
          </w:divBdr>
        </w:div>
      </w:divsChild>
    </w:div>
    <w:div w:id="1082217858">
      <w:marLeft w:val="0"/>
      <w:marRight w:val="0"/>
      <w:marTop w:val="0"/>
      <w:marBottom w:val="0"/>
      <w:divBdr>
        <w:top w:val="none" w:sz="0" w:space="0" w:color="auto"/>
        <w:left w:val="none" w:sz="0" w:space="0" w:color="auto"/>
        <w:bottom w:val="none" w:sz="0" w:space="0" w:color="auto"/>
        <w:right w:val="none" w:sz="0" w:space="0" w:color="auto"/>
      </w:divBdr>
      <w:divsChild>
        <w:div w:id="1082217859">
          <w:marLeft w:val="0"/>
          <w:marRight w:val="225"/>
          <w:marTop w:val="0"/>
          <w:marBottom w:val="0"/>
          <w:divBdr>
            <w:top w:val="none" w:sz="0" w:space="0" w:color="auto"/>
            <w:left w:val="none" w:sz="0" w:space="0" w:color="auto"/>
            <w:bottom w:val="none" w:sz="0" w:space="0" w:color="auto"/>
            <w:right w:val="none" w:sz="0" w:space="0" w:color="auto"/>
          </w:divBdr>
        </w:div>
      </w:divsChild>
    </w:div>
    <w:div w:id="1082217869">
      <w:marLeft w:val="0"/>
      <w:marRight w:val="0"/>
      <w:marTop w:val="0"/>
      <w:marBottom w:val="0"/>
      <w:divBdr>
        <w:top w:val="none" w:sz="0" w:space="0" w:color="auto"/>
        <w:left w:val="none" w:sz="0" w:space="0" w:color="auto"/>
        <w:bottom w:val="none" w:sz="0" w:space="0" w:color="auto"/>
        <w:right w:val="none" w:sz="0" w:space="0" w:color="auto"/>
      </w:divBdr>
      <w:divsChild>
        <w:div w:id="1082217885">
          <w:marLeft w:val="255"/>
          <w:marRight w:val="0"/>
          <w:marTop w:val="0"/>
          <w:marBottom w:val="0"/>
          <w:divBdr>
            <w:top w:val="none" w:sz="0" w:space="0" w:color="auto"/>
            <w:left w:val="none" w:sz="0" w:space="0" w:color="auto"/>
            <w:bottom w:val="none" w:sz="0" w:space="0" w:color="auto"/>
            <w:right w:val="none" w:sz="0" w:space="0" w:color="auto"/>
          </w:divBdr>
          <w:divsChild>
            <w:div w:id="1082217862">
              <w:marLeft w:val="255"/>
              <w:marRight w:val="0"/>
              <w:marTop w:val="75"/>
              <w:marBottom w:val="0"/>
              <w:divBdr>
                <w:top w:val="none" w:sz="0" w:space="0" w:color="auto"/>
                <w:left w:val="none" w:sz="0" w:space="0" w:color="auto"/>
                <w:bottom w:val="none" w:sz="0" w:space="0" w:color="auto"/>
                <w:right w:val="none" w:sz="0" w:space="0" w:color="auto"/>
              </w:divBdr>
              <w:divsChild>
                <w:div w:id="1082217863">
                  <w:marLeft w:val="255"/>
                  <w:marRight w:val="0"/>
                  <w:marTop w:val="75"/>
                  <w:marBottom w:val="0"/>
                  <w:divBdr>
                    <w:top w:val="none" w:sz="0" w:space="0" w:color="auto"/>
                    <w:left w:val="none" w:sz="0" w:space="0" w:color="auto"/>
                    <w:bottom w:val="none" w:sz="0" w:space="0" w:color="auto"/>
                    <w:right w:val="none" w:sz="0" w:space="0" w:color="auto"/>
                  </w:divBdr>
                </w:div>
                <w:div w:id="1082217865">
                  <w:marLeft w:val="255"/>
                  <w:marRight w:val="0"/>
                  <w:marTop w:val="75"/>
                  <w:marBottom w:val="0"/>
                  <w:divBdr>
                    <w:top w:val="none" w:sz="0" w:space="0" w:color="auto"/>
                    <w:left w:val="none" w:sz="0" w:space="0" w:color="auto"/>
                    <w:bottom w:val="none" w:sz="0" w:space="0" w:color="auto"/>
                    <w:right w:val="none" w:sz="0" w:space="0" w:color="auto"/>
                  </w:divBdr>
                  <w:divsChild>
                    <w:div w:id="1082217866">
                      <w:marLeft w:val="255"/>
                      <w:marRight w:val="0"/>
                      <w:marTop w:val="0"/>
                      <w:marBottom w:val="0"/>
                      <w:divBdr>
                        <w:top w:val="none" w:sz="0" w:space="0" w:color="auto"/>
                        <w:left w:val="none" w:sz="0" w:space="0" w:color="auto"/>
                        <w:bottom w:val="none" w:sz="0" w:space="0" w:color="auto"/>
                        <w:right w:val="none" w:sz="0" w:space="0" w:color="auto"/>
                      </w:divBdr>
                    </w:div>
                    <w:div w:id="1082218047">
                      <w:marLeft w:val="255"/>
                      <w:marRight w:val="0"/>
                      <w:marTop w:val="0"/>
                      <w:marBottom w:val="0"/>
                      <w:divBdr>
                        <w:top w:val="none" w:sz="0" w:space="0" w:color="auto"/>
                        <w:left w:val="none" w:sz="0" w:space="0" w:color="auto"/>
                        <w:bottom w:val="none" w:sz="0" w:space="0" w:color="auto"/>
                        <w:right w:val="none" w:sz="0" w:space="0" w:color="auto"/>
                      </w:divBdr>
                    </w:div>
                  </w:divsChild>
                </w:div>
                <w:div w:id="1082217870">
                  <w:marLeft w:val="255"/>
                  <w:marRight w:val="0"/>
                  <w:marTop w:val="75"/>
                  <w:marBottom w:val="0"/>
                  <w:divBdr>
                    <w:top w:val="none" w:sz="0" w:space="0" w:color="auto"/>
                    <w:left w:val="none" w:sz="0" w:space="0" w:color="auto"/>
                    <w:bottom w:val="none" w:sz="0" w:space="0" w:color="auto"/>
                    <w:right w:val="none" w:sz="0" w:space="0" w:color="auto"/>
                  </w:divBdr>
                </w:div>
                <w:div w:id="1082217872">
                  <w:marLeft w:val="0"/>
                  <w:marRight w:val="0"/>
                  <w:marTop w:val="0"/>
                  <w:marBottom w:val="300"/>
                  <w:divBdr>
                    <w:top w:val="none" w:sz="0" w:space="0" w:color="auto"/>
                    <w:left w:val="none" w:sz="0" w:space="0" w:color="auto"/>
                    <w:bottom w:val="none" w:sz="0" w:space="0" w:color="auto"/>
                    <w:right w:val="none" w:sz="0" w:space="0" w:color="auto"/>
                  </w:divBdr>
                </w:div>
                <w:div w:id="1082217880">
                  <w:marLeft w:val="255"/>
                  <w:marRight w:val="0"/>
                  <w:marTop w:val="75"/>
                  <w:marBottom w:val="0"/>
                  <w:divBdr>
                    <w:top w:val="none" w:sz="0" w:space="0" w:color="auto"/>
                    <w:left w:val="none" w:sz="0" w:space="0" w:color="auto"/>
                    <w:bottom w:val="none" w:sz="0" w:space="0" w:color="auto"/>
                    <w:right w:val="none" w:sz="0" w:space="0" w:color="auto"/>
                  </w:divBdr>
                  <w:divsChild>
                    <w:div w:id="1082217861">
                      <w:marLeft w:val="255"/>
                      <w:marRight w:val="0"/>
                      <w:marTop w:val="0"/>
                      <w:marBottom w:val="0"/>
                      <w:divBdr>
                        <w:top w:val="none" w:sz="0" w:space="0" w:color="auto"/>
                        <w:left w:val="none" w:sz="0" w:space="0" w:color="auto"/>
                        <w:bottom w:val="none" w:sz="0" w:space="0" w:color="auto"/>
                        <w:right w:val="none" w:sz="0" w:space="0" w:color="auto"/>
                      </w:divBdr>
                    </w:div>
                    <w:div w:id="1082217864">
                      <w:marLeft w:val="255"/>
                      <w:marRight w:val="0"/>
                      <w:marTop w:val="0"/>
                      <w:marBottom w:val="0"/>
                      <w:divBdr>
                        <w:top w:val="none" w:sz="0" w:space="0" w:color="auto"/>
                        <w:left w:val="none" w:sz="0" w:space="0" w:color="auto"/>
                        <w:bottom w:val="none" w:sz="0" w:space="0" w:color="auto"/>
                        <w:right w:val="none" w:sz="0" w:space="0" w:color="auto"/>
                      </w:divBdr>
                    </w:div>
                    <w:div w:id="1082217867">
                      <w:marLeft w:val="255"/>
                      <w:marRight w:val="0"/>
                      <w:marTop w:val="0"/>
                      <w:marBottom w:val="0"/>
                      <w:divBdr>
                        <w:top w:val="none" w:sz="0" w:space="0" w:color="auto"/>
                        <w:left w:val="none" w:sz="0" w:space="0" w:color="auto"/>
                        <w:bottom w:val="none" w:sz="0" w:space="0" w:color="auto"/>
                        <w:right w:val="none" w:sz="0" w:space="0" w:color="auto"/>
                      </w:divBdr>
                    </w:div>
                    <w:div w:id="1082217871">
                      <w:marLeft w:val="255"/>
                      <w:marRight w:val="0"/>
                      <w:marTop w:val="0"/>
                      <w:marBottom w:val="0"/>
                      <w:divBdr>
                        <w:top w:val="none" w:sz="0" w:space="0" w:color="auto"/>
                        <w:left w:val="none" w:sz="0" w:space="0" w:color="auto"/>
                        <w:bottom w:val="none" w:sz="0" w:space="0" w:color="auto"/>
                        <w:right w:val="none" w:sz="0" w:space="0" w:color="auto"/>
                      </w:divBdr>
                    </w:div>
                    <w:div w:id="1082217873">
                      <w:marLeft w:val="255"/>
                      <w:marRight w:val="0"/>
                      <w:marTop w:val="0"/>
                      <w:marBottom w:val="0"/>
                      <w:divBdr>
                        <w:top w:val="none" w:sz="0" w:space="0" w:color="auto"/>
                        <w:left w:val="none" w:sz="0" w:space="0" w:color="auto"/>
                        <w:bottom w:val="none" w:sz="0" w:space="0" w:color="auto"/>
                        <w:right w:val="none" w:sz="0" w:space="0" w:color="auto"/>
                      </w:divBdr>
                    </w:div>
                    <w:div w:id="1082217875">
                      <w:marLeft w:val="255"/>
                      <w:marRight w:val="0"/>
                      <w:marTop w:val="0"/>
                      <w:marBottom w:val="0"/>
                      <w:divBdr>
                        <w:top w:val="none" w:sz="0" w:space="0" w:color="auto"/>
                        <w:left w:val="none" w:sz="0" w:space="0" w:color="auto"/>
                        <w:bottom w:val="none" w:sz="0" w:space="0" w:color="auto"/>
                        <w:right w:val="none" w:sz="0" w:space="0" w:color="auto"/>
                      </w:divBdr>
                    </w:div>
                    <w:div w:id="1082217877">
                      <w:marLeft w:val="255"/>
                      <w:marRight w:val="0"/>
                      <w:marTop w:val="0"/>
                      <w:marBottom w:val="0"/>
                      <w:divBdr>
                        <w:top w:val="none" w:sz="0" w:space="0" w:color="auto"/>
                        <w:left w:val="none" w:sz="0" w:space="0" w:color="auto"/>
                        <w:bottom w:val="none" w:sz="0" w:space="0" w:color="auto"/>
                        <w:right w:val="none" w:sz="0" w:space="0" w:color="auto"/>
                      </w:divBdr>
                    </w:div>
                  </w:divsChild>
                </w:div>
                <w:div w:id="1082217881">
                  <w:marLeft w:val="255"/>
                  <w:marRight w:val="0"/>
                  <w:marTop w:val="75"/>
                  <w:marBottom w:val="0"/>
                  <w:divBdr>
                    <w:top w:val="none" w:sz="0" w:space="0" w:color="auto"/>
                    <w:left w:val="none" w:sz="0" w:space="0" w:color="auto"/>
                    <w:bottom w:val="none" w:sz="0" w:space="0" w:color="auto"/>
                    <w:right w:val="none" w:sz="0" w:space="0" w:color="auto"/>
                  </w:divBdr>
                </w:div>
                <w:div w:id="1082217884">
                  <w:marLeft w:val="255"/>
                  <w:marRight w:val="0"/>
                  <w:marTop w:val="75"/>
                  <w:marBottom w:val="0"/>
                  <w:divBdr>
                    <w:top w:val="none" w:sz="0" w:space="0" w:color="auto"/>
                    <w:left w:val="none" w:sz="0" w:space="0" w:color="auto"/>
                    <w:bottom w:val="none" w:sz="0" w:space="0" w:color="auto"/>
                    <w:right w:val="none" w:sz="0" w:space="0" w:color="auto"/>
                  </w:divBdr>
                  <w:divsChild>
                    <w:div w:id="1082217882">
                      <w:marLeft w:val="255"/>
                      <w:marRight w:val="0"/>
                      <w:marTop w:val="0"/>
                      <w:marBottom w:val="0"/>
                      <w:divBdr>
                        <w:top w:val="none" w:sz="0" w:space="0" w:color="auto"/>
                        <w:left w:val="none" w:sz="0" w:space="0" w:color="auto"/>
                        <w:bottom w:val="none" w:sz="0" w:space="0" w:color="auto"/>
                        <w:right w:val="none" w:sz="0" w:space="0" w:color="auto"/>
                      </w:divBdr>
                    </w:div>
                    <w:div w:id="1082217887">
                      <w:marLeft w:val="255"/>
                      <w:marRight w:val="0"/>
                      <w:marTop w:val="0"/>
                      <w:marBottom w:val="0"/>
                      <w:divBdr>
                        <w:top w:val="none" w:sz="0" w:space="0" w:color="auto"/>
                        <w:left w:val="none" w:sz="0" w:space="0" w:color="auto"/>
                        <w:bottom w:val="none" w:sz="0" w:space="0" w:color="auto"/>
                        <w:right w:val="none" w:sz="0" w:space="0" w:color="auto"/>
                      </w:divBdr>
                    </w:div>
                  </w:divsChild>
                </w:div>
                <w:div w:id="1082217886">
                  <w:marLeft w:val="255"/>
                  <w:marRight w:val="0"/>
                  <w:marTop w:val="75"/>
                  <w:marBottom w:val="0"/>
                  <w:divBdr>
                    <w:top w:val="none" w:sz="0" w:space="0" w:color="auto"/>
                    <w:left w:val="none" w:sz="0" w:space="0" w:color="auto"/>
                    <w:bottom w:val="none" w:sz="0" w:space="0" w:color="auto"/>
                    <w:right w:val="none" w:sz="0" w:space="0" w:color="auto"/>
                  </w:divBdr>
                  <w:divsChild>
                    <w:div w:id="1082217874">
                      <w:marLeft w:val="255"/>
                      <w:marRight w:val="0"/>
                      <w:marTop w:val="0"/>
                      <w:marBottom w:val="0"/>
                      <w:divBdr>
                        <w:top w:val="none" w:sz="0" w:space="0" w:color="auto"/>
                        <w:left w:val="none" w:sz="0" w:space="0" w:color="auto"/>
                        <w:bottom w:val="none" w:sz="0" w:space="0" w:color="auto"/>
                        <w:right w:val="none" w:sz="0" w:space="0" w:color="auto"/>
                      </w:divBdr>
                    </w:div>
                    <w:div w:id="1082217883">
                      <w:marLeft w:val="255"/>
                      <w:marRight w:val="0"/>
                      <w:marTop w:val="0"/>
                      <w:marBottom w:val="0"/>
                      <w:divBdr>
                        <w:top w:val="none" w:sz="0" w:space="0" w:color="auto"/>
                        <w:left w:val="none" w:sz="0" w:space="0" w:color="auto"/>
                        <w:bottom w:val="none" w:sz="0" w:space="0" w:color="auto"/>
                        <w:right w:val="none" w:sz="0" w:space="0" w:color="auto"/>
                      </w:divBdr>
                    </w:div>
                  </w:divsChild>
                </w:div>
                <w:div w:id="1082217889">
                  <w:marLeft w:val="255"/>
                  <w:marRight w:val="0"/>
                  <w:marTop w:val="75"/>
                  <w:marBottom w:val="0"/>
                  <w:divBdr>
                    <w:top w:val="none" w:sz="0" w:space="0" w:color="auto"/>
                    <w:left w:val="none" w:sz="0" w:space="0" w:color="auto"/>
                    <w:bottom w:val="none" w:sz="0" w:space="0" w:color="auto"/>
                    <w:right w:val="none" w:sz="0" w:space="0" w:color="auto"/>
                  </w:divBdr>
                  <w:divsChild>
                    <w:div w:id="1082217860">
                      <w:marLeft w:val="255"/>
                      <w:marRight w:val="0"/>
                      <w:marTop w:val="0"/>
                      <w:marBottom w:val="0"/>
                      <w:divBdr>
                        <w:top w:val="none" w:sz="0" w:space="0" w:color="auto"/>
                        <w:left w:val="none" w:sz="0" w:space="0" w:color="auto"/>
                        <w:bottom w:val="none" w:sz="0" w:space="0" w:color="auto"/>
                        <w:right w:val="none" w:sz="0" w:space="0" w:color="auto"/>
                      </w:divBdr>
                    </w:div>
                    <w:div w:id="1082217868">
                      <w:marLeft w:val="255"/>
                      <w:marRight w:val="0"/>
                      <w:marTop w:val="0"/>
                      <w:marBottom w:val="0"/>
                      <w:divBdr>
                        <w:top w:val="none" w:sz="0" w:space="0" w:color="auto"/>
                        <w:left w:val="none" w:sz="0" w:space="0" w:color="auto"/>
                        <w:bottom w:val="none" w:sz="0" w:space="0" w:color="auto"/>
                        <w:right w:val="none" w:sz="0" w:space="0" w:color="auto"/>
                      </w:divBdr>
                    </w:div>
                    <w:div w:id="1082217878">
                      <w:marLeft w:val="255"/>
                      <w:marRight w:val="0"/>
                      <w:marTop w:val="0"/>
                      <w:marBottom w:val="0"/>
                      <w:divBdr>
                        <w:top w:val="none" w:sz="0" w:space="0" w:color="auto"/>
                        <w:left w:val="none" w:sz="0" w:space="0" w:color="auto"/>
                        <w:bottom w:val="none" w:sz="0" w:space="0" w:color="auto"/>
                        <w:right w:val="none" w:sz="0" w:space="0" w:color="auto"/>
                      </w:divBdr>
                    </w:div>
                    <w:div w:id="1082217879">
                      <w:marLeft w:val="255"/>
                      <w:marRight w:val="0"/>
                      <w:marTop w:val="0"/>
                      <w:marBottom w:val="0"/>
                      <w:divBdr>
                        <w:top w:val="none" w:sz="0" w:space="0" w:color="auto"/>
                        <w:left w:val="none" w:sz="0" w:space="0" w:color="auto"/>
                        <w:bottom w:val="none" w:sz="0" w:space="0" w:color="auto"/>
                        <w:right w:val="none" w:sz="0" w:space="0" w:color="auto"/>
                      </w:divBdr>
                    </w:div>
                    <w:div w:id="1082217888">
                      <w:marLeft w:val="255"/>
                      <w:marRight w:val="0"/>
                      <w:marTop w:val="0"/>
                      <w:marBottom w:val="0"/>
                      <w:divBdr>
                        <w:top w:val="none" w:sz="0" w:space="0" w:color="auto"/>
                        <w:left w:val="none" w:sz="0" w:space="0" w:color="auto"/>
                        <w:bottom w:val="none" w:sz="0" w:space="0" w:color="auto"/>
                        <w:right w:val="none" w:sz="0" w:space="0" w:color="auto"/>
                      </w:divBdr>
                    </w:div>
                  </w:divsChild>
                </w:div>
                <w:div w:id="1082218048">
                  <w:marLeft w:val="255"/>
                  <w:marRight w:val="0"/>
                  <w:marTop w:val="75"/>
                  <w:marBottom w:val="0"/>
                  <w:divBdr>
                    <w:top w:val="none" w:sz="0" w:space="0" w:color="auto"/>
                    <w:left w:val="none" w:sz="0" w:space="0" w:color="auto"/>
                    <w:bottom w:val="none" w:sz="0" w:space="0" w:color="auto"/>
                    <w:right w:val="none" w:sz="0" w:space="0" w:color="auto"/>
                  </w:divBdr>
                </w:div>
                <w:div w:id="108221804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82217876">
      <w:marLeft w:val="0"/>
      <w:marRight w:val="0"/>
      <w:marTop w:val="0"/>
      <w:marBottom w:val="0"/>
      <w:divBdr>
        <w:top w:val="none" w:sz="0" w:space="0" w:color="auto"/>
        <w:left w:val="none" w:sz="0" w:space="0" w:color="auto"/>
        <w:bottom w:val="none" w:sz="0" w:space="0" w:color="auto"/>
        <w:right w:val="none" w:sz="0" w:space="0" w:color="auto"/>
      </w:divBdr>
    </w:div>
    <w:div w:id="1082217890">
      <w:marLeft w:val="0"/>
      <w:marRight w:val="0"/>
      <w:marTop w:val="0"/>
      <w:marBottom w:val="0"/>
      <w:divBdr>
        <w:top w:val="none" w:sz="0" w:space="0" w:color="auto"/>
        <w:left w:val="none" w:sz="0" w:space="0" w:color="auto"/>
        <w:bottom w:val="none" w:sz="0" w:space="0" w:color="auto"/>
        <w:right w:val="none" w:sz="0" w:space="0" w:color="auto"/>
      </w:divBdr>
    </w:div>
    <w:div w:id="1082217900">
      <w:marLeft w:val="0"/>
      <w:marRight w:val="0"/>
      <w:marTop w:val="0"/>
      <w:marBottom w:val="0"/>
      <w:divBdr>
        <w:top w:val="none" w:sz="0" w:space="0" w:color="auto"/>
        <w:left w:val="none" w:sz="0" w:space="0" w:color="auto"/>
        <w:bottom w:val="none" w:sz="0" w:space="0" w:color="auto"/>
        <w:right w:val="none" w:sz="0" w:space="0" w:color="auto"/>
      </w:divBdr>
      <w:divsChild>
        <w:div w:id="1082217896">
          <w:marLeft w:val="0"/>
          <w:marRight w:val="0"/>
          <w:marTop w:val="0"/>
          <w:marBottom w:val="0"/>
          <w:divBdr>
            <w:top w:val="none" w:sz="0" w:space="0" w:color="auto"/>
            <w:left w:val="none" w:sz="0" w:space="0" w:color="auto"/>
            <w:bottom w:val="none" w:sz="0" w:space="0" w:color="auto"/>
            <w:right w:val="none" w:sz="0" w:space="0" w:color="auto"/>
          </w:divBdr>
          <w:divsChild>
            <w:div w:id="1082217892">
              <w:marLeft w:val="0"/>
              <w:marRight w:val="0"/>
              <w:marTop w:val="0"/>
              <w:marBottom w:val="0"/>
              <w:divBdr>
                <w:top w:val="none" w:sz="0" w:space="0" w:color="auto"/>
                <w:left w:val="none" w:sz="0" w:space="0" w:color="auto"/>
                <w:bottom w:val="none" w:sz="0" w:space="0" w:color="auto"/>
                <w:right w:val="none" w:sz="0" w:space="0" w:color="auto"/>
              </w:divBdr>
              <w:divsChild>
                <w:div w:id="1082217891">
                  <w:marLeft w:val="0"/>
                  <w:marRight w:val="0"/>
                  <w:marTop w:val="0"/>
                  <w:marBottom w:val="0"/>
                  <w:divBdr>
                    <w:top w:val="none" w:sz="0" w:space="0" w:color="auto"/>
                    <w:left w:val="none" w:sz="0" w:space="0" w:color="auto"/>
                    <w:bottom w:val="none" w:sz="0" w:space="0" w:color="auto"/>
                    <w:right w:val="none" w:sz="0" w:space="0" w:color="auto"/>
                  </w:divBdr>
                  <w:divsChild>
                    <w:div w:id="1082217897">
                      <w:marLeft w:val="1"/>
                      <w:marRight w:val="1"/>
                      <w:marTop w:val="0"/>
                      <w:marBottom w:val="0"/>
                      <w:divBdr>
                        <w:top w:val="none" w:sz="0" w:space="0" w:color="auto"/>
                        <w:left w:val="none" w:sz="0" w:space="0" w:color="auto"/>
                        <w:bottom w:val="none" w:sz="0" w:space="0" w:color="auto"/>
                        <w:right w:val="none" w:sz="0" w:space="0" w:color="auto"/>
                      </w:divBdr>
                      <w:divsChild>
                        <w:div w:id="1082217895">
                          <w:marLeft w:val="0"/>
                          <w:marRight w:val="0"/>
                          <w:marTop w:val="0"/>
                          <w:marBottom w:val="0"/>
                          <w:divBdr>
                            <w:top w:val="none" w:sz="0" w:space="0" w:color="auto"/>
                            <w:left w:val="none" w:sz="0" w:space="0" w:color="auto"/>
                            <w:bottom w:val="none" w:sz="0" w:space="0" w:color="auto"/>
                            <w:right w:val="none" w:sz="0" w:space="0" w:color="auto"/>
                          </w:divBdr>
                          <w:divsChild>
                            <w:div w:id="1082217898">
                              <w:marLeft w:val="0"/>
                              <w:marRight w:val="0"/>
                              <w:marTop w:val="0"/>
                              <w:marBottom w:val="360"/>
                              <w:divBdr>
                                <w:top w:val="none" w:sz="0" w:space="0" w:color="auto"/>
                                <w:left w:val="none" w:sz="0" w:space="0" w:color="auto"/>
                                <w:bottom w:val="none" w:sz="0" w:space="0" w:color="auto"/>
                                <w:right w:val="none" w:sz="0" w:space="0" w:color="auto"/>
                              </w:divBdr>
                              <w:divsChild>
                                <w:div w:id="1082217894">
                                  <w:marLeft w:val="0"/>
                                  <w:marRight w:val="0"/>
                                  <w:marTop w:val="0"/>
                                  <w:marBottom w:val="0"/>
                                  <w:divBdr>
                                    <w:top w:val="none" w:sz="0" w:space="0" w:color="auto"/>
                                    <w:left w:val="none" w:sz="0" w:space="0" w:color="auto"/>
                                    <w:bottom w:val="none" w:sz="0" w:space="0" w:color="auto"/>
                                    <w:right w:val="none" w:sz="0" w:space="0" w:color="auto"/>
                                  </w:divBdr>
                                  <w:divsChild>
                                    <w:div w:id="1082217893">
                                      <w:marLeft w:val="0"/>
                                      <w:marRight w:val="0"/>
                                      <w:marTop w:val="0"/>
                                      <w:marBottom w:val="0"/>
                                      <w:divBdr>
                                        <w:top w:val="none" w:sz="0" w:space="0" w:color="auto"/>
                                        <w:left w:val="none" w:sz="0" w:space="0" w:color="auto"/>
                                        <w:bottom w:val="none" w:sz="0" w:space="0" w:color="auto"/>
                                        <w:right w:val="none" w:sz="0" w:space="0" w:color="auto"/>
                                      </w:divBdr>
                                      <w:divsChild>
                                        <w:div w:id="10822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217901">
      <w:marLeft w:val="0"/>
      <w:marRight w:val="0"/>
      <w:marTop w:val="0"/>
      <w:marBottom w:val="0"/>
      <w:divBdr>
        <w:top w:val="none" w:sz="0" w:space="0" w:color="auto"/>
        <w:left w:val="none" w:sz="0" w:space="0" w:color="auto"/>
        <w:bottom w:val="none" w:sz="0" w:space="0" w:color="auto"/>
        <w:right w:val="none" w:sz="0" w:space="0" w:color="auto"/>
      </w:divBdr>
    </w:div>
    <w:div w:id="1082217902">
      <w:marLeft w:val="0"/>
      <w:marRight w:val="0"/>
      <w:marTop w:val="0"/>
      <w:marBottom w:val="0"/>
      <w:divBdr>
        <w:top w:val="none" w:sz="0" w:space="0" w:color="auto"/>
        <w:left w:val="none" w:sz="0" w:space="0" w:color="auto"/>
        <w:bottom w:val="none" w:sz="0" w:space="0" w:color="auto"/>
        <w:right w:val="none" w:sz="0" w:space="0" w:color="auto"/>
      </w:divBdr>
    </w:div>
    <w:div w:id="1082217903">
      <w:marLeft w:val="0"/>
      <w:marRight w:val="0"/>
      <w:marTop w:val="0"/>
      <w:marBottom w:val="0"/>
      <w:divBdr>
        <w:top w:val="none" w:sz="0" w:space="0" w:color="auto"/>
        <w:left w:val="none" w:sz="0" w:space="0" w:color="auto"/>
        <w:bottom w:val="none" w:sz="0" w:space="0" w:color="auto"/>
        <w:right w:val="none" w:sz="0" w:space="0" w:color="auto"/>
      </w:divBdr>
    </w:div>
    <w:div w:id="1082217904">
      <w:marLeft w:val="0"/>
      <w:marRight w:val="0"/>
      <w:marTop w:val="0"/>
      <w:marBottom w:val="0"/>
      <w:divBdr>
        <w:top w:val="none" w:sz="0" w:space="0" w:color="auto"/>
        <w:left w:val="none" w:sz="0" w:space="0" w:color="auto"/>
        <w:bottom w:val="none" w:sz="0" w:space="0" w:color="auto"/>
        <w:right w:val="none" w:sz="0" w:space="0" w:color="auto"/>
      </w:divBdr>
    </w:div>
    <w:div w:id="1082217905">
      <w:marLeft w:val="0"/>
      <w:marRight w:val="0"/>
      <w:marTop w:val="0"/>
      <w:marBottom w:val="0"/>
      <w:divBdr>
        <w:top w:val="none" w:sz="0" w:space="0" w:color="auto"/>
        <w:left w:val="none" w:sz="0" w:space="0" w:color="auto"/>
        <w:bottom w:val="none" w:sz="0" w:space="0" w:color="auto"/>
        <w:right w:val="none" w:sz="0" w:space="0" w:color="auto"/>
      </w:divBdr>
    </w:div>
    <w:div w:id="1082217906">
      <w:marLeft w:val="0"/>
      <w:marRight w:val="0"/>
      <w:marTop w:val="0"/>
      <w:marBottom w:val="0"/>
      <w:divBdr>
        <w:top w:val="none" w:sz="0" w:space="0" w:color="auto"/>
        <w:left w:val="none" w:sz="0" w:space="0" w:color="auto"/>
        <w:bottom w:val="none" w:sz="0" w:space="0" w:color="auto"/>
        <w:right w:val="none" w:sz="0" w:space="0" w:color="auto"/>
      </w:divBdr>
    </w:div>
    <w:div w:id="1082217907">
      <w:marLeft w:val="0"/>
      <w:marRight w:val="0"/>
      <w:marTop w:val="0"/>
      <w:marBottom w:val="0"/>
      <w:divBdr>
        <w:top w:val="none" w:sz="0" w:space="0" w:color="auto"/>
        <w:left w:val="none" w:sz="0" w:space="0" w:color="auto"/>
        <w:bottom w:val="none" w:sz="0" w:space="0" w:color="auto"/>
        <w:right w:val="none" w:sz="0" w:space="0" w:color="auto"/>
      </w:divBdr>
    </w:div>
    <w:div w:id="1082217908">
      <w:marLeft w:val="0"/>
      <w:marRight w:val="0"/>
      <w:marTop w:val="0"/>
      <w:marBottom w:val="0"/>
      <w:divBdr>
        <w:top w:val="none" w:sz="0" w:space="0" w:color="auto"/>
        <w:left w:val="none" w:sz="0" w:space="0" w:color="auto"/>
        <w:bottom w:val="none" w:sz="0" w:space="0" w:color="auto"/>
        <w:right w:val="none" w:sz="0" w:space="0" w:color="auto"/>
      </w:divBdr>
    </w:div>
    <w:div w:id="1082217909">
      <w:marLeft w:val="0"/>
      <w:marRight w:val="0"/>
      <w:marTop w:val="0"/>
      <w:marBottom w:val="0"/>
      <w:divBdr>
        <w:top w:val="none" w:sz="0" w:space="0" w:color="auto"/>
        <w:left w:val="none" w:sz="0" w:space="0" w:color="auto"/>
        <w:bottom w:val="none" w:sz="0" w:space="0" w:color="auto"/>
        <w:right w:val="none" w:sz="0" w:space="0" w:color="auto"/>
      </w:divBdr>
    </w:div>
    <w:div w:id="1082217910">
      <w:marLeft w:val="0"/>
      <w:marRight w:val="0"/>
      <w:marTop w:val="0"/>
      <w:marBottom w:val="0"/>
      <w:divBdr>
        <w:top w:val="none" w:sz="0" w:space="0" w:color="auto"/>
        <w:left w:val="none" w:sz="0" w:space="0" w:color="auto"/>
        <w:bottom w:val="none" w:sz="0" w:space="0" w:color="auto"/>
        <w:right w:val="none" w:sz="0" w:space="0" w:color="auto"/>
      </w:divBdr>
    </w:div>
    <w:div w:id="1082217911">
      <w:marLeft w:val="0"/>
      <w:marRight w:val="0"/>
      <w:marTop w:val="0"/>
      <w:marBottom w:val="0"/>
      <w:divBdr>
        <w:top w:val="none" w:sz="0" w:space="0" w:color="auto"/>
        <w:left w:val="none" w:sz="0" w:space="0" w:color="auto"/>
        <w:bottom w:val="none" w:sz="0" w:space="0" w:color="auto"/>
        <w:right w:val="none" w:sz="0" w:space="0" w:color="auto"/>
      </w:divBdr>
    </w:div>
    <w:div w:id="1082217912">
      <w:marLeft w:val="0"/>
      <w:marRight w:val="0"/>
      <w:marTop w:val="0"/>
      <w:marBottom w:val="0"/>
      <w:divBdr>
        <w:top w:val="none" w:sz="0" w:space="0" w:color="auto"/>
        <w:left w:val="none" w:sz="0" w:space="0" w:color="auto"/>
        <w:bottom w:val="none" w:sz="0" w:space="0" w:color="auto"/>
        <w:right w:val="none" w:sz="0" w:space="0" w:color="auto"/>
      </w:divBdr>
    </w:div>
    <w:div w:id="1082217913">
      <w:marLeft w:val="0"/>
      <w:marRight w:val="0"/>
      <w:marTop w:val="0"/>
      <w:marBottom w:val="0"/>
      <w:divBdr>
        <w:top w:val="none" w:sz="0" w:space="0" w:color="auto"/>
        <w:left w:val="none" w:sz="0" w:space="0" w:color="auto"/>
        <w:bottom w:val="none" w:sz="0" w:space="0" w:color="auto"/>
        <w:right w:val="none" w:sz="0" w:space="0" w:color="auto"/>
      </w:divBdr>
    </w:div>
    <w:div w:id="1082217915">
      <w:marLeft w:val="0"/>
      <w:marRight w:val="0"/>
      <w:marTop w:val="0"/>
      <w:marBottom w:val="0"/>
      <w:divBdr>
        <w:top w:val="none" w:sz="0" w:space="0" w:color="auto"/>
        <w:left w:val="none" w:sz="0" w:space="0" w:color="auto"/>
        <w:bottom w:val="none" w:sz="0" w:space="0" w:color="auto"/>
        <w:right w:val="none" w:sz="0" w:space="0" w:color="auto"/>
      </w:divBdr>
    </w:div>
    <w:div w:id="1082217916">
      <w:marLeft w:val="0"/>
      <w:marRight w:val="0"/>
      <w:marTop w:val="0"/>
      <w:marBottom w:val="0"/>
      <w:divBdr>
        <w:top w:val="none" w:sz="0" w:space="0" w:color="auto"/>
        <w:left w:val="none" w:sz="0" w:space="0" w:color="auto"/>
        <w:bottom w:val="none" w:sz="0" w:space="0" w:color="auto"/>
        <w:right w:val="none" w:sz="0" w:space="0" w:color="auto"/>
      </w:divBdr>
    </w:div>
    <w:div w:id="1082217917">
      <w:marLeft w:val="0"/>
      <w:marRight w:val="0"/>
      <w:marTop w:val="0"/>
      <w:marBottom w:val="0"/>
      <w:divBdr>
        <w:top w:val="none" w:sz="0" w:space="0" w:color="auto"/>
        <w:left w:val="none" w:sz="0" w:space="0" w:color="auto"/>
        <w:bottom w:val="none" w:sz="0" w:space="0" w:color="auto"/>
        <w:right w:val="none" w:sz="0" w:space="0" w:color="auto"/>
      </w:divBdr>
    </w:div>
    <w:div w:id="1082217918">
      <w:marLeft w:val="0"/>
      <w:marRight w:val="0"/>
      <w:marTop w:val="0"/>
      <w:marBottom w:val="0"/>
      <w:divBdr>
        <w:top w:val="none" w:sz="0" w:space="0" w:color="auto"/>
        <w:left w:val="none" w:sz="0" w:space="0" w:color="auto"/>
        <w:bottom w:val="none" w:sz="0" w:space="0" w:color="auto"/>
        <w:right w:val="none" w:sz="0" w:space="0" w:color="auto"/>
      </w:divBdr>
    </w:div>
    <w:div w:id="1082217919">
      <w:marLeft w:val="0"/>
      <w:marRight w:val="0"/>
      <w:marTop w:val="0"/>
      <w:marBottom w:val="0"/>
      <w:divBdr>
        <w:top w:val="none" w:sz="0" w:space="0" w:color="auto"/>
        <w:left w:val="none" w:sz="0" w:space="0" w:color="auto"/>
        <w:bottom w:val="none" w:sz="0" w:space="0" w:color="auto"/>
        <w:right w:val="none" w:sz="0" w:space="0" w:color="auto"/>
      </w:divBdr>
    </w:div>
    <w:div w:id="1082217920">
      <w:marLeft w:val="0"/>
      <w:marRight w:val="0"/>
      <w:marTop w:val="0"/>
      <w:marBottom w:val="0"/>
      <w:divBdr>
        <w:top w:val="none" w:sz="0" w:space="0" w:color="auto"/>
        <w:left w:val="none" w:sz="0" w:space="0" w:color="auto"/>
        <w:bottom w:val="none" w:sz="0" w:space="0" w:color="auto"/>
        <w:right w:val="none" w:sz="0" w:space="0" w:color="auto"/>
      </w:divBdr>
    </w:div>
    <w:div w:id="1082217921">
      <w:marLeft w:val="0"/>
      <w:marRight w:val="0"/>
      <w:marTop w:val="0"/>
      <w:marBottom w:val="0"/>
      <w:divBdr>
        <w:top w:val="none" w:sz="0" w:space="0" w:color="auto"/>
        <w:left w:val="none" w:sz="0" w:space="0" w:color="auto"/>
        <w:bottom w:val="none" w:sz="0" w:space="0" w:color="auto"/>
        <w:right w:val="none" w:sz="0" w:space="0" w:color="auto"/>
      </w:divBdr>
    </w:div>
    <w:div w:id="1082217922">
      <w:marLeft w:val="0"/>
      <w:marRight w:val="0"/>
      <w:marTop w:val="0"/>
      <w:marBottom w:val="0"/>
      <w:divBdr>
        <w:top w:val="none" w:sz="0" w:space="0" w:color="auto"/>
        <w:left w:val="none" w:sz="0" w:space="0" w:color="auto"/>
        <w:bottom w:val="none" w:sz="0" w:space="0" w:color="auto"/>
        <w:right w:val="none" w:sz="0" w:space="0" w:color="auto"/>
      </w:divBdr>
    </w:div>
    <w:div w:id="1082217923">
      <w:marLeft w:val="0"/>
      <w:marRight w:val="0"/>
      <w:marTop w:val="0"/>
      <w:marBottom w:val="0"/>
      <w:divBdr>
        <w:top w:val="none" w:sz="0" w:space="0" w:color="auto"/>
        <w:left w:val="none" w:sz="0" w:space="0" w:color="auto"/>
        <w:bottom w:val="none" w:sz="0" w:space="0" w:color="auto"/>
        <w:right w:val="none" w:sz="0" w:space="0" w:color="auto"/>
      </w:divBdr>
    </w:div>
    <w:div w:id="1082217924">
      <w:marLeft w:val="0"/>
      <w:marRight w:val="0"/>
      <w:marTop w:val="0"/>
      <w:marBottom w:val="0"/>
      <w:divBdr>
        <w:top w:val="none" w:sz="0" w:space="0" w:color="auto"/>
        <w:left w:val="none" w:sz="0" w:space="0" w:color="auto"/>
        <w:bottom w:val="none" w:sz="0" w:space="0" w:color="auto"/>
        <w:right w:val="none" w:sz="0" w:space="0" w:color="auto"/>
      </w:divBdr>
    </w:div>
    <w:div w:id="1082217925">
      <w:marLeft w:val="0"/>
      <w:marRight w:val="0"/>
      <w:marTop w:val="0"/>
      <w:marBottom w:val="0"/>
      <w:divBdr>
        <w:top w:val="none" w:sz="0" w:space="0" w:color="auto"/>
        <w:left w:val="none" w:sz="0" w:space="0" w:color="auto"/>
        <w:bottom w:val="none" w:sz="0" w:space="0" w:color="auto"/>
        <w:right w:val="none" w:sz="0" w:space="0" w:color="auto"/>
      </w:divBdr>
    </w:div>
    <w:div w:id="1082217926">
      <w:marLeft w:val="0"/>
      <w:marRight w:val="0"/>
      <w:marTop w:val="0"/>
      <w:marBottom w:val="0"/>
      <w:divBdr>
        <w:top w:val="none" w:sz="0" w:space="0" w:color="auto"/>
        <w:left w:val="none" w:sz="0" w:space="0" w:color="auto"/>
        <w:bottom w:val="none" w:sz="0" w:space="0" w:color="auto"/>
        <w:right w:val="none" w:sz="0" w:space="0" w:color="auto"/>
      </w:divBdr>
    </w:div>
    <w:div w:id="1082217927">
      <w:marLeft w:val="0"/>
      <w:marRight w:val="0"/>
      <w:marTop w:val="0"/>
      <w:marBottom w:val="0"/>
      <w:divBdr>
        <w:top w:val="none" w:sz="0" w:space="0" w:color="auto"/>
        <w:left w:val="none" w:sz="0" w:space="0" w:color="auto"/>
        <w:bottom w:val="none" w:sz="0" w:space="0" w:color="auto"/>
        <w:right w:val="none" w:sz="0" w:space="0" w:color="auto"/>
      </w:divBdr>
    </w:div>
    <w:div w:id="1082217928">
      <w:marLeft w:val="0"/>
      <w:marRight w:val="0"/>
      <w:marTop w:val="0"/>
      <w:marBottom w:val="0"/>
      <w:divBdr>
        <w:top w:val="none" w:sz="0" w:space="0" w:color="auto"/>
        <w:left w:val="none" w:sz="0" w:space="0" w:color="auto"/>
        <w:bottom w:val="none" w:sz="0" w:space="0" w:color="auto"/>
        <w:right w:val="none" w:sz="0" w:space="0" w:color="auto"/>
      </w:divBdr>
    </w:div>
    <w:div w:id="1082217929">
      <w:marLeft w:val="0"/>
      <w:marRight w:val="0"/>
      <w:marTop w:val="0"/>
      <w:marBottom w:val="0"/>
      <w:divBdr>
        <w:top w:val="none" w:sz="0" w:space="0" w:color="auto"/>
        <w:left w:val="none" w:sz="0" w:space="0" w:color="auto"/>
        <w:bottom w:val="none" w:sz="0" w:space="0" w:color="auto"/>
        <w:right w:val="none" w:sz="0" w:space="0" w:color="auto"/>
      </w:divBdr>
    </w:div>
    <w:div w:id="1082217930">
      <w:marLeft w:val="0"/>
      <w:marRight w:val="0"/>
      <w:marTop w:val="0"/>
      <w:marBottom w:val="0"/>
      <w:divBdr>
        <w:top w:val="none" w:sz="0" w:space="0" w:color="auto"/>
        <w:left w:val="none" w:sz="0" w:space="0" w:color="auto"/>
        <w:bottom w:val="none" w:sz="0" w:space="0" w:color="auto"/>
        <w:right w:val="none" w:sz="0" w:space="0" w:color="auto"/>
      </w:divBdr>
      <w:divsChild>
        <w:div w:id="1082218018">
          <w:marLeft w:val="0"/>
          <w:marRight w:val="0"/>
          <w:marTop w:val="0"/>
          <w:marBottom w:val="0"/>
          <w:divBdr>
            <w:top w:val="none" w:sz="0" w:space="0" w:color="auto"/>
            <w:left w:val="none" w:sz="0" w:space="0" w:color="auto"/>
            <w:bottom w:val="none" w:sz="0" w:space="0" w:color="auto"/>
            <w:right w:val="none" w:sz="0" w:space="0" w:color="auto"/>
          </w:divBdr>
          <w:divsChild>
            <w:div w:id="1082218005">
              <w:marLeft w:val="0"/>
              <w:marRight w:val="0"/>
              <w:marTop w:val="0"/>
              <w:marBottom w:val="0"/>
              <w:divBdr>
                <w:top w:val="single" w:sz="2" w:space="0" w:color="000000"/>
                <w:left w:val="single" w:sz="2" w:space="0" w:color="000000"/>
                <w:bottom w:val="single" w:sz="2" w:space="0" w:color="000000"/>
                <w:right w:val="single" w:sz="2" w:space="0" w:color="000000"/>
              </w:divBdr>
              <w:divsChild>
                <w:div w:id="1082217914">
                  <w:marLeft w:val="2250"/>
                  <w:marRight w:val="0"/>
                  <w:marTop w:val="0"/>
                  <w:marBottom w:val="0"/>
                  <w:divBdr>
                    <w:top w:val="none" w:sz="0" w:space="0" w:color="auto"/>
                    <w:left w:val="none" w:sz="0" w:space="0" w:color="auto"/>
                    <w:bottom w:val="none" w:sz="0" w:space="0" w:color="auto"/>
                    <w:right w:val="none" w:sz="0" w:space="0" w:color="auto"/>
                  </w:divBdr>
                  <w:divsChild>
                    <w:div w:id="1082218031">
                      <w:marLeft w:val="0"/>
                      <w:marRight w:val="0"/>
                      <w:marTop w:val="0"/>
                      <w:marBottom w:val="0"/>
                      <w:divBdr>
                        <w:top w:val="none" w:sz="0" w:space="0" w:color="auto"/>
                        <w:left w:val="none" w:sz="0" w:space="0" w:color="auto"/>
                        <w:bottom w:val="none" w:sz="0" w:space="0" w:color="auto"/>
                        <w:right w:val="none" w:sz="0" w:space="0" w:color="auto"/>
                      </w:divBdr>
                      <w:divsChild>
                        <w:div w:id="1082217982">
                          <w:marLeft w:val="0"/>
                          <w:marRight w:val="0"/>
                          <w:marTop w:val="0"/>
                          <w:marBottom w:val="0"/>
                          <w:divBdr>
                            <w:top w:val="none" w:sz="0" w:space="0" w:color="auto"/>
                            <w:left w:val="none" w:sz="0" w:space="0" w:color="auto"/>
                            <w:bottom w:val="none" w:sz="0" w:space="0" w:color="auto"/>
                            <w:right w:val="none" w:sz="0" w:space="0" w:color="auto"/>
                          </w:divBdr>
                          <w:divsChild>
                            <w:div w:id="1082218010">
                              <w:marLeft w:val="0"/>
                              <w:marRight w:val="0"/>
                              <w:marTop w:val="0"/>
                              <w:marBottom w:val="0"/>
                              <w:divBdr>
                                <w:top w:val="none" w:sz="0" w:space="0" w:color="auto"/>
                                <w:left w:val="none" w:sz="0" w:space="0" w:color="auto"/>
                                <w:bottom w:val="none" w:sz="0" w:space="0" w:color="auto"/>
                                <w:right w:val="none" w:sz="0" w:space="0" w:color="auto"/>
                              </w:divBdr>
                              <w:divsChild>
                                <w:div w:id="1082217994">
                                  <w:marLeft w:val="0"/>
                                  <w:marRight w:val="2775"/>
                                  <w:marTop w:val="0"/>
                                  <w:marBottom w:val="0"/>
                                  <w:divBdr>
                                    <w:top w:val="none" w:sz="0" w:space="0" w:color="auto"/>
                                    <w:left w:val="none" w:sz="0" w:space="0" w:color="auto"/>
                                    <w:bottom w:val="none" w:sz="0" w:space="0" w:color="auto"/>
                                    <w:right w:val="none" w:sz="0" w:space="0" w:color="auto"/>
                                  </w:divBdr>
                                  <w:divsChild>
                                    <w:div w:id="1082218007">
                                      <w:marLeft w:val="0"/>
                                      <w:marRight w:val="0"/>
                                      <w:marTop w:val="0"/>
                                      <w:marBottom w:val="0"/>
                                      <w:divBdr>
                                        <w:top w:val="none" w:sz="0" w:space="0" w:color="auto"/>
                                        <w:left w:val="none" w:sz="0" w:space="0" w:color="auto"/>
                                        <w:bottom w:val="none" w:sz="0" w:space="0" w:color="auto"/>
                                        <w:right w:val="none" w:sz="0" w:space="0" w:color="auto"/>
                                      </w:divBdr>
                                    </w:div>
                                    <w:div w:id="108221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217931">
      <w:marLeft w:val="0"/>
      <w:marRight w:val="0"/>
      <w:marTop w:val="0"/>
      <w:marBottom w:val="0"/>
      <w:divBdr>
        <w:top w:val="none" w:sz="0" w:space="0" w:color="auto"/>
        <w:left w:val="none" w:sz="0" w:space="0" w:color="auto"/>
        <w:bottom w:val="none" w:sz="0" w:space="0" w:color="auto"/>
        <w:right w:val="none" w:sz="0" w:space="0" w:color="auto"/>
      </w:divBdr>
    </w:div>
    <w:div w:id="1082217932">
      <w:marLeft w:val="0"/>
      <w:marRight w:val="0"/>
      <w:marTop w:val="0"/>
      <w:marBottom w:val="0"/>
      <w:divBdr>
        <w:top w:val="none" w:sz="0" w:space="0" w:color="auto"/>
        <w:left w:val="none" w:sz="0" w:space="0" w:color="auto"/>
        <w:bottom w:val="none" w:sz="0" w:space="0" w:color="auto"/>
        <w:right w:val="none" w:sz="0" w:space="0" w:color="auto"/>
      </w:divBdr>
    </w:div>
    <w:div w:id="1082217933">
      <w:marLeft w:val="0"/>
      <w:marRight w:val="0"/>
      <w:marTop w:val="0"/>
      <w:marBottom w:val="0"/>
      <w:divBdr>
        <w:top w:val="none" w:sz="0" w:space="0" w:color="auto"/>
        <w:left w:val="none" w:sz="0" w:space="0" w:color="auto"/>
        <w:bottom w:val="none" w:sz="0" w:space="0" w:color="auto"/>
        <w:right w:val="none" w:sz="0" w:space="0" w:color="auto"/>
      </w:divBdr>
    </w:div>
    <w:div w:id="1082217934">
      <w:marLeft w:val="0"/>
      <w:marRight w:val="0"/>
      <w:marTop w:val="0"/>
      <w:marBottom w:val="0"/>
      <w:divBdr>
        <w:top w:val="none" w:sz="0" w:space="0" w:color="auto"/>
        <w:left w:val="none" w:sz="0" w:space="0" w:color="auto"/>
        <w:bottom w:val="none" w:sz="0" w:space="0" w:color="auto"/>
        <w:right w:val="none" w:sz="0" w:space="0" w:color="auto"/>
      </w:divBdr>
    </w:div>
    <w:div w:id="1082217935">
      <w:marLeft w:val="0"/>
      <w:marRight w:val="0"/>
      <w:marTop w:val="0"/>
      <w:marBottom w:val="0"/>
      <w:divBdr>
        <w:top w:val="none" w:sz="0" w:space="0" w:color="auto"/>
        <w:left w:val="none" w:sz="0" w:space="0" w:color="auto"/>
        <w:bottom w:val="none" w:sz="0" w:space="0" w:color="auto"/>
        <w:right w:val="none" w:sz="0" w:space="0" w:color="auto"/>
      </w:divBdr>
    </w:div>
    <w:div w:id="1082217936">
      <w:marLeft w:val="0"/>
      <w:marRight w:val="0"/>
      <w:marTop w:val="0"/>
      <w:marBottom w:val="0"/>
      <w:divBdr>
        <w:top w:val="none" w:sz="0" w:space="0" w:color="auto"/>
        <w:left w:val="none" w:sz="0" w:space="0" w:color="auto"/>
        <w:bottom w:val="none" w:sz="0" w:space="0" w:color="auto"/>
        <w:right w:val="none" w:sz="0" w:space="0" w:color="auto"/>
      </w:divBdr>
    </w:div>
    <w:div w:id="1082217937">
      <w:marLeft w:val="0"/>
      <w:marRight w:val="0"/>
      <w:marTop w:val="0"/>
      <w:marBottom w:val="0"/>
      <w:divBdr>
        <w:top w:val="none" w:sz="0" w:space="0" w:color="auto"/>
        <w:left w:val="none" w:sz="0" w:space="0" w:color="auto"/>
        <w:bottom w:val="none" w:sz="0" w:space="0" w:color="auto"/>
        <w:right w:val="none" w:sz="0" w:space="0" w:color="auto"/>
      </w:divBdr>
    </w:div>
    <w:div w:id="1082217938">
      <w:marLeft w:val="0"/>
      <w:marRight w:val="0"/>
      <w:marTop w:val="0"/>
      <w:marBottom w:val="0"/>
      <w:divBdr>
        <w:top w:val="none" w:sz="0" w:space="0" w:color="auto"/>
        <w:left w:val="none" w:sz="0" w:space="0" w:color="auto"/>
        <w:bottom w:val="none" w:sz="0" w:space="0" w:color="auto"/>
        <w:right w:val="none" w:sz="0" w:space="0" w:color="auto"/>
      </w:divBdr>
    </w:div>
    <w:div w:id="1082217939">
      <w:marLeft w:val="0"/>
      <w:marRight w:val="0"/>
      <w:marTop w:val="0"/>
      <w:marBottom w:val="0"/>
      <w:divBdr>
        <w:top w:val="none" w:sz="0" w:space="0" w:color="auto"/>
        <w:left w:val="none" w:sz="0" w:space="0" w:color="auto"/>
        <w:bottom w:val="none" w:sz="0" w:space="0" w:color="auto"/>
        <w:right w:val="none" w:sz="0" w:space="0" w:color="auto"/>
      </w:divBdr>
    </w:div>
    <w:div w:id="1082217940">
      <w:marLeft w:val="0"/>
      <w:marRight w:val="0"/>
      <w:marTop w:val="0"/>
      <w:marBottom w:val="0"/>
      <w:divBdr>
        <w:top w:val="none" w:sz="0" w:space="0" w:color="auto"/>
        <w:left w:val="none" w:sz="0" w:space="0" w:color="auto"/>
        <w:bottom w:val="none" w:sz="0" w:space="0" w:color="auto"/>
        <w:right w:val="none" w:sz="0" w:space="0" w:color="auto"/>
      </w:divBdr>
    </w:div>
    <w:div w:id="1082217941">
      <w:marLeft w:val="0"/>
      <w:marRight w:val="0"/>
      <w:marTop w:val="0"/>
      <w:marBottom w:val="0"/>
      <w:divBdr>
        <w:top w:val="none" w:sz="0" w:space="0" w:color="auto"/>
        <w:left w:val="none" w:sz="0" w:space="0" w:color="auto"/>
        <w:bottom w:val="none" w:sz="0" w:space="0" w:color="auto"/>
        <w:right w:val="none" w:sz="0" w:space="0" w:color="auto"/>
      </w:divBdr>
    </w:div>
    <w:div w:id="1082217942">
      <w:marLeft w:val="0"/>
      <w:marRight w:val="0"/>
      <w:marTop w:val="0"/>
      <w:marBottom w:val="0"/>
      <w:divBdr>
        <w:top w:val="none" w:sz="0" w:space="0" w:color="auto"/>
        <w:left w:val="none" w:sz="0" w:space="0" w:color="auto"/>
        <w:bottom w:val="none" w:sz="0" w:space="0" w:color="auto"/>
        <w:right w:val="none" w:sz="0" w:space="0" w:color="auto"/>
      </w:divBdr>
    </w:div>
    <w:div w:id="1082217943">
      <w:marLeft w:val="0"/>
      <w:marRight w:val="0"/>
      <w:marTop w:val="0"/>
      <w:marBottom w:val="0"/>
      <w:divBdr>
        <w:top w:val="none" w:sz="0" w:space="0" w:color="auto"/>
        <w:left w:val="none" w:sz="0" w:space="0" w:color="auto"/>
        <w:bottom w:val="none" w:sz="0" w:space="0" w:color="auto"/>
        <w:right w:val="none" w:sz="0" w:space="0" w:color="auto"/>
      </w:divBdr>
    </w:div>
    <w:div w:id="1082217944">
      <w:marLeft w:val="0"/>
      <w:marRight w:val="0"/>
      <w:marTop w:val="0"/>
      <w:marBottom w:val="0"/>
      <w:divBdr>
        <w:top w:val="none" w:sz="0" w:space="0" w:color="auto"/>
        <w:left w:val="none" w:sz="0" w:space="0" w:color="auto"/>
        <w:bottom w:val="none" w:sz="0" w:space="0" w:color="auto"/>
        <w:right w:val="none" w:sz="0" w:space="0" w:color="auto"/>
      </w:divBdr>
    </w:div>
    <w:div w:id="1082217945">
      <w:marLeft w:val="0"/>
      <w:marRight w:val="0"/>
      <w:marTop w:val="0"/>
      <w:marBottom w:val="0"/>
      <w:divBdr>
        <w:top w:val="none" w:sz="0" w:space="0" w:color="auto"/>
        <w:left w:val="none" w:sz="0" w:space="0" w:color="auto"/>
        <w:bottom w:val="none" w:sz="0" w:space="0" w:color="auto"/>
        <w:right w:val="none" w:sz="0" w:space="0" w:color="auto"/>
      </w:divBdr>
    </w:div>
    <w:div w:id="1082217946">
      <w:marLeft w:val="0"/>
      <w:marRight w:val="0"/>
      <w:marTop w:val="0"/>
      <w:marBottom w:val="0"/>
      <w:divBdr>
        <w:top w:val="none" w:sz="0" w:space="0" w:color="auto"/>
        <w:left w:val="none" w:sz="0" w:space="0" w:color="auto"/>
        <w:bottom w:val="none" w:sz="0" w:space="0" w:color="auto"/>
        <w:right w:val="none" w:sz="0" w:space="0" w:color="auto"/>
      </w:divBdr>
    </w:div>
    <w:div w:id="1082217947">
      <w:marLeft w:val="0"/>
      <w:marRight w:val="0"/>
      <w:marTop w:val="0"/>
      <w:marBottom w:val="0"/>
      <w:divBdr>
        <w:top w:val="none" w:sz="0" w:space="0" w:color="auto"/>
        <w:left w:val="none" w:sz="0" w:space="0" w:color="auto"/>
        <w:bottom w:val="none" w:sz="0" w:space="0" w:color="auto"/>
        <w:right w:val="none" w:sz="0" w:space="0" w:color="auto"/>
      </w:divBdr>
    </w:div>
    <w:div w:id="1082217948">
      <w:marLeft w:val="0"/>
      <w:marRight w:val="0"/>
      <w:marTop w:val="0"/>
      <w:marBottom w:val="0"/>
      <w:divBdr>
        <w:top w:val="none" w:sz="0" w:space="0" w:color="auto"/>
        <w:left w:val="none" w:sz="0" w:space="0" w:color="auto"/>
        <w:bottom w:val="none" w:sz="0" w:space="0" w:color="auto"/>
        <w:right w:val="none" w:sz="0" w:space="0" w:color="auto"/>
      </w:divBdr>
    </w:div>
    <w:div w:id="1082217949">
      <w:marLeft w:val="0"/>
      <w:marRight w:val="0"/>
      <w:marTop w:val="0"/>
      <w:marBottom w:val="0"/>
      <w:divBdr>
        <w:top w:val="none" w:sz="0" w:space="0" w:color="auto"/>
        <w:left w:val="none" w:sz="0" w:space="0" w:color="auto"/>
        <w:bottom w:val="none" w:sz="0" w:space="0" w:color="auto"/>
        <w:right w:val="none" w:sz="0" w:space="0" w:color="auto"/>
      </w:divBdr>
    </w:div>
    <w:div w:id="1082217950">
      <w:marLeft w:val="0"/>
      <w:marRight w:val="0"/>
      <w:marTop w:val="0"/>
      <w:marBottom w:val="0"/>
      <w:divBdr>
        <w:top w:val="none" w:sz="0" w:space="0" w:color="auto"/>
        <w:left w:val="none" w:sz="0" w:space="0" w:color="auto"/>
        <w:bottom w:val="none" w:sz="0" w:space="0" w:color="auto"/>
        <w:right w:val="none" w:sz="0" w:space="0" w:color="auto"/>
      </w:divBdr>
    </w:div>
    <w:div w:id="1082217951">
      <w:marLeft w:val="0"/>
      <w:marRight w:val="0"/>
      <w:marTop w:val="0"/>
      <w:marBottom w:val="0"/>
      <w:divBdr>
        <w:top w:val="none" w:sz="0" w:space="0" w:color="auto"/>
        <w:left w:val="none" w:sz="0" w:space="0" w:color="auto"/>
        <w:bottom w:val="none" w:sz="0" w:space="0" w:color="auto"/>
        <w:right w:val="none" w:sz="0" w:space="0" w:color="auto"/>
      </w:divBdr>
    </w:div>
    <w:div w:id="1082217952">
      <w:marLeft w:val="0"/>
      <w:marRight w:val="0"/>
      <w:marTop w:val="0"/>
      <w:marBottom w:val="0"/>
      <w:divBdr>
        <w:top w:val="none" w:sz="0" w:space="0" w:color="auto"/>
        <w:left w:val="none" w:sz="0" w:space="0" w:color="auto"/>
        <w:bottom w:val="none" w:sz="0" w:space="0" w:color="auto"/>
        <w:right w:val="none" w:sz="0" w:space="0" w:color="auto"/>
      </w:divBdr>
    </w:div>
    <w:div w:id="1082217953">
      <w:marLeft w:val="0"/>
      <w:marRight w:val="0"/>
      <w:marTop w:val="0"/>
      <w:marBottom w:val="0"/>
      <w:divBdr>
        <w:top w:val="none" w:sz="0" w:space="0" w:color="auto"/>
        <w:left w:val="none" w:sz="0" w:space="0" w:color="auto"/>
        <w:bottom w:val="none" w:sz="0" w:space="0" w:color="auto"/>
        <w:right w:val="none" w:sz="0" w:space="0" w:color="auto"/>
      </w:divBdr>
    </w:div>
    <w:div w:id="1082217954">
      <w:marLeft w:val="0"/>
      <w:marRight w:val="0"/>
      <w:marTop w:val="0"/>
      <w:marBottom w:val="0"/>
      <w:divBdr>
        <w:top w:val="none" w:sz="0" w:space="0" w:color="auto"/>
        <w:left w:val="none" w:sz="0" w:space="0" w:color="auto"/>
        <w:bottom w:val="none" w:sz="0" w:space="0" w:color="auto"/>
        <w:right w:val="none" w:sz="0" w:space="0" w:color="auto"/>
      </w:divBdr>
    </w:div>
    <w:div w:id="1082217955">
      <w:marLeft w:val="0"/>
      <w:marRight w:val="0"/>
      <w:marTop w:val="0"/>
      <w:marBottom w:val="0"/>
      <w:divBdr>
        <w:top w:val="none" w:sz="0" w:space="0" w:color="auto"/>
        <w:left w:val="none" w:sz="0" w:space="0" w:color="auto"/>
        <w:bottom w:val="none" w:sz="0" w:space="0" w:color="auto"/>
        <w:right w:val="none" w:sz="0" w:space="0" w:color="auto"/>
      </w:divBdr>
    </w:div>
    <w:div w:id="1082217956">
      <w:marLeft w:val="0"/>
      <w:marRight w:val="0"/>
      <w:marTop w:val="0"/>
      <w:marBottom w:val="0"/>
      <w:divBdr>
        <w:top w:val="none" w:sz="0" w:space="0" w:color="auto"/>
        <w:left w:val="none" w:sz="0" w:space="0" w:color="auto"/>
        <w:bottom w:val="none" w:sz="0" w:space="0" w:color="auto"/>
        <w:right w:val="none" w:sz="0" w:space="0" w:color="auto"/>
      </w:divBdr>
    </w:div>
    <w:div w:id="1082217957">
      <w:marLeft w:val="0"/>
      <w:marRight w:val="0"/>
      <w:marTop w:val="0"/>
      <w:marBottom w:val="0"/>
      <w:divBdr>
        <w:top w:val="none" w:sz="0" w:space="0" w:color="auto"/>
        <w:left w:val="none" w:sz="0" w:space="0" w:color="auto"/>
        <w:bottom w:val="none" w:sz="0" w:space="0" w:color="auto"/>
        <w:right w:val="none" w:sz="0" w:space="0" w:color="auto"/>
      </w:divBdr>
    </w:div>
    <w:div w:id="1082217958">
      <w:marLeft w:val="0"/>
      <w:marRight w:val="0"/>
      <w:marTop w:val="0"/>
      <w:marBottom w:val="0"/>
      <w:divBdr>
        <w:top w:val="none" w:sz="0" w:space="0" w:color="auto"/>
        <w:left w:val="none" w:sz="0" w:space="0" w:color="auto"/>
        <w:bottom w:val="none" w:sz="0" w:space="0" w:color="auto"/>
        <w:right w:val="none" w:sz="0" w:space="0" w:color="auto"/>
      </w:divBdr>
    </w:div>
    <w:div w:id="1082217959">
      <w:marLeft w:val="0"/>
      <w:marRight w:val="0"/>
      <w:marTop w:val="0"/>
      <w:marBottom w:val="0"/>
      <w:divBdr>
        <w:top w:val="none" w:sz="0" w:space="0" w:color="auto"/>
        <w:left w:val="none" w:sz="0" w:space="0" w:color="auto"/>
        <w:bottom w:val="none" w:sz="0" w:space="0" w:color="auto"/>
        <w:right w:val="none" w:sz="0" w:space="0" w:color="auto"/>
      </w:divBdr>
    </w:div>
    <w:div w:id="1082217960">
      <w:marLeft w:val="0"/>
      <w:marRight w:val="0"/>
      <w:marTop w:val="0"/>
      <w:marBottom w:val="0"/>
      <w:divBdr>
        <w:top w:val="none" w:sz="0" w:space="0" w:color="auto"/>
        <w:left w:val="none" w:sz="0" w:space="0" w:color="auto"/>
        <w:bottom w:val="none" w:sz="0" w:space="0" w:color="auto"/>
        <w:right w:val="none" w:sz="0" w:space="0" w:color="auto"/>
      </w:divBdr>
    </w:div>
    <w:div w:id="1082217961">
      <w:marLeft w:val="0"/>
      <w:marRight w:val="0"/>
      <w:marTop w:val="0"/>
      <w:marBottom w:val="0"/>
      <w:divBdr>
        <w:top w:val="none" w:sz="0" w:space="0" w:color="auto"/>
        <w:left w:val="none" w:sz="0" w:space="0" w:color="auto"/>
        <w:bottom w:val="none" w:sz="0" w:space="0" w:color="auto"/>
        <w:right w:val="none" w:sz="0" w:space="0" w:color="auto"/>
      </w:divBdr>
    </w:div>
    <w:div w:id="1082217962">
      <w:marLeft w:val="0"/>
      <w:marRight w:val="0"/>
      <w:marTop w:val="0"/>
      <w:marBottom w:val="0"/>
      <w:divBdr>
        <w:top w:val="none" w:sz="0" w:space="0" w:color="auto"/>
        <w:left w:val="none" w:sz="0" w:space="0" w:color="auto"/>
        <w:bottom w:val="none" w:sz="0" w:space="0" w:color="auto"/>
        <w:right w:val="none" w:sz="0" w:space="0" w:color="auto"/>
      </w:divBdr>
    </w:div>
    <w:div w:id="1082217963">
      <w:marLeft w:val="0"/>
      <w:marRight w:val="0"/>
      <w:marTop w:val="0"/>
      <w:marBottom w:val="0"/>
      <w:divBdr>
        <w:top w:val="none" w:sz="0" w:space="0" w:color="auto"/>
        <w:left w:val="none" w:sz="0" w:space="0" w:color="auto"/>
        <w:bottom w:val="none" w:sz="0" w:space="0" w:color="auto"/>
        <w:right w:val="none" w:sz="0" w:space="0" w:color="auto"/>
      </w:divBdr>
    </w:div>
    <w:div w:id="1082217964">
      <w:marLeft w:val="0"/>
      <w:marRight w:val="0"/>
      <w:marTop w:val="0"/>
      <w:marBottom w:val="0"/>
      <w:divBdr>
        <w:top w:val="none" w:sz="0" w:space="0" w:color="auto"/>
        <w:left w:val="none" w:sz="0" w:space="0" w:color="auto"/>
        <w:bottom w:val="none" w:sz="0" w:space="0" w:color="auto"/>
        <w:right w:val="none" w:sz="0" w:space="0" w:color="auto"/>
      </w:divBdr>
    </w:div>
    <w:div w:id="1082217965">
      <w:marLeft w:val="0"/>
      <w:marRight w:val="0"/>
      <w:marTop w:val="0"/>
      <w:marBottom w:val="0"/>
      <w:divBdr>
        <w:top w:val="none" w:sz="0" w:space="0" w:color="auto"/>
        <w:left w:val="none" w:sz="0" w:space="0" w:color="auto"/>
        <w:bottom w:val="none" w:sz="0" w:space="0" w:color="auto"/>
        <w:right w:val="none" w:sz="0" w:space="0" w:color="auto"/>
      </w:divBdr>
    </w:div>
    <w:div w:id="1082217966">
      <w:marLeft w:val="0"/>
      <w:marRight w:val="0"/>
      <w:marTop w:val="0"/>
      <w:marBottom w:val="0"/>
      <w:divBdr>
        <w:top w:val="none" w:sz="0" w:space="0" w:color="auto"/>
        <w:left w:val="none" w:sz="0" w:space="0" w:color="auto"/>
        <w:bottom w:val="none" w:sz="0" w:space="0" w:color="auto"/>
        <w:right w:val="none" w:sz="0" w:space="0" w:color="auto"/>
      </w:divBdr>
    </w:div>
    <w:div w:id="1082217967">
      <w:marLeft w:val="0"/>
      <w:marRight w:val="0"/>
      <w:marTop w:val="0"/>
      <w:marBottom w:val="0"/>
      <w:divBdr>
        <w:top w:val="none" w:sz="0" w:space="0" w:color="auto"/>
        <w:left w:val="none" w:sz="0" w:space="0" w:color="auto"/>
        <w:bottom w:val="none" w:sz="0" w:space="0" w:color="auto"/>
        <w:right w:val="none" w:sz="0" w:space="0" w:color="auto"/>
      </w:divBdr>
    </w:div>
    <w:div w:id="1082217968">
      <w:marLeft w:val="0"/>
      <w:marRight w:val="0"/>
      <w:marTop w:val="0"/>
      <w:marBottom w:val="0"/>
      <w:divBdr>
        <w:top w:val="none" w:sz="0" w:space="0" w:color="auto"/>
        <w:left w:val="none" w:sz="0" w:space="0" w:color="auto"/>
        <w:bottom w:val="none" w:sz="0" w:space="0" w:color="auto"/>
        <w:right w:val="none" w:sz="0" w:space="0" w:color="auto"/>
      </w:divBdr>
    </w:div>
    <w:div w:id="1082217969">
      <w:marLeft w:val="0"/>
      <w:marRight w:val="0"/>
      <w:marTop w:val="0"/>
      <w:marBottom w:val="0"/>
      <w:divBdr>
        <w:top w:val="none" w:sz="0" w:space="0" w:color="auto"/>
        <w:left w:val="none" w:sz="0" w:space="0" w:color="auto"/>
        <w:bottom w:val="none" w:sz="0" w:space="0" w:color="auto"/>
        <w:right w:val="none" w:sz="0" w:space="0" w:color="auto"/>
      </w:divBdr>
    </w:div>
    <w:div w:id="1082217970">
      <w:marLeft w:val="0"/>
      <w:marRight w:val="0"/>
      <w:marTop w:val="0"/>
      <w:marBottom w:val="0"/>
      <w:divBdr>
        <w:top w:val="none" w:sz="0" w:space="0" w:color="auto"/>
        <w:left w:val="none" w:sz="0" w:space="0" w:color="auto"/>
        <w:bottom w:val="none" w:sz="0" w:space="0" w:color="auto"/>
        <w:right w:val="none" w:sz="0" w:space="0" w:color="auto"/>
      </w:divBdr>
    </w:div>
    <w:div w:id="1082217971">
      <w:marLeft w:val="0"/>
      <w:marRight w:val="0"/>
      <w:marTop w:val="0"/>
      <w:marBottom w:val="0"/>
      <w:divBdr>
        <w:top w:val="none" w:sz="0" w:space="0" w:color="auto"/>
        <w:left w:val="none" w:sz="0" w:space="0" w:color="auto"/>
        <w:bottom w:val="none" w:sz="0" w:space="0" w:color="auto"/>
        <w:right w:val="none" w:sz="0" w:space="0" w:color="auto"/>
      </w:divBdr>
    </w:div>
    <w:div w:id="1082217972">
      <w:marLeft w:val="0"/>
      <w:marRight w:val="0"/>
      <w:marTop w:val="0"/>
      <w:marBottom w:val="0"/>
      <w:divBdr>
        <w:top w:val="none" w:sz="0" w:space="0" w:color="auto"/>
        <w:left w:val="none" w:sz="0" w:space="0" w:color="auto"/>
        <w:bottom w:val="none" w:sz="0" w:space="0" w:color="auto"/>
        <w:right w:val="none" w:sz="0" w:space="0" w:color="auto"/>
      </w:divBdr>
    </w:div>
    <w:div w:id="1082217973">
      <w:marLeft w:val="0"/>
      <w:marRight w:val="0"/>
      <w:marTop w:val="0"/>
      <w:marBottom w:val="0"/>
      <w:divBdr>
        <w:top w:val="none" w:sz="0" w:space="0" w:color="auto"/>
        <w:left w:val="none" w:sz="0" w:space="0" w:color="auto"/>
        <w:bottom w:val="none" w:sz="0" w:space="0" w:color="auto"/>
        <w:right w:val="none" w:sz="0" w:space="0" w:color="auto"/>
      </w:divBdr>
    </w:div>
    <w:div w:id="1082217974">
      <w:marLeft w:val="0"/>
      <w:marRight w:val="0"/>
      <w:marTop w:val="0"/>
      <w:marBottom w:val="0"/>
      <w:divBdr>
        <w:top w:val="none" w:sz="0" w:space="0" w:color="auto"/>
        <w:left w:val="none" w:sz="0" w:space="0" w:color="auto"/>
        <w:bottom w:val="none" w:sz="0" w:space="0" w:color="auto"/>
        <w:right w:val="none" w:sz="0" w:space="0" w:color="auto"/>
      </w:divBdr>
    </w:div>
    <w:div w:id="1082217975">
      <w:marLeft w:val="0"/>
      <w:marRight w:val="0"/>
      <w:marTop w:val="0"/>
      <w:marBottom w:val="0"/>
      <w:divBdr>
        <w:top w:val="none" w:sz="0" w:space="0" w:color="auto"/>
        <w:left w:val="none" w:sz="0" w:space="0" w:color="auto"/>
        <w:bottom w:val="none" w:sz="0" w:space="0" w:color="auto"/>
        <w:right w:val="none" w:sz="0" w:space="0" w:color="auto"/>
      </w:divBdr>
    </w:div>
    <w:div w:id="1082217976">
      <w:marLeft w:val="0"/>
      <w:marRight w:val="0"/>
      <w:marTop w:val="0"/>
      <w:marBottom w:val="0"/>
      <w:divBdr>
        <w:top w:val="none" w:sz="0" w:space="0" w:color="auto"/>
        <w:left w:val="none" w:sz="0" w:space="0" w:color="auto"/>
        <w:bottom w:val="none" w:sz="0" w:space="0" w:color="auto"/>
        <w:right w:val="none" w:sz="0" w:space="0" w:color="auto"/>
      </w:divBdr>
    </w:div>
    <w:div w:id="1082217977">
      <w:marLeft w:val="0"/>
      <w:marRight w:val="0"/>
      <w:marTop w:val="0"/>
      <w:marBottom w:val="0"/>
      <w:divBdr>
        <w:top w:val="none" w:sz="0" w:space="0" w:color="auto"/>
        <w:left w:val="none" w:sz="0" w:space="0" w:color="auto"/>
        <w:bottom w:val="none" w:sz="0" w:space="0" w:color="auto"/>
        <w:right w:val="none" w:sz="0" w:space="0" w:color="auto"/>
      </w:divBdr>
    </w:div>
    <w:div w:id="1082217978">
      <w:marLeft w:val="0"/>
      <w:marRight w:val="0"/>
      <w:marTop w:val="0"/>
      <w:marBottom w:val="0"/>
      <w:divBdr>
        <w:top w:val="none" w:sz="0" w:space="0" w:color="auto"/>
        <w:left w:val="none" w:sz="0" w:space="0" w:color="auto"/>
        <w:bottom w:val="none" w:sz="0" w:space="0" w:color="auto"/>
        <w:right w:val="none" w:sz="0" w:space="0" w:color="auto"/>
      </w:divBdr>
    </w:div>
    <w:div w:id="1082217979">
      <w:marLeft w:val="0"/>
      <w:marRight w:val="0"/>
      <w:marTop w:val="0"/>
      <w:marBottom w:val="0"/>
      <w:divBdr>
        <w:top w:val="none" w:sz="0" w:space="0" w:color="auto"/>
        <w:left w:val="none" w:sz="0" w:space="0" w:color="auto"/>
        <w:bottom w:val="none" w:sz="0" w:space="0" w:color="auto"/>
        <w:right w:val="none" w:sz="0" w:space="0" w:color="auto"/>
      </w:divBdr>
    </w:div>
    <w:div w:id="1082217980">
      <w:marLeft w:val="0"/>
      <w:marRight w:val="0"/>
      <w:marTop w:val="0"/>
      <w:marBottom w:val="0"/>
      <w:divBdr>
        <w:top w:val="none" w:sz="0" w:space="0" w:color="auto"/>
        <w:left w:val="none" w:sz="0" w:space="0" w:color="auto"/>
        <w:bottom w:val="none" w:sz="0" w:space="0" w:color="auto"/>
        <w:right w:val="none" w:sz="0" w:space="0" w:color="auto"/>
      </w:divBdr>
    </w:div>
    <w:div w:id="1082217981">
      <w:marLeft w:val="0"/>
      <w:marRight w:val="0"/>
      <w:marTop w:val="0"/>
      <w:marBottom w:val="0"/>
      <w:divBdr>
        <w:top w:val="none" w:sz="0" w:space="0" w:color="auto"/>
        <w:left w:val="none" w:sz="0" w:space="0" w:color="auto"/>
        <w:bottom w:val="none" w:sz="0" w:space="0" w:color="auto"/>
        <w:right w:val="none" w:sz="0" w:space="0" w:color="auto"/>
      </w:divBdr>
    </w:div>
    <w:div w:id="1082217983">
      <w:marLeft w:val="0"/>
      <w:marRight w:val="0"/>
      <w:marTop w:val="0"/>
      <w:marBottom w:val="0"/>
      <w:divBdr>
        <w:top w:val="none" w:sz="0" w:space="0" w:color="auto"/>
        <w:left w:val="none" w:sz="0" w:space="0" w:color="auto"/>
        <w:bottom w:val="none" w:sz="0" w:space="0" w:color="auto"/>
        <w:right w:val="none" w:sz="0" w:space="0" w:color="auto"/>
      </w:divBdr>
    </w:div>
    <w:div w:id="1082217984">
      <w:marLeft w:val="0"/>
      <w:marRight w:val="0"/>
      <w:marTop w:val="0"/>
      <w:marBottom w:val="0"/>
      <w:divBdr>
        <w:top w:val="none" w:sz="0" w:space="0" w:color="auto"/>
        <w:left w:val="none" w:sz="0" w:space="0" w:color="auto"/>
        <w:bottom w:val="none" w:sz="0" w:space="0" w:color="auto"/>
        <w:right w:val="none" w:sz="0" w:space="0" w:color="auto"/>
      </w:divBdr>
    </w:div>
    <w:div w:id="1082217985">
      <w:marLeft w:val="0"/>
      <w:marRight w:val="0"/>
      <w:marTop w:val="0"/>
      <w:marBottom w:val="0"/>
      <w:divBdr>
        <w:top w:val="none" w:sz="0" w:space="0" w:color="auto"/>
        <w:left w:val="none" w:sz="0" w:space="0" w:color="auto"/>
        <w:bottom w:val="none" w:sz="0" w:space="0" w:color="auto"/>
        <w:right w:val="none" w:sz="0" w:space="0" w:color="auto"/>
      </w:divBdr>
    </w:div>
    <w:div w:id="1082217986">
      <w:marLeft w:val="0"/>
      <w:marRight w:val="0"/>
      <w:marTop w:val="0"/>
      <w:marBottom w:val="0"/>
      <w:divBdr>
        <w:top w:val="none" w:sz="0" w:space="0" w:color="auto"/>
        <w:left w:val="none" w:sz="0" w:space="0" w:color="auto"/>
        <w:bottom w:val="none" w:sz="0" w:space="0" w:color="auto"/>
        <w:right w:val="none" w:sz="0" w:space="0" w:color="auto"/>
      </w:divBdr>
    </w:div>
    <w:div w:id="1082217987">
      <w:marLeft w:val="0"/>
      <w:marRight w:val="0"/>
      <w:marTop w:val="0"/>
      <w:marBottom w:val="0"/>
      <w:divBdr>
        <w:top w:val="none" w:sz="0" w:space="0" w:color="auto"/>
        <w:left w:val="none" w:sz="0" w:space="0" w:color="auto"/>
        <w:bottom w:val="none" w:sz="0" w:space="0" w:color="auto"/>
        <w:right w:val="none" w:sz="0" w:space="0" w:color="auto"/>
      </w:divBdr>
    </w:div>
    <w:div w:id="1082217988">
      <w:marLeft w:val="0"/>
      <w:marRight w:val="0"/>
      <w:marTop w:val="0"/>
      <w:marBottom w:val="0"/>
      <w:divBdr>
        <w:top w:val="none" w:sz="0" w:space="0" w:color="auto"/>
        <w:left w:val="none" w:sz="0" w:space="0" w:color="auto"/>
        <w:bottom w:val="none" w:sz="0" w:space="0" w:color="auto"/>
        <w:right w:val="none" w:sz="0" w:space="0" w:color="auto"/>
      </w:divBdr>
    </w:div>
    <w:div w:id="1082217989">
      <w:marLeft w:val="0"/>
      <w:marRight w:val="0"/>
      <w:marTop w:val="0"/>
      <w:marBottom w:val="0"/>
      <w:divBdr>
        <w:top w:val="none" w:sz="0" w:space="0" w:color="auto"/>
        <w:left w:val="none" w:sz="0" w:space="0" w:color="auto"/>
        <w:bottom w:val="none" w:sz="0" w:space="0" w:color="auto"/>
        <w:right w:val="none" w:sz="0" w:space="0" w:color="auto"/>
      </w:divBdr>
    </w:div>
    <w:div w:id="1082217990">
      <w:marLeft w:val="0"/>
      <w:marRight w:val="0"/>
      <w:marTop w:val="0"/>
      <w:marBottom w:val="0"/>
      <w:divBdr>
        <w:top w:val="none" w:sz="0" w:space="0" w:color="auto"/>
        <w:left w:val="none" w:sz="0" w:space="0" w:color="auto"/>
        <w:bottom w:val="none" w:sz="0" w:space="0" w:color="auto"/>
        <w:right w:val="none" w:sz="0" w:space="0" w:color="auto"/>
      </w:divBdr>
    </w:div>
    <w:div w:id="1082217991">
      <w:marLeft w:val="0"/>
      <w:marRight w:val="0"/>
      <w:marTop w:val="0"/>
      <w:marBottom w:val="0"/>
      <w:divBdr>
        <w:top w:val="none" w:sz="0" w:space="0" w:color="auto"/>
        <w:left w:val="none" w:sz="0" w:space="0" w:color="auto"/>
        <w:bottom w:val="none" w:sz="0" w:space="0" w:color="auto"/>
        <w:right w:val="none" w:sz="0" w:space="0" w:color="auto"/>
      </w:divBdr>
    </w:div>
    <w:div w:id="1082217992">
      <w:marLeft w:val="0"/>
      <w:marRight w:val="0"/>
      <w:marTop w:val="0"/>
      <w:marBottom w:val="0"/>
      <w:divBdr>
        <w:top w:val="none" w:sz="0" w:space="0" w:color="auto"/>
        <w:left w:val="none" w:sz="0" w:space="0" w:color="auto"/>
        <w:bottom w:val="none" w:sz="0" w:space="0" w:color="auto"/>
        <w:right w:val="none" w:sz="0" w:space="0" w:color="auto"/>
      </w:divBdr>
    </w:div>
    <w:div w:id="1082217993">
      <w:marLeft w:val="0"/>
      <w:marRight w:val="0"/>
      <w:marTop w:val="0"/>
      <w:marBottom w:val="0"/>
      <w:divBdr>
        <w:top w:val="none" w:sz="0" w:space="0" w:color="auto"/>
        <w:left w:val="none" w:sz="0" w:space="0" w:color="auto"/>
        <w:bottom w:val="none" w:sz="0" w:space="0" w:color="auto"/>
        <w:right w:val="none" w:sz="0" w:space="0" w:color="auto"/>
      </w:divBdr>
    </w:div>
    <w:div w:id="1082217995">
      <w:marLeft w:val="0"/>
      <w:marRight w:val="0"/>
      <w:marTop w:val="0"/>
      <w:marBottom w:val="0"/>
      <w:divBdr>
        <w:top w:val="none" w:sz="0" w:space="0" w:color="auto"/>
        <w:left w:val="none" w:sz="0" w:space="0" w:color="auto"/>
        <w:bottom w:val="none" w:sz="0" w:space="0" w:color="auto"/>
        <w:right w:val="none" w:sz="0" w:space="0" w:color="auto"/>
      </w:divBdr>
    </w:div>
    <w:div w:id="1082217996">
      <w:marLeft w:val="0"/>
      <w:marRight w:val="0"/>
      <w:marTop w:val="0"/>
      <w:marBottom w:val="0"/>
      <w:divBdr>
        <w:top w:val="none" w:sz="0" w:space="0" w:color="auto"/>
        <w:left w:val="none" w:sz="0" w:space="0" w:color="auto"/>
        <w:bottom w:val="none" w:sz="0" w:space="0" w:color="auto"/>
        <w:right w:val="none" w:sz="0" w:space="0" w:color="auto"/>
      </w:divBdr>
    </w:div>
    <w:div w:id="1082217997">
      <w:marLeft w:val="0"/>
      <w:marRight w:val="0"/>
      <w:marTop w:val="0"/>
      <w:marBottom w:val="0"/>
      <w:divBdr>
        <w:top w:val="none" w:sz="0" w:space="0" w:color="auto"/>
        <w:left w:val="none" w:sz="0" w:space="0" w:color="auto"/>
        <w:bottom w:val="none" w:sz="0" w:space="0" w:color="auto"/>
        <w:right w:val="none" w:sz="0" w:space="0" w:color="auto"/>
      </w:divBdr>
    </w:div>
    <w:div w:id="1082217998">
      <w:marLeft w:val="0"/>
      <w:marRight w:val="0"/>
      <w:marTop w:val="0"/>
      <w:marBottom w:val="0"/>
      <w:divBdr>
        <w:top w:val="none" w:sz="0" w:space="0" w:color="auto"/>
        <w:left w:val="none" w:sz="0" w:space="0" w:color="auto"/>
        <w:bottom w:val="none" w:sz="0" w:space="0" w:color="auto"/>
        <w:right w:val="none" w:sz="0" w:space="0" w:color="auto"/>
      </w:divBdr>
    </w:div>
    <w:div w:id="1082217999">
      <w:marLeft w:val="0"/>
      <w:marRight w:val="0"/>
      <w:marTop w:val="0"/>
      <w:marBottom w:val="0"/>
      <w:divBdr>
        <w:top w:val="none" w:sz="0" w:space="0" w:color="auto"/>
        <w:left w:val="none" w:sz="0" w:space="0" w:color="auto"/>
        <w:bottom w:val="none" w:sz="0" w:space="0" w:color="auto"/>
        <w:right w:val="none" w:sz="0" w:space="0" w:color="auto"/>
      </w:divBdr>
    </w:div>
    <w:div w:id="1082218000">
      <w:marLeft w:val="0"/>
      <w:marRight w:val="0"/>
      <w:marTop w:val="0"/>
      <w:marBottom w:val="0"/>
      <w:divBdr>
        <w:top w:val="none" w:sz="0" w:space="0" w:color="auto"/>
        <w:left w:val="none" w:sz="0" w:space="0" w:color="auto"/>
        <w:bottom w:val="none" w:sz="0" w:space="0" w:color="auto"/>
        <w:right w:val="none" w:sz="0" w:space="0" w:color="auto"/>
      </w:divBdr>
    </w:div>
    <w:div w:id="1082218001">
      <w:marLeft w:val="0"/>
      <w:marRight w:val="0"/>
      <w:marTop w:val="0"/>
      <w:marBottom w:val="0"/>
      <w:divBdr>
        <w:top w:val="none" w:sz="0" w:space="0" w:color="auto"/>
        <w:left w:val="none" w:sz="0" w:space="0" w:color="auto"/>
        <w:bottom w:val="none" w:sz="0" w:space="0" w:color="auto"/>
        <w:right w:val="none" w:sz="0" w:space="0" w:color="auto"/>
      </w:divBdr>
    </w:div>
    <w:div w:id="1082218002">
      <w:marLeft w:val="0"/>
      <w:marRight w:val="0"/>
      <w:marTop w:val="0"/>
      <w:marBottom w:val="0"/>
      <w:divBdr>
        <w:top w:val="none" w:sz="0" w:space="0" w:color="auto"/>
        <w:left w:val="none" w:sz="0" w:space="0" w:color="auto"/>
        <w:bottom w:val="none" w:sz="0" w:space="0" w:color="auto"/>
        <w:right w:val="none" w:sz="0" w:space="0" w:color="auto"/>
      </w:divBdr>
    </w:div>
    <w:div w:id="1082218003">
      <w:marLeft w:val="0"/>
      <w:marRight w:val="0"/>
      <w:marTop w:val="0"/>
      <w:marBottom w:val="0"/>
      <w:divBdr>
        <w:top w:val="none" w:sz="0" w:space="0" w:color="auto"/>
        <w:left w:val="none" w:sz="0" w:space="0" w:color="auto"/>
        <w:bottom w:val="none" w:sz="0" w:space="0" w:color="auto"/>
        <w:right w:val="none" w:sz="0" w:space="0" w:color="auto"/>
      </w:divBdr>
    </w:div>
    <w:div w:id="1082218004">
      <w:marLeft w:val="0"/>
      <w:marRight w:val="0"/>
      <w:marTop w:val="0"/>
      <w:marBottom w:val="0"/>
      <w:divBdr>
        <w:top w:val="none" w:sz="0" w:space="0" w:color="auto"/>
        <w:left w:val="none" w:sz="0" w:space="0" w:color="auto"/>
        <w:bottom w:val="none" w:sz="0" w:space="0" w:color="auto"/>
        <w:right w:val="none" w:sz="0" w:space="0" w:color="auto"/>
      </w:divBdr>
    </w:div>
    <w:div w:id="1082218006">
      <w:marLeft w:val="0"/>
      <w:marRight w:val="0"/>
      <w:marTop w:val="0"/>
      <w:marBottom w:val="0"/>
      <w:divBdr>
        <w:top w:val="none" w:sz="0" w:space="0" w:color="auto"/>
        <w:left w:val="none" w:sz="0" w:space="0" w:color="auto"/>
        <w:bottom w:val="none" w:sz="0" w:space="0" w:color="auto"/>
        <w:right w:val="none" w:sz="0" w:space="0" w:color="auto"/>
      </w:divBdr>
    </w:div>
    <w:div w:id="1082218008">
      <w:marLeft w:val="0"/>
      <w:marRight w:val="0"/>
      <w:marTop w:val="0"/>
      <w:marBottom w:val="0"/>
      <w:divBdr>
        <w:top w:val="none" w:sz="0" w:space="0" w:color="auto"/>
        <w:left w:val="none" w:sz="0" w:space="0" w:color="auto"/>
        <w:bottom w:val="none" w:sz="0" w:space="0" w:color="auto"/>
        <w:right w:val="none" w:sz="0" w:space="0" w:color="auto"/>
      </w:divBdr>
    </w:div>
    <w:div w:id="1082218009">
      <w:marLeft w:val="0"/>
      <w:marRight w:val="0"/>
      <w:marTop w:val="0"/>
      <w:marBottom w:val="0"/>
      <w:divBdr>
        <w:top w:val="none" w:sz="0" w:space="0" w:color="auto"/>
        <w:left w:val="none" w:sz="0" w:space="0" w:color="auto"/>
        <w:bottom w:val="none" w:sz="0" w:space="0" w:color="auto"/>
        <w:right w:val="none" w:sz="0" w:space="0" w:color="auto"/>
      </w:divBdr>
    </w:div>
    <w:div w:id="1082218011">
      <w:marLeft w:val="0"/>
      <w:marRight w:val="0"/>
      <w:marTop w:val="0"/>
      <w:marBottom w:val="0"/>
      <w:divBdr>
        <w:top w:val="none" w:sz="0" w:space="0" w:color="auto"/>
        <w:left w:val="none" w:sz="0" w:space="0" w:color="auto"/>
        <w:bottom w:val="none" w:sz="0" w:space="0" w:color="auto"/>
        <w:right w:val="none" w:sz="0" w:space="0" w:color="auto"/>
      </w:divBdr>
    </w:div>
    <w:div w:id="1082218012">
      <w:marLeft w:val="0"/>
      <w:marRight w:val="0"/>
      <w:marTop w:val="0"/>
      <w:marBottom w:val="0"/>
      <w:divBdr>
        <w:top w:val="none" w:sz="0" w:space="0" w:color="auto"/>
        <w:left w:val="none" w:sz="0" w:space="0" w:color="auto"/>
        <w:bottom w:val="none" w:sz="0" w:space="0" w:color="auto"/>
        <w:right w:val="none" w:sz="0" w:space="0" w:color="auto"/>
      </w:divBdr>
    </w:div>
    <w:div w:id="1082218013">
      <w:marLeft w:val="0"/>
      <w:marRight w:val="0"/>
      <w:marTop w:val="0"/>
      <w:marBottom w:val="0"/>
      <w:divBdr>
        <w:top w:val="none" w:sz="0" w:space="0" w:color="auto"/>
        <w:left w:val="none" w:sz="0" w:space="0" w:color="auto"/>
        <w:bottom w:val="none" w:sz="0" w:space="0" w:color="auto"/>
        <w:right w:val="none" w:sz="0" w:space="0" w:color="auto"/>
      </w:divBdr>
    </w:div>
    <w:div w:id="1082218014">
      <w:marLeft w:val="0"/>
      <w:marRight w:val="0"/>
      <w:marTop w:val="0"/>
      <w:marBottom w:val="0"/>
      <w:divBdr>
        <w:top w:val="none" w:sz="0" w:space="0" w:color="auto"/>
        <w:left w:val="none" w:sz="0" w:space="0" w:color="auto"/>
        <w:bottom w:val="none" w:sz="0" w:space="0" w:color="auto"/>
        <w:right w:val="none" w:sz="0" w:space="0" w:color="auto"/>
      </w:divBdr>
    </w:div>
    <w:div w:id="1082218015">
      <w:marLeft w:val="0"/>
      <w:marRight w:val="0"/>
      <w:marTop w:val="0"/>
      <w:marBottom w:val="0"/>
      <w:divBdr>
        <w:top w:val="none" w:sz="0" w:space="0" w:color="auto"/>
        <w:left w:val="none" w:sz="0" w:space="0" w:color="auto"/>
        <w:bottom w:val="none" w:sz="0" w:space="0" w:color="auto"/>
        <w:right w:val="none" w:sz="0" w:space="0" w:color="auto"/>
      </w:divBdr>
    </w:div>
    <w:div w:id="1082218016">
      <w:marLeft w:val="0"/>
      <w:marRight w:val="0"/>
      <w:marTop w:val="0"/>
      <w:marBottom w:val="0"/>
      <w:divBdr>
        <w:top w:val="none" w:sz="0" w:space="0" w:color="auto"/>
        <w:left w:val="none" w:sz="0" w:space="0" w:color="auto"/>
        <w:bottom w:val="none" w:sz="0" w:space="0" w:color="auto"/>
        <w:right w:val="none" w:sz="0" w:space="0" w:color="auto"/>
      </w:divBdr>
    </w:div>
    <w:div w:id="1082218017">
      <w:marLeft w:val="0"/>
      <w:marRight w:val="0"/>
      <w:marTop w:val="0"/>
      <w:marBottom w:val="0"/>
      <w:divBdr>
        <w:top w:val="none" w:sz="0" w:space="0" w:color="auto"/>
        <w:left w:val="none" w:sz="0" w:space="0" w:color="auto"/>
        <w:bottom w:val="none" w:sz="0" w:space="0" w:color="auto"/>
        <w:right w:val="none" w:sz="0" w:space="0" w:color="auto"/>
      </w:divBdr>
    </w:div>
    <w:div w:id="1082218019">
      <w:marLeft w:val="0"/>
      <w:marRight w:val="0"/>
      <w:marTop w:val="0"/>
      <w:marBottom w:val="0"/>
      <w:divBdr>
        <w:top w:val="none" w:sz="0" w:space="0" w:color="auto"/>
        <w:left w:val="none" w:sz="0" w:space="0" w:color="auto"/>
        <w:bottom w:val="none" w:sz="0" w:space="0" w:color="auto"/>
        <w:right w:val="none" w:sz="0" w:space="0" w:color="auto"/>
      </w:divBdr>
    </w:div>
    <w:div w:id="1082218020">
      <w:marLeft w:val="0"/>
      <w:marRight w:val="0"/>
      <w:marTop w:val="0"/>
      <w:marBottom w:val="0"/>
      <w:divBdr>
        <w:top w:val="none" w:sz="0" w:space="0" w:color="auto"/>
        <w:left w:val="none" w:sz="0" w:space="0" w:color="auto"/>
        <w:bottom w:val="none" w:sz="0" w:space="0" w:color="auto"/>
        <w:right w:val="none" w:sz="0" w:space="0" w:color="auto"/>
      </w:divBdr>
    </w:div>
    <w:div w:id="1082218021">
      <w:marLeft w:val="0"/>
      <w:marRight w:val="0"/>
      <w:marTop w:val="0"/>
      <w:marBottom w:val="0"/>
      <w:divBdr>
        <w:top w:val="none" w:sz="0" w:space="0" w:color="auto"/>
        <w:left w:val="none" w:sz="0" w:space="0" w:color="auto"/>
        <w:bottom w:val="none" w:sz="0" w:space="0" w:color="auto"/>
        <w:right w:val="none" w:sz="0" w:space="0" w:color="auto"/>
      </w:divBdr>
    </w:div>
    <w:div w:id="1082218022">
      <w:marLeft w:val="0"/>
      <w:marRight w:val="0"/>
      <w:marTop w:val="0"/>
      <w:marBottom w:val="0"/>
      <w:divBdr>
        <w:top w:val="none" w:sz="0" w:space="0" w:color="auto"/>
        <w:left w:val="none" w:sz="0" w:space="0" w:color="auto"/>
        <w:bottom w:val="none" w:sz="0" w:space="0" w:color="auto"/>
        <w:right w:val="none" w:sz="0" w:space="0" w:color="auto"/>
      </w:divBdr>
    </w:div>
    <w:div w:id="1082218023">
      <w:marLeft w:val="0"/>
      <w:marRight w:val="0"/>
      <w:marTop w:val="0"/>
      <w:marBottom w:val="0"/>
      <w:divBdr>
        <w:top w:val="none" w:sz="0" w:space="0" w:color="auto"/>
        <w:left w:val="none" w:sz="0" w:space="0" w:color="auto"/>
        <w:bottom w:val="none" w:sz="0" w:space="0" w:color="auto"/>
        <w:right w:val="none" w:sz="0" w:space="0" w:color="auto"/>
      </w:divBdr>
    </w:div>
    <w:div w:id="1082218024">
      <w:marLeft w:val="0"/>
      <w:marRight w:val="0"/>
      <w:marTop w:val="0"/>
      <w:marBottom w:val="0"/>
      <w:divBdr>
        <w:top w:val="none" w:sz="0" w:space="0" w:color="auto"/>
        <w:left w:val="none" w:sz="0" w:space="0" w:color="auto"/>
        <w:bottom w:val="none" w:sz="0" w:space="0" w:color="auto"/>
        <w:right w:val="none" w:sz="0" w:space="0" w:color="auto"/>
      </w:divBdr>
    </w:div>
    <w:div w:id="1082218025">
      <w:marLeft w:val="0"/>
      <w:marRight w:val="0"/>
      <w:marTop w:val="0"/>
      <w:marBottom w:val="0"/>
      <w:divBdr>
        <w:top w:val="none" w:sz="0" w:space="0" w:color="auto"/>
        <w:left w:val="none" w:sz="0" w:space="0" w:color="auto"/>
        <w:bottom w:val="none" w:sz="0" w:space="0" w:color="auto"/>
        <w:right w:val="none" w:sz="0" w:space="0" w:color="auto"/>
      </w:divBdr>
    </w:div>
    <w:div w:id="1082218026">
      <w:marLeft w:val="0"/>
      <w:marRight w:val="0"/>
      <w:marTop w:val="0"/>
      <w:marBottom w:val="0"/>
      <w:divBdr>
        <w:top w:val="none" w:sz="0" w:space="0" w:color="auto"/>
        <w:left w:val="none" w:sz="0" w:space="0" w:color="auto"/>
        <w:bottom w:val="none" w:sz="0" w:space="0" w:color="auto"/>
        <w:right w:val="none" w:sz="0" w:space="0" w:color="auto"/>
      </w:divBdr>
    </w:div>
    <w:div w:id="1082218027">
      <w:marLeft w:val="0"/>
      <w:marRight w:val="0"/>
      <w:marTop w:val="0"/>
      <w:marBottom w:val="0"/>
      <w:divBdr>
        <w:top w:val="none" w:sz="0" w:space="0" w:color="auto"/>
        <w:left w:val="none" w:sz="0" w:space="0" w:color="auto"/>
        <w:bottom w:val="none" w:sz="0" w:space="0" w:color="auto"/>
        <w:right w:val="none" w:sz="0" w:space="0" w:color="auto"/>
      </w:divBdr>
    </w:div>
    <w:div w:id="1082218028">
      <w:marLeft w:val="0"/>
      <w:marRight w:val="0"/>
      <w:marTop w:val="0"/>
      <w:marBottom w:val="0"/>
      <w:divBdr>
        <w:top w:val="none" w:sz="0" w:space="0" w:color="auto"/>
        <w:left w:val="none" w:sz="0" w:space="0" w:color="auto"/>
        <w:bottom w:val="none" w:sz="0" w:space="0" w:color="auto"/>
        <w:right w:val="none" w:sz="0" w:space="0" w:color="auto"/>
      </w:divBdr>
    </w:div>
    <w:div w:id="1082218029">
      <w:marLeft w:val="0"/>
      <w:marRight w:val="0"/>
      <w:marTop w:val="0"/>
      <w:marBottom w:val="0"/>
      <w:divBdr>
        <w:top w:val="none" w:sz="0" w:space="0" w:color="auto"/>
        <w:left w:val="none" w:sz="0" w:space="0" w:color="auto"/>
        <w:bottom w:val="none" w:sz="0" w:space="0" w:color="auto"/>
        <w:right w:val="none" w:sz="0" w:space="0" w:color="auto"/>
      </w:divBdr>
    </w:div>
    <w:div w:id="1082218030">
      <w:marLeft w:val="0"/>
      <w:marRight w:val="0"/>
      <w:marTop w:val="0"/>
      <w:marBottom w:val="0"/>
      <w:divBdr>
        <w:top w:val="none" w:sz="0" w:space="0" w:color="auto"/>
        <w:left w:val="none" w:sz="0" w:space="0" w:color="auto"/>
        <w:bottom w:val="none" w:sz="0" w:space="0" w:color="auto"/>
        <w:right w:val="none" w:sz="0" w:space="0" w:color="auto"/>
      </w:divBdr>
    </w:div>
    <w:div w:id="1082218032">
      <w:marLeft w:val="0"/>
      <w:marRight w:val="0"/>
      <w:marTop w:val="0"/>
      <w:marBottom w:val="0"/>
      <w:divBdr>
        <w:top w:val="none" w:sz="0" w:space="0" w:color="auto"/>
        <w:left w:val="none" w:sz="0" w:space="0" w:color="auto"/>
        <w:bottom w:val="none" w:sz="0" w:space="0" w:color="auto"/>
        <w:right w:val="none" w:sz="0" w:space="0" w:color="auto"/>
      </w:divBdr>
    </w:div>
    <w:div w:id="1082218033">
      <w:marLeft w:val="0"/>
      <w:marRight w:val="0"/>
      <w:marTop w:val="0"/>
      <w:marBottom w:val="0"/>
      <w:divBdr>
        <w:top w:val="none" w:sz="0" w:space="0" w:color="auto"/>
        <w:left w:val="none" w:sz="0" w:space="0" w:color="auto"/>
        <w:bottom w:val="none" w:sz="0" w:space="0" w:color="auto"/>
        <w:right w:val="none" w:sz="0" w:space="0" w:color="auto"/>
      </w:divBdr>
    </w:div>
    <w:div w:id="1082218034">
      <w:marLeft w:val="0"/>
      <w:marRight w:val="0"/>
      <w:marTop w:val="0"/>
      <w:marBottom w:val="0"/>
      <w:divBdr>
        <w:top w:val="none" w:sz="0" w:space="0" w:color="auto"/>
        <w:left w:val="none" w:sz="0" w:space="0" w:color="auto"/>
        <w:bottom w:val="none" w:sz="0" w:space="0" w:color="auto"/>
        <w:right w:val="none" w:sz="0" w:space="0" w:color="auto"/>
      </w:divBdr>
    </w:div>
    <w:div w:id="1082218035">
      <w:marLeft w:val="0"/>
      <w:marRight w:val="0"/>
      <w:marTop w:val="0"/>
      <w:marBottom w:val="0"/>
      <w:divBdr>
        <w:top w:val="none" w:sz="0" w:space="0" w:color="auto"/>
        <w:left w:val="none" w:sz="0" w:space="0" w:color="auto"/>
        <w:bottom w:val="none" w:sz="0" w:space="0" w:color="auto"/>
        <w:right w:val="none" w:sz="0" w:space="0" w:color="auto"/>
      </w:divBdr>
    </w:div>
    <w:div w:id="1082218036">
      <w:marLeft w:val="0"/>
      <w:marRight w:val="0"/>
      <w:marTop w:val="0"/>
      <w:marBottom w:val="0"/>
      <w:divBdr>
        <w:top w:val="none" w:sz="0" w:space="0" w:color="auto"/>
        <w:left w:val="none" w:sz="0" w:space="0" w:color="auto"/>
        <w:bottom w:val="none" w:sz="0" w:space="0" w:color="auto"/>
        <w:right w:val="none" w:sz="0" w:space="0" w:color="auto"/>
      </w:divBdr>
    </w:div>
    <w:div w:id="1082218037">
      <w:marLeft w:val="0"/>
      <w:marRight w:val="0"/>
      <w:marTop w:val="0"/>
      <w:marBottom w:val="0"/>
      <w:divBdr>
        <w:top w:val="none" w:sz="0" w:space="0" w:color="auto"/>
        <w:left w:val="none" w:sz="0" w:space="0" w:color="auto"/>
        <w:bottom w:val="none" w:sz="0" w:space="0" w:color="auto"/>
        <w:right w:val="none" w:sz="0" w:space="0" w:color="auto"/>
      </w:divBdr>
    </w:div>
    <w:div w:id="1082218038">
      <w:marLeft w:val="0"/>
      <w:marRight w:val="0"/>
      <w:marTop w:val="0"/>
      <w:marBottom w:val="0"/>
      <w:divBdr>
        <w:top w:val="none" w:sz="0" w:space="0" w:color="auto"/>
        <w:left w:val="none" w:sz="0" w:space="0" w:color="auto"/>
        <w:bottom w:val="none" w:sz="0" w:space="0" w:color="auto"/>
        <w:right w:val="none" w:sz="0" w:space="0" w:color="auto"/>
      </w:divBdr>
    </w:div>
    <w:div w:id="1082218039">
      <w:marLeft w:val="0"/>
      <w:marRight w:val="0"/>
      <w:marTop w:val="0"/>
      <w:marBottom w:val="0"/>
      <w:divBdr>
        <w:top w:val="none" w:sz="0" w:space="0" w:color="auto"/>
        <w:left w:val="none" w:sz="0" w:space="0" w:color="auto"/>
        <w:bottom w:val="none" w:sz="0" w:space="0" w:color="auto"/>
        <w:right w:val="none" w:sz="0" w:space="0" w:color="auto"/>
      </w:divBdr>
    </w:div>
    <w:div w:id="1082218040">
      <w:marLeft w:val="0"/>
      <w:marRight w:val="0"/>
      <w:marTop w:val="0"/>
      <w:marBottom w:val="0"/>
      <w:divBdr>
        <w:top w:val="none" w:sz="0" w:space="0" w:color="auto"/>
        <w:left w:val="none" w:sz="0" w:space="0" w:color="auto"/>
        <w:bottom w:val="none" w:sz="0" w:space="0" w:color="auto"/>
        <w:right w:val="none" w:sz="0" w:space="0" w:color="auto"/>
      </w:divBdr>
    </w:div>
    <w:div w:id="1082218041">
      <w:marLeft w:val="0"/>
      <w:marRight w:val="0"/>
      <w:marTop w:val="0"/>
      <w:marBottom w:val="0"/>
      <w:divBdr>
        <w:top w:val="none" w:sz="0" w:space="0" w:color="auto"/>
        <w:left w:val="none" w:sz="0" w:space="0" w:color="auto"/>
        <w:bottom w:val="none" w:sz="0" w:space="0" w:color="auto"/>
        <w:right w:val="none" w:sz="0" w:space="0" w:color="auto"/>
      </w:divBdr>
    </w:div>
    <w:div w:id="1082218042">
      <w:marLeft w:val="0"/>
      <w:marRight w:val="0"/>
      <w:marTop w:val="0"/>
      <w:marBottom w:val="0"/>
      <w:divBdr>
        <w:top w:val="none" w:sz="0" w:space="0" w:color="auto"/>
        <w:left w:val="none" w:sz="0" w:space="0" w:color="auto"/>
        <w:bottom w:val="none" w:sz="0" w:space="0" w:color="auto"/>
        <w:right w:val="none" w:sz="0" w:space="0" w:color="auto"/>
      </w:divBdr>
    </w:div>
    <w:div w:id="1082218043">
      <w:marLeft w:val="0"/>
      <w:marRight w:val="0"/>
      <w:marTop w:val="0"/>
      <w:marBottom w:val="0"/>
      <w:divBdr>
        <w:top w:val="none" w:sz="0" w:space="0" w:color="auto"/>
        <w:left w:val="none" w:sz="0" w:space="0" w:color="auto"/>
        <w:bottom w:val="none" w:sz="0" w:space="0" w:color="auto"/>
        <w:right w:val="none" w:sz="0" w:space="0" w:color="auto"/>
      </w:divBdr>
    </w:div>
    <w:div w:id="1082218045">
      <w:marLeft w:val="0"/>
      <w:marRight w:val="0"/>
      <w:marTop w:val="0"/>
      <w:marBottom w:val="0"/>
      <w:divBdr>
        <w:top w:val="none" w:sz="0" w:space="0" w:color="auto"/>
        <w:left w:val="none" w:sz="0" w:space="0" w:color="auto"/>
        <w:bottom w:val="none" w:sz="0" w:space="0" w:color="auto"/>
        <w:right w:val="none" w:sz="0" w:space="0" w:color="auto"/>
      </w:divBdr>
    </w:div>
    <w:div w:id="1082218046">
      <w:marLeft w:val="0"/>
      <w:marRight w:val="0"/>
      <w:marTop w:val="0"/>
      <w:marBottom w:val="0"/>
      <w:divBdr>
        <w:top w:val="none" w:sz="0" w:space="0" w:color="auto"/>
        <w:left w:val="none" w:sz="0" w:space="0" w:color="auto"/>
        <w:bottom w:val="none" w:sz="0" w:space="0" w:color="auto"/>
        <w:right w:val="none" w:sz="0" w:space="0" w:color="auto"/>
      </w:divBdr>
    </w:div>
    <w:div w:id="1322656712">
      <w:bodyDiv w:val="1"/>
      <w:marLeft w:val="0"/>
      <w:marRight w:val="0"/>
      <w:marTop w:val="0"/>
      <w:marBottom w:val="0"/>
      <w:divBdr>
        <w:top w:val="none" w:sz="0" w:space="0" w:color="auto"/>
        <w:left w:val="none" w:sz="0" w:space="0" w:color="auto"/>
        <w:bottom w:val="none" w:sz="0" w:space="0" w:color="auto"/>
        <w:right w:val="none" w:sz="0" w:space="0" w:color="auto"/>
      </w:divBdr>
      <w:divsChild>
        <w:div w:id="1030226672">
          <w:marLeft w:val="255"/>
          <w:marRight w:val="0"/>
          <w:marTop w:val="75"/>
          <w:marBottom w:val="0"/>
          <w:divBdr>
            <w:top w:val="none" w:sz="0" w:space="0" w:color="auto"/>
            <w:left w:val="none" w:sz="0" w:space="0" w:color="auto"/>
            <w:bottom w:val="none" w:sz="0" w:space="0" w:color="auto"/>
            <w:right w:val="none" w:sz="0" w:space="0" w:color="auto"/>
          </w:divBdr>
          <w:divsChild>
            <w:div w:id="1485581870">
              <w:marLeft w:val="0"/>
              <w:marRight w:val="225"/>
              <w:marTop w:val="0"/>
              <w:marBottom w:val="0"/>
              <w:divBdr>
                <w:top w:val="none" w:sz="0" w:space="0" w:color="auto"/>
                <w:left w:val="none" w:sz="0" w:space="0" w:color="auto"/>
                <w:bottom w:val="none" w:sz="0" w:space="0" w:color="auto"/>
                <w:right w:val="none" w:sz="0" w:space="0" w:color="auto"/>
              </w:divBdr>
            </w:div>
          </w:divsChild>
        </w:div>
        <w:div w:id="1353915553">
          <w:marLeft w:val="255"/>
          <w:marRight w:val="0"/>
          <w:marTop w:val="75"/>
          <w:marBottom w:val="0"/>
          <w:divBdr>
            <w:top w:val="none" w:sz="0" w:space="0" w:color="auto"/>
            <w:left w:val="none" w:sz="0" w:space="0" w:color="auto"/>
            <w:bottom w:val="none" w:sz="0" w:space="0" w:color="auto"/>
            <w:right w:val="none" w:sz="0" w:space="0" w:color="auto"/>
          </w:divBdr>
          <w:divsChild>
            <w:div w:id="1192573328">
              <w:marLeft w:val="0"/>
              <w:marRight w:val="225"/>
              <w:marTop w:val="0"/>
              <w:marBottom w:val="0"/>
              <w:divBdr>
                <w:top w:val="none" w:sz="0" w:space="0" w:color="auto"/>
                <w:left w:val="none" w:sz="0" w:space="0" w:color="auto"/>
                <w:bottom w:val="none" w:sz="0" w:space="0" w:color="auto"/>
                <w:right w:val="none" w:sz="0" w:space="0" w:color="auto"/>
              </w:divBdr>
            </w:div>
          </w:divsChild>
        </w:div>
        <w:div w:id="2007587111">
          <w:marLeft w:val="255"/>
          <w:marRight w:val="0"/>
          <w:marTop w:val="75"/>
          <w:marBottom w:val="0"/>
          <w:divBdr>
            <w:top w:val="none" w:sz="0" w:space="0" w:color="auto"/>
            <w:left w:val="none" w:sz="0" w:space="0" w:color="auto"/>
            <w:bottom w:val="none" w:sz="0" w:space="0" w:color="auto"/>
            <w:right w:val="none" w:sz="0" w:space="0" w:color="auto"/>
          </w:divBdr>
          <w:divsChild>
            <w:div w:id="16719090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09_3_TZ_2014_56_MPK"/>
    <f:field ref="objsubject" par="" edit="true" text=""/>
    <f:field ref="objcreatedby" par="" text="Matulová, Silvia, Ing."/>
    <f:field ref="objcreatedat" par="" text="13.10.2023 10:32:14"/>
    <f:field ref="objchangedby" par="" text="Administrator, System"/>
    <f:field ref="objmodifiedat" par="" text="13.10.2023 10:32:1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23064</Words>
  <Characters>131470</Characters>
  <Application>Microsoft Office Word</Application>
  <DocSecurity>0</DocSecurity>
  <Lines>1095</Lines>
  <Paragraphs>308</Paragraphs>
  <ScaleCrop>false</ScaleCrop>
  <HeadingPairs>
    <vt:vector size="2" baseType="variant">
      <vt:variant>
        <vt:lpstr>Názov</vt:lpstr>
      </vt:variant>
      <vt:variant>
        <vt:i4>1</vt:i4>
      </vt:variant>
    </vt:vector>
  </HeadingPairs>
  <TitlesOfParts>
    <vt:vector size="1" baseType="lpstr">
      <vt:lpstr>TABUĽKA ZHODY</vt:lpstr>
    </vt:vector>
  </TitlesOfParts>
  <Company/>
  <LinksUpToDate>false</LinksUpToDate>
  <CharactersWithSpaces>154226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Vrskova Jana</dc:creator>
  <cp:keywords/>
  <dc:description/>
  <cp:lastModifiedBy>Salkovicova Ingrid</cp:lastModifiedBy>
  <cp:revision>2</cp:revision>
  <cp:lastPrinted>2023-12-19T15:15:00Z</cp:lastPrinted>
  <dcterms:created xsi:type="dcterms:W3CDTF">2024-01-09T09:16:00Z</dcterms:created>
  <dcterms:modified xsi:type="dcterms:W3CDTF">2024-01-09T09:16:00Z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Finančné právo_x000d_
Účtovníctvo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Silvia Matulová</vt:lpwstr>
  </property>
  <property fmtid="{D5CDD505-2E9C-101B-9397-08002B2CF9AE}" pid="12" name="FSC#SKEDITIONSLOVLEX@103.510:zodppredkladatel">
    <vt:lpwstr>Mgr. Michal Horváth</vt:lpwstr>
  </property>
  <property fmtid="{D5CDD505-2E9C-101B-9397-08002B2CF9AE}" pid="13" name="FSC#SKEDITIONSLOVLEX@103.510:dalsipredkladatel">
    <vt:lpwstr/>
  </property>
  <property fmtid="{D5CDD505-2E9C-101B-9397-08002B2CF9AE}" pid="14" name="FSC#SKEDITIONSLOVLEX@103.510:nazovpredpis">
    <vt:lpwstr>, ktorým sa mení a dopĺňa zákon č. 431/2002 Z. z. o účtovníctve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 Ministerstvo financií Slovenskej republiky</vt:lpwstr>
  </property>
  <property fmtid="{D5CDD505-2E9C-101B-9397-08002B2CF9AE}" pid="21" name="FSC#SKEDITIONSLOVLEX@103.510:autorpredpis">
    <vt:lpwstr/>
  </property>
  <property fmtid="{D5CDD505-2E9C-101B-9397-08002B2CF9AE}" pid="22" name="FSC#SKEDITIONSLOVLEX@103.510:podnetpredpis">
    <vt:lpwstr>Transpozícia smernice Európskeho parlamentu a Rady (EÚ) 2022/2464 zo 14. decembra 2022, ktorou sa mení nariadenie (EÚ) č. 537/2014, smernica 2004/109/ES, smernica 2006/43/ES a smernica 2013/34/EÚ, pokiaľ ide o vykazovanie informácií o udržateľnosti</vt:lpwstr>
  </property>
  <property fmtid="{D5CDD505-2E9C-101B-9397-08002B2CF9AE}" pid="23" name="FSC#SKEDITIONSLOVLEX@103.510:plnynazovpredpis">
    <vt:lpwstr> Zákon, ktorým sa mení a dopĺňa zákon č. 431/2002 Z. z. o účtovníctve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MF/006450/2023-74</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LP/2023/621</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financií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financií Slovenskej republiky</vt:lpwstr>
  </property>
  <property fmtid="{D5CDD505-2E9C-101B-9397-08002B2CF9AE}" pid="142" name="FSC#SKEDITIONSLOVLEX@103.510:funkciaZodpPredAkuzativ">
    <vt:lpwstr>Ministra financií Slovenskej republiky</vt:lpwstr>
  </property>
  <property fmtid="{D5CDD505-2E9C-101B-9397-08002B2CF9AE}" pid="143" name="FSC#SKEDITIONSLOVLEX@103.510:funkciaZodpPredDativ">
    <vt:lpwstr>Ministrovi financií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Michal Horváth_x000d_
Minister financií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financií Slovenskej republiky predkladá do pripomienkového konania návrh zákona, ktorým sa mení a dopĺňa zákon č. 431/2002 Z. z. o&amp;nbsp;účtovníctve v&amp;nbsp;znení neskorších predpisov a&amp;nbsp;ktorým sa menia a&amp;nbs</vt:lpwstr>
  </property>
  <property fmtid="{D5CDD505-2E9C-101B-9397-08002B2CF9AE}" pid="150" name="FSC#SKEDITIONSLOVLEX@103.510:vytvorenedna">
    <vt:lpwstr>13. 10. 2023</vt:lpwstr>
  </property>
  <property fmtid="{D5CDD505-2E9C-101B-9397-08002B2CF9AE}" pid="151" name="FSC#COOSYSTEM@1.1:Container">
    <vt:lpwstr>COO.2145.1000.3.5895695</vt:lpwstr>
  </property>
  <property fmtid="{D5CDD505-2E9C-101B-9397-08002B2CF9AE}" pid="152" name="FSC#FSCFOLIO@1.1001:docpropproject">
    <vt:lpwstr/>
  </property>
</Properties>
</file>