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4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20"/>
        <w:gridCol w:w="1140"/>
        <w:gridCol w:w="2976"/>
        <w:gridCol w:w="993"/>
        <w:gridCol w:w="992"/>
        <w:gridCol w:w="709"/>
        <w:gridCol w:w="3544"/>
        <w:gridCol w:w="709"/>
        <w:gridCol w:w="1275"/>
        <w:gridCol w:w="1005"/>
        <w:gridCol w:w="1266"/>
      </w:tblGrid>
      <w:tr w:rsidR="00570391" w:rsidRPr="006D0BFB" w14:paraId="375CE296" w14:textId="77777777" w:rsidTr="004D19FF">
        <w:trPr>
          <w:cantSplit/>
        </w:trPr>
        <w:tc>
          <w:tcPr>
            <w:tcW w:w="1140" w:type="dxa"/>
            <w:gridSpan w:val="2"/>
            <w:tcBorders>
              <w:top w:val="nil"/>
              <w:left w:val="nil"/>
              <w:right w:val="nil"/>
            </w:tcBorders>
          </w:tcPr>
          <w:p w14:paraId="6FD2C2EB" w14:textId="77777777" w:rsidR="00570391" w:rsidRPr="006D0BFB" w:rsidRDefault="00570391" w:rsidP="002B595E">
            <w:pPr>
              <w:spacing w:line="240" w:lineRule="auto"/>
              <w:jc w:val="center"/>
              <w:rPr>
                <w:sz w:val="20"/>
              </w:rPr>
            </w:pPr>
            <w:bookmarkStart w:id="0" w:name="_GoBack"/>
            <w:bookmarkEnd w:id="0"/>
          </w:p>
        </w:tc>
        <w:tc>
          <w:tcPr>
            <w:tcW w:w="1140" w:type="dxa"/>
            <w:tcBorders>
              <w:top w:val="nil"/>
              <w:left w:val="nil"/>
              <w:right w:val="nil"/>
            </w:tcBorders>
          </w:tcPr>
          <w:p w14:paraId="038C9481" w14:textId="77777777" w:rsidR="00570391" w:rsidRPr="006D0BFB" w:rsidRDefault="00570391" w:rsidP="002B595E">
            <w:pPr>
              <w:spacing w:line="240" w:lineRule="auto"/>
              <w:jc w:val="center"/>
              <w:rPr>
                <w:sz w:val="20"/>
              </w:rPr>
            </w:pPr>
          </w:p>
        </w:tc>
        <w:tc>
          <w:tcPr>
            <w:tcW w:w="13469" w:type="dxa"/>
            <w:gridSpan w:val="9"/>
            <w:tcBorders>
              <w:top w:val="nil"/>
              <w:left w:val="nil"/>
              <w:right w:val="nil"/>
            </w:tcBorders>
          </w:tcPr>
          <w:p w14:paraId="4329D854" w14:textId="77777777" w:rsidR="00570391" w:rsidRPr="006D0BFB" w:rsidRDefault="00570391" w:rsidP="002B595E">
            <w:pPr>
              <w:spacing w:line="240" w:lineRule="auto"/>
              <w:jc w:val="center"/>
              <w:rPr>
                <w:sz w:val="20"/>
              </w:rPr>
            </w:pPr>
          </w:p>
        </w:tc>
      </w:tr>
      <w:tr w:rsidR="00570391" w:rsidRPr="006D0BFB" w14:paraId="7729E20A" w14:textId="77777777" w:rsidTr="004D19FF">
        <w:trPr>
          <w:cantSplit/>
        </w:trPr>
        <w:tc>
          <w:tcPr>
            <w:tcW w:w="15749" w:type="dxa"/>
            <w:gridSpan w:val="12"/>
          </w:tcPr>
          <w:p w14:paraId="016D66B1" w14:textId="77777777" w:rsidR="00570391" w:rsidRPr="006D0BFB" w:rsidRDefault="00570391" w:rsidP="002B595E">
            <w:pPr>
              <w:pStyle w:val="Nadpis9"/>
              <w:spacing w:line="240" w:lineRule="auto"/>
              <w:rPr>
                <w:sz w:val="20"/>
              </w:rPr>
            </w:pPr>
            <w:r w:rsidRPr="006D0BFB">
              <w:rPr>
                <w:sz w:val="20"/>
              </w:rPr>
              <w:t>TABUĽKA ZHODY</w:t>
            </w:r>
          </w:p>
          <w:p w14:paraId="5D0951BE" w14:textId="77777777" w:rsidR="00570391" w:rsidRPr="006D0BFB" w:rsidRDefault="00570391" w:rsidP="002B595E">
            <w:pPr>
              <w:spacing w:line="240" w:lineRule="auto"/>
              <w:jc w:val="center"/>
              <w:rPr>
                <w:b/>
                <w:i w:val="0"/>
                <w:sz w:val="20"/>
              </w:rPr>
            </w:pPr>
            <w:r>
              <w:rPr>
                <w:b/>
                <w:i w:val="0"/>
                <w:sz w:val="20"/>
              </w:rPr>
              <w:t>návrhu právneho predpisu s právom Európskej únie</w:t>
            </w:r>
          </w:p>
          <w:p w14:paraId="4991BDC4" w14:textId="77777777" w:rsidR="00570391" w:rsidRPr="006D0BFB" w:rsidRDefault="00570391" w:rsidP="002B595E">
            <w:pPr>
              <w:autoSpaceDE w:val="0"/>
              <w:autoSpaceDN w:val="0"/>
              <w:spacing w:line="240" w:lineRule="auto"/>
              <w:rPr>
                <w:i w:val="0"/>
                <w:sz w:val="20"/>
              </w:rPr>
            </w:pPr>
          </w:p>
        </w:tc>
      </w:tr>
      <w:tr w:rsidR="00570391" w:rsidRPr="006D0BFB" w14:paraId="03A095E6" w14:textId="77777777" w:rsidTr="004D19FF">
        <w:trPr>
          <w:cantSplit/>
        </w:trPr>
        <w:tc>
          <w:tcPr>
            <w:tcW w:w="6249" w:type="dxa"/>
            <w:gridSpan w:val="5"/>
          </w:tcPr>
          <w:p w14:paraId="1CD191AC" w14:textId="77777777" w:rsidR="00570391" w:rsidRPr="006D0BFB" w:rsidRDefault="00570391" w:rsidP="002B595E">
            <w:pPr>
              <w:spacing w:line="240" w:lineRule="auto"/>
              <w:rPr>
                <w:bCs/>
                <w:i w:val="0"/>
                <w:sz w:val="20"/>
                <w:u w:val="single"/>
              </w:rPr>
            </w:pPr>
            <w:r w:rsidRPr="006D0BFB">
              <w:rPr>
                <w:bCs/>
                <w:i w:val="0"/>
                <w:sz w:val="20"/>
                <w:u w:val="single"/>
              </w:rPr>
              <w:t>Smernica ES/EÚ</w:t>
            </w:r>
          </w:p>
          <w:p w14:paraId="2ECE26A9" w14:textId="77777777" w:rsidR="00570391" w:rsidRPr="000E1DC3" w:rsidRDefault="00570391" w:rsidP="002B595E">
            <w:pPr>
              <w:pStyle w:val="tlZkladntextVycentrovanDoleJednoduchAutomatick"/>
              <w:spacing w:line="240" w:lineRule="auto"/>
              <w:jc w:val="both"/>
              <w:rPr>
                <w:bCs/>
                <w:sz w:val="20"/>
                <w:u w:val="single"/>
              </w:rPr>
            </w:pPr>
            <w:r w:rsidRPr="00354393">
              <w:rPr>
                <w:sz w:val="20"/>
              </w:rPr>
              <w:t>Smernica Európskeho parlamentu a</w:t>
            </w:r>
            <w:r>
              <w:rPr>
                <w:sz w:val="20"/>
              </w:rPr>
              <w:t> </w:t>
            </w:r>
            <w:r w:rsidRPr="00354393">
              <w:rPr>
                <w:sz w:val="20"/>
              </w:rPr>
              <w:t>Rady</w:t>
            </w:r>
            <w:r>
              <w:rPr>
                <w:sz w:val="20"/>
              </w:rPr>
              <w:t xml:space="preserve"> </w:t>
            </w:r>
            <w:r w:rsidRPr="00174774">
              <w:rPr>
                <w:sz w:val="20"/>
                <w:u w:val="single"/>
              </w:rPr>
              <w:t>2006/43/ES</w:t>
            </w:r>
            <w:r w:rsidRPr="00354393">
              <w:rPr>
                <w:sz w:val="20"/>
              </w:rPr>
              <w:t xml:space="preserve"> zo 17. mája 2006 o štatutárnom audite ročných účtovných závierok a konsolidovaných účtovných závierok, ktorou sa menia a dopĺňajú smernice Rady 78/660/EHS a 83/349/EHS, a ktorou sa zrušuje smernic</w:t>
            </w:r>
            <w:r w:rsidR="000E1DC3">
              <w:rPr>
                <w:sz w:val="20"/>
              </w:rPr>
              <w:t xml:space="preserve">a Rady 84/253/EHS </w:t>
            </w:r>
            <w:r w:rsidR="000E1DC3" w:rsidRPr="00B45670">
              <w:rPr>
                <w:sz w:val="20"/>
              </w:rPr>
              <w:t>(</w:t>
            </w:r>
            <w:r w:rsidR="000E1DC3" w:rsidRPr="00B45670">
              <w:rPr>
                <w:iCs/>
                <w:color w:val="333333"/>
                <w:sz w:val="20"/>
                <w:shd w:val="clear" w:color="auto" w:fill="FFFFFF"/>
              </w:rPr>
              <w:t>Ú. v. EÚ L 157, 9.6.2006)</w:t>
            </w:r>
            <w:r w:rsidR="00BE0884">
              <w:rPr>
                <w:iCs/>
                <w:color w:val="333333"/>
                <w:sz w:val="20"/>
                <w:shd w:val="clear" w:color="auto" w:fill="FFFFFF"/>
              </w:rPr>
              <w:t xml:space="preserve"> v platnom znení</w:t>
            </w:r>
          </w:p>
        </w:tc>
        <w:tc>
          <w:tcPr>
            <w:tcW w:w="9500" w:type="dxa"/>
            <w:gridSpan w:val="7"/>
          </w:tcPr>
          <w:p w14:paraId="35ADFD8F" w14:textId="77777777" w:rsidR="00570391" w:rsidRPr="007F23C7" w:rsidRDefault="00570391" w:rsidP="002B595E">
            <w:pPr>
              <w:pStyle w:val="tlZkladntextVycentrovanDoleJednoduchAutomatick"/>
              <w:spacing w:line="240" w:lineRule="auto"/>
              <w:ind w:left="623" w:hanging="360"/>
              <w:jc w:val="both"/>
              <w:rPr>
                <w:bCs/>
                <w:sz w:val="20"/>
                <w:u w:val="single"/>
              </w:rPr>
            </w:pPr>
            <w:r>
              <w:rPr>
                <w:bCs/>
                <w:sz w:val="20"/>
                <w:u w:val="single"/>
              </w:rPr>
              <w:t>P</w:t>
            </w:r>
            <w:r w:rsidRPr="007F23C7">
              <w:rPr>
                <w:bCs/>
                <w:sz w:val="20"/>
                <w:u w:val="single"/>
              </w:rPr>
              <w:t>rávne predpisy Slovenskej republiky</w:t>
            </w:r>
          </w:p>
          <w:p w14:paraId="6EE51A75" w14:textId="77777777" w:rsidR="00570391" w:rsidRPr="00372A3F" w:rsidRDefault="00570391" w:rsidP="002B595E">
            <w:pPr>
              <w:pStyle w:val="Zkladntext0"/>
              <w:spacing w:line="240" w:lineRule="auto"/>
              <w:rPr>
                <w:b/>
                <w:sz w:val="20"/>
              </w:rPr>
            </w:pPr>
            <w:r w:rsidRPr="00372A3F">
              <w:rPr>
                <w:b/>
                <w:sz w:val="20"/>
              </w:rPr>
              <w:t xml:space="preserve">Návrh zákona, ktorým sa mení a dopĺňa zákon č. 431/2002 Z. z. o účtovníctve v znení neskorších predpisov </w:t>
            </w:r>
            <w:r w:rsidRPr="00B45670">
              <w:rPr>
                <w:b/>
                <w:sz w:val="20"/>
              </w:rPr>
              <w:t>a </w:t>
            </w:r>
            <w:r w:rsidR="00372A3F" w:rsidRPr="00B45670">
              <w:rPr>
                <w:b/>
                <w:sz w:val="20"/>
              </w:rPr>
              <w:t xml:space="preserve">ktorým sa menia a dopĺňajú niektoré zákony </w:t>
            </w:r>
            <w:r w:rsidRPr="00B45670">
              <w:rPr>
                <w:b/>
                <w:sz w:val="20"/>
              </w:rPr>
              <w:t>(ďalej „návrh</w:t>
            </w:r>
            <w:r w:rsidR="00BE0884">
              <w:rPr>
                <w:b/>
                <w:sz w:val="20"/>
              </w:rPr>
              <w:t xml:space="preserve"> zákona</w:t>
            </w:r>
            <w:r w:rsidRPr="00B45670">
              <w:rPr>
                <w:b/>
                <w:sz w:val="20"/>
              </w:rPr>
              <w:t>“)</w:t>
            </w:r>
          </w:p>
          <w:p w14:paraId="6634ED97" w14:textId="77777777" w:rsidR="00570391" w:rsidRPr="00372A3F" w:rsidRDefault="00570391" w:rsidP="002B595E">
            <w:pPr>
              <w:spacing w:line="240" w:lineRule="auto"/>
              <w:rPr>
                <w:i w:val="0"/>
                <w:sz w:val="20"/>
              </w:rPr>
            </w:pPr>
          </w:p>
          <w:p w14:paraId="178BBA10" w14:textId="77777777" w:rsidR="00570391" w:rsidRPr="00AA4AF2" w:rsidRDefault="00570391" w:rsidP="002B595E">
            <w:pPr>
              <w:spacing w:line="240" w:lineRule="auto"/>
              <w:rPr>
                <w:i w:val="0"/>
                <w:sz w:val="20"/>
              </w:rPr>
            </w:pPr>
            <w:r>
              <w:rPr>
                <w:i w:val="0"/>
                <w:sz w:val="20"/>
              </w:rPr>
              <w:t>Zákon č. 423/2015</w:t>
            </w:r>
            <w:r w:rsidRPr="00AA4AF2">
              <w:rPr>
                <w:i w:val="0"/>
                <w:sz w:val="20"/>
              </w:rPr>
              <w:t> </w:t>
            </w:r>
            <w:r>
              <w:rPr>
                <w:i w:val="0"/>
                <w:sz w:val="20"/>
              </w:rPr>
              <w:t xml:space="preserve">Z. z. </w:t>
            </w:r>
            <w:r w:rsidRPr="00AA4AF2">
              <w:rPr>
                <w:i w:val="0"/>
                <w:sz w:val="20"/>
              </w:rPr>
              <w:t>o</w:t>
            </w:r>
            <w:r>
              <w:rPr>
                <w:i w:val="0"/>
                <w:sz w:val="20"/>
              </w:rPr>
              <w:t xml:space="preserve"> </w:t>
            </w:r>
            <w:r w:rsidRPr="00444652">
              <w:rPr>
                <w:i w:val="0"/>
                <w:sz w:val="20"/>
              </w:rPr>
              <w:t>štatutárnom</w:t>
            </w:r>
            <w:r w:rsidRPr="00AA4AF2">
              <w:rPr>
                <w:i w:val="0"/>
                <w:sz w:val="20"/>
              </w:rPr>
              <w:t xml:space="preserve"> audite a o zmene a doplnení zákona č. 431/2002 Z. z. o účtovníctve v znení neskorších predpisov</w:t>
            </w:r>
            <w:r>
              <w:rPr>
                <w:i w:val="0"/>
                <w:sz w:val="20"/>
              </w:rPr>
              <w:t xml:space="preserve"> (ďalej len „zákon 423/2015“)</w:t>
            </w:r>
          </w:p>
          <w:p w14:paraId="666DA31E" w14:textId="77777777" w:rsidR="00570391" w:rsidRDefault="00570391" w:rsidP="002B595E">
            <w:pPr>
              <w:spacing w:line="240" w:lineRule="auto"/>
              <w:rPr>
                <w:i w:val="0"/>
                <w:sz w:val="20"/>
              </w:rPr>
            </w:pPr>
            <w:r w:rsidRPr="00AA4AF2">
              <w:rPr>
                <w:i w:val="0"/>
                <w:sz w:val="20"/>
              </w:rPr>
              <w:t xml:space="preserve">Zákon č. 431/2002 Z. z. o účtovníctve v znení neskorších predpisov </w:t>
            </w:r>
            <w:r>
              <w:rPr>
                <w:i w:val="0"/>
                <w:sz w:val="20"/>
              </w:rPr>
              <w:t>(ďalej len „431/2002“)</w:t>
            </w:r>
          </w:p>
          <w:p w14:paraId="1717B5A7" w14:textId="77777777" w:rsidR="00570391" w:rsidRPr="00AA4AF2" w:rsidRDefault="00570391" w:rsidP="002B595E">
            <w:pPr>
              <w:spacing w:line="240" w:lineRule="auto"/>
              <w:rPr>
                <w:i w:val="0"/>
                <w:sz w:val="20"/>
              </w:rPr>
            </w:pPr>
          </w:p>
        </w:tc>
      </w:tr>
      <w:tr w:rsidR="00570391" w:rsidRPr="006D0BFB" w14:paraId="45D3B4F7" w14:textId="77777777" w:rsidTr="00C43256">
        <w:tc>
          <w:tcPr>
            <w:tcW w:w="720" w:type="dxa"/>
          </w:tcPr>
          <w:p w14:paraId="42A33DF2" w14:textId="77777777" w:rsidR="00570391" w:rsidRPr="006D0BFB" w:rsidRDefault="00570391" w:rsidP="002B595E">
            <w:pPr>
              <w:spacing w:line="240" w:lineRule="auto"/>
              <w:jc w:val="center"/>
              <w:rPr>
                <w:i w:val="0"/>
                <w:sz w:val="20"/>
              </w:rPr>
            </w:pPr>
            <w:r w:rsidRPr="006D0BFB">
              <w:rPr>
                <w:i w:val="0"/>
                <w:sz w:val="20"/>
              </w:rPr>
              <w:t>1</w:t>
            </w:r>
          </w:p>
        </w:tc>
        <w:tc>
          <w:tcPr>
            <w:tcW w:w="4536" w:type="dxa"/>
            <w:gridSpan w:val="3"/>
          </w:tcPr>
          <w:p w14:paraId="0B8C38E5" w14:textId="77777777" w:rsidR="00570391" w:rsidRPr="006D0BFB" w:rsidRDefault="00570391" w:rsidP="002B595E">
            <w:pPr>
              <w:spacing w:line="240" w:lineRule="auto"/>
              <w:jc w:val="center"/>
              <w:rPr>
                <w:i w:val="0"/>
                <w:sz w:val="20"/>
              </w:rPr>
            </w:pPr>
            <w:r w:rsidRPr="006D0BFB">
              <w:rPr>
                <w:i w:val="0"/>
                <w:sz w:val="20"/>
              </w:rPr>
              <w:t>2</w:t>
            </w:r>
          </w:p>
        </w:tc>
        <w:tc>
          <w:tcPr>
            <w:tcW w:w="993" w:type="dxa"/>
          </w:tcPr>
          <w:p w14:paraId="1D6F63B6" w14:textId="77777777" w:rsidR="00570391" w:rsidRPr="006D0BFB" w:rsidRDefault="00570391" w:rsidP="002B595E">
            <w:pPr>
              <w:spacing w:line="240" w:lineRule="auto"/>
              <w:jc w:val="center"/>
              <w:rPr>
                <w:i w:val="0"/>
                <w:sz w:val="20"/>
              </w:rPr>
            </w:pPr>
            <w:r w:rsidRPr="006D0BFB">
              <w:rPr>
                <w:i w:val="0"/>
                <w:sz w:val="20"/>
              </w:rPr>
              <w:t>3</w:t>
            </w:r>
          </w:p>
        </w:tc>
        <w:tc>
          <w:tcPr>
            <w:tcW w:w="992" w:type="dxa"/>
          </w:tcPr>
          <w:p w14:paraId="555111A3" w14:textId="77777777" w:rsidR="00570391" w:rsidRPr="006D0BFB" w:rsidRDefault="00570391" w:rsidP="002B595E">
            <w:pPr>
              <w:spacing w:line="240" w:lineRule="auto"/>
              <w:jc w:val="center"/>
              <w:rPr>
                <w:i w:val="0"/>
                <w:sz w:val="20"/>
              </w:rPr>
            </w:pPr>
            <w:r w:rsidRPr="006D0BFB">
              <w:rPr>
                <w:i w:val="0"/>
                <w:sz w:val="20"/>
              </w:rPr>
              <w:t>4</w:t>
            </w:r>
          </w:p>
        </w:tc>
        <w:tc>
          <w:tcPr>
            <w:tcW w:w="709" w:type="dxa"/>
          </w:tcPr>
          <w:p w14:paraId="221E6FDC" w14:textId="77777777" w:rsidR="00570391" w:rsidRPr="006D0BFB" w:rsidRDefault="00570391" w:rsidP="002B595E">
            <w:pPr>
              <w:spacing w:line="240" w:lineRule="auto"/>
              <w:jc w:val="center"/>
              <w:rPr>
                <w:i w:val="0"/>
                <w:sz w:val="20"/>
              </w:rPr>
            </w:pPr>
            <w:r w:rsidRPr="006D0BFB">
              <w:rPr>
                <w:i w:val="0"/>
                <w:sz w:val="20"/>
              </w:rPr>
              <w:t>5</w:t>
            </w:r>
          </w:p>
        </w:tc>
        <w:tc>
          <w:tcPr>
            <w:tcW w:w="3544" w:type="dxa"/>
          </w:tcPr>
          <w:p w14:paraId="04B61601" w14:textId="77777777" w:rsidR="00570391" w:rsidRPr="006D0BFB" w:rsidRDefault="00570391" w:rsidP="002B595E">
            <w:pPr>
              <w:spacing w:line="240" w:lineRule="auto"/>
              <w:jc w:val="center"/>
              <w:rPr>
                <w:i w:val="0"/>
                <w:sz w:val="20"/>
              </w:rPr>
            </w:pPr>
            <w:r w:rsidRPr="006D0BFB">
              <w:rPr>
                <w:i w:val="0"/>
                <w:sz w:val="20"/>
              </w:rPr>
              <w:t>6</w:t>
            </w:r>
          </w:p>
        </w:tc>
        <w:tc>
          <w:tcPr>
            <w:tcW w:w="709" w:type="dxa"/>
          </w:tcPr>
          <w:p w14:paraId="5876D7FD" w14:textId="77777777" w:rsidR="00570391" w:rsidRPr="006D0BFB" w:rsidRDefault="00570391" w:rsidP="002B595E">
            <w:pPr>
              <w:spacing w:line="240" w:lineRule="auto"/>
              <w:jc w:val="center"/>
              <w:rPr>
                <w:i w:val="0"/>
                <w:sz w:val="20"/>
              </w:rPr>
            </w:pPr>
            <w:r w:rsidRPr="006D0BFB">
              <w:rPr>
                <w:i w:val="0"/>
                <w:sz w:val="20"/>
              </w:rPr>
              <w:t>7</w:t>
            </w:r>
          </w:p>
        </w:tc>
        <w:tc>
          <w:tcPr>
            <w:tcW w:w="1275" w:type="dxa"/>
          </w:tcPr>
          <w:p w14:paraId="6248E484" w14:textId="77777777" w:rsidR="00570391" w:rsidRPr="006D0BFB" w:rsidRDefault="00570391" w:rsidP="002B595E">
            <w:pPr>
              <w:spacing w:line="240" w:lineRule="auto"/>
              <w:jc w:val="center"/>
              <w:rPr>
                <w:i w:val="0"/>
                <w:sz w:val="20"/>
              </w:rPr>
            </w:pPr>
            <w:r w:rsidRPr="006D0BFB">
              <w:rPr>
                <w:i w:val="0"/>
                <w:sz w:val="20"/>
              </w:rPr>
              <w:t>8</w:t>
            </w:r>
          </w:p>
        </w:tc>
        <w:tc>
          <w:tcPr>
            <w:tcW w:w="1005" w:type="dxa"/>
          </w:tcPr>
          <w:p w14:paraId="21739377" w14:textId="77777777" w:rsidR="00570391" w:rsidRPr="006D0BFB" w:rsidRDefault="00570391" w:rsidP="002B595E">
            <w:pPr>
              <w:spacing w:line="240" w:lineRule="auto"/>
              <w:jc w:val="center"/>
              <w:rPr>
                <w:i w:val="0"/>
                <w:sz w:val="20"/>
              </w:rPr>
            </w:pPr>
            <w:r>
              <w:rPr>
                <w:i w:val="0"/>
                <w:sz w:val="20"/>
              </w:rPr>
              <w:t>9</w:t>
            </w:r>
          </w:p>
        </w:tc>
        <w:tc>
          <w:tcPr>
            <w:tcW w:w="1266" w:type="dxa"/>
          </w:tcPr>
          <w:p w14:paraId="69ED0B34" w14:textId="77777777" w:rsidR="00570391" w:rsidRPr="006D0BFB" w:rsidRDefault="00570391" w:rsidP="002B595E">
            <w:pPr>
              <w:spacing w:line="240" w:lineRule="auto"/>
              <w:jc w:val="center"/>
              <w:rPr>
                <w:i w:val="0"/>
                <w:sz w:val="20"/>
              </w:rPr>
            </w:pPr>
            <w:r>
              <w:rPr>
                <w:i w:val="0"/>
                <w:sz w:val="20"/>
              </w:rPr>
              <w:t>10</w:t>
            </w:r>
          </w:p>
        </w:tc>
      </w:tr>
      <w:tr w:rsidR="00570391" w:rsidRPr="006D0BFB" w14:paraId="5B133D59" w14:textId="77777777" w:rsidTr="00C43256">
        <w:trPr>
          <w:trHeight w:val="882"/>
        </w:trPr>
        <w:tc>
          <w:tcPr>
            <w:tcW w:w="720" w:type="dxa"/>
          </w:tcPr>
          <w:p w14:paraId="65D230DC" w14:textId="77777777" w:rsidR="00570391" w:rsidRPr="006D0BFB" w:rsidRDefault="00570391" w:rsidP="002B595E">
            <w:pPr>
              <w:spacing w:line="240" w:lineRule="auto"/>
              <w:jc w:val="center"/>
              <w:rPr>
                <w:i w:val="0"/>
                <w:sz w:val="20"/>
              </w:rPr>
            </w:pPr>
            <w:r w:rsidRPr="006D0BFB">
              <w:rPr>
                <w:i w:val="0"/>
                <w:sz w:val="20"/>
              </w:rPr>
              <w:t>Článok</w:t>
            </w:r>
          </w:p>
        </w:tc>
        <w:tc>
          <w:tcPr>
            <w:tcW w:w="4536" w:type="dxa"/>
            <w:gridSpan w:val="3"/>
          </w:tcPr>
          <w:p w14:paraId="4BA94C8D" w14:textId="77777777" w:rsidR="00570391" w:rsidRPr="006D0BFB" w:rsidRDefault="00570391" w:rsidP="002B595E">
            <w:pPr>
              <w:spacing w:line="240" w:lineRule="auto"/>
              <w:jc w:val="center"/>
              <w:rPr>
                <w:i w:val="0"/>
                <w:sz w:val="20"/>
              </w:rPr>
            </w:pPr>
            <w:r w:rsidRPr="006D0BFB">
              <w:rPr>
                <w:i w:val="0"/>
                <w:sz w:val="20"/>
              </w:rPr>
              <w:t>Text</w:t>
            </w:r>
          </w:p>
        </w:tc>
        <w:tc>
          <w:tcPr>
            <w:tcW w:w="993" w:type="dxa"/>
          </w:tcPr>
          <w:p w14:paraId="38EA94E4" w14:textId="77777777" w:rsidR="00570391" w:rsidRPr="006D0BFB" w:rsidRDefault="00570391" w:rsidP="002B595E">
            <w:pPr>
              <w:spacing w:line="240" w:lineRule="auto"/>
              <w:jc w:val="center"/>
              <w:rPr>
                <w:i w:val="0"/>
                <w:sz w:val="20"/>
              </w:rPr>
            </w:pPr>
            <w:r w:rsidRPr="006D0BFB">
              <w:rPr>
                <w:i w:val="0"/>
                <w:sz w:val="20"/>
              </w:rPr>
              <w:t xml:space="preserve">Spôsob </w:t>
            </w:r>
            <w:proofErr w:type="spellStart"/>
            <w:r w:rsidRPr="006D0BFB">
              <w:rPr>
                <w:i w:val="0"/>
                <w:sz w:val="20"/>
              </w:rPr>
              <w:t>trans</w:t>
            </w:r>
            <w:proofErr w:type="spellEnd"/>
            <w:r>
              <w:rPr>
                <w:i w:val="0"/>
                <w:sz w:val="20"/>
              </w:rPr>
              <w:t>-</w:t>
            </w:r>
            <w:r w:rsidRPr="006D0BFB">
              <w:rPr>
                <w:i w:val="0"/>
                <w:sz w:val="20"/>
              </w:rPr>
              <w:t>pozície</w:t>
            </w:r>
          </w:p>
        </w:tc>
        <w:tc>
          <w:tcPr>
            <w:tcW w:w="992" w:type="dxa"/>
          </w:tcPr>
          <w:p w14:paraId="1A5EB63D" w14:textId="77777777" w:rsidR="00570391" w:rsidRPr="006D0BFB" w:rsidRDefault="00570391" w:rsidP="002B595E">
            <w:pPr>
              <w:spacing w:line="240" w:lineRule="auto"/>
              <w:jc w:val="center"/>
              <w:rPr>
                <w:i w:val="0"/>
                <w:sz w:val="20"/>
              </w:rPr>
            </w:pPr>
            <w:r w:rsidRPr="006D0BFB">
              <w:rPr>
                <w:i w:val="0"/>
                <w:sz w:val="20"/>
              </w:rPr>
              <w:t>Číslo predpisu</w:t>
            </w:r>
          </w:p>
        </w:tc>
        <w:tc>
          <w:tcPr>
            <w:tcW w:w="709" w:type="dxa"/>
          </w:tcPr>
          <w:p w14:paraId="3E81F99C" w14:textId="77777777" w:rsidR="00570391" w:rsidRPr="006D0BFB" w:rsidRDefault="00570391" w:rsidP="002B595E">
            <w:pPr>
              <w:spacing w:line="240" w:lineRule="auto"/>
              <w:rPr>
                <w:i w:val="0"/>
                <w:sz w:val="20"/>
              </w:rPr>
            </w:pPr>
            <w:r w:rsidRPr="006D0BFB">
              <w:rPr>
                <w:i w:val="0"/>
                <w:sz w:val="20"/>
              </w:rPr>
              <w:t>Článok</w:t>
            </w:r>
          </w:p>
        </w:tc>
        <w:tc>
          <w:tcPr>
            <w:tcW w:w="3544" w:type="dxa"/>
          </w:tcPr>
          <w:p w14:paraId="1B519909" w14:textId="77777777" w:rsidR="00570391" w:rsidRPr="006D0BFB" w:rsidRDefault="00570391" w:rsidP="002B595E">
            <w:pPr>
              <w:spacing w:line="240" w:lineRule="auto"/>
              <w:ind w:left="-278"/>
              <w:jc w:val="center"/>
              <w:rPr>
                <w:i w:val="0"/>
                <w:sz w:val="20"/>
              </w:rPr>
            </w:pPr>
            <w:r w:rsidRPr="006D0BFB">
              <w:rPr>
                <w:i w:val="0"/>
                <w:sz w:val="20"/>
              </w:rPr>
              <w:t>Text</w:t>
            </w:r>
          </w:p>
        </w:tc>
        <w:tc>
          <w:tcPr>
            <w:tcW w:w="709" w:type="dxa"/>
          </w:tcPr>
          <w:p w14:paraId="2468AD10" w14:textId="77777777" w:rsidR="00570391" w:rsidRPr="006D0BFB" w:rsidRDefault="00570391" w:rsidP="002B595E">
            <w:pPr>
              <w:spacing w:line="240" w:lineRule="auto"/>
              <w:jc w:val="center"/>
              <w:rPr>
                <w:i w:val="0"/>
                <w:sz w:val="20"/>
              </w:rPr>
            </w:pPr>
            <w:r w:rsidRPr="006D0BFB">
              <w:rPr>
                <w:i w:val="0"/>
                <w:sz w:val="20"/>
              </w:rPr>
              <w:t>Zhoda</w:t>
            </w:r>
          </w:p>
        </w:tc>
        <w:tc>
          <w:tcPr>
            <w:tcW w:w="1275" w:type="dxa"/>
          </w:tcPr>
          <w:p w14:paraId="5EC3FA87" w14:textId="77777777" w:rsidR="00570391" w:rsidRPr="006D0BFB" w:rsidRDefault="00570391" w:rsidP="002B595E">
            <w:pPr>
              <w:tabs>
                <w:tab w:val="left" w:pos="830"/>
                <w:tab w:val="left" w:pos="1010"/>
              </w:tabs>
              <w:spacing w:line="240" w:lineRule="auto"/>
              <w:jc w:val="center"/>
              <w:rPr>
                <w:i w:val="0"/>
                <w:sz w:val="20"/>
              </w:rPr>
            </w:pPr>
            <w:r w:rsidRPr="006D0BFB">
              <w:rPr>
                <w:i w:val="0"/>
                <w:sz w:val="20"/>
              </w:rPr>
              <w:t>Poznámky</w:t>
            </w:r>
          </w:p>
        </w:tc>
        <w:tc>
          <w:tcPr>
            <w:tcW w:w="1005" w:type="dxa"/>
          </w:tcPr>
          <w:p w14:paraId="1F6F0455" w14:textId="77777777" w:rsidR="00570391" w:rsidRPr="006D0BFB" w:rsidRDefault="00570391" w:rsidP="002B595E">
            <w:pPr>
              <w:tabs>
                <w:tab w:val="left" w:pos="830"/>
                <w:tab w:val="left" w:pos="1010"/>
              </w:tabs>
              <w:spacing w:line="240" w:lineRule="auto"/>
              <w:jc w:val="center"/>
              <w:rPr>
                <w:i w:val="0"/>
                <w:sz w:val="20"/>
              </w:rPr>
            </w:pPr>
            <w:r w:rsidRPr="00570391">
              <w:rPr>
                <w:i w:val="0"/>
                <w:sz w:val="20"/>
              </w:rPr>
              <w:t xml:space="preserve">Identifikácia </w:t>
            </w:r>
            <w:proofErr w:type="spellStart"/>
            <w:r w:rsidRPr="00570391">
              <w:rPr>
                <w:i w:val="0"/>
                <w:sz w:val="20"/>
              </w:rPr>
              <w:t>goldplatingu</w:t>
            </w:r>
            <w:proofErr w:type="spellEnd"/>
          </w:p>
        </w:tc>
        <w:tc>
          <w:tcPr>
            <w:tcW w:w="1266" w:type="dxa"/>
          </w:tcPr>
          <w:p w14:paraId="0105EAF4" w14:textId="77777777" w:rsidR="00570391" w:rsidRPr="006D0BFB" w:rsidRDefault="00570391" w:rsidP="002B595E">
            <w:pPr>
              <w:tabs>
                <w:tab w:val="left" w:pos="830"/>
                <w:tab w:val="left" w:pos="1010"/>
              </w:tabs>
              <w:spacing w:line="240" w:lineRule="auto"/>
              <w:jc w:val="center"/>
              <w:rPr>
                <w:i w:val="0"/>
                <w:sz w:val="20"/>
              </w:rPr>
            </w:pPr>
            <w:r w:rsidRPr="00570391">
              <w:rPr>
                <w:i w:val="0"/>
                <w:sz w:val="20"/>
              </w:rPr>
              <w:t xml:space="preserve">Identifikácia oblasti </w:t>
            </w:r>
            <w:proofErr w:type="spellStart"/>
            <w:r w:rsidRPr="00570391">
              <w:rPr>
                <w:i w:val="0"/>
                <w:sz w:val="20"/>
              </w:rPr>
              <w:t>goldplatingu</w:t>
            </w:r>
            <w:proofErr w:type="spellEnd"/>
            <w:r w:rsidRPr="00570391">
              <w:rPr>
                <w:i w:val="0"/>
                <w:sz w:val="20"/>
              </w:rPr>
              <w:t xml:space="preserve"> a vyjadrenie k opodstatnenosti </w:t>
            </w:r>
            <w:proofErr w:type="spellStart"/>
            <w:r w:rsidRPr="00570391">
              <w:rPr>
                <w:i w:val="0"/>
                <w:sz w:val="20"/>
              </w:rPr>
              <w:t>goldplatingu</w:t>
            </w:r>
            <w:proofErr w:type="spellEnd"/>
            <w:r w:rsidRPr="00570391">
              <w:rPr>
                <w:i w:val="0"/>
                <w:sz w:val="20"/>
              </w:rPr>
              <w:t>*</w:t>
            </w:r>
          </w:p>
        </w:tc>
      </w:tr>
      <w:tr w:rsidR="00F961CE" w:rsidRPr="006D0BFB" w14:paraId="04A7707B" w14:textId="77777777" w:rsidTr="00C43256">
        <w:trPr>
          <w:trHeight w:val="1835"/>
        </w:trPr>
        <w:tc>
          <w:tcPr>
            <w:tcW w:w="720" w:type="dxa"/>
            <w:vMerge w:val="restart"/>
          </w:tcPr>
          <w:p w14:paraId="0C256DB5" w14:textId="77777777" w:rsidR="00F961CE" w:rsidRPr="006D0BFB" w:rsidRDefault="00F961CE" w:rsidP="002B595E">
            <w:pPr>
              <w:spacing w:line="240" w:lineRule="auto"/>
              <w:rPr>
                <w:i w:val="0"/>
                <w:sz w:val="20"/>
              </w:rPr>
            </w:pPr>
            <w:r w:rsidRPr="006D0BFB">
              <w:rPr>
                <w:i w:val="0"/>
                <w:sz w:val="20"/>
              </w:rPr>
              <w:t>Č: 3</w:t>
            </w:r>
          </w:p>
          <w:p w14:paraId="12EE66B0" w14:textId="77777777" w:rsidR="00F961CE" w:rsidRPr="006D0BFB" w:rsidRDefault="00F961CE" w:rsidP="002B595E">
            <w:pPr>
              <w:spacing w:line="240" w:lineRule="auto"/>
              <w:rPr>
                <w:i w:val="0"/>
                <w:sz w:val="20"/>
              </w:rPr>
            </w:pPr>
            <w:r w:rsidRPr="006D0BFB">
              <w:rPr>
                <w:i w:val="0"/>
                <w:sz w:val="20"/>
              </w:rPr>
              <w:t>O:</w:t>
            </w:r>
            <w:r>
              <w:rPr>
                <w:i w:val="0"/>
                <w:sz w:val="20"/>
              </w:rPr>
              <w:t xml:space="preserve"> </w:t>
            </w:r>
            <w:r w:rsidRPr="006D0BFB">
              <w:rPr>
                <w:i w:val="0"/>
                <w:sz w:val="20"/>
              </w:rPr>
              <w:t>3</w:t>
            </w:r>
          </w:p>
        </w:tc>
        <w:tc>
          <w:tcPr>
            <w:tcW w:w="4536" w:type="dxa"/>
            <w:gridSpan w:val="3"/>
            <w:vMerge w:val="restart"/>
          </w:tcPr>
          <w:p w14:paraId="5EE62EAD" w14:textId="77777777" w:rsidR="00F961CE" w:rsidRPr="00A664A5" w:rsidRDefault="00F961CE" w:rsidP="002B595E">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Bez toho, aby bol dotknutý článok 11, môžu príslušné orgány členských štátov schváliť ako štatutárnych audítorov len fyzické osoby, ktoré spĺňajú aspoň podmienky stanovené v článku 4 a v článkoch 6 až 10.</w:t>
            </w:r>
          </w:p>
        </w:tc>
        <w:tc>
          <w:tcPr>
            <w:tcW w:w="993" w:type="dxa"/>
            <w:vMerge w:val="restart"/>
          </w:tcPr>
          <w:p w14:paraId="3F997A4A" w14:textId="77777777" w:rsidR="00F961CE" w:rsidRPr="006D0BFB" w:rsidRDefault="00F961CE" w:rsidP="002B595E">
            <w:pPr>
              <w:pStyle w:val="Nadpis9"/>
              <w:spacing w:line="240" w:lineRule="auto"/>
              <w:rPr>
                <w:b w:val="0"/>
                <w:sz w:val="20"/>
              </w:rPr>
            </w:pPr>
            <w:r w:rsidRPr="006D0BFB">
              <w:rPr>
                <w:b w:val="0"/>
                <w:sz w:val="20"/>
              </w:rPr>
              <w:t>N</w:t>
            </w:r>
          </w:p>
        </w:tc>
        <w:tc>
          <w:tcPr>
            <w:tcW w:w="992" w:type="dxa"/>
            <w:vMerge w:val="restart"/>
          </w:tcPr>
          <w:p w14:paraId="7DF541BF" w14:textId="77777777" w:rsidR="00DE59FB" w:rsidRDefault="00F961CE" w:rsidP="00543ED5">
            <w:pPr>
              <w:spacing w:line="240" w:lineRule="auto"/>
              <w:rPr>
                <w:bCs/>
                <w:i w:val="0"/>
                <w:sz w:val="20"/>
              </w:rPr>
            </w:pPr>
            <w:r w:rsidRPr="00B45670">
              <w:rPr>
                <w:bCs/>
                <w:i w:val="0"/>
                <w:sz w:val="20"/>
              </w:rPr>
              <w:t>zákon 423/2015</w:t>
            </w:r>
          </w:p>
          <w:p w14:paraId="44E8268F" w14:textId="77777777" w:rsidR="00DE59FB" w:rsidRPr="00B45670" w:rsidRDefault="00DE59FB" w:rsidP="00DE59FB">
            <w:pPr>
              <w:spacing w:line="240" w:lineRule="auto"/>
              <w:rPr>
                <w:bCs/>
                <w:i w:val="0"/>
                <w:sz w:val="20"/>
              </w:rPr>
            </w:pPr>
            <w:r w:rsidRPr="00B45670">
              <w:rPr>
                <w:b/>
                <w:bCs/>
                <w:i w:val="0"/>
                <w:sz w:val="20"/>
              </w:rPr>
              <w:t>a návrh zákona čl. V</w:t>
            </w:r>
          </w:p>
          <w:p w14:paraId="191C24A0" w14:textId="77777777" w:rsidR="00543ED5" w:rsidRPr="00B45670" w:rsidRDefault="00543ED5" w:rsidP="00543ED5">
            <w:pPr>
              <w:spacing w:line="240" w:lineRule="auto"/>
              <w:rPr>
                <w:bCs/>
                <w:i w:val="0"/>
                <w:sz w:val="20"/>
              </w:rPr>
            </w:pPr>
            <w:r w:rsidRPr="00B45670">
              <w:rPr>
                <w:bCs/>
                <w:i w:val="0"/>
                <w:sz w:val="20"/>
              </w:rPr>
              <w:t xml:space="preserve"> </w:t>
            </w:r>
          </w:p>
          <w:p w14:paraId="67B5DE72" w14:textId="77777777" w:rsidR="00543ED5" w:rsidRPr="00B45670" w:rsidRDefault="00543ED5" w:rsidP="00543ED5">
            <w:pPr>
              <w:spacing w:line="240" w:lineRule="auto"/>
              <w:rPr>
                <w:bCs/>
                <w:i w:val="0"/>
                <w:sz w:val="20"/>
              </w:rPr>
            </w:pPr>
          </w:p>
          <w:p w14:paraId="4723B0D4" w14:textId="77777777" w:rsidR="00543ED5" w:rsidRPr="00B45670" w:rsidRDefault="00543ED5" w:rsidP="00543ED5">
            <w:pPr>
              <w:spacing w:line="240" w:lineRule="auto"/>
              <w:rPr>
                <w:bCs/>
                <w:i w:val="0"/>
                <w:sz w:val="20"/>
              </w:rPr>
            </w:pPr>
          </w:p>
          <w:p w14:paraId="3F4380B2" w14:textId="77777777" w:rsidR="00543ED5" w:rsidRPr="00B45670" w:rsidRDefault="00543ED5" w:rsidP="00543ED5">
            <w:pPr>
              <w:spacing w:line="240" w:lineRule="auto"/>
              <w:rPr>
                <w:bCs/>
                <w:i w:val="0"/>
                <w:sz w:val="20"/>
              </w:rPr>
            </w:pPr>
          </w:p>
          <w:p w14:paraId="1BACF1AD" w14:textId="77777777" w:rsidR="00543ED5" w:rsidRPr="00B45670" w:rsidRDefault="00543ED5" w:rsidP="00543ED5">
            <w:pPr>
              <w:spacing w:line="240" w:lineRule="auto"/>
              <w:rPr>
                <w:bCs/>
                <w:i w:val="0"/>
                <w:sz w:val="20"/>
              </w:rPr>
            </w:pPr>
          </w:p>
          <w:p w14:paraId="54C0387D" w14:textId="77777777" w:rsidR="00543ED5" w:rsidRPr="00B45670" w:rsidRDefault="00543ED5" w:rsidP="00543ED5">
            <w:pPr>
              <w:spacing w:line="240" w:lineRule="auto"/>
              <w:rPr>
                <w:bCs/>
                <w:i w:val="0"/>
                <w:sz w:val="20"/>
              </w:rPr>
            </w:pPr>
          </w:p>
          <w:p w14:paraId="6D43E78D" w14:textId="77777777" w:rsidR="00543ED5" w:rsidRPr="00B45670" w:rsidRDefault="00543ED5" w:rsidP="00543ED5">
            <w:pPr>
              <w:spacing w:line="240" w:lineRule="auto"/>
              <w:rPr>
                <w:bCs/>
                <w:i w:val="0"/>
                <w:sz w:val="20"/>
              </w:rPr>
            </w:pPr>
          </w:p>
          <w:p w14:paraId="61170BC0" w14:textId="77777777" w:rsidR="00543ED5" w:rsidRPr="00B45670" w:rsidRDefault="00543ED5" w:rsidP="00543ED5">
            <w:pPr>
              <w:spacing w:line="240" w:lineRule="auto"/>
              <w:rPr>
                <w:bCs/>
                <w:i w:val="0"/>
                <w:sz w:val="20"/>
              </w:rPr>
            </w:pPr>
          </w:p>
          <w:p w14:paraId="4C2AA495" w14:textId="77777777" w:rsidR="00543ED5" w:rsidRPr="00B45670" w:rsidRDefault="00543ED5" w:rsidP="00543ED5">
            <w:pPr>
              <w:spacing w:line="240" w:lineRule="auto"/>
              <w:rPr>
                <w:bCs/>
                <w:i w:val="0"/>
                <w:sz w:val="20"/>
              </w:rPr>
            </w:pPr>
          </w:p>
          <w:p w14:paraId="1AF8CE2F" w14:textId="77777777" w:rsidR="00543ED5" w:rsidRPr="00B45670" w:rsidRDefault="00543ED5" w:rsidP="00543ED5">
            <w:pPr>
              <w:spacing w:line="240" w:lineRule="auto"/>
              <w:rPr>
                <w:bCs/>
                <w:i w:val="0"/>
                <w:sz w:val="20"/>
              </w:rPr>
            </w:pPr>
          </w:p>
          <w:p w14:paraId="560AA3AF" w14:textId="77777777" w:rsidR="00543ED5" w:rsidRPr="00B45670" w:rsidRDefault="00543ED5" w:rsidP="00543ED5">
            <w:pPr>
              <w:spacing w:line="240" w:lineRule="auto"/>
              <w:rPr>
                <w:bCs/>
                <w:i w:val="0"/>
                <w:sz w:val="20"/>
              </w:rPr>
            </w:pPr>
          </w:p>
          <w:p w14:paraId="71365CC5" w14:textId="77777777" w:rsidR="00543ED5" w:rsidRPr="00B45670" w:rsidRDefault="00543ED5" w:rsidP="00543ED5">
            <w:pPr>
              <w:spacing w:line="240" w:lineRule="auto"/>
              <w:rPr>
                <w:bCs/>
                <w:i w:val="0"/>
                <w:sz w:val="20"/>
              </w:rPr>
            </w:pPr>
          </w:p>
          <w:p w14:paraId="4D91D67F" w14:textId="77777777" w:rsidR="00543ED5" w:rsidRPr="00B45670" w:rsidRDefault="00543ED5" w:rsidP="00543ED5">
            <w:pPr>
              <w:spacing w:line="240" w:lineRule="auto"/>
              <w:rPr>
                <w:bCs/>
                <w:i w:val="0"/>
                <w:sz w:val="20"/>
              </w:rPr>
            </w:pPr>
          </w:p>
          <w:p w14:paraId="6EDE9363" w14:textId="77777777" w:rsidR="00543ED5" w:rsidRPr="00B45670" w:rsidRDefault="00543ED5" w:rsidP="00543ED5">
            <w:pPr>
              <w:spacing w:line="240" w:lineRule="auto"/>
              <w:rPr>
                <w:bCs/>
                <w:i w:val="0"/>
                <w:sz w:val="20"/>
              </w:rPr>
            </w:pPr>
          </w:p>
          <w:p w14:paraId="6BC92137" w14:textId="77777777" w:rsidR="00543ED5" w:rsidRPr="00B45670" w:rsidRDefault="00543ED5" w:rsidP="00543ED5">
            <w:pPr>
              <w:spacing w:line="240" w:lineRule="auto"/>
              <w:rPr>
                <w:bCs/>
                <w:i w:val="0"/>
                <w:sz w:val="20"/>
              </w:rPr>
            </w:pPr>
          </w:p>
          <w:p w14:paraId="1E0C3CAF" w14:textId="77777777" w:rsidR="00543ED5" w:rsidRPr="00B45670" w:rsidRDefault="00543ED5" w:rsidP="00543ED5">
            <w:pPr>
              <w:spacing w:line="240" w:lineRule="auto"/>
              <w:rPr>
                <w:bCs/>
                <w:i w:val="0"/>
                <w:sz w:val="20"/>
              </w:rPr>
            </w:pPr>
          </w:p>
          <w:p w14:paraId="5680C93C" w14:textId="77777777" w:rsidR="00543ED5" w:rsidRPr="00B45670" w:rsidRDefault="00543ED5" w:rsidP="00543ED5">
            <w:pPr>
              <w:spacing w:line="240" w:lineRule="auto"/>
              <w:rPr>
                <w:bCs/>
                <w:i w:val="0"/>
                <w:sz w:val="20"/>
              </w:rPr>
            </w:pPr>
          </w:p>
          <w:p w14:paraId="25B4DD76" w14:textId="77777777" w:rsidR="00543ED5" w:rsidRPr="00B45670" w:rsidRDefault="00543ED5" w:rsidP="00543ED5">
            <w:pPr>
              <w:spacing w:line="240" w:lineRule="auto"/>
              <w:rPr>
                <w:bCs/>
                <w:i w:val="0"/>
                <w:sz w:val="20"/>
              </w:rPr>
            </w:pPr>
          </w:p>
          <w:p w14:paraId="26A0C977" w14:textId="77777777" w:rsidR="00796372" w:rsidRPr="00B45670" w:rsidRDefault="00796372" w:rsidP="002B595E">
            <w:pPr>
              <w:spacing w:line="240" w:lineRule="auto"/>
              <w:rPr>
                <w:bCs/>
                <w:i w:val="0"/>
                <w:sz w:val="20"/>
              </w:rPr>
            </w:pPr>
            <w:r w:rsidRPr="00B45670">
              <w:rPr>
                <w:b/>
                <w:bCs/>
                <w:i w:val="0"/>
                <w:sz w:val="20"/>
              </w:rPr>
              <w:t>návrh zákona čl. V</w:t>
            </w:r>
          </w:p>
          <w:p w14:paraId="015DACA8" w14:textId="77777777" w:rsidR="00F961CE" w:rsidRPr="00B45670" w:rsidRDefault="00F961CE" w:rsidP="002B595E">
            <w:pPr>
              <w:spacing w:line="240" w:lineRule="auto"/>
              <w:rPr>
                <w:bCs/>
                <w:i w:val="0"/>
                <w:sz w:val="20"/>
              </w:rPr>
            </w:pPr>
          </w:p>
          <w:p w14:paraId="01B55505" w14:textId="77777777" w:rsidR="00F961CE" w:rsidRPr="00B45670" w:rsidRDefault="00F961CE" w:rsidP="002B595E">
            <w:pPr>
              <w:spacing w:line="240" w:lineRule="auto"/>
              <w:rPr>
                <w:bCs/>
                <w:i w:val="0"/>
                <w:sz w:val="20"/>
              </w:rPr>
            </w:pPr>
          </w:p>
          <w:p w14:paraId="248B45D6" w14:textId="77777777" w:rsidR="00F961CE" w:rsidRPr="00B45670" w:rsidRDefault="00F961CE" w:rsidP="002B595E">
            <w:pPr>
              <w:spacing w:line="240" w:lineRule="auto"/>
              <w:rPr>
                <w:bCs/>
                <w:i w:val="0"/>
                <w:sz w:val="20"/>
              </w:rPr>
            </w:pPr>
          </w:p>
          <w:p w14:paraId="0E02D761" w14:textId="77777777" w:rsidR="00F961CE" w:rsidRPr="00B45670" w:rsidRDefault="00F961CE" w:rsidP="002B595E">
            <w:pPr>
              <w:spacing w:line="240" w:lineRule="auto"/>
              <w:rPr>
                <w:bCs/>
                <w:i w:val="0"/>
                <w:sz w:val="20"/>
              </w:rPr>
            </w:pPr>
          </w:p>
          <w:p w14:paraId="1E0D6B03" w14:textId="77777777" w:rsidR="00F961CE" w:rsidRPr="00B45670" w:rsidRDefault="00F961CE" w:rsidP="002B595E">
            <w:pPr>
              <w:spacing w:line="240" w:lineRule="auto"/>
              <w:rPr>
                <w:bCs/>
                <w:i w:val="0"/>
                <w:sz w:val="20"/>
              </w:rPr>
            </w:pPr>
          </w:p>
          <w:p w14:paraId="03CF07DB" w14:textId="77777777" w:rsidR="00F961CE" w:rsidRPr="00B45670" w:rsidRDefault="00F961CE" w:rsidP="002B595E">
            <w:pPr>
              <w:spacing w:line="240" w:lineRule="auto"/>
              <w:rPr>
                <w:bCs/>
                <w:i w:val="0"/>
                <w:sz w:val="20"/>
              </w:rPr>
            </w:pPr>
          </w:p>
          <w:p w14:paraId="386D0967" w14:textId="77777777" w:rsidR="00F961CE" w:rsidRPr="00B45670" w:rsidRDefault="00F961CE" w:rsidP="002B595E">
            <w:pPr>
              <w:spacing w:line="240" w:lineRule="auto"/>
              <w:rPr>
                <w:bCs/>
                <w:i w:val="0"/>
                <w:sz w:val="20"/>
              </w:rPr>
            </w:pPr>
          </w:p>
          <w:p w14:paraId="4A0E9663" w14:textId="77777777" w:rsidR="00F961CE" w:rsidRDefault="00F961CE" w:rsidP="002B595E">
            <w:pPr>
              <w:spacing w:line="240" w:lineRule="auto"/>
              <w:rPr>
                <w:b/>
                <w:bCs/>
                <w:i w:val="0"/>
                <w:sz w:val="20"/>
              </w:rPr>
            </w:pPr>
          </w:p>
          <w:p w14:paraId="2CAC2D95" w14:textId="77777777" w:rsidR="002F72FB" w:rsidRDefault="002F72FB" w:rsidP="002B595E">
            <w:pPr>
              <w:spacing w:line="240" w:lineRule="auto"/>
              <w:rPr>
                <w:b/>
                <w:bCs/>
                <w:i w:val="0"/>
                <w:sz w:val="20"/>
              </w:rPr>
            </w:pPr>
          </w:p>
          <w:p w14:paraId="645D69E5" w14:textId="77777777" w:rsidR="002F72FB" w:rsidRDefault="002F72FB" w:rsidP="002B595E">
            <w:pPr>
              <w:spacing w:line="240" w:lineRule="auto"/>
              <w:rPr>
                <w:b/>
                <w:bCs/>
                <w:i w:val="0"/>
                <w:sz w:val="20"/>
              </w:rPr>
            </w:pPr>
          </w:p>
          <w:p w14:paraId="6EB45BF1" w14:textId="77777777" w:rsidR="002F72FB" w:rsidRDefault="002F72FB" w:rsidP="002B595E">
            <w:pPr>
              <w:spacing w:line="240" w:lineRule="auto"/>
              <w:rPr>
                <w:b/>
                <w:bCs/>
                <w:i w:val="0"/>
                <w:sz w:val="20"/>
              </w:rPr>
            </w:pPr>
          </w:p>
          <w:p w14:paraId="18382005" w14:textId="77777777" w:rsidR="002F72FB" w:rsidRDefault="002F72FB" w:rsidP="002B595E">
            <w:pPr>
              <w:spacing w:line="240" w:lineRule="auto"/>
              <w:rPr>
                <w:b/>
                <w:bCs/>
                <w:i w:val="0"/>
                <w:sz w:val="20"/>
              </w:rPr>
            </w:pPr>
          </w:p>
          <w:p w14:paraId="3C310FD9" w14:textId="77777777" w:rsidR="002F72FB" w:rsidRDefault="002F72FB" w:rsidP="002B595E">
            <w:pPr>
              <w:spacing w:line="240" w:lineRule="auto"/>
              <w:rPr>
                <w:b/>
                <w:bCs/>
                <w:i w:val="0"/>
                <w:sz w:val="20"/>
              </w:rPr>
            </w:pPr>
          </w:p>
          <w:p w14:paraId="4139BBDE" w14:textId="77777777" w:rsidR="002F72FB" w:rsidRDefault="002F72FB" w:rsidP="002B595E">
            <w:pPr>
              <w:spacing w:line="240" w:lineRule="auto"/>
              <w:rPr>
                <w:b/>
                <w:bCs/>
                <w:i w:val="0"/>
                <w:sz w:val="20"/>
              </w:rPr>
            </w:pPr>
          </w:p>
          <w:p w14:paraId="5EE90ACA" w14:textId="77777777" w:rsidR="002F72FB" w:rsidRDefault="002F72FB" w:rsidP="002B595E">
            <w:pPr>
              <w:spacing w:line="240" w:lineRule="auto"/>
              <w:rPr>
                <w:b/>
                <w:bCs/>
                <w:i w:val="0"/>
                <w:sz w:val="20"/>
              </w:rPr>
            </w:pPr>
          </w:p>
          <w:p w14:paraId="2D4FCABD" w14:textId="77777777" w:rsidR="002F72FB" w:rsidRDefault="002F72FB" w:rsidP="002B595E">
            <w:pPr>
              <w:spacing w:line="240" w:lineRule="auto"/>
              <w:rPr>
                <w:b/>
                <w:bCs/>
                <w:i w:val="0"/>
                <w:sz w:val="20"/>
              </w:rPr>
            </w:pPr>
          </w:p>
          <w:p w14:paraId="692188F4" w14:textId="77777777" w:rsidR="002F72FB" w:rsidRDefault="002F72FB" w:rsidP="002B595E">
            <w:pPr>
              <w:spacing w:line="240" w:lineRule="auto"/>
              <w:rPr>
                <w:b/>
                <w:bCs/>
                <w:i w:val="0"/>
                <w:sz w:val="20"/>
              </w:rPr>
            </w:pPr>
          </w:p>
          <w:p w14:paraId="468FDFBE" w14:textId="77777777" w:rsidR="002F72FB" w:rsidRDefault="002F72FB" w:rsidP="002B595E">
            <w:pPr>
              <w:spacing w:line="240" w:lineRule="auto"/>
              <w:rPr>
                <w:b/>
                <w:bCs/>
                <w:i w:val="0"/>
                <w:sz w:val="20"/>
              </w:rPr>
            </w:pPr>
          </w:p>
          <w:p w14:paraId="18875378" w14:textId="77777777" w:rsidR="002F72FB" w:rsidRPr="00B45670" w:rsidRDefault="002F72FB" w:rsidP="002B595E">
            <w:pPr>
              <w:spacing w:line="240" w:lineRule="auto"/>
              <w:rPr>
                <w:b/>
                <w:bCs/>
                <w:i w:val="0"/>
                <w:sz w:val="20"/>
              </w:rPr>
            </w:pPr>
          </w:p>
          <w:p w14:paraId="1A99D519" w14:textId="77777777" w:rsidR="00F961CE" w:rsidRPr="00B45670" w:rsidRDefault="00F961CE" w:rsidP="002B595E">
            <w:pPr>
              <w:spacing w:line="240" w:lineRule="auto"/>
              <w:rPr>
                <w:b/>
                <w:bCs/>
                <w:i w:val="0"/>
                <w:sz w:val="20"/>
              </w:rPr>
            </w:pPr>
          </w:p>
          <w:p w14:paraId="1A90E3E5" w14:textId="77777777" w:rsidR="00AF610D" w:rsidRPr="00B45670" w:rsidRDefault="00AF610D" w:rsidP="00AF610D">
            <w:pPr>
              <w:spacing w:line="240" w:lineRule="auto"/>
              <w:rPr>
                <w:bCs/>
                <w:i w:val="0"/>
                <w:sz w:val="20"/>
              </w:rPr>
            </w:pPr>
            <w:r w:rsidRPr="00B45670">
              <w:rPr>
                <w:bCs/>
                <w:i w:val="0"/>
                <w:sz w:val="20"/>
              </w:rPr>
              <w:t>zákon 423/2015</w:t>
            </w:r>
          </w:p>
          <w:p w14:paraId="43838A6E" w14:textId="77777777" w:rsidR="00AF610D" w:rsidRPr="00B45670" w:rsidRDefault="00AF610D" w:rsidP="00AF610D">
            <w:pPr>
              <w:spacing w:line="240" w:lineRule="auto"/>
              <w:rPr>
                <w:bCs/>
                <w:i w:val="0"/>
                <w:sz w:val="20"/>
              </w:rPr>
            </w:pPr>
            <w:r w:rsidRPr="00B45670">
              <w:rPr>
                <w:b/>
                <w:bCs/>
                <w:i w:val="0"/>
                <w:sz w:val="20"/>
              </w:rPr>
              <w:t>a návrh zákona čl. V</w:t>
            </w:r>
          </w:p>
          <w:p w14:paraId="28626751" w14:textId="77777777" w:rsidR="00F961CE" w:rsidRPr="00B45670" w:rsidRDefault="00F961CE" w:rsidP="002B595E">
            <w:pPr>
              <w:spacing w:line="240" w:lineRule="auto"/>
              <w:rPr>
                <w:b/>
                <w:bCs/>
                <w:i w:val="0"/>
                <w:sz w:val="20"/>
              </w:rPr>
            </w:pPr>
          </w:p>
          <w:p w14:paraId="62226198" w14:textId="77777777" w:rsidR="00F961CE" w:rsidRPr="00B45670" w:rsidRDefault="00F961CE" w:rsidP="002B595E">
            <w:pPr>
              <w:spacing w:line="240" w:lineRule="auto"/>
              <w:rPr>
                <w:b/>
                <w:bCs/>
                <w:i w:val="0"/>
                <w:sz w:val="20"/>
              </w:rPr>
            </w:pPr>
          </w:p>
          <w:p w14:paraId="5C06F5E2" w14:textId="77777777" w:rsidR="00F961CE" w:rsidRPr="00B45670" w:rsidRDefault="00F961CE" w:rsidP="002B595E">
            <w:pPr>
              <w:spacing w:line="240" w:lineRule="auto"/>
              <w:rPr>
                <w:b/>
                <w:bCs/>
                <w:i w:val="0"/>
                <w:sz w:val="20"/>
              </w:rPr>
            </w:pPr>
          </w:p>
          <w:p w14:paraId="1213CE00" w14:textId="77777777" w:rsidR="00543ED5" w:rsidRPr="00B45670" w:rsidRDefault="00543ED5" w:rsidP="00543ED5">
            <w:pPr>
              <w:spacing w:line="240" w:lineRule="auto"/>
              <w:rPr>
                <w:bCs/>
                <w:i w:val="0"/>
                <w:sz w:val="20"/>
              </w:rPr>
            </w:pPr>
            <w:r w:rsidRPr="00B45670">
              <w:rPr>
                <w:bCs/>
                <w:i w:val="0"/>
                <w:sz w:val="20"/>
              </w:rPr>
              <w:t>zákon 423/2015</w:t>
            </w:r>
          </w:p>
          <w:p w14:paraId="1CD282E2" w14:textId="77777777" w:rsidR="002F72FB" w:rsidRPr="00B45670" w:rsidRDefault="002F72FB" w:rsidP="002F72FB">
            <w:pPr>
              <w:spacing w:line="240" w:lineRule="auto"/>
              <w:rPr>
                <w:bCs/>
                <w:i w:val="0"/>
                <w:sz w:val="20"/>
              </w:rPr>
            </w:pPr>
            <w:r w:rsidRPr="00B45670">
              <w:rPr>
                <w:b/>
                <w:bCs/>
                <w:i w:val="0"/>
                <w:sz w:val="20"/>
              </w:rPr>
              <w:t>a návrh zákona čl. V</w:t>
            </w:r>
          </w:p>
          <w:p w14:paraId="52F3EA5F" w14:textId="77777777" w:rsidR="00F961CE" w:rsidRPr="00B45670" w:rsidRDefault="00F961CE" w:rsidP="002B595E">
            <w:pPr>
              <w:spacing w:line="240" w:lineRule="auto"/>
              <w:rPr>
                <w:b/>
                <w:bCs/>
                <w:i w:val="0"/>
                <w:sz w:val="20"/>
              </w:rPr>
            </w:pPr>
          </w:p>
          <w:p w14:paraId="72732948" w14:textId="77777777" w:rsidR="00F961CE" w:rsidRPr="00B45670" w:rsidRDefault="00F961CE" w:rsidP="002B595E">
            <w:pPr>
              <w:spacing w:line="240" w:lineRule="auto"/>
              <w:rPr>
                <w:b/>
                <w:bCs/>
                <w:i w:val="0"/>
                <w:sz w:val="20"/>
              </w:rPr>
            </w:pPr>
          </w:p>
          <w:p w14:paraId="4703A924" w14:textId="77777777" w:rsidR="00F961CE" w:rsidRPr="00B45670" w:rsidRDefault="00F961CE" w:rsidP="002B595E">
            <w:pPr>
              <w:spacing w:line="240" w:lineRule="auto"/>
              <w:rPr>
                <w:b/>
                <w:bCs/>
                <w:i w:val="0"/>
                <w:sz w:val="20"/>
              </w:rPr>
            </w:pPr>
          </w:p>
          <w:p w14:paraId="727C98D3" w14:textId="77777777" w:rsidR="00F961CE" w:rsidRPr="00B45670" w:rsidRDefault="00F961CE" w:rsidP="002B595E">
            <w:pPr>
              <w:spacing w:line="240" w:lineRule="auto"/>
              <w:rPr>
                <w:b/>
                <w:bCs/>
                <w:i w:val="0"/>
                <w:sz w:val="20"/>
              </w:rPr>
            </w:pPr>
          </w:p>
          <w:p w14:paraId="30FFD32F" w14:textId="77777777" w:rsidR="00F961CE" w:rsidRPr="00B45670" w:rsidRDefault="00F961CE" w:rsidP="002B595E">
            <w:pPr>
              <w:spacing w:line="240" w:lineRule="auto"/>
              <w:rPr>
                <w:b/>
                <w:bCs/>
                <w:i w:val="0"/>
                <w:sz w:val="20"/>
              </w:rPr>
            </w:pPr>
          </w:p>
          <w:p w14:paraId="615587B7" w14:textId="77777777" w:rsidR="00F961CE" w:rsidRPr="00B45670" w:rsidRDefault="00F961CE" w:rsidP="002B595E">
            <w:pPr>
              <w:spacing w:line="240" w:lineRule="auto"/>
              <w:rPr>
                <w:b/>
                <w:bCs/>
                <w:i w:val="0"/>
                <w:sz w:val="20"/>
              </w:rPr>
            </w:pPr>
          </w:p>
          <w:p w14:paraId="294468EC" w14:textId="77777777" w:rsidR="00F961CE" w:rsidRPr="00B45670" w:rsidRDefault="00F961CE" w:rsidP="002B595E">
            <w:pPr>
              <w:spacing w:line="240" w:lineRule="auto"/>
              <w:rPr>
                <w:b/>
                <w:bCs/>
                <w:i w:val="0"/>
                <w:sz w:val="20"/>
              </w:rPr>
            </w:pPr>
          </w:p>
          <w:p w14:paraId="4079FFB9" w14:textId="77777777" w:rsidR="00F961CE" w:rsidRPr="00B45670" w:rsidRDefault="00F961CE" w:rsidP="002B595E">
            <w:pPr>
              <w:spacing w:line="240" w:lineRule="auto"/>
              <w:rPr>
                <w:b/>
                <w:bCs/>
                <w:i w:val="0"/>
                <w:sz w:val="20"/>
              </w:rPr>
            </w:pPr>
          </w:p>
          <w:p w14:paraId="23543BD1" w14:textId="77777777" w:rsidR="00F961CE" w:rsidRDefault="00F961CE" w:rsidP="002B595E">
            <w:pPr>
              <w:spacing w:line="240" w:lineRule="auto"/>
              <w:rPr>
                <w:b/>
                <w:bCs/>
                <w:i w:val="0"/>
                <w:sz w:val="20"/>
              </w:rPr>
            </w:pPr>
          </w:p>
          <w:p w14:paraId="71879212" w14:textId="77777777" w:rsidR="002F72FB" w:rsidRDefault="002F72FB" w:rsidP="002B595E">
            <w:pPr>
              <w:spacing w:line="240" w:lineRule="auto"/>
              <w:rPr>
                <w:b/>
                <w:bCs/>
                <w:i w:val="0"/>
                <w:sz w:val="20"/>
              </w:rPr>
            </w:pPr>
          </w:p>
          <w:p w14:paraId="78FBB1E0" w14:textId="77777777" w:rsidR="002F72FB" w:rsidRDefault="002F72FB" w:rsidP="002B595E">
            <w:pPr>
              <w:spacing w:line="240" w:lineRule="auto"/>
              <w:rPr>
                <w:b/>
                <w:bCs/>
                <w:i w:val="0"/>
                <w:sz w:val="20"/>
              </w:rPr>
            </w:pPr>
          </w:p>
          <w:p w14:paraId="6AE3C998" w14:textId="77777777" w:rsidR="002F72FB" w:rsidRPr="00B45670" w:rsidRDefault="002F72FB" w:rsidP="002B595E">
            <w:pPr>
              <w:spacing w:line="240" w:lineRule="auto"/>
              <w:rPr>
                <w:b/>
                <w:bCs/>
                <w:i w:val="0"/>
                <w:sz w:val="20"/>
              </w:rPr>
            </w:pPr>
          </w:p>
          <w:p w14:paraId="3FB9C9B9" w14:textId="77777777" w:rsidR="00F961CE" w:rsidRPr="00B45670" w:rsidRDefault="00F961CE" w:rsidP="002B595E">
            <w:pPr>
              <w:spacing w:line="240" w:lineRule="auto"/>
              <w:rPr>
                <w:b/>
                <w:bCs/>
                <w:i w:val="0"/>
                <w:sz w:val="20"/>
              </w:rPr>
            </w:pPr>
          </w:p>
          <w:p w14:paraId="557CA1A3" w14:textId="77777777" w:rsidR="00F961CE" w:rsidRPr="00B45670" w:rsidRDefault="00F961CE" w:rsidP="002B595E">
            <w:pPr>
              <w:spacing w:line="240" w:lineRule="auto"/>
              <w:rPr>
                <w:b/>
                <w:bCs/>
                <w:i w:val="0"/>
                <w:sz w:val="20"/>
              </w:rPr>
            </w:pPr>
          </w:p>
          <w:p w14:paraId="2951C57B" w14:textId="77777777" w:rsidR="002F72FB" w:rsidRPr="00B45670" w:rsidRDefault="002F72FB" w:rsidP="002F72FB">
            <w:pPr>
              <w:spacing w:line="240" w:lineRule="auto"/>
              <w:rPr>
                <w:bCs/>
                <w:i w:val="0"/>
                <w:sz w:val="20"/>
              </w:rPr>
            </w:pPr>
            <w:r w:rsidRPr="00B45670">
              <w:rPr>
                <w:bCs/>
                <w:i w:val="0"/>
                <w:sz w:val="20"/>
              </w:rPr>
              <w:t>zákon 423/2015</w:t>
            </w:r>
          </w:p>
          <w:p w14:paraId="4111BC4D" w14:textId="77777777" w:rsidR="00F961CE" w:rsidRPr="00B45670" w:rsidRDefault="00F961CE" w:rsidP="002B595E">
            <w:pPr>
              <w:spacing w:line="240" w:lineRule="auto"/>
              <w:rPr>
                <w:b/>
                <w:bCs/>
                <w:i w:val="0"/>
                <w:sz w:val="20"/>
              </w:rPr>
            </w:pPr>
          </w:p>
          <w:p w14:paraId="6071ADC9" w14:textId="77777777" w:rsidR="00F961CE" w:rsidRPr="00B45670" w:rsidRDefault="00F961CE" w:rsidP="002B595E">
            <w:pPr>
              <w:spacing w:line="240" w:lineRule="auto"/>
              <w:rPr>
                <w:b/>
                <w:bCs/>
                <w:i w:val="0"/>
                <w:sz w:val="20"/>
              </w:rPr>
            </w:pPr>
          </w:p>
          <w:p w14:paraId="0424F3BB" w14:textId="77777777" w:rsidR="00F961CE" w:rsidRPr="00B45670" w:rsidRDefault="00F961CE" w:rsidP="002B595E">
            <w:pPr>
              <w:spacing w:line="240" w:lineRule="auto"/>
              <w:rPr>
                <w:b/>
                <w:bCs/>
                <w:i w:val="0"/>
                <w:sz w:val="20"/>
              </w:rPr>
            </w:pPr>
          </w:p>
          <w:p w14:paraId="18A6FC24" w14:textId="77777777" w:rsidR="00F961CE" w:rsidRPr="00B45670" w:rsidRDefault="00F961CE" w:rsidP="002B595E">
            <w:pPr>
              <w:spacing w:line="240" w:lineRule="auto"/>
              <w:rPr>
                <w:b/>
                <w:bCs/>
                <w:i w:val="0"/>
                <w:sz w:val="20"/>
              </w:rPr>
            </w:pPr>
          </w:p>
          <w:p w14:paraId="5923B530" w14:textId="77777777" w:rsidR="00F961CE" w:rsidRPr="00B45670" w:rsidRDefault="00F961CE" w:rsidP="002B595E">
            <w:pPr>
              <w:spacing w:line="240" w:lineRule="auto"/>
              <w:rPr>
                <w:b/>
                <w:bCs/>
                <w:i w:val="0"/>
                <w:sz w:val="20"/>
              </w:rPr>
            </w:pPr>
          </w:p>
          <w:p w14:paraId="49EAD08C" w14:textId="77777777" w:rsidR="00F961CE" w:rsidRPr="00B45670" w:rsidRDefault="00F961CE" w:rsidP="002B595E">
            <w:pPr>
              <w:spacing w:line="240" w:lineRule="auto"/>
              <w:rPr>
                <w:b/>
                <w:bCs/>
                <w:i w:val="0"/>
                <w:sz w:val="20"/>
              </w:rPr>
            </w:pPr>
          </w:p>
          <w:p w14:paraId="504F6A18" w14:textId="77777777" w:rsidR="00F961CE" w:rsidRPr="00B45670" w:rsidRDefault="00F961CE" w:rsidP="002B595E">
            <w:pPr>
              <w:spacing w:line="240" w:lineRule="auto"/>
              <w:rPr>
                <w:b/>
                <w:bCs/>
                <w:i w:val="0"/>
                <w:sz w:val="20"/>
              </w:rPr>
            </w:pPr>
          </w:p>
          <w:p w14:paraId="11A5EF64" w14:textId="77777777" w:rsidR="00F961CE" w:rsidRPr="00B45670" w:rsidRDefault="00F961CE" w:rsidP="002B595E">
            <w:pPr>
              <w:spacing w:line="240" w:lineRule="auto"/>
              <w:rPr>
                <w:b/>
                <w:bCs/>
                <w:i w:val="0"/>
                <w:sz w:val="20"/>
              </w:rPr>
            </w:pPr>
          </w:p>
          <w:p w14:paraId="25DD8C8C" w14:textId="77777777" w:rsidR="00F961CE" w:rsidRPr="00B45670" w:rsidRDefault="00F961CE" w:rsidP="002B595E">
            <w:pPr>
              <w:spacing w:line="240" w:lineRule="auto"/>
              <w:rPr>
                <w:b/>
                <w:bCs/>
                <w:i w:val="0"/>
                <w:sz w:val="20"/>
              </w:rPr>
            </w:pPr>
          </w:p>
          <w:p w14:paraId="3F6599B2" w14:textId="77777777" w:rsidR="00F961CE" w:rsidRPr="00B45670" w:rsidRDefault="00F961CE" w:rsidP="002B595E">
            <w:pPr>
              <w:spacing w:line="240" w:lineRule="auto"/>
              <w:rPr>
                <w:b/>
                <w:bCs/>
                <w:i w:val="0"/>
                <w:sz w:val="20"/>
              </w:rPr>
            </w:pPr>
          </w:p>
          <w:p w14:paraId="37C61C67" w14:textId="77777777" w:rsidR="00F961CE" w:rsidRPr="00B45670" w:rsidRDefault="00F961CE" w:rsidP="002B595E">
            <w:pPr>
              <w:spacing w:line="240" w:lineRule="auto"/>
              <w:rPr>
                <w:b/>
                <w:bCs/>
                <w:i w:val="0"/>
                <w:sz w:val="20"/>
              </w:rPr>
            </w:pPr>
          </w:p>
          <w:p w14:paraId="463C73FC" w14:textId="77777777" w:rsidR="00F961CE" w:rsidRPr="00B45670" w:rsidRDefault="00F961CE" w:rsidP="002B595E">
            <w:pPr>
              <w:spacing w:line="240" w:lineRule="auto"/>
              <w:rPr>
                <w:b/>
                <w:bCs/>
                <w:i w:val="0"/>
                <w:sz w:val="20"/>
              </w:rPr>
            </w:pPr>
          </w:p>
          <w:p w14:paraId="183A58DA" w14:textId="77777777" w:rsidR="00F961CE" w:rsidRPr="00B45670" w:rsidRDefault="00F961CE" w:rsidP="002B595E">
            <w:pPr>
              <w:spacing w:line="240" w:lineRule="auto"/>
              <w:rPr>
                <w:b/>
                <w:bCs/>
                <w:i w:val="0"/>
                <w:sz w:val="20"/>
              </w:rPr>
            </w:pPr>
          </w:p>
          <w:p w14:paraId="116F4F8E" w14:textId="77777777" w:rsidR="00F961CE" w:rsidRPr="00B45670" w:rsidRDefault="00F961CE" w:rsidP="002B595E">
            <w:pPr>
              <w:spacing w:line="240" w:lineRule="auto"/>
              <w:rPr>
                <w:b/>
                <w:bCs/>
                <w:i w:val="0"/>
                <w:sz w:val="20"/>
              </w:rPr>
            </w:pPr>
          </w:p>
          <w:p w14:paraId="764BC270" w14:textId="77777777" w:rsidR="00F961CE" w:rsidRPr="00B45670" w:rsidRDefault="00F961CE" w:rsidP="002B595E">
            <w:pPr>
              <w:spacing w:line="240" w:lineRule="auto"/>
              <w:rPr>
                <w:b/>
                <w:bCs/>
                <w:i w:val="0"/>
                <w:sz w:val="20"/>
              </w:rPr>
            </w:pPr>
          </w:p>
          <w:p w14:paraId="536F4A4F" w14:textId="77777777" w:rsidR="00F961CE" w:rsidRPr="00B45670" w:rsidRDefault="00F961CE" w:rsidP="002B595E">
            <w:pPr>
              <w:spacing w:line="240" w:lineRule="auto"/>
              <w:rPr>
                <w:b/>
                <w:bCs/>
                <w:i w:val="0"/>
                <w:sz w:val="20"/>
              </w:rPr>
            </w:pPr>
          </w:p>
          <w:p w14:paraId="6F8289D8" w14:textId="77777777" w:rsidR="00AF610D" w:rsidRPr="00B45670" w:rsidRDefault="00AF610D" w:rsidP="00AF610D">
            <w:pPr>
              <w:spacing w:line="240" w:lineRule="auto"/>
              <w:rPr>
                <w:bCs/>
                <w:i w:val="0"/>
                <w:sz w:val="20"/>
              </w:rPr>
            </w:pPr>
            <w:r w:rsidRPr="00B45670">
              <w:rPr>
                <w:bCs/>
                <w:i w:val="0"/>
                <w:sz w:val="20"/>
              </w:rPr>
              <w:t>zákon 423/2015</w:t>
            </w:r>
          </w:p>
          <w:p w14:paraId="7DEF18CE" w14:textId="77777777" w:rsidR="00AF610D" w:rsidRPr="00B45670" w:rsidRDefault="00AF610D" w:rsidP="00AF610D">
            <w:pPr>
              <w:spacing w:line="240" w:lineRule="auto"/>
              <w:rPr>
                <w:bCs/>
                <w:i w:val="0"/>
                <w:sz w:val="20"/>
              </w:rPr>
            </w:pPr>
            <w:r w:rsidRPr="00B45670">
              <w:rPr>
                <w:b/>
                <w:bCs/>
                <w:i w:val="0"/>
                <w:sz w:val="20"/>
              </w:rPr>
              <w:t>a návrh zákona čl. V</w:t>
            </w:r>
          </w:p>
          <w:p w14:paraId="5897820F" w14:textId="77777777" w:rsidR="00F961CE" w:rsidRPr="00B45670" w:rsidRDefault="00F961CE" w:rsidP="002B595E">
            <w:pPr>
              <w:spacing w:line="240" w:lineRule="auto"/>
              <w:rPr>
                <w:b/>
                <w:bCs/>
                <w:i w:val="0"/>
                <w:sz w:val="20"/>
              </w:rPr>
            </w:pPr>
          </w:p>
          <w:p w14:paraId="47655097" w14:textId="77777777" w:rsidR="00F961CE" w:rsidRPr="00B45670" w:rsidRDefault="00F961CE" w:rsidP="002B595E">
            <w:pPr>
              <w:spacing w:line="240" w:lineRule="auto"/>
              <w:rPr>
                <w:b/>
                <w:bCs/>
                <w:i w:val="0"/>
                <w:sz w:val="20"/>
              </w:rPr>
            </w:pPr>
          </w:p>
          <w:p w14:paraId="14D19437" w14:textId="77777777" w:rsidR="00F961CE" w:rsidRPr="00B45670" w:rsidRDefault="00F961CE" w:rsidP="002B595E">
            <w:pPr>
              <w:spacing w:line="240" w:lineRule="auto"/>
              <w:rPr>
                <w:b/>
                <w:bCs/>
                <w:i w:val="0"/>
                <w:sz w:val="20"/>
              </w:rPr>
            </w:pPr>
          </w:p>
          <w:p w14:paraId="472FAFE9" w14:textId="77777777" w:rsidR="00F961CE" w:rsidRPr="00B45670" w:rsidRDefault="00F961CE" w:rsidP="002B595E">
            <w:pPr>
              <w:spacing w:line="240" w:lineRule="auto"/>
              <w:rPr>
                <w:b/>
                <w:bCs/>
                <w:i w:val="0"/>
                <w:sz w:val="20"/>
              </w:rPr>
            </w:pPr>
          </w:p>
          <w:p w14:paraId="0B7C64C0" w14:textId="77777777" w:rsidR="00F961CE" w:rsidRPr="00B45670" w:rsidRDefault="00F961CE" w:rsidP="002B595E">
            <w:pPr>
              <w:spacing w:line="240" w:lineRule="auto"/>
              <w:rPr>
                <w:b/>
                <w:bCs/>
                <w:i w:val="0"/>
                <w:sz w:val="20"/>
              </w:rPr>
            </w:pPr>
          </w:p>
          <w:p w14:paraId="3E31CAD4" w14:textId="77777777" w:rsidR="00F961CE" w:rsidRPr="00B45670" w:rsidRDefault="00F961CE" w:rsidP="002B595E">
            <w:pPr>
              <w:spacing w:line="240" w:lineRule="auto"/>
              <w:rPr>
                <w:b/>
                <w:bCs/>
                <w:i w:val="0"/>
                <w:sz w:val="20"/>
              </w:rPr>
            </w:pPr>
          </w:p>
          <w:p w14:paraId="173EFFE2" w14:textId="77777777" w:rsidR="00F961CE" w:rsidRPr="00B45670" w:rsidRDefault="00F961CE" w:rsidP="002B595E">
            <w:pPr>
              <w:spacing w:line="240" w:lineRule="auto"/>
              <w:rPr>
                <w:b/>
                <w:bCs/>
                <w:i w:val="0"/>
                <w:sz w:val="20"/>
              </w:rPr>
            </w:pPr>
          </w:p>
          <w:p w14:paraId="66EB44E9" w14:textId="77777777" w:rsidR="00F961CE" w:rsidRPr="00B45670" w:rsidRDefault="00F961CE" w:rsidP="002B595E">
            <w:pPr>
              <w:spacing w:line="240" w:lineRule="auto"/>
              <w:rPr>
                <w:b/>
                <w:bCs/>
                <w:i w:val="0"/>
                <w:sz w:val="20"/>
              </w:rPr>
            </w:pPr>
          </w:p>
          <w:p w14:paraId="6ABF873E" w14:textId="77777777" w:rsidR="00F961CE" w:rsidRPr="00B45670" w:rsidRDefault="00F961CE" w:rsidP="002B595E">
            <w:pPr>
              <w:spacing w:line="240" w:lineRule="auto"/>
              <w:rPr>
                <w:b/>
                <w:bCs/>
                <w:i w:val="0"/>
                <w:sz w:val="20"/>
              </w:rPr>
            </w:pPr>
          </w:p>
        </w:tc>
        <w:tc>
          <w:tcPr>
            <w:tcW w:w="709" w:type="dxa"/>
          </w:tcPr>
          <w:p w14:paraId="50B4453E" w14:textId="77777777" w:rsidR="00F961CE" w:rsidRDefault="00F961CE" w:rsidP="002B595E">
            <w:pPr>
              <w:spacing w:line="240" w:lineRule="auto"/>
              <w:rPr>
                <w:bCs/>
                <w:i w:val="0"/>
                <w:sz w:val="20"/>
              </w:rPr>
            </w:pPr>
            <w:r>
              <w:rPr>
                <w:bCs/>
                <w:i w:val="0"/>
                <w:sz w:val="20"/>
              </w:rPr>
              <w:lastRenderedPageBreak/>
              <w:t>§ 3</w:t>
            </w:r>
          </w:p>
          <w:p w14:paraId="2ED12EB2" w14:textId="77777777" w:rsidR="00F961CE" w:rsidRDefault="00F961CE" w:rsidP="002B595E">
            <w:pPr>
              <w:spacing w:line="240" w:lineRule="auto"/>
              <w:rPr>
                <w:bCs/>
                <w:i w:val="0"/>
                <w:sz w:val="20"/>
              </w:rPr>
            </w:pPr>
            <w:r>
              <w:rPr>
                <w:bCs/>
                <w:i w:val="0"/>
                <w:sz w:val="20"/>
              </w:rPr>
              <w:t>O: 1</w:t>
            </w:r>
          </w:p>
          <w:p w14:paraId="29F92DF8" w14:textId="77777777" w:rsidR="00F961CE" w:rsidRDefault="00F961CE" w:rsidP="002B595E">
            <w:pPr>
              <w:spacing w:line="240" w:lineRule="auto"/>
              <w:rPr>
                <w:bCs/>
                <w:i w:val="0"/>
                <w:sz w:val="20"/>
              </w:rPr>
            </w:pPr>
          </w:p>
          <w:p w14:paraId="57654BA0" w14:textId="77777777" w:rsidR="00543ED5" w:rsidRDefault="00543ED5" w:rsidP="002B595E">
            <w:pPr>
              <w:spacing w:line="240" w:lineRule="auto"/>
              <w:rPr>
                <w:bCs/>
                <w:i w:val="0"/>
                <w:sz w:val="20"/>
              </w:rPr>
            </w:pPr>
          </w:p>
          <w:p w14:paraId="64130C5E" w14:textId="77777777" w:rsidR="00543ED5" w:rsidRDefault="00543ED5" w:rsidP="002B595E">
            <w:pPr>
              <w:spacing w:line="240" w:lineRule="auto"/>
              <w:rPr>
                <w:bCs/>
                <w:i w:val="0"/>
                <w:sz w:val="20"/>
              </w:rPr>
            </w:pPr>
          </w:p>
          <w:p w14:paraId="49CE6AC8" w14:textId="77777777" w:rsidR="00F961CE" w:rsidRDefault="00F961CE" w:rsidP="002B595E">
            <w:pPr>
              <w:spacing w:line="240" w:lineRule="auto"/>
              <w:rPr>
                <w:bCs/>
                <w:i w:val="0"/>
                <w:sz w:val="20"/>
              </w:rPr>
            </w:pPr>
            <w:r>
              <w:rPr>
                <w:bCs/>
                <w:i w:val="0"/>
                <w:sz w:val="20"/>
              </w:rPr>
              <w:t>P: a)</w:t>
            </w:r>
          </w:p>
          <w:p w14:paraId="0EE3656F" w14:textId="77777777" w:rsidR="00F961CE" w:rsidRDefault="00F961CE" w:rsidP="002B595E">
            <w:pPr>
              <w:spacing w:line="240" w:lineRule="auto"/>
              <w:rPr>
                <w:bCs/>
                <w:i w:val="0"/>
                <w:sz w:val="20"/>
              </w:rPr>
            </w:pPr>
            <w:r>
              <w:rPr>
                <w:bCs/>
                <w:i w:val="0"/>
                <w:sz w:val="20"/>
              </w:rPr>
              <w:t>P: b)</w:t>
            </w:r>
          </w:p>
          <w:p w14:paraId="44B70095" w14:textId="77777777" w:rsidR="00F961CE" w:rsidRDefault="00F961CE" w:rsidP="002B595E">
            <w:pPr>
              <w:spacing w:line="240" w:lineRule="auto"/>
              <w:rPr>
                <w:bCs/>
                <w:i w:val="0"/>
                <w:sz w:val="20"/>
              </w:rPr>
            </w:pPr>
            <w:r>
              <w:rPr>
                <w:bCs/>
                <w:i w:val="0"/>
                <w:sz w:val="20"/>
              </w:rPr>
              <w:t>P: c)</w:t>
            </w:r>
          </w:p>
          <w:p w14:paraId="3B9E22E1" w14:textId="77777777" w:rsidR="00543ED5" w:rsidRDefault="00543ED5" w:rsidP="002B595E">
            <w:pPr>
              <w:spacing w:line="240" w:lineRule="auto"/>
              <w:rPr>
                <w:bCs/>
                <w:i w:val="0"/>
                <w:sz w:val="20"/>
              </w:rPr>
            </w:pPr>
          </w:p>
          <w:p w14:paraId="3CACE7E8" w14:textId="77777777" w:rsidR="00F961CE" w:rsidRDefault="00F961CE" w:rsidP="002B595E">
            <w:pPr>
              <w:spacing w:line="240" w:lineRule="auto"/>
              <w:rPr>
                <w:bCs/>
                <w:i w:val="0"/>
                <w:sz w:val="20"/>
              </w:rPr>
            </w:pPr>
            <w:r>
              <w:rPr>
                <w:bCs/>
                <w:i w:val="0"/>
                <w:sz w:val="20"/>
              </w:rPr>
              <w:t>P: d)</w:t>
            </w:r>
          </w:p>
          <w:p w14:paraId="504984C6" w14:textId="77777777" w:rsidR="00543ED5" w:rsidRDefault="00543ED5" w:rsidP="002B595E">
            <w:pPr>
              <w:spacing w:line="240" w:lineRule="auto"/>
              <w:rPr>
                <w:bCs/>
                <w:i w:val="0"/>
                <w:sz w:val="20"/>
              </w:rPr>
            </w:pPr>
          </w:p>
          <w:p w14:paraId="2F778370" w14:textId="77777777" w:rsidR="00F961CE" w:rsidRDefault="00F961CE" w:rsidP="002B595E">
            <w:pPr>
              <w:spacing w:line="240" w:lineRule="auto"/>
              <w:rPr>
                <w:bCs/>
                <w:i w:val="0"/>
                <w:sz w:val="20"/>
              </w:rPr>
            </w:pPr>
            <w:r>
              <w:rPr>
                <w:bCs/>
                <w:i w:val="0"/>
                <w:sz w:val="20"/>
              </w:rPr>
              <w:t>P: e)</w:t>
            </w:r>
          </w:p>
          <w:p w14:paraId="16FA1B8F" w14:textId="77777777" w:rsidR="00F961CE" w:rsidRDefault="00F961CE" w:rsidP="002B595E">
            <w:pPr>
              <w:spacing w:line="240" w:lineRule="auto"/>
              <w:rPr>
                <w:bCs/>
                <w:i w:val="0"/>
                <w:sz w:val="20"/>
              </w:rPr>
            </w:pPr>
          </w:p>
          <w:p w14:paraId="13FFF573" w14:textId="77777777" w:rsidR="00F961CE" w:rsidRDefault="00F961CE" w:rsidP="002B595E">
            <w:pPr>
              <w:spacing w:line="240" w:lineRule="auto"/>
              <w:rPr>
                <w:bCs/>
                <w:i w:val="0"/>
                <w:sz w:val="20"/>
              </w:rPr>
            </w:pPr>
            <w:r>
              <w:rPr>
                <w:bCs/>
                <w:i w:val="0"/>
                <w:sz w:val="20"/>
              </w:rPr>
              <w:t>P: f)</w:t>
            </w:r>
          </w:p>
          <w:p w14:paraId="5D77EE9A" w14:textId="77777777" w:rsidR="00F961CE" w:rsidRDefault="00F961CE" w:rsidP="002B595E">
            <w:pPr>
              <w:spacing w:line="240" w:lineRule="auto"/>
              <w:rPr>
                <w:bCs/>
                <w:i w:val="0"/>
                <w:sz w:val="20"/>
              </w:rPr>
            </w:pPr>
          </w:p>
          <w:p w14:paraId="5D098221" w14:textId="77777777" w:rsidR="00543ED5" w:rsidRDefault="00543ED5" w:rsidP="002B595E">
            <w:pPr>
              <w:spacing w:line="240" w:lineRule="auto"/>
              <w:rPr>
                <w:bCs/>
                <w:i w:val="0"/>
                <w:sz w:val="20"/>
              </w:rPr>
            </w:pPr>
          </w:p>
          <w:p w14:paraId="50D21350" w14:textId="77777777" w:rsidR="00543ED5" w:rsidRDefault="00543ED5" w:rsidP="002B595E">
            <w:pPr>
              <w:spacing w:line="240" w:lineRule="auto"/>
              <w:rPr>
                <w:bCs/>
                <w:i w:val="0"/>
                <w:sz w:val="20"/>
              </w:rPr>
            </w:pPr>
          </w:p>
          <w:p w14:paraId="263BD069" w14:textId="77777777" w:rsidR="00F961CE" w:rsidRDefault="00F961CE" w:rsidP="002B595E">
            <w:pPr>
              <w:spacing w:line="240" w:lineRule="auto"/>
              <w:rPr>
                <w:bCs/>
                <w:i w:val="0"/>
                <w:sz w:val="20"/>
              </w:rPr>
            </w:pPr>
          </w:p>
          <w:p w14:paraId="5FB718A5" w14:textId="77777777" w:rsidR="00F961CE" w:rsidRPr="006D0BFB" w:rsidRDefault="00F961CE" w:rsidP="002B595E">
            <w:pPr>
              <w:spacing w:line="240" w:lineRule="auto"/>
              <w:rPr>
                <w:bCs/>
                <w:i w:val="0"/>
                <w:sz w:val="20"/>
              </w:rPr>
            </w:pPr>
            <w:r>
              <w:rPr>
                <w:bCs/>
                <w:i w:val="0"/>
                <w:sz w:val="20"/>
              </w:rPr>
              <w:t>P: g)</w:t>
            </w:r>
          </w:p>
        </w:tc>
        <w:tc>
          <w:tcPr>
            <w:tcW w:w="3544" w:type="dxa"/>
          </w:tcPr>
          <w:p w14:paraId="0E395D3E" w14:textId="77777777" w:rsidR="00F961CE" w:rsidRDefault="00F961CE" w:rsidP="002B595E">
            <w:pPr>
              <w:pStyle w:val="odsekCharChar"/>
              <w:tabs>
                <w:tab w:val="num" w:pos="756"/>
              </w:tabs>
              <w:spacing w:before="0" w:line="240" w:lineRule="auto"/>
              <w:ind w:left="-23" w:firstLine="23"/>
              <w:rPr>
                <w:rFonts w:ascii="Times New Roman" w:hAnsi="Times New Roman"/>
                <w:i w:val="0"/>
                <w:sz w:val="20"/>
                <w:szCs w:val="20"/>
              </w:rPr>
            </w:pPr>
            <w:r w:rsidRPr="00B240C9">
              <w:rPr>
                <w:rFonts w:ascii="Times New Roman" w:hAnsi="Times New Roman"/>
                <w:i w:val="0"/>
                <w:sz w:val="20"/>
                <w:szCs w:val="20"/>
              </w:rPr>
              <w:t xml:space="preserve">Podmienkou na výkon štatutárneho auditu je získanie osvedčenia o spôsobilosti na výkon štatutárneho auditu (ďalej len „certifikát“), ktorý vydá úrad </w:t>
            </w:r>
            <w:r>
              <w:rPr>
                <w:rFonts w:ascii="Times New Roman" w:hAnsi="Times New Roman"/>
                <w:i w:val="0"/>
                <w:sz w:val="20"/>
                <w:szCs w:val="20"/>
              </w:rPr>
              <w:t>uchádzačovi</w:t>
            </w:r>
            <w:r w:rsidRPr="00B240C9">
              <w:rPr>
                <w:rFonts w:ascii="Times New Roman" w:hAnsi="Times New Roman"/>
                <w:i w:val="0"/>
                <w:sz w:val="20"/>
                <w:szCs w:val="20"/>
              </w:rPr>
              <w:t>, ak</w:t>
            </w:r>
          </w:p>
          <w:p w14:paraId="49BACB32" w14:textId="77777777" w:rsidR="00F961CE" w:rsidRDefault="00F961CE" w:rsidP="002B595E">
            <w:pPr>
              <w:pStyle w:val="odsekCharChar"/>
              <w:tabs>
                <w:tab w:val="num" w:pos="756"/>
              </w:tabs>
              <w:spacing w:before="0" w:line="240" w:lineRule="auto"/>
              <w:ind w:left="-23" w:firstLine="23"/>
              <w:rPr>
                <w:rFonts w:ascii="Times New Roman" w:hAnsi="Times New Roman"/>
                <w:i w:val="0"/>
                <w:sz w:val="20"/>
                <w:szCs w:val="20"/>
              </w:rPr>
            </w:pPr>
            <w:r w:rsidRPr="00B240C9">
              <w:rPr>
                <w:rFonts w:ascii="Times New Roman" w:hAnsi="Times New Roman"/>
                <w:i w:val="0"/>
                <w:sz w:val="20"/>
                <w:szCs w:val="20"/>
              </w:rPr>
              <w:t>je plne spôsobilý na právne úkony,</w:t>
            </w:r>
          </w:p>
          <w:p w14:paraId="1E12156F" w14:textId="77777777" w:rsidR="00F961CE" w:rsidRDefault="00F961CE" w:rsidP="002B595E">
            <w:pPr>
              <w:pStyle w:val="odsekCharChar"/>
              <w:tabs>
                <w:tab w:val="num" w:pos="756"/>
              </w:tabs>
              <w:spacing w:before="0" w:line="240" w:lineRule="auto"/>
              <w:ind w:left="-23" w:firstLine="23"/>
              <w:rPr>
                <w:rFonts w:ascii="Times New Roman" w:hAnsi="Times New Roman"/>
                <w:i w:val="0"/>
                <w:sz w:val="20"/>
                <w:szCs w:val="20"/>
              </w:rPr>
            </w:pPr>
            <w:r w:rsidRPr="00B240C9">
              <w:rPr>
                <w:rFonts w:ascii="Times New Roman" w:hAnsi="Times New Roman"/>
                <w:i w:val="0"/>
                <w:sz w:val="20"/>
                <w:szCs w:val="20"/>
              </w:rPr>
              <w:t>má dobrú povesť,</w:t>
            </w:r>
          </w:p>
          <w:p w14:paraId="36CCF5C0" w14:textId="77777777" w:rsidR="00F961CE" w:rsidRDefault="00F961CE" w:rsidP="002B595E">
            <w:pPr>
              <w:pStyle w:val="odsekCharChar"/>
              <w:tabs>
                <w:tab w:val="num" w:pos="756"/>
              </w:tabs>
              <w:spacing w:before="0" w:line="240" w:lineRule="auto"/>
              <w:ind w:left="-23" w:firstLine="23"/>
              <w:rPr>
                <w:rFonts w:ascii="Times New Roman" w:hAnsi="Times New Roman"/>
                <w:i w:val="0"/>
                <w:sz w:val="20"/>
                <w:szCs w:val="20"/>
              </w:rPr>
            </w:pPr>
            <w:r w:rsidRPr="00B240C9">
              <w:rPr>
                <w:rFonts w:ascii="Times New Roman" w:hAnsi="Times New Roman"/>
                <w:i w:val="0"/>
                <w:sz w:val="20"/>
                <w:szCs w:val="20"/>
              </w:rPr>
              <w:t>má ukončené vysokoškolské vzdelanie druhého stupňa,</w:t>
            </w:r>
          </w:p>
          <w:p w14:paraId="6FFCA9F4" w14:textId="0E2EE156" w:rsidR="00F961CE" w:rsidRDefault="00347DD7" w:rsidP="002B595E">
            <w:pPr>
              <w:pStyle w:val="odsekCharChar"/>
              <w:tabs>
                <w:tab w:val="num" w:pos="756"/>
              </w:tabs>
              <w:spacing w:before="0" w:line="240" w:lineRule="auto"/>
              <w:ind w:left="-23" w:firstLine="23"/>
              <w:rPr>
                <w:rFonts w:ascii="Times New Roman" w:hAnsi="Times New Roman"/>
                <w:i w:val="0"/>
                <w:sz w:val="20"/>
                <w:szCs w:val="20"/>
              </w:rPr>
            </w:pPr>
            <w:r w:rsidRPr="00347DD7">
              <w:rPr>
                <w:rFonts w:ascii="Times New Roman" w:hAnsi="Times New Roman"/>
                <w:b/>
                <w:i w:val="0"/>
                <w:sz w:val="20"/>
                <w:szCs w:val="20"/>
              </w:rPr>
              <w:t>absolvoval</w:t>
            </w:r>
            <w:r w:rsidR="00F961CE" w:rsidRPr="00347DD7">
              <w:rPr>
                <w:rFonts w:ascii="Times New Roman" w:hAnsi="Times New Roman"/>
                <w:b/>
                <w:i w:val="0"/>
                <w:sz w:val="20"/>
                <w:szCs w:val="20"/>
              </w:rPr>
              <w:t xml:space="preserve"> najmenej</w:t>
            </w:r>
            <w:r w:rsidR="00F961CE" w:rsidRPr="00B240C9">
              <w:rPr>
                <w:rFonts w:ascii="Times New Roman" w:hAnsi="Times New Roman"/>
                <w:i w:val="0"/>
                <w:sz w:val="20"/>
                <w:szCs w:val="20"/>
              </w:rPr>
              <w:t xml:space="preserve"> </w:t>
            </w:r>
            <w:r w:rsidR="002F72FB">
              <w:rPr>
                <w:rFonts w:ascii="Times New Roman" w:hAnsi="Times New Roman"/>
                <w:b/>
                <w:i w:val="0"/>
                <w:sz w:val="20"/>
                <w:szCs w:val="20"/>
              </w:rPr>
              <w:t>trojročnú praktickú odbornú prípravu</w:t>
            </w:r>
            <w:r w:rsidR="00F961CE" w:rsidRPr="00B240C9">
              <w:rPr>
                <w:rFonts w:ascii="Times New Roman" w:hAnsi="Times New Roman"/>
                <w:i w:val="0"/>
                <w:sz w:val="20"/>
                <w:szCs w:val="20"/>
              </w:rPr>
              <w:t>,</w:t>
            </w:r>
          </w:p>
          <w:p w14:paraId="4B10E25C" w14:textId="77777777" w:rsidR="00F961CE" w:rsidRDefault="00F961CE" w:rsidP="002B595E">
            <w:pPr>
              <w:pStyle w:val="odsekCharChar"/>
              <w:tabs>
                <w:tab w:val="num" w:pos="756"/>
              </w:tabs>
              <w:spacing w:before="0" w:line="240" w:lineRule="auto"/>
              <w:ind w:left="-23" w:firstLine="23"/>
              <w:rPr>
                <w:rFonts w:ascii="Times New Roman" w:hAnsi="Times New Roman"/>
                <w:i w:val="0"/>
                <w:sz w:val="20"/>
                <w:szCs w:val="20"/>
              </w:rPr>
            </w:pPr>
            <w:r w:rsidRPr="00B240C9">
              <w:rPr>
                <w:rFonts w:ascii="Times New Roman" w:hAnsi="Times New Roman"/>
                <w:i w:val="0"/>
                <w:sz w:val="20"/>
                <w:szCs w:val="20"/>
              </w:rPr>
              <w:t>sa zúčastňoval sústavného vzdelávania asistentov štatutárneho audítora,</w:t>
            </w:r>
          </w:p>
          <w:p w14:paraId="61C8D2D7" w14:textId="77777777" w:rsidR="00F961CE" w:rsidRDefault="00F961CE" w:rsidP="002B595E">
            <w:pPr>
              <w:pStyle w:val="odsekCharChar"/>
              <w:tabs>
                <w:tab w:val="num" w:pos="756"/>
              </w:tabs>
              <w:spacing w:before="0" w:line="240" w:lineRule="auto"/>
              <w:ind w:left="-23" w:firstLine="23"/>
              <w:rPr>
                <w:rFonts w:ascii="Times New Roman" w:hAnsi="Times New Roman"/>
                <w:i w:val="0"/>
                <w:sz w:val="20"/>
                <w:szCs w:val="20"/>
              </w:rPr>
            </w:pPr>
            <w:r w:rsidRPr="00B240C9">
              <w:rPr>
                <w:rFonts w:ascii="Times New Roman" w:hAnsi="Times New Roman"/>
                <w:i w:val="0"/>
                <w:sz w:val="20"/>
                <w:szCs w:val="20"/>
              </w:rPr>
              <w:t xml:space="preserve">predložil úradu úradne osvedčené kópie certifikátov a licencií z iných členských štátov a tretích </w:t>
            </w:r>
            <w:r w:rsidR="00DE59FB">
              <w:rPr>
                <w:rFonts w:ascii="Times New Roman" w:hAnsi="Times New Roman"/>
                <w:b/>
                <w:i w:val="0"/>
                <w:sz w:val="20"/>
                <w:szCs w:val="20"/>
              </w:rPr>
              <w:t>štátov</w:t>
            </w:r>
            <w:r w:rsidRPr="00B240C9">
              <w:rPr>
                <w:rFonts w:ascii="Times New Roman" w:hAnsi="Times New Roman"/>
                <w:i w:val="0"/>
                <w:sz w:val="20"/>
                <w:szCs w:val="20"/>
              </w:rPr>
              <w:t>, ktorých je držiteľom, vrátane názvu orgánu, ktorým boli vydané a ich  číslo,</w:t>
            </w:r>
          </w:p>
          <w:p w14:paraId="704D5FC3" w14:textId="77777777" w:rsidR="00F961CE" w:rsidRPr="00B240C9" w:rsidRDefault="00F961CE" w:rsidP="002B595E">
            <w:pPr>
              <w:pStyle w:val="odsekCharChar"/>
              <w:tabs>
                <w:tab w:val="num" w:pos="756"/>
              </w:tabs>
              <w:spacing w:before="0" w:line="240" w:lineRule="auto"/>
              <w:ind w:left="-23" w:firstLine="23"/>
              <w:rPr>
                <w:rFonts w:ascii="Times New Roman" w:hAnsi="Times New Roman"/>
                <w:i w:val="0"/>
                <w:sz w:val="20"/>
                <w:szCs w:val="20"/>
              </w:rPr>
            </w:pPr>
            <w:r w:rsidRPr="00B240C9">
              <w:rPr>
                <w:rFonts w:ascii="Times New Roman" w:hAnsi="Times New Roman"/>
                <w:i w:val="0"/>
                <w:sz w:val="20"/>
                <w:szCs w:val="20"/>
              </w:rPr>
              <w:t>zložil audítorskú skúšku podľa § 15.</w:t>
            </w:r>
          </w:p>
        </w:tc>
        <w:tc>
          <w:tcPr>
            <w:tcW w:w="709" w:type="dxa"/>
            <w:vMerge w:val="restart"/>
          </w:tcPr>
          <w:p w14:paraId="635FBDFD" w14:textId="77777777" w:rsidR="00F961CE" w:rsidRPr="006D0BFB" w:rsidRDefault="00F961CE" w:rsidP="002B595E">
            <w:pPr>
              <w:pStyle w:val="Nadpis4"/>
              <w:spacing w:line="240" w:lineRule="auto"/>
              <w:rPr>
                <w:b w:val="0"/>
                <w:sz w:val="20"/>
              </w:rPr>
            </w:pPr>
            <w:r>
              <w:rPr>
                <w:b w:val="0"/>
                <w:sz w:val="20"/>
              </w:rPr>
              <w:t>Ú</w:t>
            </w:r>
          </w:p>
        </w:tc>
        <w:tc>
          <w:tcPr>
            <w:tcW w:w="1275" w:type="dxa"/>
          </w:tcPr>
          <w:p w14:paraId="6B088061" w14:textId="77777777" w:rsidR="00F961CE" w:rsidRPr="006D0BFB" w:rsidRDefault="00F961CE" w:rsidP="002B595E">
            <w:pPr>
              <w:spacing w:line="240" w:lineRule="auto"/>
              <w:rPr>
                <w:i w:val="0"/>
                <w:sz w:val="20"/>
              </w:rPr>
            </w:pPr>
          </w:p>
        </w:tc>
        <w:tc>
          <w:tcPr>
            <w:tcW w:w="1005" w:type="dxa"/>
          </w:tcPr>
          <w:p w14:paraId="4031F18A" w14:textId="77777777" w:rsidR="00F961CE" w:rsidRPr="00B45670" w:rsidRDefault="00B45670" w:rsidP="002B595E">
            <w:pPr>
              <w:spacing w:line="240" w:lineRule="auto"/>
              <w:rPr>
                <w:i w:val="0"/>
                <w:sz w:val="20"/>
              </w:rPr>
            </w:pPr>
            <w:r>
              <w:rPr>
                <w:i w:val="0"/>
                <w:sz w:val="20"/>
              </w:rPr>
              <w:t>GP - N</w:t>
            </w:r>
          </w:p>
        </w:tc>
        <w:tc>
          <w:tcPr>
            <w:tcW w:w="1266" w:type="dxa"/>
            <w:vMerge w:val="restart"/>
          </w:tcPr>
          <w:p w14:paraId="570C0EFA" w14:textId="77777777" w:rsidR="00F961CE" w:rsidRPr="006D0BFB" w:rsidRDefault="00F961CE" w:rsidP="002B595E">
            <w:pPr>
              <w:spacing w:line="240" w:lineRule="auto"/>
              <w:rPr>
                <w:i w:val="0"/>
                <w:sz w:val="20"/>
              </w:rPr>
            </w:pPr>
          </w:p>
        </w:tc>
      </w:tr>
      <w:tr w:rsidR="00DE59FB" w:rsidRPr="006D0BFB" w14:paraId="612C50EF" w14:textId="77777777" w:rsidTr="00C43256">
        <w:trPr>
          <w:trHeight w:val="1969"/>
        </w:trPr>
        <w:tc>
          <w:tcPr>
            <w:tcW w:w="720" w:type="dxa"/>
            <w:vMerge/>
          </w:tcPr>
          <w:p w14:paraId="2692C220" w14:textId="77777777" w:rsidR="00DE59FB" w:rsidRPr="006D0BFB" w:rsidRDefault="00DE59FB" w:rsidP="002B595E">
            <w:pPr>
              <w:spacing w:line="240" w:lineRule="auto"/>
              <w:rPr>
                <w:i w:val="0"/>
                <w:sz w:val="20"/>
              </w:rPr>
            </w:pPr>
          </w:p>
        </w:tc>
        <w:tc>
          <w:tcPr>
            <w:tcW w:w="4536" w:type="dxa"/>
            <w:gridSpan w:val="3"/>
            <w:vMerge/>
          </w:tcPr>
          <w:p w14:paraId="672E1C3D"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6EFE4F76" w14:textId="77777777" w:rsidR="00DE59FB" w:rsidRPr="006D0BFB" w:rsidRDefault="00DE59FB" w:rsidP="002B595E">
            <w:pPr>
              <w:pStyle w:val="Nadpis9"/>
              <w:spacing w:line="240" w:lineRule="auto"/>
              <w:rPr>
                <w:b w:val="0"/>
                <w:sz w:val="20"/>
              </w:rPr>
            </w:pPr>
          </w:p>
        </w:tc>
        <w:tc>
          <w:tcPr>
            <w:tcW w:w="992" w:type="dxa"/>
            <w:vMerge/>
          </w:tcPr>
          <w:p w14:paraId="2D3B5303" w14:textId="77777777" w:rsidR="00DE59FB" w:rsidRDefault="00DE59FB" w:rsidP="002B595E">
            <w:pPr>
              <w:spacing w:line="240" w:lineRule="auto"/>
              <w:rPr>
                <w:bCs/>
                <w:i w:val="0"/>
                <w:sz w:val="20"/>
              </w:rPr>
            </w:pPr>
          </w:p>
        </w:tc>
        <w:tc>
          <w:tcPr>
            <w:tcW w:w="709" w:type="dxa"/>
          </w:tcPr>
          <w:p w14:paraId="57EC585B" w14:textId="77777777" w:rsidR="00DE59FB" w:rsidRDefault="00DE59FB" w:rsidP="002B595E">
            <w:pPr>
              <w:spacing w:line="240" w:lineRule="auto"/>
              <w:rPr>
                <w:bCs/>
                <w:i w:val="0"/>
                <w:sz w:val="20"/>
              </w:rPr>
            </w:pPr>
            <w:r>
              <w:rPr>
                <w:bCs/>
                <w:i w:val="0"/>
                <w:sz w:val="20"/>
              </w:rPr>
              <w:t>§ 3</w:t>
            </w:r>
          </w:p>
          <w:p w14:paraId="210672BA" w14:textId="77777777" w:rsidR="00DE59FB" w:rsidRDefault="00DE59FB" w:rsidP="002B595E">
            <w:pPr>
              <w:spacing w:line="240" w:lineRule="auto"/>
              <w:rPr>
                <w:bCs/>
                <w:i w:val="0"/>
                <w:sz w:val="20"/>
              </w:rPr>
            </w:pPr>
            <w:r>
              <w:rPr>
                <w:bCs/>
                <w:i w:val="0"/>
                <w:sz w:val="20"/>
              </w:rPr>
              <w:t>O: 2</w:t>
            </w:r>
          </w:p>
        </w:tc>
        <w:tc>
          <w:tcPr>
            <w:tcW w:w="3544" w:type="dxa"/>
          </w:tcPr>
          <w:p w14:paraId="0F6C10FB" w14:textId="77777777" w:rsidR="002F72FB" w:rsidRPr="002F72FB" w:rsidRDefault="002F72FB" w:rsidP="002F72FB">
            <w:pPr>
              <w:pStyle w:val="odsekCharChar"/>
              <w:tabs>
                <w:tab w:val="num" w:pos="756"/>
              </w:tabs>
              <w:spacing w:before="0" w:line="240" w:lineRule="auto"/>
              <w:ind w:left="-23" w:firstLine="23"/>
              <w:rPr>
                <w:rFonts w:ascii="Times New Roman" w:hAnsi="Times New Roman"/>
                <w:b/>
                <w:i w:val="0"/>
                <w:sz w:val="20"/>
                <w:szCs w:val="20"/>
              </w:rPr>
            </w:pPr>
            <w:r w:rsidRPr="002F72FB">
              <w:rPr>
                <w:rFonts w:ascii="Times New Roman" w:hAnsi="Times New Roman"/>
                <w:b/>
                <w:i w:val="0"/>
                <w:sz w:val="20"/>
                <w:szCs w:val="20"/>
              </w:rPr>
              <w:t>Asistent štatutárneho audítora je povinný praktickú odbornú prípravu podľa odseku 1 písm. d) absolvovať na základe písomnej zmluvy so štatutárnym audítorom alebo audítorskou spoločnosťou, ktorí sú zapísaní v zozname štatutárnych audítorov alebo zozname audítorských spoločností (ďalej len „príslušný zoznam“) v rozsahu najmenej</w:t>
            </w:r>
            <w:r>
              <w:rPr>
                <w:rFonts w:ascii="Times New Roman" w:hAnsi="Times New Roman"/>
                <w:b/>
                <w:i w:val="0"/>
                <w:sz w:val="20"/>
                <w:szCs w:val="20"/>
              </w:rPr>
              <w:t xml:space="preserve"> </w:t>
            </w:r>
            <w:r w:rsidRPr="002F72FB">
              <w:rPr>
                <w:rFonts w:ascii="Times New Roman" w:hAnsi="Times New Roman"/>
                <w:b/>
                <w:i w:val="0"/>
                <w:sz w:val="20"/>
                <w:szCs w:val="20"/>
              </w:rPr>
              <w:t xml:space="preserve">2 100 hodín, z toho </w:t>
            </w:r>
          </w:p>
          <w:p w14:paraId="3FD424A2" w14:textId="77777777" w:rsidR="002F72FB" w:rsidRPr="002F72FB" w:rsidRDefault="002F72FB" w:rsidP="002F72FB">
            <w:pPr>
              <w:pStyle w:val="odsekCharChar"/>
              <w:tabs>
                <w:tab w:val="num" w:pos="756"/>
              </w:tabs>
              <w:spacing w:before="0" w:line="240" w:lineRule="auto"/>
              <w:ind w:left="-23" w:firstLine="23"/>
              <w:rPr>
                <w:rFonts w:ascii="Times New Roman" w:hAnsi="Times New Roman"/>
                <w:b/>
                <w:i w:val="0"/>
                <w:sz w:val="20"/>
                <w:szCs w:val="20"/>
              </w:rPr>
            </w:pPr>
            <w:r w:rsidRPr="002F72FB">
              <w:rPr>
                <w:rFonts w:ascii="Times New Roman" w:hAnsi="Times New Roman"/>
                <w:b/>
                <w:i w:val="0"/>
                <w:sz w:val="20"/>
                <w:szCs w:val="20"/>
              </w:rPr>
              <w:t>a)</w:t>
            </w:r>
            <w:r w:rsidRPr="002F72FB">
              <w:rPr>
                <w:rFonts w:ascii="Times New Roman" w:hAnsi="Times New Roman"/>
                <w:b/>
                <w:i w:val="0"/>
                <w:sz w:val="20"/>
                <w:szCs w:val="20"/>
              </w:rPr>
              <w:tab/>
              <w:t xml:space="preserve">aspoň dve tretiny  zamerané na oblasť štatutárneho auditu,  </w:t>
            </w:r>
            <w:proofErr w:type="spellStart"/>
            <w:r w:rsidRPr="002F72FB">
              <w:rPr>
                <w:rFonts w:ascii="Times New Roman" w:hAnsi="Times New Roman"/>
                <w:b/>
                <w:i w:val="0"/>
                <w:sz w:val="20"/>
                <w:szCs w:val="20"/>
              </w:rPr>
              <w:t>uisťovacích</w:t>
            </w:r>
            <w:proofErr w:type="spellEnd"/>
            <w:r w:rsidRPr="002F72FB">
              <w:rPr>
                <w:rFonts w:ascii="Times New Roman" w:hAnsi="Times New Roman"/>
                <w:b/>
                <w:i w:val="0"/>
                <w:sz w:val="20"/>
                <w:szCs w:val="20"/>
              </w:rPr>
              <w:t xml:space="preserve"> služieb, okrem uistenia v oblasti vykazovania informácií o udržateľnosti,  a súvisiacich audítorských služieb u štatutárneho audítora, ktorý je zapísaný v zozname školiteľov, u európskeho audítora alebo v audítorskej spoločnosti z iného členského štátu,</w:t>
            </w:r>
          </w:p>
          <w:p w14:paraId="488E1E36" w14:textId="77777777" w:rsidR="00DE59FB" w:rsidRPr="002F72FB" w:rsidRDefault="002F72FB" w:rsidP="002F72FB">
            <w:pPr>
              <w:pStyle w:val="odsekCharChar"/>
              <w:tabs>
                <w:tab w:val="clear" w:pos="360"/>
                <w:tab w:val="num" w:pos="756"/>
              </w:tabs>
              <w:spacing w:before="0" w:line="240" w:lineRule="auto"/>
              <w:ind w:left="-23" w:firstLine="23"/>
              <w:rPr>
                <w:rFonts w:ascii="Times New Roman" w:hAnsi="Times New Roman"/>
                <w:b/>
                <w:i w:val="0"/>
                <w:sz w:val="20"/>
                <w:szCs w:val="20"/>
              </w:rPr>
            </w:pPr>
            <w:r w:rsidRPr="002F72FB">
              <w:rPr>
                <w:rFonts w:ascii="Times New Roman" w:hAnsi="Times New Roman"/>
                <w:b/>
                <w:i w:val="0"/>
                <w:sz w:val="20"/>
                <w:szCs w:val="20"/>
              </w:rPr>
              <w:t>b)</w:t>
            </w:r>
            <w:r w:rsidRPr="002F72FB">
              <w:rPr>
                <w:rFonts w:ascii="Times New Roman" w:hAnsi="Times New Roman"/>
                <w:b/>
                <w:i w:val="0"/>
                <w:sz w:val="20"/>
                <w:szCs w:val="20"/>
              </w:rPr>
              <w:tab/>
              <w:t>prípadnú zvyšnú časť zameranú na oblasti uvedené v § 15 ods. 2 písm. b), c), d) alebo písm. g) u štatutárneho audítora alebo v audítorskej spoločnosti pod vedením štatutárneho audítora.</w:t>
            </w:r>
          </w:p>
        </w:tc>
        <w:tc>
          <w:tcPr>
            <w:tcW w:w="709" w:type="dxa"/>
            <w:vMerge/>
          </w:tcPr>
          <w:p w14:paraId="0F29E2C6" w14:textId="77777777" w:rsidR="00DE59FB" w:rsidRDefault="00DE59FB" w:rsidP="002B595E">
            <w:pPr>
              <w:pStyle w:val="Nadpis4"/>
              <w:spacing w:line="240" w:lineRule="auto"/>
              <w:rPr>
                <w:b w:val="0"/>
                <w:sz w:val="20"/>
              </w:rPr>
            </w:pPr>
          </w:p>
        </w:tc>
        <w:tc>
          <w:tcPr>
            <w:tcW w:w="1275" w:type="dxa"/>
            <w:vMerge w:val="restart"/>
          </w:tcPr>
          <w:p w14:paraId="54ED81A6" w14:textId="77777777" w:rsidR="00DE59FB" w:rsidRPr="006D0BFB" w:rsidRDefault="00DE59FB" w:rsidP="002B595E">
            <w:pPr>
              <w:spacing w:line="240" w:lineRule="auto"/>
              <w:rPr>
                <w:i w:val="0"/>
                <w:sz w:val="20"/>
              </w:rPr>
            </w:pPr>
          </w:p>
        </w:tc>
        <w:tc>
          <w:tcPr>
            <w:tcW w:w="1005" w:type="dxa"/>
            <w:vMerge w:val="restart"/>
          </w:tcPr>
          <w:p w14:paraId="36938E3A" w14:textId="77777777" w:rsidR="00DE59FB" w:rsidRPr="006D0BFB" w:rsidRDefault="00DE59FB" w:rsidP="002B595E">
            <w:pPr>
              <w:spacing w:line="240" w:lineRule="auto"/>
              <w:rPr>
                <w:i w:val="0"/>
                <w:sz w:val="20"/>
              </w:rPr>
            </w:pPr>
            <w:r>
              <w:rPr>
                <w:i w:val="0"/>
                <w:sz w:val="20"/>
              </w:rPr>
              <w:t>GP - N</w:t>
            </w:r>
          </w:p>
        </w:tc>
        <w:tc>
          <w:tcPr>
            <w:tcW w:w="1266" w:type="dxa"/>
            <w:vMerge/>
          </w:tcPr>
          <w:p w14:paraId="55C42781" w14:textId="77777777" w:rsidR="00DE59FB" w:rsidRPr="006D0BFB" w:rsidRDefault="00DE59FB" w:rsidP="002B595E">
            <w:pPr>
              <w:spacing w:line="240" w:lineRule="auto"/>
              <w:rPr>
                <w:i w:val="0"/>
                <w:sz w:val="20"/>
              </w:rPr>
            </w:pPr>
          </w:p>
        </w:tc>
      </w:tr>
      <w:tr w:rsidR="00DE59FB" w:rsidRPr="006D0BFB" w14:paraId="3AD53D4C" w14:textId="77777777" w:rsidTr="00C43256">
        <w:tc>
          <w:tcPr>
            <w:tcW w:w="720" w:type="dxa"/>
            <w:vMerge/>
          </w:tcPr>
          <w:p w14:paraId="7C29CF31" w14:textId="77777777" w:rsidR="00DE59FB" w:rsidRPr="006D0BFB" w:rsidRDefault="00DE59FB" w:rsidP="002B595E">
            <w:pPr>
              <w:spacing w:line="240" w:lineRule="auto"/>
              <w:rPr>
                <w:i w:val="0"/>
                <w:sz w:val="20"/>
              </w:rPr>
            </w:pPr>
          </w:p>
        </w:tc>
        <w:tc>
          <w:tcPr>
            <w:tcW w:w="4536" w:type="dxa"/>
            <w:gridSpan w:val="3"/>
            <w:vMerge/>
          </w:tcPr>
          <w:p w14:paraId="6AFE79FE"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3F9AF464" w14:textId="77777777" w:rsidR="00DE59FB" w:rsidRPr="006D0BFB" w:rsidRDefault="00DE59FB" w:rsidP="002B595E">
            <w:pPr>
              <w:pStyle w:val="Nadpis9"/>
              <w:spacing w:line="240" w:lineRule="auto"/>
              <w:rPr>
                <w:b w:val="0"/>
                <w:sz w:val="20"/>
              </w:rPr>
            </w:pPr>
          </w:p>
        </w:tc>
        <w:tc>
          <w:tcPr>
            <w:tcW w:w="992" w:type="dxa"/>
            <w:vMerge/>
          </w:tcPr>
          <w:p w14:paraId="369E888E" w14:textId="77777777" w:rsidR="00DE59FB" w:rsidRDefault="00DE59FB" w:rsidP="002B595E">
            <w:pPr>
              <w:spacing w:line="240" w:lineRule="auto"/>
              <w:rPr>
                <w:bCs/>
                <w:i w:val="0"/>
                <w:sz w:val="20"/>
              </w:rPr>
            </w:pPr>
          </w:p>
        </w:tc>
        <w:tc>
          <w:tcPr>
            <w:tcW w:w="709" w:type="dxa"/>
          </w:tcPr>
          <w:p w14:paraId="7AE97C76" w14:textId="77777777" w:rsidR="00DE59FB" w:rsidRDefault="00DE59FB" w:rsidP="002B595E">
            <w:pPr>
              <w:spacing w:line="240" w:lineRule="auto"/>
              <w:rPr>
                <w:bCs/>
                <w:i w:val="0"/>
                <w:sz w:val="20"/>
              </w:rPr>
            </w:pPr>
            <w:r>
              <w:rPr>
                <w:bCs/>
                <w:i w:val="0"/>
                <w:sz w:val="20"/>
              </w:rPr>
              <w:t>§ 3</w:t>
            </w:r>
          </w:p>
          <w:p w14:paraId="6A58A2A4" w14:textId="77777777" w:rsidR="00DE59FB" w:rsidRDefault="00DE59FB" w:rsidP="002B595E">
            <w:pPr>
              <w:spacing w:line="240" w:lineRule="auto"/>
              <w:rPr>
                <w:bCs/>
                <w:i w:val="0"/>
                <w:sz w:val="20"/>
              </w:rPr>
            </w:pPr>
            <w:r>
              <w:rPr>
                <w:bCs/>
                <w:i w:val="0"/>
                <w:sz w:val="20"/>
              </w:rPr>
              <w:t>O: 3</w:t>
            </w:r>
          </w:p>
        </w:tc>
        <w:tc>
          <w:tcPr>
            <w:tcW w:w="3544" w:type="dxa"/>
          </w:tcPr>
          <w:p w14:paraId="65645D72" w14:textId="77777777" w:rsidR="00DE59FB" w:rsidRPr="001300A1" w:rsidRDefault="00DE59FB" w:rsidP="00F950D2">
            <w:pPr>
              <w:pStyle w:val="odsekCharChar"/>
              <w:tabs>
                <w:tab w:val="clear" w:pos="360"/>
                <w:tab w:val="num" w:pos="756"/>
              </w:tabs>
              <w:spacing w:before="0" w:line="240" w:lineRule="auto"/>
              <w:ind w:left="-23" w:firstLine="23"/>
              <w:rPr>
                <w:rFonts w:ascii="Times New Roman" w:hAnsi="Times New Roman"/>
                <w:i w:val="0"/>
                <w:sz w:val="20"/>
                <w:szCs w:val="20"/>
              </w:rPr>
            </w:pPr>
            <w:r w:rsidRPr="00615BA1">
              <w:rPr>
                <w:rFonts w:ascii="Times New Roman" w:hAnsi="Times New Roman"/>
                <w:i w:val="0"/>
                <w:sz w:val="20"/>
                <w:szCs w:val="20"/>
              </w:rPr>
              <w:t xml:space="preserve">Doba, počas ktorej sa hodnotí  rozsah praktickej odbornej prípravy podľa odseku 2, môže trvať najviac šesť rokov vrátane prerušenia vykonávania </w:t>
            </w:r>
            <w:r w:rsidRPr="00DE59FB">
              <w:rPr>
                <w:rFonts w:ascii="Times New Roman" w:hAnsi="Times New Roman"/>
                <w:b/>
                <w:i w:val="0"/>
                <w:sz w:val="20"/>
                <w:szCs w:val="20"/>
              </w:rPr>
              <w:t>praktickej odbornej prípravy</w:t>
            </w:r>
            <w:r w:rsidRPr="00DE59FB">
              <w:rPr>
                <w:rFonts w:ascii="Times New Roman" w:hAnsi="Times New Roman"/>
                <w:i w:val="0"/>
                <w:sz w:val="20"/>
                <w:szCs w:val="20"/>
              </w:rPr>
              <w:t xml:space="preserve"> </w:t>
            </w:r>
            <w:r w:rsidRPr="00615BA1">
              <w:rPr>
                <w:rFonts w:ascii="Times New Roman" w:hAnsi="Times New Roman"/>
                <w:i w:val="0"/>
                <w:sz w:val="20"/>
                <w:szCs w:val="20"/>
              </w:rPr>
              <w:t>podľa § 13 ods. 6.</w:t>
            </w:r>
          </w:p>
        </w:tc>
        <w:tc>
          <w:tcPr>
            <w:tcW w:w="709" w:type="dxa"/>
            <w:vMerge/>
          </w:tcPr>
          <w:p w14:paraId="5661BF85" w14:textId="77777777" w:rsidR="00DE59FB" w:rsidRDefault="00DE59FB" w:rsidP="002B595E">
            <w:pPr>
              <w:pStyle w:val="Nadpis4"/>
              <w:spacing w:line="240" w:lineRule="auto"/>
              <w:rPr>
                <w:b w:val="0"/>
                <w:sz w:val="20"/>
              </w:rPr>
            </w:pPr>
          </w:p>
        </w:tc>
        <w:tc>
          <w:tcPr>
            <w:tcW w:w="1275" w:type="dxa"/>
            <w:vMerge/>
          </w:tcPr>
          <w:p w14:paraId="7EFD3ABD" w14:textId="77777777" w:rsidR="00DE59FB" w:rsidRPr="006D0BFB" w:rsidRDefault="00DE59FB" w:rsidP="002B595E">
            <w:pPr>
              <w:spacing w:line="240" w:lineRule="auto"/>
              <w:rPr>
                <w:i w:val="0"/>
                <w:sz w:val="20"/>
              </w:rPr>
            </w:pPr>
          </w:p>
        </w:tc>
        <w:tc>
          <w:tcPr>
            <w:tcW w:w="1005" w:type="dxa"/>
            <w:vMerge/>
          </w:tcPr>
          <w:p w14:paraId="53C3544D" w14:textId="77777777" w:rsidR="00DE59FB" w:rsidRPr="006D0BFB" w:rsidRDefault="00DE59FB" w:rsidP="002B595E">
            <w:pPr>
              <w:spacing w:line="240" w:lineRule="auto"/>
              <w:rPr>
                <w:i w:val="0"/>
                <w:sz w:val="20"/>
              </w:rPr>
            </w:pPr>
          </w:p>
        </w:tc>
        <w:tc>
          <w:tcPr>
            <w:tcW w:w="1266" w:type="dxa"/>
            <w:vMerge/>
          </w:tcPr>
          <w:p w14:paraId="078600B1" w14:textId="77777777" w:rsidR="00DE59FB" w:rsidRPr="006D0BFB" w:rsidRDefault="00DE59FB" w:rsidP="002B595E">
            <w:pPr>
              <w:spacing w:line="240" w:lineRule="auto"/>
              <w:rPr>
                <w:i w:val="0"/>
                <w:sz w:val="20"/>
              </w:rPr>
            </w:pPr>
          </w:p>
        </w:tc>
      </w:tr>
      <w:tr w:rsidR="00DE59FB" w:rsidRPr="006D0BFB" w14:paraId="73E3EB73" w14:textId="77777777" w:rsidTr="00C43256">
        <w:tc>
          <w:tcPr>
            <w:tcW w:w="720" w:type="dxa"/>
            <w:vMerge/>
          </w:tcPr>
          <w:p w14:paraId="219D72E4" w14:textId="77777777" w:rsidR="00DE59FB" w:rsidRPr="006D0BFB" w:rsidRDefault="00DE59FB" w:rsidP="002B595E">
            <w:pPr>
              <w:spacing w:line="240" w:lineRule="auto"/>
              <w:rPr>
                <w:i w:val="0"/>
                <w:sz w:val="20"/>
              </w:rPr>
            </w:pPr>
          </w:p>
        </w:tc>
        <w:tc>
          <w:tcPr>
            <w:tcW w:w="4536" w:type="dxa"/>
            <w:gridSpan w:val="3"/>
            <w:vMerge/>
          </w:tcPr>
          <w:p w14:paraId="304D45FB"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1F828E05" w14:textId="77777777" w:rsidR="00DE59FB" w:rsidRPr="006D0BFB" w:rsidRDefault="00DE59FB" w:rsidP="002B595E">
            <w:pPr>
              <w:pStyle w:val="Nadpis9"/>
              <w:spacing w:line="240" w:lineRule="auto"/>
              <w:rPr>
                <w:b w:val="0"/>
                <w:sz w:val="20"/>
              </w:rPr>
            </w:pPr>
          </w:p>
        </w:tc>
        <w:tc>
          <w:tcPr>
            <w:tcW w:w="992" w:type="dxa"/>
            <w:vMerge/>
          </w:tcPr>
          <w:p w14:paraId="6E8F1581" w14:textId="77777777" w:rsidR="00DE59FB" w:rsidRDefault="00DE59FB" w:rsidP="002B595E">
            <w:pPr>
              <w:spacing w:line="240" w:lineRule="auto"/>
              <w:rPr>
                <w:bCs/>
                <w:i w:val="0"/>
                <w:sz w:val="20"/>
              </w:rPr>
            </w:pPr>
          </w:p>
        </w:tc>
        <w:tc>
          <w:tcPr>
            <w:tcW w:w="709" w:type="dxa"/>
          </w:tcPr>
          <w:p w14:paraId="0238DED8" w14:textId="77777777" w:rsidR="00DE59FB" w:rsidRDefault="00DE59FB" w:rsidP="002B595E">
            <w:pPr>
              <w:spacing w:line="240" w:lineRule="auto"/>
              <w:rPr>
                <w:bCs/>
                <w:i w:val="0"/>
                <w:sz w:val="20"/>
              </w:rPr>
            </w:pPr>
            <w:r>
              <w:rPr>
                <w:bCs/>
                <w:i w:val="0"/>
                <w:sz w:val="20"/>
              </w:rPr>
              <w:t>§ 3</w:t>
            </w:r>
          </w:p>
          <w:p w14:paraId="5AC9A403" w14:textId="77777777" w:rsidR="00DE59FB" w:rsidRDefault="00DE59FB" w:rsidP="002B595E">
            <w:pPr>
              <w:spacing w:line="240" w:lineRule="auto"/>
              <w:rPr>
                <w:bCs/>
                <w:i w:val="0"/>
                <w:sz w:val="20"/>
              </w:rPr>
            </w:pPr>
            <w:r>
              <w:rPr>
                <w:bCs/>
                <w:i w:val="0"/>
                <w:sz w:val="20"/>
              </w:rPr>
              <w:t>O: 4</w:t>
            </w:r>
          </w:p>
          <w:p w14:paraId="04A5F2FE" w14:textId="77777777" w:rsidR="00DE59FB" w:rsidRDefault="00DE59FB" w:rsidP="002B595E">
            <w:pPr>
              <w:spacing w:line="240" w:lineRule="auto"/>
              <w:rPr>
                <w:bCs/>
                <w:i w:val="0"/>
                <w:sz w:val="20"/>
              </w:rPr>
            </w:pPr>
          </w:p>
          <w:p w14:paraId="6D67B3F7" w14:textId="77777777" w:rsidR="00DE59FB" w:rsidRDefault="00DE59FB" w:rsidP="002B595E">
            <w:pPr>
              <w:spacing w:line="240" w:lineRule="auto"/>
              <w:rPr>
                <w:bCs/>
                <w:i w:val="0"/>
                <w:sz w:val="20"/>
              </w:rPr>
            </w:pPr>
          </w:p>
          <w:p w14:paraId="3E7005B0" w14:textId="77777777" w:rsidR="00DE59FB" w:rsidRDefault="00DE59FB" w:rsidP="002B595E">
            <w:pPr>
              <w:spacing w:line="240" w:lineRule="auto"/>
              <w:rPr>
                <w:bCs/>
                <w:i w:val="0"/>
                <w:sz w:val="20"/>
              </w:rPr>
            </w:pPr>
            <w:r>
              <w:rPr>
                <w:bCs/>
                <w:i w:val="0"/>
                <w:sz w:val="20"/>
              </w:rPr>
              <w:t>P: a)</w:t>
            </w:r>
          </w:p>
          <w:p w14:paraId="6A970D9F" w14:textId="77777777" w:rsidR="00DE59FB" w:rsidRDefault="00DE59FB" w:rsidP="002B595E">
            <w:pPr>
              <w:spacing w:line="240" w:lineRule="auto"/>
              <w:rPr>
                <w:bCs/>
                <w:i w:val="0"/>
                <w:sz w:val="20"/>
              </w:rPr>
            </w:pPr>
          </w:p>
          <w:p w14:paraId="3FF2810D" w14:textId="77777777" w:rsidR="00DE59FB" w:rsidRDefault="00DE59FB" w:rsidP="002B595E">
            <w:pPr>
              <w:spacing w:line="240" w:lineRule="auto"/>
              <w:rPr>
                <w:bCs/>
                <w:i w:val="0"/>
                <w:sz w:val="20"/>
              </w:rPr>
            </w:pPr>
            <w:r>
              <w:rPr>
                <w:bCs/>
                <w:i w:val="0"/>
                <w:sz w:val="20"/>
              </w:rPr>
              <w:t>P: b)</w:t>
            </w:r>
          </w:p>
          <w:p w14:paraId="554DA5F7" w14:textId="77777777" w:rsidR="00DE59FB" w:rsidRDefault="00DE59FB" w:rsidP="002B595E">
            <w:pPr>
              <w:spacing w:line="240" w:lineRule="auto"/>
              <w:rPr>
                <w:bCs/>
                <w:i w:val="0"/>
                <w:sz w:val="20"/>
              </w:rPr>
            </w:pPr>
          </w:p>
          <w:p w14:paraId="1EE4D132" w14:textId="77777777" w:rsidR="00DE59FB" w:rsidRDefault="00DE59FB" w:rsidP="002B595E">
            <w:pPr>
              <w:spacing w:line="240" w:lineRule="auto"/>
              <w:rPr>
                <w:bCs/>
                <w:i w:val="0"/>
                <w:sz w:val="20"/>
              </w:rPr>
            </w:pPr>
          </w:p>
          <w:p w14:paraId="4B3A242F" w14:textId="77777777" w:rsidR="00DE59FB" w:rsidRDefault="00DE59FB" w:rsidP="002B595E">
            <w:pPr>
              <w:spacing w:line="240" w:lineRule="auto"/>
              <w:rPr>
                <w:bCs/>
                <w:i w:val="0"/>
                <w:sz w:val="20"/>
              </w:rPr>
            </w:pPr>
            <w:r>
              <w:rPr>
                <w:bCs/>
                <w:i w:val="0"/>
                <w:sz w:val="20"/>
              </w:rPr>
              <w:t>P: c)</w:t>
            </w:r>
          </w:p>
          <w:p w14:paraId="108B01AF" w14:textId="77777777" w:rsidR="00DE59FB" w:rsidRDefault="00DE59FB" w:rsidP="002B595E">
            <w:pPr>
              <w:spacing w:line="240" w:lineRule="auto"/>
              <w:rPr>
                <w:bCs/>
                <w:i w:val="0"/>
                <w:sz w:val="20"/>
              </w:rPr>
            </w:pPr>
            <w:r>
              <w:rPr>
                <w:bCs/>
                <w:i w:val="0"/>
                <w:sz w:val="20"/>
              </w:rPr>
              <w:t>P: d)</w:t>
            </w:r>
          </w:p>
          <w:p w14:paraId="3FCC4B8D" w14:textId="77777777" w:rsidR="00DE59FB" w:rsidRDefault="00DE59FB" w:rsidP="002B595E">
            <w:pPr>
              <w:spacing w:line="240" w:lineRule="auto"/>
              <w:rPr>
                <w:bCs/>
                <w:i w:val="0"/>
                <w:sz w:val="20"/>
              </w:rPr>
            </w:pPr>
          </w:p>
          <w:p w14:paraId="1B7B23CF" w14:textId="77777777" w:rsidR="00DE59FB" w:rsidRDefault="00DE59FB" w:rsidP="002B595E">
            <w:pPr>
              <w:spacing w:line="240" w:lineRule="auto"/>
              <w:rPr>
                <w:bCs/>
                <w:i w:val="0"/>
                <w:sz w:val="20"/>
              </w:rPr>
            </w:pPr>
          </w:p>
          <w:p w14:paraId="5E198FE5" w14:textId="77777777" w:rsidR="00DE59FB" w:rsidRDefault="00DE59FB" w:rsidP="002B595E">
            <w:pPr>
              <w:spacing w:line="240" w:lineRule="auto"/>
              <w:rPr>
                <w:bCs/>
                <w:i w:val="0"/>
                <w:sz w:val="20"/>
              </w:rPr>
            </w:pPr>
          </w:p>
          <w:p w14:paraId="15B219EA" w14:textId="77777777" w:rsidR="00DE59FB" w:rsidRDefault="00DE59FB" w:rsidP="002B595E">
            <w:pPr>
              <w:spacing w:line="240" w:lineRule="auto"/>
              <w:rPr>
                <w:bCs/>
                <w:i w:val="0"/>
                <w:sz w:val="20"/>
              </w:rPr>
            </w:pPr>
            <w:r>
              <w:rPr>
                <w:bCs/>
                <w:i w:val="0"/>
                <w:sz w:val="20"/>
              </w:rPr>
              <w:t>P: e)</w:t>
            </w:r>
          </w:p>
          <w:p w14:paraId="6C98D1B0" w14:textId="77777777" w:rsidR="00DE59FB" w:rsidRDefault="00DE59FB" w:rsidP="002B595E">
            <w:pPr>
              <w:spacing w:line="240" w:lineRule="auto"/>
              <w:rPr>
                <w:bCs/>
                <w:i w:val="0"/>
                <w:sz w:val="20"/>
              </w:rPr>
            </w:pPr>
          </w:p>
          <w:p w14:paraId="3DB1492B" w14:textId="77777777" w:rsidR="00DE59FB" w:rsidRDefault="00DE59FB" w:rsidP="002B595E">
            <w:pPr>
              <w:spacing w:line="240" w:lineRule="auto"/>
              <w:rPr>
                <w:bCs/>
                <w:i w:val="0"/>
                <w:sz w:val="20"/>
              </w:rPr>
            </w:pPr>
          </w:p>
          <w:p w14:paraId="5550D6C1" w14:textId="77777777" w:rsidR="00DE59FB" w:rsidRDefault="00DE59FB" w:rsidP="002B595E">
            <w:pPr>
              <w:spacing w:line="240" w:lineRule="auto"/>
              <w:rPr>
                <w:bCs/>
                <w:i w:val="0"/>
                <w:sz w:val="20"/>
              </w:rPr>
            </w:pPr>
          </w:p>
          <w:p w14:paraId="194B85AE" w14:textId="77777777" w:rsidR="00DE59FB" w:rsidRDefault="00DE59FB" w:rsidP="002B595E">
            <w:pPr>
              <w:spacing w:line="240" w:lineRule="auto"/>
              <w:rPr>
                <w:bCs/>
                <w:i w:val="0"/>
                <w:sz w:val="20"/>
              </w:rPr>
            </w:pPr>
            <w:r>
              <w:rPr>
                <w:bCs/>
                <w:i w:val="0"/>
                <w:sz w:val="20"/>
              </w:rPr>
              <w:t>P: f)</w:t>
            </w:r>
          </w:p>
        </w:tc>
        <w:tc>
          <w:tcPr>
            <w:tcW w:w="3544" w:type="dxa"/>
          </w:tcPr>
          <w:p w14:paraId="01541658" w14:textId="77777777" w:rsidR="00DE59FB" w:rsidRDefault="00DE59FB" w:rsidP="002B595E">
            <w:pPr>
              <w:autoSpaceDE w:val="0"/>
              <w:autoSpaceDN w:val="0"/>
              <w:spacing w:line="240" w:lineRule="auto"/>
              <w:rPr>
                <w:i w:val="0"/>
                <w:sz w:val="20"/>
              </w:rPr>
            </w:pPr>
            <w:r w:rsidRPr="00615BA1">
              <w:rPr>
                <w:i w:val="0"/>
                <w:sz w:val="20"/>
              </w:rPr>
              <w:lastRenderedPageBreak/>
              <w:t>Asistent štatutárneho audítora vykonáva praktickú odbornú prípravu</w:t>
            </w:r>
            <w:r w:rsidR="002F72FB">
              <w:rPr>
                <w:i w:val="0"/>
                <w:sz w:val="20"/>
              </w:rPr>
              <w:t xml:space="preserve"> </w:t>
            </w:r>
            <w:r w:rsidR="002F72FB">
              <w:rPr>
                <w:b/>
                <w:i w:val="0"/>
                <w:sz w:val="20"/>
              </w:rPr>
              <w:t>zameranú na oblasť uvedenú v odseku 2 písm. a)</w:t>
            </w:r>
            <w:r w:rsidRPr="00615BA1">
              <w:rPr>
                <w:i w:val="0"/>
                <w:sz w:val="20"/>
              </w:rPr>
              <w:t xml:space="preserve"> pod vedením školiteľa asistenta štatutárneho audítora (ďalej len „školiteľ“), ktorý</w:t>
            </w:r>
          </w:p>
          <w:p w14:paraId="11E9CEF1" w14:textId="77777777" w:rsidR="00DE59FB" w:rsidRDefault="00DE59FB" w:rsidP="002B595E">
            <w:pPr>
              <w:autoSpaceDE w:val="0"/>
              <w:autoSpaceDN w:val="0"/>
              <w:spacing w:line="240" w:lineRule="auto"/>
              <w:rPr>
                <w:i w:val="0"/>
                <w:sz w:val="20"/>
              </w:rPr>
            </w:pPr>
            <w:r w:rsidRPr="00615BA1">
              <w:rPr>
                <w:i w:val="0"/>
                <w:sz w:val="20"/>
              </w:rPr>
              <w:t>vykonáva činnosť štatutárneho audítora ako hlavnú činnosť počas celého roka,</w:t>
            </w:r>
          </w:p>
          <w:p w14:paraId="51B4A408" w14:textId="77777777" w:rsidR="00DE59FB" w:rsidRDefault="00DE59FB" w:rsidP="002B595E">
            <w:pPr>
              <w:autoSpaceDE w:val="0"/>
              <w:autoSpaceDN w:val="0"/>
              <w:spacing w:line="240" w:lineRule="auto"/>
              <w:rPr>
                <w:i w:val="0"/>
                <w:sz w:val="20"/>
              </w:rPr>
            </w:pPr>
            <w:r w:rsidRPr="00615BA1">
              <w:rPr>
                <w:i w:val="0"/>
                <w:sz w:val="20"/>
              </w:rPr>
              <w:t>má najmenej päť rokov praxe v profesii štatutárneho audítora alebo európskeho audítora,</w:t>
            </w:r>
          </w:p>
          <w:p w14:paraId="1A0599E4" w14:textId="77777777" w:rsidR="00DE59FB" w:rsidRDefault="00DE59FB" w:rsidP="002B595E">
            <w:pPr>
              <w:autoSpaceDE w:val="0"/>
              <w:autoSpaceDN w:val="0"/>
              <w:spacing w:line="240" w:lineRule="auto"/>
              <w:rPr>
                <w:i w:val="0"/>
                <w:sz w:val="20"/>
              </w:rPr>
            </w:pPr>
            <w:r w:rsidRPr="00615BA1">
              <w:rPr>
                <w:i w:val="0"/>
                <w:sz w:val="20"/>
              </w:rPr>
              <w:t>má dobrú povesť,</w:t>
            </w:r>
          </w:p>
          <w:p w14:paraId="63ED8CDA" w14:textId="77777777" w:rsidR="00DE59FB" w:rsidRDefault="00DE59FB" w:rsidP="002B595E">
            <w:pPr>
              <w:autoSpaceDE w:val="0"/>
              <w:autoSpaceDN w:val="0"/>
              <w:spacing w:line="240" w:lineRule="auto"/>
              <w:rPr>
                <w:i w:val="0"/>
                <w:sz w:val="20"/>
              </w:rPr>
            </w:pPr>
            <w:r w:rsidRPr="00615BA1">
              <w:rPr>
                <w:i w:val="0"/>
                <w:sz w:val="20"/>
              </w:rPr>
              <w:t xml:space="preserve">nebolo mu uložené disciplinárne opatrenie </w:t>
            </w:r>
            <w:r w:rsidRPr="00615BA1">
              <w:rPr>
                <w:i w:val="0"/>
                <w:sz w:val="20"/>
              </w:rPr>
              <w:lastRenderedPageBreak/>
              <w:t>podľa § 49 ods. 1 a sankcie podľa § 64 alebo disciplinárne opatrenie a sankcie v inom členskom štáte,</w:t>
            </w:r>
          </w:p>
          <w:p w14:paraId="2B417CE9" w14:textId="77777777" w:rsidR="00DE59FB" w:rsidRDefault="00DE59FB" w:rsidP="002B595E">
            <w:pPr>
              <w:autoSpaceDE w:val="0"/>
              <w:autoSpaceDN w:val="0"/>
              <w:spacing w:line="240" w:lineRule="auto"/>
              <w:rPr>
                <w:i w:val="0"/>
                <w:sz w:val="20"/>
              </w:rPr>
            </w:pPr>
            <w:r w:rsidRPr="00615BA1">
              <w:rPr>
                <w:i w:val="0"/>
                <w:sz w:val="20"/>
              </w:rPr>
              <w:t>má splnené záväzky voči komore alebo ak ide o európskeho audítora voči príslušnej stavovskej organizácii, ak je jej členom v inom členskom štáte,</w:t>
            </w:r>
          </w:p>
          <w:p w14:paraId="0A61B7D6" w14:textId="77777777" w:rsidR="00DE59FB" w:rsidRPr="001300A1" w:rsidRDefault="00DE59FB" w:rsidP="002B595E">
            <w:pPr>
              <w:autoSpaceDE w:val="0"/>
              <w:autoSpaceDN w:val="0"/>
              <w:spacing w:line="240" w:lineRule="auto"/>
              <w:rPr>
                <w:i w:val="0"/>
                <w:sz w:val="20"/>
              </w:rPr>
            </w:pPr>
            <w:r w:rsidRPr="00615BA1">
              <w:rPr>
                <w:i w:val="0"/>
                <w:sz w:val="20"/>
              </w:rPr>
              <w:t>je vedený v zozname školiteľov komorou, ak je členom komory alebo v zozname školiteľov vedenom úradom, ak je školiteľom európsky audítor.</w:t>
            </w:r>
          </w:p>
        </w:tc>
        <w:tc>
          <w:tcPr>
            <w:tcW w:w="709" w:type="dxa"/>
            <w:vMerge/>
          </w:tcPr>
          <w:p w14:paraId="61D64144" w14:textId="77777777" w:rsidR="00DE59FB" w:rsidRDefault="00DE59FB" w:rsidP="002B595E">
            <w:pPr>
              <w:pStyle w:val="Nadpis4"/>
              <w:spacing w:line="240" w:lineRule="auto"/>
              <w:rPr>
                <w:b w:val="0"/>
                <w:sz w:val="20"/>
              </w:rPr>
            </w:pPr>
          </w:p>
        </w:tc>
        <w:tc>
          <w:tcPr>
            <w:tcW w:w="1275" w:type="dxa"/>
            <w:vMerge/>
          </w:tcPr>
          <w:p w14:paraId="7392B434" w14:textId="77777777" w:rsidR="00DE59FB" w:rsidRPr="006D0BFB" w:rsidRDefault="00DE59FB" w:rsidP="002B595E">
            <w:pPr>
              <w:spacing w:line="240" w:lineRule="auto"/>
              <w:rPr>
                <w:i w:val="0"/>
                <w:sz w:val="20"/>
              </w:rPr>
            </w:pPr>
          </w:p>
        </w:tc>
        <w:tc>
          <w:tcPr>
            <w:tcW w:w="1005" w:type="dxa"/>
            <w:vMerge/>
          </w:tcPr>
          <w:p w14:paraId="5E181B4F" w14:textId="77777777" w:rsidR="00DE59FB" w:rsidRPr="006D0BFB" w:rsidRDefault="00DE59FB" w:rsidP="002B595E">
            <w:pPr>
              <w:spacing w:line="240" w:lineRule="auto"/>
              <w:rPr>
                <w:i w:val="0"/>
                <w:sz w:val="20"/>
              </w:rPr>
            </w:pPr>
          </w:p>
        </w:tc>
        <w:tc>
          <w:tcPr>
            <w:tcW w:w="1266" w:type="dxa"/>
            <w:vMerge/>
          </w:tcPr>
          <w:p w14:paraId="5DDC9F9B" w14:textId="77777777" w:rsidR="00DE59FB" w:rsidRPr="006D0BFB" w:rsidRDefault="00DE59FB" w:rsidP="002B595E">
            <w:pPr>
              <w:spacing w:line="240" w:lineRule="auto"/>
              <w:rPr>
                <w:i w:val="0"/>
                <w:sz w:val="20"/>
              </w:rPr>
            </w:pPr>
          </w:p>
        </w:tc>
      </w:tr>
      <w:tr w:rsidR="00DE59FB" w:rsidRPr="006D0BFB" w14:paraId="6E8D32E7" w14:textId="77777777" w:rsidTr="00C43256">
        <w:trPr>
          <w:trHeight w:val="1794"/>
        </w:trPr>
        <w:tc>
          <w:tcPr>
            <w:tcW w:w="720" w:type="dxa"/>
            <w:vMerge/>
          </w:tcPr>
          <w:p w14:paraId="09CC9B6F" w14:textId="77777777" w:rsidR="00DE59FB" w:rsidRPr="006D0BFB" w:rsidRDefault="00DE59FB" w:rsidP="002B595E">
            <w:pPr>
              <w:spacing w:line="240" w:lineRule="auto"/>
              <w:rPr>
                <w:i w:val="0"/>
                <w:sz w:val="20"/>
              </w:rPr>
            </w:pPr>
          </w:p>
        </w:tc>
        <w:tc>
          <w:tcPr>
            <w:tcW w:w="4536" w:type="dxa"/>
            <w:gridSpan w:val="3"/>
            <w:vMerge/>
          </w:tcPr>
          <w:p w14:paraId="0973A028"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33D3E62A" w14:textId="77777777" w:rsidR="00DE59FB" w:rsidRDefault="00DE59FB" w:rsidP="002B595E">
            <w:pPr>
              <w:pStyle w:val="Nadpis9"/>
              <w:spacing w:line="240" w:lineRule="auto"/>
              <w:rPr>
                <w:b w:val="0"/>
                <w:sz w:val="20"/>
              </w:rPr>
            </w:pPr>
          </w:p>
        </w:tc>
        <w:tc>
          <w:tcPr>
            <w:tcW w:w="992" w:type="dxa"/>
            <w:vMerge/>
          </w:tcPr>
          <w:p w14:paraId="6331A59C" w14:textId="77777777" w:rsidR="00DE59FB" w:rsidRDefault="00DE59FB" w:rsidP="002B595E">
            <w:pPr>
              <w:spacing w:line="240" w:lineRule="auto"/>
              <w:rPr>
                <w:bCs/>
                <w:i w:val="0"/>
                <w:sz w:val="20"/>
              </w:rPr>
            </w:pPr>
          </w:p>
        </w:tc>
        <w:tc>
          <w:tcPr>
            <w:tcW w:w="709" w:type="dxa"/>
          </w:tcPr>
          <w:p w14:paraId="02AB2F09" w14:textId="77777777" w:rsidR="00DE59FB" w:rsidRDefault="00DE59FB" w:rsidP="002B595E">
            <w:pPr>
              <w:spacing w:line="240" w:lineRule="auto"/>
              <w:rPr>
                <w:bCs/>
                <w:i w:val="0"/>
                <w:sz w:val="20"/>
              </w:rPr>
            </w:pPr>
            <w:r>
              <w:rPr>
                <w:bCs/>
                <w:i w:val="0"/>
                <w:sz w:val="20"/>
              </w:rPr>
              <w:t>§ 3</w:t>
            </w:r>
          </w:p>
          <w:p w14:paraId="7C382C2E" w14:textId="77777777" w:rsidR="00DE59FB" w:rsidRDefault="00DE59FB" w:rsidP="002B595E">
            <w:pPr>
              <w:spacing w:line="240" w:lineRule="auto"/>
              <w:rPr>
                <w:bCs/>
                <w:i w:val="0"/>
                <w:sz w:val="20"/>
              </w:rPr>
            </w:pPr>
            <w:r>
              <w:rPr>
                <w:bCs/>
                <w:i w:val="0"/>
                <w:sz w:val="20"/>
              </w:rPr>
              <w:t>O: 5</w:t>
            </w:r>
          </w:p>
          <w:p w14:paraId="1203DE99" w14:textId="77777777" w:rsidR="00DE59FB" w:rsidRDefault="00DE59FB" w:rsidP="002B595E">
            <w:pPr>
              <w:spacing w:line="240" w:lineRule="auto"/>
              <w:rPr>
                <w:bCs/>
                <w:i w:val="0"/>
                <w:sz w:val="20"/>
              </w:rPr>
            </w:pPr>
          </w:p>
          <w:p w14:paraId="397F3DC4" w14:textId="77777777" w:rsidR="00DE59FB" w:rsidRDefault="00DE59FB" w:rsidP="002B595E">
            <w:pPr>
              <w:spacing w:line="240" w:lineRule="auto"/>
              <w:rPr>
                <w:bCs/>
                <w:i w:val="0"/>
                <w:sz w:val="20"/>
              </w:rPr>
            </w:pPr>
            <w:r>
              <w:rPr>
                <w:bCs/>
                <w:i w:val="0"/>
                <w:sz w:val="20"/>
              </w:rPr>
              <w:t>P: a)</w:t>
            </w:r>
          </w:p>
          <w:p w14:paraId="61716C28" w14:textId="77777777" w:rsidR="00DE59FB" w:rsidRDefault="00DE59FB" w:rsidP="002B595E">
            <w:pPr>
              <w:spacing w:line="240" w:lineRule="auto"/>
              <w:rPr>
                <w:bCs/>
                <w:i w:val="0"/>
                <w:sz w:val="20"/>
              </w:rPr>
            </w:pPr>
          </w:p>
          <w:p w14:paraId="574F2035" w14:textId="77777777" w:rsidR="00DE59FB" w:rsidRDefault="00DE59FB" w:rsidP="002B595E">
            <w:pPr>
              <w:spacing w:line="240" w:lineRule="auto"/>
              <w:rPr>
                <w:bCs/>
                <w:i w:val="0"/>
                <w:sz w:val="20"/>
              </w:rPr>
            </w:pPr>
            <w:r>
              <w:rPr>
                <w:bCs/>
                <w:i w:val="0"/>
                <w:sz w:val="20"/>
              </w:rPr>
              <w:t>P: b)</w:t>
            </w:r>
          </w:p>
          <w:p w14:paraId="11937DC1" w14:textId="77777777" w:rsidR="00DE59FB" w:rsidRDefault="00DE59FB" w:rsidP="002B595E">
            <w:pPr>
              <w:spacing w:line="240" w:lineRule="auto"/>
              <w:rPr>
                <w:bCs/>
                <w:i w:val="0"/>
                <w:sz w:val="20"/>
              </w:rPr>
            </w:pPr>
          </w:p>
          <w:p w14:paraId="624C0930" w14:textId="77777777" w:rsidR="00DE59FB" w:rsidRDefault="00DE59FB" w:rsidP="002B595E">
            <w:pPr>
              <w:spacing w:line="240" w:lineRule="auto"/>
              <w:rPr>
                <w:bCs/>
                <w:i w:val="0"/>
                <w:sz w:val="20"/>
              </w:rPr>
            </w:pPr>
          </w:p>
          <w:p w14:paraId="1A09597F" w14:textId="77777777" w:rsidR="00DE59FB" w:rsidRDefault="00DE59FB" w:rsidP="002B595E">
            <w:pPr>
              <w:spacing w:line="240" w:lineRule="auto"/>
              <w:rPr>
                <w:bCs/>
                <w:i w:val="0"/>
                <w:sz w:val="20"/>
              </w:rPr>
            </w:pPr>
          </w:p>
          <w:p w14:paraId="73BB158E" w14:textId="77777777" w:rsidR="00DE59FB" w:rsidRDefault="00DE59FB" w:rsidP="002B595E">
            <w:pPr>
              <w:spacing w:line="240" w:lineRule="auto"/>
              <w:rPr>
                <w:bCs/>
                <w:i w:val="0"/>
                <w:sz w:val="20"/>
              </w:rPr>
            </w:pPr>
          </w:p>
          <w:p w14:paraId="6B36E02B" w14:textId="77777777" w:rsidR="00DE59FB" w:rsidRDefault="00DE59FB" w:rsidP="002B595E">
            <w:pPr>
              <w:spacing w:line="240" w:lineRule="auto"/>
              <w:rPr>
                <w:bCs/>
                <w:i w:val="0"/>
                <w:sz w:val="20"/>
              </w:rPr>
            </w:pPr>
          </w:p>
          <w:p w14:paraId="3342CDEE" w14:textId="77777777" w:rsidR="00DE59FB" w:rsidRDefault="00DE59FB" w:rsidP="002B595E">
            <w:pPr>
              <w:spacing w:line="240" w:lineRule="auto"/>
              <w:rPr>
                <w:bCs/>
                <w:i w:val="0"/>
                <w:sz w:val="20"/>
              </w:rPr>
            </w:pPr>
          </w:p>
          <w:p w14:paraId="24E2E420" w14:textId="77777777" w:rsidR="00DE59FB" w:rsidRPr="006D0BFB" w:rsidRDefault="00DE59FB" w:rsidP="002B595E">
            <w:pPr>
              <w:spacing w:line="240" w:lineRule="auto"/>
              <w:rPr>
                <w:bCs/>
                <w:i w:val="0"/>
                <w:sz w:val="20"/>
              </w:rPr>
            </w:pPr>
            <w:r>
              <w:rPr>
                <w:bCs/>
                <w:i w:val="0"/>
                <w:sz w:val="20"/>
              </w:rPr>
              <w:t>P: c)</w:t>
            </w:r>
          </w:p>
        </w:tc>
        <w:tc>
          <w:tcPr>
            <w:tcW w:w="3544" w:type="dxa"/>
          </w:tcPr>
          <w:p w14:paraId="2F567019" w14:textId="77777777" w:rsidR="00DE59FB" w:rsidRDefault="00DE59FB" w:rsidP="002B595E">
            <w:pPr>
              <w:pStyle w:val="odsek"/>
              <w:tabs>
                <w:tab w:val="num" w:pos="0"/>
              </w:tabs>
              <w:spacing w:before="0" w:line="240" w:lineRule="auto"/>
              <w:rPr>
                <w:rFonts w:ascii="Times New Roman" w:hAnsi="Times New Roman"/>
                <w:sz w:val="20"/>
              </w:rPr>
            </w:pPr>
            <w:r w:rsidRPr="00615BA1">
              <w:rPr>
                <w:rFonts w:ascii="Times New Roman" w:hAnsi="Times New Roman"/>
                <w:sz w:val="20"/>
              </w:rPr>
              <w:t>Certifikát vydá úrad aj európskemu audítorovi, ktorý spĺňa podmienky podľa odseku 1 písm. a) a b), ak</w:t>
            </w:r>
          </w:p>
          <w:p w14:paraId="22174C12" w14:textId="77777777" w:rsidR="00DE59FB" w:rsidRDefault="00DE59FB" w:rsidP="002B595E">
            <w:pPr>
              <w:pStyle w:val="odsek"/>
              <w:tabs>
                <w:tab w:val="num" w:pos="0"/>
              </w:tabs>
              <w:spacing w:before="0" w:line="240" w:lineRule="auto"/>
              <w:rPr>
                <w:rFonts w:ascii="Times New Roman" w:hAnsi="Times New Roman"/>
                <w:sz w:val="20"/>
              </w:rPr>
            </w:pPr>
            <w:r w:rsidRPr="00615BA1">
              <w:rPr>
                <w:rFonts w:ascii="Times New Roman" w:hAnsi="Times New Roman"/>
                <w:sz w:val="20"/>
              </w:rPr>
              <w:t>sa preukáže platným certifikátom vydaným v inom členskom štáte,</w:t>
            </w:r>
          </w:p>
          <w:p w14:paraId="72CE11F9" w14:textId="77777777" w:rsidR="00DE59FB" w:rsidRPr="00615BA1" w:rsidRDefault="00DE59FB" w:rsidP="002B595E">
            <w:pPr>
              <w:pStyle w:val="odsek"/>
              <w:tabs>
                <w:tab w:val="num" w:pos="0"/>
              </w:tabs>
              <w:spacing w:before="0" w:line="240" w:lineRule="auto"/>
              <w:rPr>
                <w:rFonts w:ascii="Times New Roman" w:hAnsi="Times New Roman"/>
                <w:sz w:val="20"/>
              </w:rPr>
            </w:pPr>
            <w:r w:rsidRPr="00615BA1">
              <w:rPr>
                <w:rFonts w:ascii="Times New Roman" w:hAnsi="Times New Roman"/>
                <w:sz w:val="20"/>
              </w:rPr>
              <w:t>sa preukáže potvrdením orgánu, ktorý vydal licenciu alebo orgánu, ktorý kontroluje dodržiavanie splnenia požiadavky sústavného vzdelávania, ktorým dokladuje svoju účasť na sústavnom vzdelávaní v bezprostredne predchádzajúcom období,</w:t>
            </w:r>
          </w:p>
          <w:p w14:paraId="66946994" w14:textId="77777777" w:rsidR="00DE59FB" w:rsidRDefault="00DE59FB" w:rsidP="002B595E">
            <w:pPr>
              <w:pStyle w:val="odsek"/>
              <w:tabs>
                <w:tab w:val="clear" w:pos="360"/>
                <w:tab w:val="num" w:pos="166"/>
              </w:tabs>
              <w:spacing w:before="0" w:line="240" w:lineRule="auto"/>
              <w:rPr>
                <w:rFonts w:ascii="Times New Roman" w:hAnsi="Times New Roman"/>
                <w:sz w:val="20"/>
              </w:rPr>
            </w:pPr>
            <w:r w:rsidRPr="00615BA1">
              <w:rPr>
                <w:rFonts w:ascii="Times New Roman" w:hAnsi="Times New Roman"/>
                <w:sz w:val="20"/>
              </w:rPr>
              <w:t>zložil skúšku spôsobilosti podľa § 16.</w:t>
            </w:r>
          </w:p>
        </w:tc>
        <w:tc>
          <w:tcPr>
            <w:tcW w:w="709" w:type="dxa"/>
            <w:vMerge/>
          </w:tcPr>
          <w:p w14:paraId="66A330CC" w14:textId="77777777" w:rsidR="00DE59FB" w:rsidRDefault="00DE59FB" w:rsidP="002B595E">
            <w:pPr>
              <w:pStyle w:val="Nadpis4"/>
              <w:spacing w:line="240" w:lineRule="auto"/>
              <w:rPr>
                <w:b w:val="0"/>
                <w:sz w:val="20"/>
              </w:rPr>
            </w:pPr>
          </w:p>
        </w:tc>
        <w:tc>
          <w:tcPr>
            <w:tcW w:w="1275" w:type="dxa"/>
            <w:vMerge w:val="restart"/>
          </w:tcPr>
          <w:p w14:paraId="1D9400BE" w14:textId="77777777" w:rsidR="00DE59FB" w:rsidRPr="006D0BFB" w:rsidRDefault="00DE59FB" w:rsidP="002B595E">
            <w:pPr>
              <w:spacing w:line="240" w:lineRule="auto"/>
              <w:rPr>
                <w:i w:val="0"/>
                <w:sz w:val="20"/>
              </w:rPr>
            </w:pPr>
          </w:p>
        </w:tc>
        <w:tc>
          <w:tcPr>
            <w:tcW w:w="1005" w:type="dxa"/>
            <w:vMerge w:val="restart"/>
          </w:tcPr>
          <w:p w14:paraId="51ED2B73" w14:textId="77777777" w:rsidR="00DE59FB" w:rsidRPr="006D0BFB" w:rsidRDefault="00DE59FB" w:rsidP="002B595E">
            <w:pPr>
              <w:spacing w:line="240" w:lineRule="auto"/>
              <w:rPr>
                <w:i w:val="0"/>
                <w:sz w:val="20"/>
              </w:rPr>
            </w:pPr>
          </w:p>
        </w:tc>
        <w:tc>
          <w:tcPr>
            <w:tcW w:w="1266" w:type="dxa"/>
            <w:vMerge/>
          </w:tcPr>
          <w:p w14:paraId="12A8BDFC" w14:textId="77777777" w:rsidR="00DE59FB" w:rsidRPr="006D0BFB" w:rsidRDefault="00DE59FB" w:rsidP="002B595E">
            <w:pPr>
              <w:spacing w:line="240" w:lineRule="auto"/>
              <w:rPr>
                <w:i w:val="0"/>
                <w:sz w:val="20"/>
              </w:rPr>
            </w:pPr>
          </w:p>
        </w:tc>
      </w:tr>
      <w:tr w:rsidR="00DE59FB" w:rsidRPr="006D0BFB" w14:paraId="3C7CC24E" w14:textId="77777777" w:rsidTr="00C43256">
        <w:trPr>
          <w:trHeight w:val="418"/>
        </w:trPr>
        <w:tc>
          <w:tcPr>
            <w:tcW w:w="720" w:type="dxa"/>
            <w:vMerge/>
          </w:tcPr>
          <w:p w14:paraId="39E6B743" w14:textId="77777777" w:rsidR="00DE59FB" w:rsidRPr="006D0BFB" w:rsidRDefault="00DE59FB" w:rsidP="002B595E">
            <w:pPr>
              <w:spacing w:line="240" w:lineRule="auto"/>
              <w:rPr>
                <w:i w:val="0"/>
                <w:sz w:val="20"/>
              </w:rPr>
            </w:pPr>
          </w:p>
        </w:tc>
        <w:tc>
          <w:tcPr>
            <w:tcW w:w="4536" w:type="dxa"/>
            <w:gridSpan w:val="3"/>
            <w:vMerge/>
          </w:tcPr>
          <w:p w14:paraId="63115C2E"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2C0A3E8F" w14:textId="77777777" w:rsidR="00DE59FB" w:rsidRDefault="00DE59FB" w:rsidP="002B595E">
            <w:pPr>
              <w:pStyle w:val="Nadpis9"/>
              <w:spacing w:line="240" w:lineRule="auto"/>
              <w:rPr>
                <w:b w:val="0"/>
                <w:sz w:val="20"/>
              </w:rPr>
            </w:pPr>
          </w:p>
        </w:tc>
        <w:tc>
          <w:tcPr>
            <w:tcW w:w="992" w:type="dxa"/>
            <w:vMerge/>
          </w:tcPr>
          <w:p w14:paraId="200EB25E" w14:textId="77777777" w:rsidR="00DE59FB" w:rsidRDefault="00DE59FB" w:rsidP="002B595E">
            <w:pPr>
              <w:spacing w:line="240" w:lineRule="auto"/>
              <w:rPr>
                <w:bCs/>
                <w:i w:val="0"/>
                <w:sz w:val="20"/>
              </w:rPr>
            </w:pPr>
          </w:p>
        </w:tc>
        <w:tc>
          <w:tcPr>
            <w:tcW w:w="709" w:type="dxa"/>
          </w:tcPr>
          <w:p w14:paraId="6EDD7F63" w14:textId="77777777" w:rsidR="00DE59FB" w:rsidRPr="00481B04" w:rsidRDefault="00DE59FB" w:rsidP="002B595E">
            <w:pPr>
              <w:spacing w:line="240" w:lineRule="auto"/>
              <w:rPr>
                <w:bCs/>
                <w:i w:val="0"/>
                <w:sz w:val="20"/>
              </w:rPr>
            </w:pPr>
            <w:r w:rsidRPr="00481B04">
              <w:rPr>
                <w:bCs/>
                <w:i w:val="0"/>
                <w:sz w:val="20"/>
              </w:rPr>
              <w:t>§ 3</w:t>
            </w:r>
          </w:p>
          <w:p w14:paraId="426CDE7E" w14:textId="77777777" w:rsidR="00DE59FB" w:rsidRDefault="00DE59FB" w:rsidP="002B595E">
            <w:pPr>
              <w:spacing w:line="240" w:lineRule="auto"/>
              <w:rPr>
                <w:bCs/>
                <w:i w:val="0"/>
                <w:sz w:val="20"/>
              </w:rPr>
            </w:pPr>
            <w:r w:rsidRPr="00481B04">
              <w:rPr>
                <w:bCs/>
                <w:i w:val="0"/>
                <w:sz w:val="20"/>
              </w:rPr>
              <w:t>O: 6</w:t>
            </w:r>
          </w:p>
          <w:p w14:paraId="65A06668" w14:textId="77777777" w:rsidR="00DE59FB" w:rsidRDefault="00DE59FB" w:rsidP="002B595E">
            <w:pPr>
              <w:spacing w:line="240" w:lineRule="auto"/>
              <w:rPr>
                <w:bCs/>
                <w:i w:val="0"/>
                <w:sz w:val="20"/>
              </w:rPr>
            </w:pPr>
          </w:p>
          <w:p w14:paraId="55858D6E" w14:textId="77777777" w:rsidR="00DE59FB" w:rsidRDefault="00DE59FB" w:rsidP="002B595E">
            <w:pPr>
              <w:spacing w:line="240" w:lineRule="auto"/>
              <w:rPr>
                <w:bCs/>
                <w:i w:val="0"/>
                <w:sz w:val="20"/>
              </w:rPr>
            </w:pPr>
          </w:p>
          <w:p w14:paraId="7F8F9324" w14:textId="77777777" w:rsidR="00DE59FB" w:rsidRDefault="00DE59FB" w:rsidP="002B595E">
            <w:pPr>
              <w:spacing w:line="240" w:lineRule="auto"/>
              <w:rPr>
                <w:bCs/>
                <w:i w:val="0"/>
                <w:sz w:val="20"/>
              </w:rPr>
            </w:pPr>
          </w:p>
          <w:p w14:paraId="420CD8A5" w14:textId="77777777" w:rsidR="00DE59FB" w:rsidRDefault="00DE59FB" w:rsidP="002B595E">
            <w:pPr>
              <w:spacing w:line="240" w:lineRule="auto"/>
              <w:rPr>
                <w:bCs/>
                <w:i w:val="0"/>
                <w:sz w:val="20"/>
              </w:rPr>
            </w:pPr>
          </w:p>
          <w:p w14:paraId="01E0027E" w14:textId="77777777" w:rsidR="00DE59FB" w:rsidRDefault="00DE59FB" w:rsidP="002B595E">
            <w:pPr>
              <w:spacing w:line="240" w:lineRule="auto"/>
              <w:rPr>
                <w:bCs/>
                <w:i w:val="0"/>
                <w:sz w:val="20"/>
              </w:rPr>
            </w:pPr>
          </w:p>
          <w:p w14:paraId="09CC595E" w14:textId="77777777" w:rsidR="00DE59FB" w:rsidRDefault="00DE59FB" w:rsidP="002B595E">
            <w:pPr>
              <w:spacing w:line="240" w:lineRule="auto"/>
              <w:rPr>
                <w:bCs/>
                <w:i w:val="0"/>
                <w:sz w:val="20"/>
              </w:rPr>
            </w:pPr>
            <w:r>
              <w:rPr>
                <w:bCs/>
                <w:i w:val="0"/>
                <w:sz w:val="20"/>
              </w:rPr>
              <w:t>P: a)</w:t>
            </w:r>
          </w:p>
          <w:p w14:paraId="7F8D2A76" w14:textId="77777777" w:rsidR="00DE59FB" w:rsidRDefault="00DE59FB" w:rsidP="002B595E">
            <w:pPr>
              <w:spacing w:line="240" w:lineRule="auto"/>
              <w:rPr>
                <w:bCs/>
                <w:i w:val="0"/>
                <w:sz w:val="20"/>
              </w:rPr>
            </w:pPr>
          </w:p>
          <w:p w14:paraId="65A2F45B" w14:textId="77777777" w:rsidR="00DE59FB" w:rsidRDefault="00DE59FB" w:rsidP="002B595E">
            <w:pPr>
              <w:spacing w:line="240" w:lineRule="auto"/>
              <w:rPr>
                <w:bCs/>
                <w:i w:val="0"/>
                <w:sz w:val="20"/>
              </w:rPr>
            </w:pPr>
          </w:p>
          <w:p w14:paraId="37852F96" w14:textId="77777777" w:rsidR="00DE59FB" w:rsidRDefault="00DE59FB" w:rsidP="002B595E">
            <w:pPr>
              <w:spacing w:line="240" w:lineRule="auto"/>
              <w:rPr>
                <w:bCs/>
                <w:i w:val="0"/>
                <w:sz w:val="20"/>
              </w:rPr>
            </w:pPr>
          </w:p>
          <w:p w14:paraId="0B7F4FE2" w14:textId="77777777" w:rsidR="00DE59FB" w:rsidRDefault="00DE59FB" w:rsidP="002B595E">
            <w:pPr>
              <w:spacing w:line="240" w:lineRule="auto"/>
              <w:rPr>
                <w:bCs/>
                <w:i w:val="0"/>
                <w:sz w:val="20"/>
              </w:rPr>
            </w:pPr>
            <w:r>
              <w:rPr>
                <w:bCs/>
                <w:i w:val="0"/>
                <w:sz w:val="20"/>
              </w:rPr>
              <w:t>P: b)</w:t>
            </w:r>
          </w:p>
          <w:p w14:paraId="2E284208" w14:textId="77777777" w:rsidR="00DE59FB" w:rsidRDefault="00DE59FB" w:rsidP="002B595E">
            <w:pPr>
              <w:spacing w:line="240" w:lineRule="auto"/>
              <w:rPr>
                <w:bCs/>
                <w:i w:val="0"/>
                <w:sz w:val="20"/>
              </w:rPr>
            </w:pPr>
          </w:p>
          <w:p w14:paraId="5979F7D5" w14:textId="77777777" w:rsidR="00DE59FB" w:rsidRDefault="00DE59FB" w:rsidP="002B595E">
            <w:pPr>
              <w:spacing w:line="240" w:lineRule="auto"/>
              <w:rPr>
                <w:bCs/>
                <w:i w:val="0"/>
                <w:sz w:val="20"/>
              </w:rPr>
            </w:pPr>
          </w:p>
          <w:p w14:paraId="372598CC" w14:textId="77777777" w:rsidR="00DE59FB" w:rsidRDefault="00DE59FB" w:rsidP="002B595E">
            <w:pPr>
              <w:spacing w:line="240" w:lineRule="auto"/>
              <w:rPr>
                <w:bCs/>
                <w:i w:val="0"/>
                <w:sz w:val="20"/>
              </w:rPr>
            </w:pPr>
          </w:p>
          <w:p w14:paraId="38638B99" w14:textId="77777777" w:rsidR="00DE59FB" w:rsidRDefault="00DE59FB" w:rsidP="002B595E">
            <w:pPr>
              <w:spacing w:line="240" w:lineRule="auto"/>
              <w:rPr>
                <w:bCs/>
                <w:i w:val="0"/>
                <w:sz w:val="20"/>
              </w:rPr>
            </w:pPr>
          </w:p>
          <w:p w14:paraId="5DEF3CFB" w14:textId="77777777" w:rsidR="00DE59FB" w:rsidRDefault="00DE59FB" w:rsidP="002B595E">
            <w:pPr>
              <w:spacing w:line="240" w:lineRule="auto"/>
              <w:rPr>
                <w:bCs/>
                <w:i w:val="0"/>
                <w:sz w:val="20"/>
              </w:rPr>
            </w:pPr>
          </w:p>
          <w:p w14:paraId="3E033F34" w14:textId="77777777" w:rsidR="00DE59FB" w:rsidRPr="00481B04" w:rsidRDefault="00DE59FB" w:rsidP="002B595E">
            <w:pPr>
              <w:spacing w:line="240" w:lineRule="auto"/>
              <w:rPr>
                <w:bCs/>
                <w:i w:val="0"/>
                <w:sz w:val="20"/>
              </w:rPr>
            </w:pPr>
            <w:r>
              <w:rPr>
                <w:bCs/>
                <w:i w:val="0"/>
                <w:sz w:val="20"/>
              </w:rPr>
              <w:t>P: c)</w:t>
            </w:r>
          </w:p>
        </w:tc>
        <w:tc>
          <w:tcPr>
            <w:tcW w:w="3544" w:type="dxa"/>
          </w:tcPr>
          <w:p w14:paraId="1D9C7573" w14:textId="77777777" w:rsidR="00DE59FB" w:rsidRDefault="00DE59FB" w:rsidP="002B595E">
            <w:pPr>
              <w:pStyle w:val="odsek"/>
              <w:tabs>
                <w:tab w:val="num" w:pos="0"/>
              </w:tabs>
              <w:spacing w:before="0" w:line="240" w:lineRule="auto"/>
              <w:rPr>
                <w:rFonts w:ascii="Times New Roman" w:hAnsi="Times New Roman"/>
                <w:sz w:val="20"/>
                <w:szCs w:val="20"/>
              </w:rPr>
            </w:pPr>
            <w:r w:rsidRPr="00615BA1">
              <w:rPr>
                <w:rFonts w:ascii="Times New Roman" w:hAnsi="Times New Roman"/>
                <w:sz w:val="20"/>
                <w:szCs w:val="20"/>
              </w:rPr>
              <w:t xml:space="preserve">Na základe vzájomnosti môže úrad vydať certifikát audítorovi z </w:t>
            </w:r>
            <w:r w:rsidRPr="00DE59FB">
              <w:rPr>
                <w:rFonts w:ascii="Times New Roman" w:hAnsi="Times New Roman"/>
                <w:b/>
                <w:sz w:val="20"/>
                <w:szCs w:val="20"/>
              </w:rPr>
              <w:t>tretieho štátu</w:t>
            </w:r>
            <w:r w:rsidRPr="00615BA1">
              <w:rPr>
                <w:rFonts w:ascii="Times New Roman" w:hAnsi="Times New Roman"/>
                <w:sz w:val="20"/>
                <w:szCs w:val="20"/>
              </w:rPr>
              <w:t>, ktorý spĺňa podmienky podľa odseku 1 písm. a) a b) a umožniť mu výkon štatutárneho auditu podľa tohto zákona, ak</w:t>
            </w:r>
          </w:p>
          <w:p w14:paraId="1652822A" w14:textId="77777777" w:rsidR="00DE59FB" w:rsidRDefault="00DE59FB" w:rsidP="002B595E">
            <w:pPr>
              <w:pStyle w:val="odsek"/>
              <w:tabs>
                <w:tab w:val="num" w:pos="0"/>
              </w:tabs>
              <w:spacing w:before="0" w:line="240" w:lineRule="auto"/>
              <w:rPr>
                <w:rFonts w:ascii="Times New Roman" w:hAnsi="Times New Roman"/>
                <w:sz w:val="20"/>
                <w:szCs w:val="20"/>
              </w:rPr>
            </w:pPr>
            <w:r w:rsidRPr="00615BA1">
              <w:rPr>
                <w:rFonts w:ascii="Times New Roman" w:hAnsi="Times New Roman"/>
                <w:sz w:val="20"/>
                <w:szCs w:val="20"/>
              </w:rPr>
              <w:t>sa preukáže platnou lic</w:t>
            </w:r>
            <w:r>
              <w:rPr>
                <w:rFonts w:ascii="Times New Roman" w:hAnsi="Times New Roman"/>
                <w:sz w:val="20"/>
                <w:szCs w:val="20"/>
              </w:rPr>
              <w:t xml:space="preserve">enciou vydanou v </w:t>
            </w:r>
            <w:r w:rsidRPr="00DE59FB">
              <w:rPr>
                <w:rFonts w:ascii="Times New Roman" w:hAnsi="Times New Roman"/>
                <w:b/>
                <w:sz w:val="20"/>
                <w:szCs w:val="20"/>
              </w:rPr>
              <w:t>treťom štáte</w:t>
            </w:r>
            <w:r w:rsidRPr="00DE59FB">
              <w:rPr>
                <w:rFonts w:ascii="Times New Roman" w:hAnsi="Times New Roman"/>
                <w:sz w:val="20"/>
                <w:szCs w:val="20"/>
              </w:rPr>
              <w:t xml:space="preserve"> </w:t>
            </w:r>
            <w:r w:rsidRPr="00615BA1">
              <w:rPr>
                <w:rFonts w:ascii="Times New Roman" w:hAnsi="Times New Roman"/>
                <w:sz w:val="20"/>
                <w:szCs w:val="20"/>
              </w:rPr>
              <w:t xml:space="preserve">a predloží dôkaz, že audítorská skúška, ktorú vykonal v </w:t>
            </w:r>
            <w:r w:rsidRPr="00DE59FB">
              <w:rPr>
                <w:rFonts w:ascii="Times New Roman" w:hAnsi="Times New Roman"/>
                <w:b/>
                <w:sz w:val="20"/>
                <w:szCs w:val="20"/>
              </w:rPr>
              <w:t>treťom štáte</w:t>
            </w:r>
            <w:r>
              <w:rPr>
                <w:rFonts w:ascii="Times New Roman" w:hAnsi="Times New Roman"/>
                <w:sz w:val="20"/>
                <w:szCs w:val="20"/>
              </w:rPr>
              <w:t>,</w:t>
            </w:r>
            <w:r w:rsidRPr="00615BA1">
              <w:rPr>
                <w:rFonts w:ascii="Times New Roman" w:hAnsi="Times New Roman"/>
                <w:sz w:val="20"/>
                <w:szCs w:val="20"/>
              </w:rPr>
              <w:t xml:space="preserve"> spĺňa požiadavky podľa § 15 ods. 2, </w:t>
            </w:r>
          </w:p>
          <w:p w14:paraId="76584060" w14:textId="77777777" w:rsidR="00DE59FB" w:rsidRDefault="00DE59FB" w:rsidP="002B595E">
            <w:pPr>
              <w:pStyle w:val="odsek"/>
              <w:tabs>
                <w:tab w:val="num" w:pos="0"/>
              </w:tabs>
              <w:spacing w:before="0" w:line="240" w:lineRule="auto"/>
              <w:rPr>
                <w:rFonts w:ascii="Times New Roman" w:hAnsi="Times New Roman"/>
                <w:sz w:val="20"/>
                <w:szCs w:val="20"/>
              </w:rPr>
            </w:pPr>
            <w:r w:rsidRPr="00615BA1">
              <w:rPr>
                <w:rFonts w:ascii="Times New Roman" w:hAnsi="Times New Roman"/>
                <w:sz w:val="20"/>
                <w:szCs w:val="20"/>
              </w:rPr>
              <w:t>sa preukáže potvrdením orgánu, ktorý vydal licenciu</w:t>
            </w:r>
            <w:r>
              <w:rPr>
                <w:rFonts w:ascii="Times New Roman" w:hAnsi="Times New Roman"/>
                <w:sz w:val="20"/>
                <w:szCs w:val="20"/>
              </w:rPr>
              <w:t>,</w:t>
            </w:r>
            <w:r w:rsidRPr="00615BA1">
              <w:rPr>
                <w:rFonts w:ascii="Times New Roman" w:hAnsi="Times New Roman"/>
                <w:sz w:val="20"/>
                <w:szCs w:val="20"/>
              </w:rPr>
              <w:t xml:space="preserve"> alebo orgánu, ktorý kontroluje dodržiavanie splnenia požiadavky sústavného vzdelávania, ktorými dokladuje svoju účasť na sústavnom vzdelávaní v bezprostredne predchádzajúcom období,</w:t>
            </w:r>
          </w:p>
          <w:p w14:paraId="32AA88C7" w14:textId="77777777" w:rsidR="00DE59FB" w:rsidRPr="00481B04" w:rsidRDefault="00DE59FB" w:rsidP="002B595E">
            <w:pPr>
              <w:pStyle w:val="odsek"/>
              <w:tabs>
                <w:tab w:val="num" w:pos="0"/>
              </w:tabs>
              <w:spacing w:before="0" w:line="240" w:lineRule="auto"/>
              <w:rPr>
                <w:rFonts w:ascii="Times New Roman" w:hAnsi="Times New Roman"/>
                <w:sz w:val="20"/>
                <w:szCs w:val="20"/>
              </w:rPr>
            </w:pPr>
            <w:r w:rsidRPr="00615BA1">
              <w:rPr>
                <w:rFonts w:ascii="Times New Roman" w:hAnsi="Times New Roman"/>
                <w:sz w:val="20"/>
                <w:szCs w:val="20"/>
              </w:rPr>
              <w:t>zložil skúšku spôsobilosti podľa § 16.</w:t>
            </w:r>
          </w:p>
        </w:tc>
        <w:tc>
          <w:tcPr>
            <w:tcW w:w="709" w:type="dxa"/>
            <w:vMerge/>
          </w:tcPr>
          <w:p w14:paraId="534E1554" w14:textId="77777777" w:rsidR="00DE59FB" w:rsidRDefault="00DE59FB" w:rsidP="002B595E">
            <w:pPr>
              <w:pStyle w:val="Nadpis4"/>
              <w:spacing w:line="240" w:lineRule="auto"/>
              <w:rPr>
                <w:b w:val="0"/>
                <w:sz w:val="20"/>
              </w:rPr>
            </w:pPr>
          </w:p>
        </w:tc>
        <w:tc>
          <w:tcPr>
            <w:tcW w:w="1275" w:type="dxa"/>
            <w:vMerge/>
          </w:tcPr>
          <w:p w14:paraId="75952BF4" w14:textId="77777777" w:rsidR="00DE59FB" w:rsidRPr="006D0BFB" w:rsidRDefault="00DE59FB" w:rsidP="002B595E">
            <w:pPr>
              <w:spacing w:line="240" w:lineRule="auto"/>
              <w:rPr>
                <w:i w:val="0"/>
                <w:sz w:val="20"/>
              </w:rPr>
            </w:pPr>
          </w:p>
        </w:tc>
        <w:tc>
          <w:tcPr>
            <w:tcW w:w="1005" w:type="dxa"/>
            <w:vMerge/>
          </w:tcPr>
          <w:p w14:paraId="76C413D1" w14:textId="77777777" w:rsidR="00DE59FB" w:rsidRPr="006D0BFB" w:rsidRDefault="00DE59FB" w:rsidP="002B595E">
            <w:pPr>
              <w:spacing w:line="240" w:lineRule="auto"/>
              <w:rPr>
                <w:i w:val="0"/>
                <w:sz w:val="20"/>
              </w:rPr>
            </w:pPr>
          </w:p>
        </w:tc>
        <w:tc>
          <w:tcPr>
            <w:tcW w:w="1266" w:type="dxa"/>
            <w:vMerge/>
          </w:tcPr>
          <w:p w14:paraId="5B393395" w14:textId="77777777" w:rsidR="00DE59FB" w:rsidRPr="006D0BFB" w:rsidRDefault="00DE59FB" w:rsidP="002B595E">
            <w:pPr>
              <w:spacing w:line="240" w:lineRule="auto"/>
              <w:rPr>
                <w:i w:val="0"/>
                <w:sz w:val="20"/>
              </w:rPr>
            </w:pPr>
          </w:p>
        </w:tc>
      </w:tr>
      <w:tr w:rsidR="00DE59FB" w:rsidRPr="006D0BFB" w14:paraId="7057BCDC" w14:textId="77777777" w:rsidTr="00C43256">
        <w:trPr>
          <w:trHeight w:val="418"/>
        </w:trPr>
        <w:tc>
          <w:tcPr>
            <w:tcW w:w="720" w:type="dxa"/>
            <w:vMerge/>
          </w:tcPr>
          <w:p w14:paraId="193708C0" w14:textId="77777777" w:rsidR="00DE59FB" w:rsidRPr="006D0BFB" w:rsidRDefault="00DE59FB" w:rsidP="002B595E">
            <w:pPr>
              <w:spacing w:line="240" w:lineRule="auto"/>
              <w:rPr>
                <w:i w:val="0"/>
                <w:sz w:val="20"/>
              </w:rPr>
            </w:pPr>
          </w:p>
        </w:tc>
        <w:tc>
          <w:tcPr>
            <w:tcW w:w="4536" w:type="dxa"/>
            <w:gridSpan w:val="3"/>
            <w:vMerge/>
          </w:tcPr>
          <w:p w14:paraId="6F575C21"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0576488A" w14:textId="77777777" w:rsidR="00DE59FB" w:rsidRDefault="00DE59FB" w:rsidP="002B595E">
            <w:pPr>
              <w:pStyle w:val="Nadpis9"/>
              <w:spacing w:line="240" w:lineRule="auto"/>
              <w:rPr>
                <w:b w:val="0"/>
                <w:sz w:val="20"/>
              </w:rPr>
            </w:pPr>
          </w:p>
        </w:tc>
        <w:tc>
          <w:tcPr>
            <w:tcW w:w="992" w:type="dxa"/>
            <w:vMerge/>
          </w:tcPr>
          <w:p w14:paraId="25C99500" w14:textId="77777777" w:rsidR="00DE59FB" w:rsidRDefault="00DE59FB" w:rsidP="002B595E">
            <w:pPr>
              <w:spacing w:line="240" w:lineRule="auto"/>
              <w:rPr>
                <w:bCs/>
                <w:i w:val="0"/>
                <w:sz w:val="20"/>
              </w:rPr>
            </w:pPr>
          </w:p>
        </w:tc>
        <w:tc>
          <w:tcPr>
            <w:tcW w:w="709" w:type="dxa"/>
          </w:tcPr>
          <w:p w14:paraId="4165E3B0" w14:textId="77777777" w:rsidR="00DE59FB" w:rsidRPr="00481B04" w:rsidRDefault="00DE59FB" w:rsidP="002B595E">
            <w:pPr>
              <w:spacing w:line="240" w:lineRule="auto"/>
              <w:rPr>
                <w:bCs/>
                <w:i w:val="0"/>
                <w:sz w:val="20"/>
              </w:rPr>
            </w:pPr>
            <w:r w:rsidRPr="00481B04">
              <w:rPr>
                <w:bCs/>
                <w:i w:val="0"/>
                <w:sz w:val="20"/>
              </w:rPr>
              <w:t>§ 3</w:t>
            </w:r>
          </w:p>
          <w:p w14:paraId="7CDCA3BC" w14:textId="77777777" w:rsidR="00DE59FB" w:rsidRDefault="00DE59FB" w:rsidP="002B595E">
            <w:pPr>
              <w:spacing w:line="240" w:lineRule="auto"/>
              <w:rPr>
                <w:bCs/>
                <w:i w:val="0"/>
                <w:sz w:val="20"/>
              </w:rPr>
            </w:pPr>
            <w:r w:rsidRPr="00481B04">
              <w:rPr>
                <w:bCs/>
                <w:i w:val="0"/>
                <w:sz w:val="20"/>
              </w:rPr>
              <w:lastRenderedPageBreak/>
              <w:t>O: 7</w:t>
            </w:r>
          </w:p>
          <w:p w14:paraId="37826A78" w14:textId="77777777" w:rsidR="00DE59FB" w:rsidRDefault="00DE59FB" w:rsidP="002B595E">
            <w:pPr>
              <w:spacing w:line="240" w:lineRule="auto"/>
              <w:rPr>
                <w:bCs/>
                <w:i w:val="0"/>
                <w:sz w:val="20"/>
              </w:rPr>
            </w:pPr>
          </w:p>
          <w:p w14:paraId="213B4B26" w14:textId="77777777" w:rsidR="00DE59FB" w:rsidRDefault="00DE59FB" w:rsidP="002B595E">
            <w:pPr>
              <w:spacing w:line="240" w:lineRule="auto"/>
              <w:rPr>
                <w:bCs/>
                <w:i w:val="0"/>
                <w:sz w:val="20"/>
              </w:rPr>
            </w:pPr>
          </w:p>
          <w:p w14:paraId="7ABEA434" w14:textId="77777777" w:rsidR="00DE59FB" w:rsidRDefault="00DE59FB" w:rsidP="002B595E">
            <w:pPr>
              <w:spacing w:line="240" w:lineRule="auto"/>
              <w:rPr>
                <w:bCs/>
                <w:i w:val="0"/>
                <w:sz w:val="20"/>
              </w:rPr>
            </w:pPr>
          </w:p>
          <w:p w14:paraId="7EAE4FF4" w14:textId="77777777" w:rsidR="00DE59FB" w:rsidRDefault="00DE59FB" w:rsidP="002B595E">
            <w:pPr>
              <w:spacing w:line="240" w:lineRule="auto"/>
              <w:rPr>
                <w:bCs/>
                <w:i w:val="0"/>
                <w:sz w:val="20"/>
              </w:rPr>
            </w:pPr>
          </w:p>
          <w:p w14:paraId="003E4798" w14:textId="77777777" w:rsidR="00AF610D" w:rsidRDefault="00AF610D" w:rsidP="002B595E">
            <w:pPr>
              <w:spacing w:line="240" w:lineRule="auto"/>
              <w:rPr>
                <w:bCs/>
                <w:i w:val="0"/>
                <w:sz w:val="20"/>
              </w:rPr>
            </w:pPr>
          </w:p>
          <w:p w14:paraId="704D40BF" w14:textId="77777777" w:rsidR="00AF610D" w:rsidRDefault="00AF610D" w:rsidP="002B595E">
            <w:pPr>
              <w:spacing w:line="240" w:lineRule="auto"/>
              <w:rPr>
                <w:bCs/>
                <w:i w:val="0"/>
                <w:sz w:val="20"/>
              </w:rPr>
            </w:pPr>
          </w:p>
          <w:p w14:paraId="5EB9D7DF" w14:textId="77777777" w:rsidR="00AF610D" w:rsidRDefault="00AF610D" w:rsidP="002B595E">
            <w:pPr>
              <w:spacing w:line="240" w:lineRule="auto"/>
              <w:rPr>
                <w:bCs/>
                <w:i w:val="0"/>
                <w:sz w:val="20"/>
              </w:rPr>
            </w:pPr>
          </w:p>
          <w:p w14:paraId="1A9B713D" w14:textId="77777777" w:rsidR="00DE59FB" w:rsidRDefault="00DE59FB" w:rsidP="002B595E">
            <w:pPr>
              <w:spacing w:line="240" w:lineRule="auto"/>
              <w:rPr>
                <w:bCs/>
                <w:i w:val="0"/>
                <w:sz w:val="20"/>
              </w:rPr>
            </w:pPr>
          </w:p>
          <w:p w14:paraId="5853E1DD" w14:textId="77777777" w:rsidR="00DE59FB" w:rsidRDefault="00DE59FB" w:rsidP="002B595E">
            <w:pPr>
              <w:spacing w:line="240" w:lineRule="auto"/>
              <w:rPr>
                <w:bCs/>
                <w:i w:val="0"/>
                <w:sz w:val="20"/>
              </w:rPr>
            </w:pPr>
            <w:r>
              <w:rPr>
                <w:bCs/>
                <w:i w:val="0"/>
                <w:sz w:val="20"/>
              </w:rPr>
              <w:t>P: a)</w:t>
            </w:r>
          </w:p>
          <w:p w14:paraId="250CB7AC" w14:textId="77777777" w:rsidR="00DE59FB" w:rsidRDefault="00DE59FB" w:rsidP="002B595E">
            <w:pPr>
              <w:spacing w:line="240" w:lineRule="auto"/>
              <w:rPr>
                <w:bCs/>
                <w:i w:val="0"/>
                <w:sz w:val="20"/>
              </w:rPr>
            </w:pPr>
          </w:p>
          <w:p w14:paraId="73EF19E6" w14:textId="77777777" w:rsidR="00DE59FB" w:rsidRDefault="00DE59FB" w:rsidP="002B595E">
            <w:pPr>
              <w:spacing w:line="240" w:lineRule="auto"/>
              <w:rPr>
                <w:bCs/>
                <w:i w:val="0"/>
                <w:sz w:val="20"/>
              </w:rPr>
            </w:pPr>
          </w:p>
          <w:p w14:paraId="36C17348" w14:textId="77777777" w:rsidR="00DE59FB" w:rsidRDefault="00DE59FB" w:rsidP="002B595E">
            <w:pPr>
              <w:spacing w:line="240" w:lineRule="auto"/>
              <w:rPr>
                <w:bCs/>
                <w:i w:val="0"/>
                <w:sz w:val="20"/>
              </w:rPr>
            </w:pPr>
            <w:r>
              <w:rPr>
                <w:bCs/>
                <w:i w:val="0"/>
                <w:sz w:val="20"/>
              </w:rPr>
              <w:t>P: b)</w:t>
            </w:r>
          </w:p>
          <w:p w14:paraId="36706C32" w14:textId="77777777" w:rsidR="00DE59FB" w:rsidRDefault="00DE59FB" w:rsidP="002B595E">
            <w:pPr>
              <w:spacing w:line="240" w:lineRule="auto"/>
              <w:rPr>
                <w:bCs/>
                <w:i w:val="0"/>
                <w:sz w:val="20"/>
              </w:rPr>
            </w:pPr>
          </w:p>
          <w:p w14:paraId="11F3883E" w14:textId="77777777" w:rsidR="00DE59FB" w:rsidRDefault="00DE59FB" w:rsidP="002B595E">
            <w:pPr>
              <w:spacing w:line="240" w:lineRule="auto"/>
              <w:rPr>
                <w:bCs/>
                <w:i w:val="0"/>
                <w:sz w:val="20"/>
              </w:rPr>
            </w:pPr>
          </w:p>
          <w:p w14:paraId="46BE7057" w14:textId="77777777" w:rsidR="00DE59FB" w:rsidRDefault="00DE59FB" w:rsidP="002B595E">
            <w:pPr>
              <w:spacing w:line="240" w:lineRule="auto"/>
              <w:rPr>
                <w:bCs/>
                <w:i w:val="0"/>
                <w:sz w:val="20"/>
              </w:rPr>
            </w:pPr>
            <w:r>
              <w:rPr>
                <w:bCs/>
                <w:i w:val="0"/>
                <w:sz w:val="20"/>
              </w:rPr>
              <w:t>P: c)</w:t>
            </w:r>
          </w:p>
          <w:p w14:paraId="12E88DD4" w14:textId="77777777" w:rsidR="00C77F3A" w:rsidRDefault="00C77F3A" w:rsidP="002B595E">
            <w:pPr>
              <w:spacing w:line="240" w:lineRule="auto"/>
              <w:rPr>
                <w:bCs/>
                <w:i w:val="0"/>
                <w:sz w:val="20"/>
              </w:rPr>
            </w:pPr>
          </w:p>
          <w:p w14:paraId="7E95B7C8" w14:textId="77777777" w:rsidR="00C77F3A" w:rsidRDefault="00C77F3A" w:rsidP="002B595E">
            <w:pPr>
              <w:spacing w:line="240" w:lineRule="auto"/>
              <w:rPr>
                <w:bCs/>
                <w:i w:val="0"/>
                <w:sz w:val="20"/>
              </w:rPr>
            </w:pPr>
          </w:p>
          <w:p w14:paraId="50B87595" w14:textId="77777777" w:rsidR="00C77F3A" w:rsidRDefault="00C77F3A" w:rsidP="002B595E">
            <w:pPr>
              <w:spacing w:line="240" w:lineRule="auto"/>
              <w:rPr>
                <w:bCs/>
                <w:i w:val="0"/>
                <w:sz w:val="20"/>
              </w:rPr>
            </w:pPr>
          </w:p>
          <w:p w14:paraId="4F83ADC5" w14:textId="77777777" w:rsidR="00C77F3A" w:rsidRDefault="00C77F3A" w:rsidP="002B595E">
            <w:pPr>
              <w:spacing w:line="240" w:lineRule="auto"/>
              <w:rPr>
                <w:bCs/>
                <w:i w:val="0"/>
                <w:sz w:val="20"/>
              </w:rPr>
            </w:pPr>
          </w:p>
          <w:p w14:paraId="09AE33D7" w14:textId="77777777" w:rsidR="00C77F3A" w:rsidRDefault="00C77F3A" w:rsidP="002B595E">
            <w:pPr>
              <w:spacing w:line="240" w:lineRule="auto"/>
              <w:rPr>
                <w:bCs/>
                <w:i w:val="0"/>
                <w:sz w:val="20"/>
              </w:rPr>
            </w:pPr>
          </w:p>
          <w:p w14:paraId="7B076757" w14:textId="77777777" w:rsidR="00C77F3A" w:rsidRDefault="00C77F3A" w:rsidP="002B595E">
            <w:pPr>
              <w:spacing w:line="240" w:lineRule="auto"/>
              <w:rPr>
                <w:bCs/>
                <w:i w:val="0"/>
                <w:sz w:val="20"/>
              </w:rPr>
            </w:pPr>
          </w:p>
          <w:p w14:paraId="66146333" w14:textId="77777777" w:rsidR="00C77F3A" w:rsidRDefault="00C77F3A" w:rsidP="002B595E">
            <w:pPr>
              <w:spacing w:line="240" w:lineRule="auto"/>
              <w:rPr>
                <w:bCs/>
                <w:i w:val="0"/>
                <w:sz w:val="20"/>
              </w:rPr>
            </w:pPr>
          </w:p>
          <w:p w14:paraId="372E7943" w14:textId="77777777" w:rsidR="00DE59FB" w:rsidRPr="00481B04" w:rsidRDefault="00DE59FB" w:rsidP="002B595E">
            <w:pPr>
              <w:spacing w:line="240" w:lineRule="auto"/>
              <w:rPr>
                <w:bCs/>
                <w:i w:val="0"/>
                <w:sz w:val="20"/>
              </w:rPr>
            </w:pPr>
            <w:r>
              <w:rPr>
                <w:bCs/>
                <w:i w:val="0"/>
                <w:sz w:val="20"/>
              </w:rPr>
              <w:t>P: d)</w:t>
            </w:r>
          </w:p>
        </w:tc>
        <w:tc>
          <w:tcPr>
            <w:tcW w:w="3544" w:type="dxa"/>
          </w:tcPr>
          <w:p w14:paraId="0CEEE219" w14:textId="77777777" w:rsidR="00DE59FB" w:rsidRDefault="00DE59FB" w:rsidP="002B595E">
            <w:pPr>
              <w:pStyle w:val="odsek"/>
              <w:tabs>
                <w:tab w:val="num" w:pos="0"/>
              </w:tabs>
              <w:spacing w:before="0" w:line="240" w:lineRule="auto"/>
              <w:rPr>
                <w:rFonts w:ascii="Times New Roman" w:hAnsi="Times New Roman"/>
                <w:bCs/>
                <w:sz w:val="20"/>
                <w:szCs w:val="20"/>
              </w:rPr>
            </w:pPr>
            <w:r w:rsidRPr="00615BA1">
              <w:rPr>
                <w:rFonts w:ascii="Times New Roman" w:hAnsi="Times New Roman"/>
                <w:bCs/>
                <w:sz w:val="20"/>
                <w:szCs w:val="20"/>
              </w:rPr>
              <w:lastRenderedPageBreak/>
              <w:t xml:space="preserve">Podmienky podľa odseku 1 písm. a) až f), </w:t>
            </w:r>
            <w:r w:rsidRPr="00615BA1">
              <w:rPr>
                <w:rFonts w:ascii="Times New Roman" w:hAnsi="Times New Roman"/>
                <w:bCs/>
                <w:sz w:val="20"/>
                <w:szCs w:val="20"/>
              </w:rPr>
              <w:lastRenderedPageBreak/>
              <w:t>odseku 5 písm. a) a b) a odseku 6 písm. a) a b) musia byť splnené pred prihlásením sa na audítorskú skúšku alebo na skúšku spôsobilosti.</w:t>
            </w:r>
            <w:r w:rsidR="00AF610D">
              <w:rPr>
                <w:rFonts w:ascii="Times New Roman" w:hAnsi="Times New Roman"/>
                <w:bCs/>
                <w:sz w:val="20"/>
                <w:szCs w:val="20"/>
              </w:rPr>
              <w:t xml:space="preserve"> </w:t>
            </w:r>
            <w:r w:rsidR="00AF610D" w:rsidRPr="00AF610D">
              <w:rPr>
                <w:rFonts w:ascii="Times New Roman" w:hAnsi="Times New Roman"/>
                <w:b/>
                <w:bCs/>
                <w:sz w:val="20"/>
                <w:szCs w:val="20"/>
              </w:rPr>
              <w:t>Podrobnosti o preukazovaní splnenia podmienok podľa § 1 písm. d) a e) určí úrad vnútorným predpisom.</w:t>
            </w:r>
            <w:r w:rsidRPr="00615BA1">
              <w:rPr>
                <w:rFonts w:ascii="Times New Roman" w:hAnsi="Times New Roman"/>
                <w:bCs/>
                <w:sz w:val="20"/>
                <w:szCs w:val="20"/>
              </w:rPr>
              <w:t xml:space="preserve"> Asistent štatutárneho audítora preukazuje splnenie podmienky podľa odseku 1</w:t>
            </w:r>
          </w:p>
          <w:p w14:paraId="43649BFE" w14:textId="77777777" w:rsidR="00DE59FB" w:rsidRDefault="00DE59FB" w:rsidP="002B595E">
            <w:pPr>
              <w:pStyle w:val="odsek"/>
              <w:tabs>
                <w:tab w:val="num" w:pos="0"/>
              </w:tabs>
              <w:spacing w:before="0" w:line="240" w:lineRule="auto"/>
              <w:rPr>
                <w:rFonts w:ascii="Times New Roman" w:hAnsi="Times New Roman"/>
                <w:bCs/>
                <w:sz w:val="20"/>
                <w:szCs w:val="20"/>
              </w:rPr>
            </w:pPr>
            <w:r w:rsidRPr="00615BA1">
              <w:rPr>
                <w:rFonts w:ascii="Times New Roman" w:hAnsi="Times New Roman"/>
                <w:bCs/>
                <w:sz w:val="20"/>
                <w:szCs w:val="20"/>
              </w:rPr>
              <w:t>písm. a)  občianskym preukazom, cestovným pasom alebo iným relevantným dokladom,</w:t>
            </w:r>
          </w:p>
          <w:p w14:paraId="05C140FC" w14:textId="77777777" w:rsidR="00DE59FB" w:rsidRDefault="00DE59FB" w:rsidP="002B595E">
            <w:pPr>
              <w:pStyle w:val="odsek"/>
              <w:tabs>
                <w:tab w:val="num" w:pos="0"/>
              </w:tabs>
              <w:spacing w:before="0" w:line="240" w:lineRule="auto"/>
              <w:rPr>
                <w:rFonts w:ascii="Times New Roman" w:hAnsi="Times New Roman"/>
                <w:bCs/>
                <w:sz w:val="20"/>
                <w:szCs w:val="20"/>
              </w:rPr>
            </w:pPr>
            <w:r w:rsidRPr="00615BA1">
              <w:rPr>
                <w:rFonts w:ascii="Times New Roman" w:hAnsi="Times New Roman"/>
                <w:bCs/>
                <w:sz w:val="20"/>
                <w:szCs w:val="20"/>
              </w:rPr>
              <w:t>písm. c) vysokoškolským diplomom alebo jeho overenou kópiou alebo rozhodnutím o uznaní dokladu o vzdelaní,</w:t>
            </w:r>
          </w:p>
          <w:p w14:paraId="61E6B1A0" w14:textId="77777777" w:rsidR="00DE59FB" w:rsidRDefault="00DE59FB" w:rsidP="002B595E">
            <w:pPr>
              <w:pStyle w:val="odsek"/>
              <w:tabs>
                <w:tab w:val="num" w:pos="0"/>
              </w:tabs>
              <w:spacing w:before="0" w:line="240" w:lineRule="auto"/>
              <w:rPr>
                <w:rFonts w:ascii="Times New Roman" w:hAnsi="Times New Roman"/>
                <w:bCs/>
                <w:sz w:val="20"/>
                <w:szCs w:val="20"/>
              </w:rPr>
            </w:pPr>
            <w:r w:rsidRPr="00615BA1">
              <w:rPr>
                <w:rFonts w:ascii="Times New Roman" w:hAnsi="Times New Roman"/>
                <w:bCs/>
                <w:sz w:val="20"/>
                <w:szCs w:val="20"/>
              </w:rPr>
              <w:t>písm. d) potvrdením školiteľa</w:t>
            </w:r>
            <w:r w:rsidR="00C77F3A">
              <w:rPr>
                <w:rFonts w:ascii="Times New Roman" w:hAnsi="Times New Roman"/>
                <w:bCs/>
                <w:sz w:val="20"/>
                <w:szCs w:val="20"/>
              </w:rPr>
              <w:t xml:space="preserve"> </w:t>
            </w:r>
            <w:r w:rsidR="00C77F3A" w:rsidRPr="00C77F3A">
              <w:rPr>
                <w:rFonts w:ascii="Times New Roman" w:hAnsi="Times New Roman"/>
                <w:b/>
                <w:bCs/>
                <w:sz w:val="20"/>
                <w:szCs w:val="20"/>
              </w:rPr>
              <w:t>o počte absolvovaných hodín praktickej odbornej prípravy v oblasti uvedenej v odseku 2 písm. a)  a potvrdením štatutárneho audítora o počte absolvovaných hodín praktickej odbornej prípravy v oblastiach uvedených v odseku 2 písm. b)</w:t>
            </w:r>
            <w:r w:rsidR="00C77F3A" w:rsidRPr="00C77F3A">
              <w:rPr>
                <w:rFonts w:ascii="Times New Roman" w:hAnsi="Times New Roman"/>
                <w:bCs/>
                <w:sz w:val="20"/>
                <w:szCs w:val="20"/>
              </w:rPr>
              <w:t>,</w:t>
            </w:r>
          </w:p>
          <w:p w14:paraId="6A393C29" w14:textId="77777777" w:rsidR="00DE59FB" w:rsidRPr="00481B04" w:rsidRDefault="00DE59FB" w:rsidP="002B595E">
            <w:pPr>
              <w:pStyle w:val="odsek"/>
              <w:tabs>
                <w:tab w:val="num" w:pos="0"/>
              </w:tabs>
              <w:spacing w:before="0" w:line="240" w:lineRule="auto"/>
              <w:rPr>
                <w:rFonts w:ascii="Times New Roman" w:hAnsi="Times New Roman"/>
                <w:bCs/>
                <w:sz w:val="20"/>
                <w:szCs w:val="20"/>
              </w:rPr>
            </w:pPr>
            <w:r w:rsidRPr="00615BA1">
              <w:rPr>
                <w:rFonts w:ascii="Times New Roman" w:hAnsi="Times New Roman"/>
                <w:bCs/>
                <w:sz w:val="20"/>
                <w:szCs w:val="20"/>
              </w:rPr>
              <w:t>písm. e)  potvrdením komory.</w:t>
            </w:r>
          </w:p>
        </w:tc>
        <w:tc>
          <w:tcPr>
            <w:tcW w:w="709" w:type="dxa"/>
            <w:vMerge/>
          </w:tcPr>
          <w:p w14:paraId="30C5E675" w14:textId="77777777" w:rsidR="00DE59FB" w:rsidRDefault="00DE59FB" w:rsidP="002B595E">
            <w:pPr>
              <w:pStyle w:val="Nadpis4"/>
              <w:spacing w:line="240" w:lineRule="auto"/>
              <w:rPr>
                <w:b w:val="0"/>
                <w:sz w:val="20"/>
              </w:rPr>
            </w:pPr>
          </w:p>
        </w:tc>
        <w:tc>
          <w:tcPr>
            <w:tcW w:w="1275" w:type="dxa"/>
            <w:vMerge/>
          </w:tcPr>
          <w:p w14:paraId="3326F01F" w14:textId="77777777" w:rsidR="00DE59FB" w:rsidRPr="006D0BFB" w:rsidRDefault="00DE59FB" w:rsidP="002B595E">
            <w:pPr>
              <w:spacing w:line="240" w:lineRule="auto"/>
              <w:rPr>
                <w:i w:val="0"/>
                <w:sz w:val="20"/>
              </w:rPr>
            </w:pPr>
          </w:p>
        </w:tc>
        <w:tc>
          <w:tcPr>
            <w:tcW w:w="1005" w:type="dxa"/>
            <w:vMerge/>
          </w:tcPr>
          <w:p w14:paraId="77D69207" w14:textId="77777777" w:rsidR="00DE59FB" w:rsidRPr="006D0BFB" w:rsidRDefault="00DE59FB" w:rsidP="002B595E">
            <w:pPr>
              <w:spacing w:line="240" w:lineRule="auto"/>
              <w:rPr>
                <w:i w:val="0"/>
                <w:sz w:val="20"/>
              </w:rPr>
            </w:pPr>
          </w:p>
        </w:tc>
        <w:tc>
          <w:tcPr>
            <w:tcW w:w="1266" w:type="dxa"/>
            <w:vMerge/>
          </w:tcPr>
          <w:p w14:paraId="7DACFC4B" w14:textId="77777777" w:rsidR="00DE59FB" w:rsidRPr="006D0BFB" w:rsidRDefault="00DE59FB" w:rsidP="002B595E">
            <w:pPr>
              <w:spacing w:line="240" w:lineRule="auto"/>
              <w:rPr>
                <w:i w:val="0"/>
                <w:sz w:val="20"/>
              </w:rPr>
            </w:pPr>
          </w:p>
        </w:tc>
      </w:tr>
      <w:tr w:rsidR="00DE59FB" w:rsidRPr="006D0BFB" w14:paraId="56DB522A" w14:textId="77777777" w:rsidTr="00C43256">
        <w:trPr>
          <w:trHeight w:val="615"/>
        </w:trPr>
        <w:tc>
          <w:tcPr>
            <w:tcW w:w="720" w:type="dxa"/>
            <w:vMerge/>
          </w:tcPr>
          <w:p w14:paraId="70F52840" w14:textId="77777777" w:rsidR="00DE59FB" w:rsidRPr="006D0BFB" w:rsidRDefault="00DE59FB" w:rsidP="002B595E">
            <w:pPr>
              <w:spacing w:line="240" w:lineRule="auto"/>
              <w:rPr>
                <w:i w:val="0"/>
                <w:sz w:val="20"/>
              </w:rPr>
            </w:pPr>
          </w:p>
        </w:tc>
        <w:tc>
          <w:tcPr>
            <w:tcW w:w="4536" w:type="dxa"/>
            <w:gridSpan w:val="3"/>
            <w:vMerge/>
          </w:tcPr>
          <w:p w14:paraId="0816017C"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4F43AA9E" w14:textId="77777777" w:rsidR="00DE59FB" w:rsidRDefault="00DE59FB" w:rsidP="002B595E">
            <w:pPr>
              <w:pStyle w:val="Nadpis9"/>
              <w:spacing w:line="240" w:lineRule="auto"/>
              <w:rPr>
                <w:b w:val="0"/>
                <w:sz w:val="20"/>
              </w:rPr>
            </w:pPr>
          </w:p>
        </w:tc>
        <w:tc>
          <w:tcPr>
            <w:tcW w:w="992" w:type="dxa"/>
            <w:vMerge/>
          </w:tcPr>
          <w:p w14:paraId="71F54E8E" w14:textId="77777777" w:rsidR="00DE59FB" w:rsidRDefault="00DE59FB" w:rsidP="002B595E">
            <w:pPr>
              <w:spacing w:line="240" w:lineRule="auto"/>
              <w:rPr>
                <w:bCs/>
                <w:i w:val="0"/>
                <w:sz w:val="20"/>
              </w:rPr>
            </w:pPr>
          </w:p>
        </w:tc>
        <w:tc>
          <w:tcPr>
            <w:tcW w:w="709" w:type="dxa"/>
          </w:tcPr>
          <w:p w14:paraId="6AD391A6" w14:textId="77777777" w:rsidR="00DE59FB" w:rsidRPr="008913E7" w:rsidRDefault="00DE59FB" w:rsidP="002B595E">
            <w:pPr>
              <w:spacing w:line="240" w:lineRule="auto"/>
              <w:rPr>
                <w:bCs/>
                <w:i w:val="0"/>
                <w:sz w:val="20"/>
              </w:rPr>
            </w:pPr>
            <w:r w:rsidRPr="008913E7">
              <w:rPr>
                <w:bCs/>
                <w:i w:val="0"/>
                <w:sz w:val="20"/>
              </w:rPr>
              <w:t>§ 3</w:t>
            </w:r>
          </w:p>
          <w:p w14:paraId="51877514" w14:textId="77777777" w:rsidR="00DE59FB" w:rsidRPr="008913E7" w:rsidRDefault="00DE59FB" w:rsidP="002B595E">
            <w:pPr>
              <w:spacing w:line="240" w:lineRule="auto"/>
              <w:rPr>
                <w:bCs/>
                <w:i w:val="0"/>
                <w:sz w:val="20"/>
              </w:rPr>
            </w:pPr>
            <w:r w:rsidRPr="008913E7">
              <w:rPr>
                <w:bCs/>
                <w:i w:val="0"/>
                <w:sz w:val="20"/>
              </w:rPr>
              <w:t>O: 8</w:t>
            </w:r>
          </w:p>
          <w:p w14:paraId="54A37022" w14:textId="77777777" w:rsidR="00DE59FB" w:rsidRPr="008913E7" w:rsidRDefault="00DE59FB" w:rsidP="002B595E">
            <w:pPr>
              <w:spacing w:line="240" w:lineRule="auto"/>
              <w:rPr>
                <w:bCs/>
                <w:i w:val="0"/>
                <w:sz w:val="20"/>
              </w:rPr>
            </w:pPr>
          </w:p>
        </w:tc>
        <w:tc>
          <w:tcPr>
            <w:tcW w:w="3544" w:type="dxa"/>
          </w:tcPr>
          <w:p w14:paraId="1D11A976" w14:textId="77777777" w:rsidR="00DE59FB" w:rsidRPr="008913E7" w:rsidRDefault="00DE59FB" w:rsidP="00AF610D">
            <w:pPr>
              <w:pStyle w:val="odsek"/>
              <w:tabs>
                <w:tab w:val="num" w:pos="0"/>
              </w:tabs>
              <w:spacing w:before="0" w:line="240" w:lineRule="auto"/>
              <w:rPr>
                <w:rFonts w:ascii="Times New Roman" w:hAnsi="Times New Roman"/>
                <w:bCs/>
                <w:sz w:val="20"/>
                <w:szCs w:val="20"/>
              </w:rPr>
            </w:pPr>
            <w:r w:rsidRPr="008913E7">
              <w:rPr>
                <w:rFonts w:ascii="Times New Roman" w:hAnsi="Times New Roman"/>
                <w:bCs/>
                <w:sz w:val="20"/>
                <w:szCs w:val="20"/>
              </w:rPr>
              <w:t>Európsky audítor a audítor z</w:t>
            </w:r>
            <w:r w:rsidR="00AF610D">
              <w:rPr>
                <w:rFonts w:ascii="Times New Roman" w:hAnsi="Times New Roman"/>
                <w:bCs/>
                <w:sz w:val="20"/>
                <w:szCs w:val="20"/>
              </w:rPr>
              <w:t> </w:t>
            </w:r>
            <w:r w:rsidR="00AF610D">
              <w:rPr>
                <w:rFonts w:ascii="Times New Roman" w:hAnsi="Times New Roman"/>
                <w:b/>
                <w:bCs/>
                <w:sz w:val="20"/>
                <w:szCs w:val="20"/>
              </w:rPr>
              <w:t>tretieho štátu</w:t>
            </w:r>
            <w:r w:rsidRPr="008913E7">
              <w:rPr>
                <w:rFonts w:ascii="Times New Roman" w:hAnsi="Times New Roman"/>
                <w:bCs/>
                <w:sz w:val="20"/>
                <w:szCs w:val="20"/>
              </w:rPr>
              <w:t xml:space="preserve"> preukazuje splnenie podmienky podľa odseku 1 písm. a) cestovným pasom alebo iným relevantným dokladom.</w:t>
            </w:r>
          </w:p>
        </w:tc>
        <w:tc>
          <w:tcPr>
            <w:tcW w:w="709" w:type="dxa"/>
            <w:vMerge/>
          </w:tcPr>
          <w:p w14:paraId="499ED6EE" w14:textId="77777777" w:rsidR="00DE59FB" w:rsidRDefault="00DE59FB" w:rsidP="002B595E">
            <w:pPr>
              <w:pStyle w:val="Nadpis4"/>
              <w:spacing w:line="240" w:lineRule="auto"/>
              <w:rPr>
                <w:b w:val="0"/>
                <w:sz w:val="20"/>
              </w:rPr>
            </w:pPr>
          </w:p>
        </w:tc>
        <w:tc>
          <w:tcPr>
            <w:tcW w:w="1275" w:type="dxa"/>
            <w:vMerge w:val="restart"/>
          </w:tcPr>
          <w:p w14:paraId="6DA831BD" w14:textId="77777777" w:rsidR="00DE59FB" w:rsidRPr="006D0BFB" w:rsidRDefault="00DE59FB" w:rsidP="002B595E">
            <w:pPr>
              <w:spacing w:line="240" w:lineRule="auto"/>
              <w:rPr>
                <w:i w:val="0"/>
                <w:sz w:val="20"/>
              </w:rPr>
            </w:pPr>
          </w:p>
        </w:tc>
        <w:tc>
          <w:tcPr>
            <w:tcW w:w="1005" w:type="dxa"/>
            <w:vMerge w:val="restart"/>
          </w:tcPr>
          <w:p w14:paraId="68891239" w14:textId="77777777" w:rsidR="00DE59FB" w:rsidRPr="006D0BFB" w:rsidRDefault="00DE59FB" w:rsidP="002B595E">
            <w:pPr>
              <w:spacing w:line="240" w:lineRule="auto"/>
              <w:rPr>
                <w:i w:val="0"/>
                <w:sz w:val="20"/>
              </w:rPr>
            </w:pPr>
          </w:p>
        </w:tc>
        <w:tc>
          <w:tcPr>
            <w:tcW w:w="1266" w:type="dxa"/>
            <w:vMerge/>
          </w:tcPr>
          <w:p w14:paraId="6D8D0A91" w14:textId="77777777" w:rsidR="00DE59FB" w:rsidRPr="006D0BFB" w:rsidRDefault="00DE59FB" w:rsidP="002B595E">
            <w:pPr>
              <w:spacing w:line="240" w:lineRule="auto"/>
              <w:rPr>
                <w:i w:val="0"/>
                <w:sz w:val="20"/>
              </w:rPr>
            </w:pPr>
          </w:p>
        </w:tc>
      </w:tr>
      <w:tr w:rsidR="00DE59FB" w:rsidRPr="006D0BFB" w14:paraId="6BA1F66B" w14:textId="77777777" w:rsidTr="00C43256">
        <w:trPr>
          <w:trHeight w:val="529"/>
        </w:trPr>
        <w:tc>
          <w:tcPr>
            <w:tcW w:w="720" w:type="dxa"/>
            <w:vMerge/>
          </w:tcPr>
          <w:p w14:paraId="36EBE7E8" w14:textId="77777777" w:rsidR="00DE59FB" w:rsidRPr="006D0BFB" w:rsidRDefault="00DE59FB" w:rsidP="002B595E">
            <w:pPr>
              <w:spacing w:line="240" w:lineRule="auto"/>
              <w:rPr>
                <w:i w:val="0"/>
                <w:sz w:val="20"/>
              </w:rPr>
            </w:pPr>
          </w:p>
        </w:tc>
        <w:tc>
          <w:tcPr>
            <w:tcW w:w="4536" w:type="dxa"/>
            <w:gridSpan w:val="3"/>
            <w:vMerge/>
          </w:tcPr>
          <w:p w14:paraId="132C702C" w14:textId="77777777" w:rsidR="00DE59FB" w:rsidRPr="00A664A5" w:rsidRDefault="00DE59FB" w:rsidP="002B595E">
            <w:pPr>
              <w:autoSpaceDE w:val="0"/>
              <w:autoSpaceDN w:val="0"/>
              <w:spacing w:line="240" w:lineRule="auto"/>
              <w:rPr>
                <w:rFonts w:asciiTheme="majorBidi" w:hAnsiTheme="majorBidi"/>
                <w:i w:val="0"/>
                <w:sz w:val="20"/>
                <w:lang w:eastAsia="sk-SK"/>
              </w:rPr>
            </w:pPr>
          </w:p>
        </w:tc>
        <w:tc>
          <w:tcPr>
            <w:tcW w:w="993" w:type="dxa"/>
            <w:vMerge/>
          </w:tcPr>
          <w:p w14:paraId="2AD80700" w14:textId="77777777" w:rsidR="00DE59FB" w:rsidRDefault="00DE59FB" w:rsidP="002B595E">
            <w:pPr>
              <w:pStyle w:val="Nadpis9"/>
              <w:spacing w:line="240" w:lineRule="auto"/>
              <w:rPr>
                <w:b w:val="0"/>
                <w:sz w:val="20"/>
              </w:rPr>
            </w:pPr>
          </w:p>
        </w:tc>
        <w:tc>
          <w:tcPr>
            <w:tcW w:w="992" w:type="dxa"/>
            <w:vMerge/>
          </w:tcPr>
          <w:p w14:paraId="3C915BA0" w14:textId="77777777" w:rsidR="00DE59FB" w:rsidRDefault="00DE59FB" w:rsidP="002B595E">
            <w:pPr>
              <w:spacing w:line="240" w:lineRule="auto"/>
              <w:rPr>
                <w:bCs/>
                <w:i w:val="0"/>
                <w:sz w:val="20"/>
              </w:rPr>
            </w:pPr>
          </w:p>
        </w:tc>
        <w:tc>
          <w:tcPr>
            <w:tcW w:w="709" w:type="dxa"/>
          </w:tcPr>
          <w:p w14:paraId="2F74CDB0" w14:textId="77777777" w:rsidR="00DE59FB" w:rsidRPr="00A038A9" w:rsidRDefault="00DE59FB" w:rsidP="002B595E">
            <w:pPr>
              <w:spacing w:line="240" w:lineRule="auto"/>
              <w:rPr>
                <w:bCs/>
                <w:i w:val="0"/>
                <w:sz w:val="20"/>
              </w:rPr>
            </w:pPr>
            <w:r w:rsidRPr="00A038A9">
              <w:rPr>
                <w:bCs/>
                <w:i w:val="0"/>
                <w:sz w:val="20"/>
              </w:rPr>
              <w:t>§ 3</w:t>
            </w:r>
          </w:p>
          <w:p w14:paraId="2F039422" w14:textId="77777777" w:rsidR="00DE59FB" w:rsidRPr="00A038A9" w:rsidRDefault="00DE59FB" w:rsidP="002B595E">
            <w:pPr>
              <w:spacing w:line="240" w:lineRule="auto"/>
              <w:rPr>
                <w:bCs/>
                <w:i w:val="0"/>
                <w:sz w:val="20"/>
              </w:rPr>
            </w:pPr>
            <w:r w:rsidRPr="00A038A9">
              <w:rPr>
                <w:bCs/>
                <w:i w:val="0"/>
                <w:sz w:val="20"/>
              </w:rPr>
              <w:t>O: 9</w:t>
            </w:r>
          </w:p>
          <w:p w14:paraId="3756A2DC" w14:textId="77777777" w:rsidR="00DE59FB" w:rsidRPr="008B1706" w:rsidRDefault="00DE59FB" w:rsidP="002B595E">
            <w:pPr>
              <w:spacing w:line="240" w:lineRule="auto"/>
              <w:rPr>
                <w:bCs/>
                <w:i w:val="0"/>
                <w:sz w:val="20"/>
              </w:rPr>
            </w:pPr>
            <w:r w:rsidRPr="008B1706">
              <w:rPr>
                <w:bCs/>
                <w:i w:val="0"/>
                <w:sz w:val="20"/>
              </w:rPr>
              <w:t>P: a)</w:t>
            </w:r>
          </w:p>
          <w:p w14:paraId="11B2A8D8" w14:textId="77777777" w:rsidR="00DE59FB" w:rsidRPr="00E808FF" w:rsidRDefault="00DE59FB" w:rsidP="002B595E">
            <w:pPr>
              <w:spacing w:line="240" w:lineRule="auto"/>
              <w:rPr>
                <w:bCs/>
                <w:i w:val="0"/>
                <w:sz w:val="20"/>
              </w:rPr>
            </w:pPr>
            <w:r w:rsidRPr="00E808FF">
              <w:rPr>
                <w:bCs/>
                <w:i w:val="0"/>
                <w:sz w:val="20"/>
              </w:rPr>
              <w:t>P: b)</w:t>
            </w:r>
          </w:p>
          <w:p w14:paraId="0E040E8F" w14:textId="77777777" w:rsidR="00DE59FB" w:rsidRPr="00E808FF" w:rsidRDefault="00DE59FB" w:rsidP="002B595E">
            <w:pPr>
              <w:spacing w:line="240" w:lineRule="auto"/>
              <w:rPr>
                <w:bCs/>
                <w:i w:val="0"/>
                <w:sz w:val="20"/>
              </w:rPr>
            </w:pPr>
          </w:p>
          <w:p w14:paraId="4CAF3E3E" w14:textId="77777777" w:rsidR="00DE59FB" w:rsidRPr="00E808FF" w:rsidRDefault="00DE59FB" w:rsidP="002B595E">
            <w:pPr>
              <w:spacing w:line="240" w:lineRule="auto"/>
              <w:rPr>
                <w:bCs/>
                <w:i w:val="0"/>
                <w:sz w:val="20"/>
              </w:rPr>
            </w:pPr>
          </w:p>
          <w:p w14:paraId="79F3B67F" w14:textId="77777777" w:rsidR="00DE59FB" w:rsidRPr="00E808FF" w:rsidRDefault="00DE59FB" w:rsidP="002B595E">
            <w:pPr>
              <w:spacing w:line="240" w:lineRule="auto"/>
              <w:rPr>
                <w:bCs/>
                <w:i w:val="0"/>
                <w:sz w:val="20"/>
              </w:rPr>
            </w:pPr>
          </w:p>
          <w:p w14:paraId="15AD2E82" w14:textId="77777777" w:rsidR="00DE59FB" w:rsidRPr="00E808FF" w:rsidRDefault="00DE59FB" w:rsidP="002B595E">
            <w:pPr>
              <w:spacing w:line="240" w:lineRule="auto"/>
              <w:rPr>
                <w:bCs/>
                <w:i w:val="0"/>
                <w:sz w:val="20"/>
              </w:rPr>
            </w:pPr>
          </w:p>
          <w:p w14:paraId="2FDDFB2F" w14:textId="77777777" w:rsidR="00A038A9" w:rsidRPr="00E808FF" w:rsidRDefault="00A038A9" w:rsidP="002B595E">
            <w:pPr>
              <w:spacing w:line="240" w:lineRule="auto"/>
              <w:rPr>
                <w:bCs/>
                <w:i w:val="0"/>
                <w:sz w:val="20"/>
              </w:rPr>
            </w:pPr>
          </w:p>
          <w:p w14:paraId="71F9F843" w14:textId="77777777" w:rsidR="00A038A9" w:rsidRPr="00E808FF" w:rsidRDefault="00A038A9" w:rsidP="002B595E">
            <w:pPr>
              <w:spacing w:line="240" w:lineRule="auto"/>
              <w:rPr>
                <w:bCs/>
                <w:i w:val="0"/>
                <w:sz w:val="20"/>
              </w:rPr>
            </w:pPr>
          </w:p>
          <w:p w14:paraId="1DB61967" w14:textId="77777777" w:rsidR="00DE59FB" w:rsidRPr="00E808FF" w:rsidRDefault="00DE59FB" w:rsidP="002B595E">
            <w:pPr>
              <w:spacing w:line="240" w:lineRule="auto"/>
              <w:rPr>
                <w:bCs/>
                <w:i w:val="0"/>
                <w:sz w:val="20"/>
              </w:rPr>
            </w:pPr>
          </w:p>
          <w:p w14:paraId="6DF95005" w14:textId="77777777" w:rsidR="00DE59FB" w:rsidRPr="00E808FF" w:rsidRDefault="00DE59FB" w:rsidP="002B595E">
            <w:pPr>
              <w:spacing w:line="240" w:lineRule="auto"/>
              <w:rPr>
                <w:bCs/>
                <w:i w:val="0"/>
                <w:sz w:val="20"/>
              </w:rPr>
            </w:pPr>
            <w:r w:rsidRPr="00E808FF">
              <w:rPr>
                <w:bCs/>
                <w:i w:val="0"/>
                <w:sz w:val="20"/>
              </w:rPr>
              <w:t>P: c)</w:t>
            </w:r>
          </w:p>
          <w:p w14:paraId="107FB439" w14:textId="77777777" w:rsidR="00DE59FB" w:rsidRPr="00E808FF" w:rsidRDefault="00DE59FB" w:rsidP="002B595E">
            <w:pPr>
              <w:spacing w:line="240" w:lineRule="auto"/>
              <w:rPr>
                <w:bCs/>
                <w:i w:val="0"/>
                <w:sz w:val="20"/>
              </w:rPr>
            </w:pPr>
          </w:p>
          <w:p w14:paraId="0E31B179" w14:textId="77777777" w:rsidR="00DE59FB" w:rsidRPr="00E808FF" w:rsidRDefault="00DE59FB" w:rsidP="002B595E">
            <w:pPr>
              <w:spacing w:line="240" w:lineRule="auto"/>
              <w:rPr>
                <w:bCs/>
                <w:i w:val="0"/>
                <w:sz w:val="20"/>
              </w:rPr>
            </w:pPr>
          </w:p>
          <w:p w14:paraId="23721C5E" w14:textId="77777777" w:rsidR="00DE59FB" w:rsidRPr="008B1706" w:rsidRDefault="00DE59FB" w:rsidP="002B595E">
            <w:pPr>
              <w:spacing w:line="240" w:lineRule="auto"/>
              <w:rPr>
                <w:bCs/>
                <w:i w:val="0"/>
                <w:sz w:val="20"/>
                <w:highlight w:val="yellow"/>
              </w:rPr>
            </w:pPr>
            <w:r w:rsidRPr="00E808FF">
              <w:rPr>
                <w:bCs/>
                <w:i w:val="0"/>
                <w:sz w:val="20"/>
              </w:rPr>
              <w:t>P: d)</w:t>
            </w:r>
          </w:p>
          <w:p w14:paraId="6BB6F878" w14:textId="77777777" w:rsidR="00DE59FB" w:rsidRPr="008B1706" w:rsidRDefault="00DE59FB" w:rsidP="002B595E">
            <w:pPr>
              <w:spacing w:line="240" w:lineRule="auto"/>
              <w:rPr>
                <w:bCs/>
                <w:i w:val="0"/>
                <w:sz w:val="20"/>
                <w:highlight w:val="yellow"/>
              </w:rPr>
            </w:pPr>
          </w:p>
          <w:p w14:paraId="656707E1" w14:textId="77777777" w:rsidR="00DE59FB" w:rsidRDefault="00DE59FB" w:rsidP="002B595E">
            <w:pPr>
              <w:spacing w:line="240" w:lineRule="auto"/>
              <w:rPr>
                <w:bCs/>
                <w:i w:val="0"/>
                <w:sz w:val="20"/>
                <w:highlight w:val="yellow"/>
              </w:rPr>
            </w:pPr>
          </w:p>
          <w:p w14:paraId="3CA63F58" w14:textId="77777777" w:rsidR="00A038A9" w:rsidRDefault="00A038A9" w:rsidP="002B595E">
            <w:pPr>
              <w:spacing w:line="240" w:lineRule="auto"/>
              <w:rPr>
                <w:bCs/>
                <w:i w:val="0"/>
                <w:sz w:val="20"/>
                <w:highlight w:val="yellow"/>
              </w:rPr>
            </w:pPr>
          </w:p>
          <w:p w14:paraId="50D8EF6E" w14:textId="77777777" w:rsidR="00A038A9" w:rsidRPr="008B1706" w:rsidRDefault="00A038A9" w:rsidP="002B595E">
            <w:pPr>
              <w:spacing w:line="240" w:lineRule="auto"/>
              <w:rPr>
                <w:bCs/>
                <w:i w:val="0"/>
                <w:sz w:val="20"/>
                <w:highlight w:val="yellow"/>
              </w:rPr>
            </w:pPr>
          </w:p>
          <w:p w14:paraId="2D662E59" w14:textId="77777777" w:rsidR="00DE59FB" w:rsidRPr="00E808FF" w:rsidRDefault="00DE59FB" w:rsidP="002B595E">
            <w:pPr>
              <w:spacing w:line="240" w:lineRule="auto"/>
              <w:rPr>
                <w:bCs/>
                <w:i w:val="0"/>
                <w:sz w:val="20"/>
              </w:rPr>
            </w:pPr>
            <w:r w:rsidRPr="00E808FF">
              <w:rPr>
                <w:bCs/>
                <w:i w:val="0"/>
                <w:sz w:val="20"/>
              </w:rPr>
              <w:t>P: e)</w:t>
            </w:r>
          </w:p>
          <w:p w14:paraId="440CC893" w14:textId="77777777" w:rsidR="00DE59FB" w:rsidRPr="008B1706" w:rsidRDefault="00DE59FB" w:rsidP="002B595E">
            <w:pPr>
              <w:spacing w:line="240" w:lineRule="auto"/>
              <w:rPr>
                <w:bCs/>
                <w:i w:val="0"/>
                <w:sz w:val="20"/>
                <w:highlight w:val="yellow"/>
              </w:rPr>
            </w:pPr>
          </w:p>
        </w:tc>
        <w:tc>
          <w:tcPr>
            <w:tcW w:w="3544" w:type="dxa"/>
          </w:tcPr>
          <w:p w14:paraId="39778ABE" w14:textId="77777777" w:rsidR="00DE59FB" w:rsidRPr="009049D4" w:rsidRDefault="00DE59FB" w:rsidP="002B595E">
            <w:pPr>
              <w:pStyle w:val="odsek"/>
              <w:tabs>
                <w:tab w:val="num" w:pos="0"/>
              </w:tabs>
              <w:spacing w:before="0" w:line="240" w:lineRule="auto"/>
              <w:rPr>
                <w:rFonts w:ascii="Times New Roman" w:hAnsi="Times New Roman"/>
                <w:sz w:val="20"/>
              </w:rPr>
            </w:pPr>
            <w:r w:rsidRPr="009049D4">
              <w:rPr>
                <w:rFonts w:ascii="Times New Roman" w:hAnsi="Times New Roman"/>
                <w:sz w:val="20"/>
              </w:rPr>
              <w:lastRenderedPageBreak/>
              <w:t>Fyzická osoba má na účely tohto zákona dobrú povesť, ak</w:t>
            </w:r>
          </w:p>
          <w:p w14:paraId="3A125E9C" w14:textId="77777777" w:rsidR="00DE59FB" w:rsidRDefault="00DE59FB" w:rsidP="002B595E">
            <w:pPr>
              <w:pStyle w:val="odsek"/>
              <w:tabs>
                <w:tab w:val="num" w:pos="0"/>
              </w:tabs>
              <w:spacing w:before="0" w:line="240" w:lineRule="auto"/>
              <w:rPr>
                <w:rFonts w:ascii="Times New Roman" w:hAnsi="Times New Roman"/>
                <w:sz w:val="20"/>
              </w:rPr>
            </w:pPr>
            <w:r w:rsidRPr="00002774">
              <w:rPr>
                <w:rFonts w:ascii="Times New Roman" w:hAnsi="Times New Roman"/>
                <w:sz w:val="20"/>
              </w:rPr>
              <w:t>je bezúhonná,</w:t>
            </w:r>
          </w:p>
          <w:p w14:paraId="6DC45A5D" w14:textId="726FCD6B" w:rsidR="00DE59FB" w:rsidRDefault="00DE59FB" w:rsidP="002B595E">
            <w:pPr>
              <w:pStyle w:val="odsek"/>
              <w:tabs>
                <w:tab w:val="num" w:pos="0"/>
              </w:tabs>
              <w:spacing w:before="0" w:line="240" w:lineRule="auto"/>
              <w:rPr>
                <w:rFonts w:ascii="Times New Roman" w:hAnsi="Times New Roman"/>
                <w:sz w:val="20"/>
              </w:rPr>
            </w:pPr>
            <w:r w:rsidRPr="00002774">
              <w:rPr>
                <w:rFonts w:ascii="Times New Roman" w:hAnsi="Times New Roman"/>
                <w:sz w:val="20"/>
              </w:rPr>
              <w:t xml:space="preserve">nemá </w:t>
            </w:r>
            <w:r w:rsidR="008B1706">
              <w:rPr>
                <w:rFonts w:ascii="Times New Roman" w:hAnsi="Times New Roman"/>
                <w:sz w:val="20"/>
              </w:rPr>
              <w:t xml:space="preserve">evidované </w:t>
            </w:r>
            <w:r w:rsidRPr="00002774">
              <w:rPr>
                <w:rFonts w:ascii="Times New Roman" w:hAnsi="Times New Roman"/>
                <w:sz w:val="20"/>
              </w:rPr>
              <w:t xml:space="preserve">nedoplatky </w:t>
            </w:r>
            <w:r w:rsidR="00A038A9" w:rsidRPr="00A038A9">
              <w:rPr>
                <w:rFonts w:ascii="Times New Roman" w:hAnsi="Times New Roman"/>
                <w:sz w:val="20"/>
              </w:rPr>
              <w:t>voči daňovému úradu, colnému úradu, evidované nedoplatky na poistnom na sociálne poistenie a zdravotná poisťovňa neeviduje voči nemu pohľadávky po splatnosti podľa osobitných predpisov,</w:t>
            </w:r>
            <w:r w:rsidR="00A038A9">
              <w:rPr>
                <w:rFonts w:ascii="Times New Roman" w:hAnsi="Times New Roman"/>
                <w:sz w:val="20"/>
              </w:rPr>
              <w:t>(</w:t>
            </w:r>
            <w:r w:rsidR="00A038A9" w:rsidRPr="00347DD7">
              <w:rPr>
                <w:rFonts w:ascii="Times New Roman" w:hAnsi="Times New Roman"/>
                <w:b/>
                <w:sz w:val="20"/>
              </w:rPr>
              <w:t>10</w:t>
            </w:r>
            <w:r w:rsidR="00347DD7" w:rsidRPr="00347DD7">
              <w:rPr>
                <w:rFonts w:ascii="Times New Roman" w:hAnsi="Times New Roman"/>
                <w:b/>
                <w:sz w:val="20"/>
              </w:rPr>
              <w:t>b</w:t>
            </w:r>
            <w:r w:rsidR="00A038A9">
              <w:rPr>
                <w:rFonts w:ascii="Times New Roman" w:hAnsi="Times New Roman"/>
                <w:sz w:val="20"/>
              </w:rPr>
              <w:t>) ako aj voči jej zamestnancom</w:t>
            </w:r>
            <w:r w:rsidRPr="00002774">
              <w:rPr>
                <w:rFonts w:ascii="Times New Roman" w:hAnsi="Times New Roman"/>
                <w:sz w:val="20"/>
              </w:rPr>
              <w:t>,</w:t>
            </w:r>
          </w:p>
          <w:p w14:paraId="20CB9DDE" w14:textId="77777777" w:rsidR="00DE59FB" w:rsidRDefault="00DE59FB" w:rsidP="002B595E">
            <w:pPr>
              <w:pStyle w:val="odsek"/>
              <w:tabs>
                <w:tab w:val="num" w:pos="0"/>
              </w:tabs>
              <w:spacing w:before="0" w:line="240" w:lineRule="auto"/>
              <w:rPr>
                <w:rFonts w:ascii="Times New Roman" w:hAnsi="Times New Roman"/>
                <w:sz w:val="20"/>
              </w:rPr>
            </w:pPr>
            <w:r w:rsidRPr="00002774">
              <w:rPr>
                <w:rFonts w:ascii="Times New Roman" w:hAnsi="Times New Roman"/>
                <w:sz w:val="20"/>
              </w:rPr>
              <w:t xml:space="preserve">nemá </w:t>
            </w:r>
            <w:r w:rsidR="008B1706">
              <w:rPr>
                <w:rFonts w:ascii="Times New Roman" w:hAnsi="Times New Roman"/>
                <w:sz w:val="20"/>
              </w:rPr>
              <w:t xml:space="preserve">evidované </w:t>
            </w:r>
            <w:r w:rsidRPr="00002774">
              <w:rPr>
                <w:rFonts w:ascii="Times New Roman" w:hAnsi="Times New Roman"/>
                <w:sz w:val="20"/>
              </w:rPr>
              <w:t>daňové nedoplatky</w:t>
            </w:r>
            <w:r w:rsidR="00A038A9">
              <w:rPr>
                <w:rFonts w:ascii="Times New Roman" w:hAnsi="Times New Roman"/>
                <w:sz w:val="20"/>
              </w:rPr>
              <w:t xml:space="preserve"> voči správcovi dane, ktorým je obec, čo preukazuje</w:t>
            </w:r>
            <w:r w:rsidRPr="00002774">
              <w:rPr>
                <w:rFonts w:ascii="Times New Roman" w:hAnsi="Times New Roman"/>
                <w:sz w:val="20"/>
              </w:rPr>
              <w:t xml:space="preserve"> čestným vyhlásením,</w:t>
            </w:r>
          </w:p>
          <w:p w14:paraId="3E741FB2" w14:textId="77777777" w:rsidR="00DE59FB" w:rsidRDefault="00A038A9" w:rsidP="002B595E">
            <w:pPr>
              <w:pStyle w:val="odsek"/>
              <w:tabs>
                <w:tab w:val="num" w:pos="0"/>
              </w:tabs>
              <w:spacing w:before="0" w:line="240" w:lineRule="auto"/>
              <w:rPr>
                <w:rFonts w:ascii="Times New Roman" w:hAnsi="Times New Roman"/>
                <w:sz w:val="20"/>
              </w:rPr>
            </w:pPr>
            <w:r>
              <w:rPr>
                <w:rFonts w:ascii="Times New Roman" w:hAnsi="Times New Roman"/>
                <w:sz w:val="20"/>
              </w:rPr>
              <w:t xml:space="preserve">nebola jej </w:t>
            </w:r>
            <w:r w:rsidR="00DE59FB" w:rsidRPr="00002774">
              <w:rPr>
                <w:rFonts w:ascii="Times New Roman" w:hAnsi="Times New Roman"/>
                <w:sz w:val="20"/>
              </w:rPr>
              <w:t xml:space="preserve">v predchádzajúcich piatich </w:t>
            </w:r>
            <w:r w:rsidR="00DE59FB" w:rsidRPr="00002774">
              <w:rPr>
                <w:rFonts w:ascii="Times New Roman" w:hAnsi="Times New Roman"/>
                <w:sz w:val="20"/>
              </w:rPr>
              <w:lastRenderedPageBreak/>
              <w:t xml:space="preserve">rokoch </w:t>
            </w:r>
            <w:r>
              <w:rPr>
                <w:rFonts w:ascii="Times New Roman" w:hAnsi="Times New Roman"/>
                <w:sz w:val="20"/>
              </w:rPr>
              <w:t xml:space="preserve">uložená pokuta za porušenie </w:t>
            </w:r>
            <w:r w:rsidR="00DE59FB" w:rsidRPr="00002774">
              <w:rPr>
                <w:rFonts w:ascii="Times New Roman" w:hAnsi="Times New Roman"/>
                <w:sz w:val="20"/>
              </w:rPr>
              <w:t>zákaz</w:t>
            </w:r>
            <w:r>
              <w:rPr>
                <w:rFonts w:ascii="Times New Roman" w:hAnsi="Times New Roman"/>
                <w:sz w:val="20"/>
              </w:rPr>
              <w:t>u</w:t>
            </w:r>
            <w:r w:rsidR="00DE59FB" w:rsidRPr="00002774">
              <w:rPr>
                <w:rFonts w:ascii="Times New Roman" w:hAnsi="Times New Roman"/>
                <w:sz w:val="20"/>
              </w:rPr>
              <w:t xml:space="preserve"> nelegálneho zamestnáv</w:t>
            </w:r>
            <w:r w:rsidR="00DE59FB">
              <w:rPr>
                <w:rFonts w:ascii="Times New Roman" w:hAnsi="Times New Roman"/>
                <w:sz w:val="20"/>
              </w:rPr>
              <w:t>ania podľa osobitného predpisu(11</w:t>
            </w:r>
            <w:r w:rsidR="00DE59FB" w:rsidRPr="00002774">
              <w:rPr>
                <w:rFonts w:ascii="Times New Roman" w:hAnsi="Times New Roman"/>
                <w:sz w:val="20"/>
              </w:rPr>
              <w:t>)</w:t>
            </w:r>
            <w:r w:rsidR="00DE59FB">
              <w:rPr>
                <w:rFonts w:ascii="Times New Roman" w:hAnsi="Times New Roman"/>
                <w:sz w:val="20"/>
              </w:rPr>
              <w:t>,</w:t>
            </w:r>
            <w:r w:rsidR="00DE59FB" w:rsidRPr="00002774">
              <w:rPr>
                <w:rFonts w:ascii="Times New Roman" w:hAnsi="Times New Roman"/>
                <w:sz w:val="20"/>
              </w:rPr>
              <w:t xml:space="preserve"> č</w:t>
            </w:r>
            <w:r w:rsidR="00DE59FB">
              <w:rPr>
                <w:rFonts w:ascii="Times New Roman" w:hAnsi="Times New Roman"/>
                <w:sz w:val="20"/>
              </w:rPr>
              <w:t>o preukazuje čestným vyhlásením,</w:t>
            </w:r>
          </w:p>
          <w:p w14:paraId="07F0C589" w14:textId="77777777" w:rsidR="00DE59FB" w:rsidRDefault="00DE59FB" w:rsidP="002B595E">
            <w:pPr>
              <w:pStyle w:val="odsek"/>
              <w:tabs>
                <w:tab w:val="num" w:pos="0"/>
              </w:tabs>
              <w:spacing w:before="0" w:line="240" w:lineRule="auto"/>
              <w:rPr>
                <w:rFonts w:ascii="Times New Roman" w:hAnsi="Times New Roman"/>
                <w:sz w:val="20"/>
              </w:rPr>
            </w:pPr>
            <w:r w:rsidRPr="00002774">
              <w:rPr>
                <w:rFonts w:ascii="Times New Roman" w:hAnsi="Times New Roman"/>
                <w:sz w:val="20"/>
              </w:rPr>
              <w:t>nedopustila sa v predchádzajúcich piatich rokoch porušenia povinností v súvislosti s výkonom štatutárneho auditu</w:t>
            </w:r>
            <w:r w:rsidR="00AF610D">
              <w:rPr>
                <w:rFonts w:ascii="Times New Roman" w:hAnsi="Times New Roman"/>
                <w:sz w:val="20"/>
              </w:rPr>
              <w:t xml:space="preserve"> </w:t>
            </w:r>
            <w:r w:rsidR="00AF610D" w:rsidRPr="00AF610D">
              <w:rPr>
                <w:rFonts w:ascii="Times New Roman" w:hAnsi="Times New Roman"/>
                <w:b/>
                <w:sz w:val="20"/>
              </w:rPr>
              <w:t>a uistenia v oblasti vykazovania informácií o udržateľnosti</w:t>
            </w:r>
            <w:r w:rsidR="00AF610D" w:rsidRPr="00AF610D">
              <w:rPr>
                <w:rFonts w:ascii="Times New Roman" w:hAnsi="Times New Roman"/>
                <w:sz w:val="20"/>
              </w:rPr>
              <w:t>.</w:t>
            </w:r>
          </w:p>
          <w:p w14:paraId="3AD6D264" w14:textId="6E667280" w:rsidR="00A038A9" w:rsidRPr="00A038A9" w:rsidRDefault="00A038A9" w:rsidP="00A038A9">
            <w:pPr>
              <w:pStyle w:val="odsek"/>
              <w:tabs>
                <w:tab w:val="num" w:pos="0"/>
              </w:tabs>
              <w:spacing w:before="0" w:line="240" w:lineRule="auto"/>
              <w:rPr>
                <w:rFonts w:ascii="Times New Roman" w:hAnsi="Times New Roman"/>
                <w:sz w:val="20"/>
              </w:rPr>
            </w:pPr>
            <w:r>
              <w:rPr>
                <w:rFonts w:ascii="Times New Roman" w:hAnsi="Times New Roman"/>
                <w:sz w:val="20"/>
              </w:rPr>
              <w:t>(</w:t>
            </w:r>
            <w:r w:rsidRPr="003D2F2C">
              <w:rPr>
                <w:rFonts w:ascii="Times New Roman" w:hAnsi="Times New Roman"/>
                <w:b/>
                <w:sz w:val="20"/>
              </w:rPr>
              <w:t>10</w:t>
            </w:r>
            <w:r w:rsidR="003D2F2C" w:rsidRPr="003D2F2C">
              <w:rPr>
                <w:rFonts w:ascii="Times New Roman" w:hAnsi="Times New Roman"/>
                <w:b/>
                <w:sz w:val="20"/>
              </w:rPr>
              <w:t>b</w:t>
            </w:r>
            <w:r>
              <w:rPr>
                <w:rFonts w:ascii="Times New Roman" w:hAnsi="Times New Roman"/>
                <w:sz w:val="20"/>
              </w:rPr>
              <w:t xml:space="preserve">) </w:t>
            </w:r>
            <w:r w:rsidRPr="00A038A9">
              <w:rPr>
                <w:rFonts w:ascii="Times New Roman" w:hAnsi="Times New Roman"/>
                <w:sz w:val="20"/>
              </w:rPr>
              <w:t>§ 170 ods. 21 zákona č. 461/2003 Z. z. o sociálnom poistení v znení zákona č. 221/2019 Z. z.</w:t>
            </w:r>
          </w:p>
          <w:p w14:paraId="5E5213F4" w14:textId="77777777" w:rsidR="00A038A9" w:rsidRPr="00A038A9" w:rsidRDefault="00A038A9" w:rsidP="00A038A9">
            <w:pPr>
              <w:pStyle w:val="odsek"/>
              <w:tabs>
                <w:tab w:val="num" w:pos="0"/>
              </w:tabs>
              <w:spacing w:before="0" w:line="240" w:lineRule="auto"/>
              <w:rPr>
                <w:rFonts w:ascii="Times New Roman" w:hAnsi="Times New Roman"/>
                <w:sz w:val="20"/>
              </w:rPr>
            </w:pPr>
            <w:r w:rsidRPr="00A038A9">
              <w:rPr>
                <w:rFonts w:ascii="Times New Roman" w:hAnsi="Times New Roman"/>
                <w:sz w:val="20"/>
              </w:rPr>
              <w:t>Zákon č. 199/2004 Z. z. Colný zákon a o zmene a doplnení niektorých zákonov v znení neskorších predpisov.</w:t>
            </w:r>
          </w:p>
          <w:p w14:paraId="0DD45860" w14:textId="77777777" w:rsidR="00A038A9" w:rsidRPr="00A038A9" w:rsidRDefault="00A038A9" w:rsidP="00A038A9">
            <w:pPr>
              <w:pStyle w:val="odsek"/>
              <w:tabs>
                <w:tab w:val="num" w:pos="0"/>
              </w:tabs>
              <w:spacing w:before="0" w:line="240" w:lineRule="auto"/>
              <w:rPr>
                <w:rFonts w:ascii="Times New Roman" w:hAnsi="Times New Roman"/>
                <w:sz w:val="20"/>
              </w:rPr>
            </w:pPr>
            <w:r w:rsidRPr="00A038A9">
              <w:rPr>
                <w:rFonts w:ascii="Times New Roman" w:hAnsi="Times New Roman"/>
                <w:sz w:val="20"/>
              </w:rPr>
              <w:t>§ 25 ods. 5 zákona č. 580/2004 Z. z. o zdravotnom poistení a o zmene a doplnení zákona č. 95/2002 Z. z. o poisťovníctve a o zmene a doplnení niektorých zákonov v znení zákona č. 221/2019 Z. z.</w:t>
            </w:r>
          </w:p>
          <w:p w14:paraId="264F2176" w14:textId="77777777" w:rsidR="00A038A9" w:rsidRDefault="00A038A9" w:rsidP="00A038A9">
            <w:pPr>
              <w:pStyle w:val="odsek"/>
              <w:tabs>
                <w:tab w:val="num" w:pos="0"/>
              </w:tabs>
              <w:spacing w:before="0" w:line="240" w:lineRule="auto"/>
              <w:rPr>
                <w:rFonts w:ascii="Times New Roman" w:hAnsi="Times New Roman"/>
                <w:sz w:val="20"/>
              </w:rPr>
            </w:pPr>
            <w:r w:rsidRPr="00A038A9">
              <w:rPr>
                <w:rFonts w:ascii="Times New Roman" w:hAnsi="Times New Roman"/>
                <w:sz w:val="20"/>
              </w:rPr>
              <w:t>Zákon č. 563/2009 Z. z. o správe daní (daňový poriadok) a o zmene a doplnení niektorých zákonov v znení neskorších predpisov.</w:t>
            </w:r>
          </w:p>
          <w:p w14:paraId="44C36364" w14:textId="77777777" w:rsidR="00AF610D" w:rsidRPr="00481B04" w:rsidRDefault="00AF610D" w:rsidP="00A038A9">
            <w:pPr>
              <w:pStyle w:val="odsek"/>
              <w:tabs>
                <w:tab w:val="num" w:pos="0"/>
              </w:tabs>
              <w:spacing w:before="0" w:line="240" w:lineRule="auto"/>
              <w:rPr>
                <w:rFonts w:ascii="Times New Roman" w:hAnsi="Times New Roman"/>
                <w:sz w:val="20"/>
              </w:rPr>
            </w:pPr>
            <w:r>
              <w:rPr>
                <w:rFonts w:ascii="Times New Roman" w:hAnsi="Times New Roman"/>
                <w:sz w:val="20"/>
              </w:rPr>
              <w:t>(11)</w:t>
            </w:r>
            <w:r w:rsidR="00F950D2">
              <w:rPr>
                <w:rFonts w:ascii="Times New Roman" w:hAnsi="Times New Roman"/>
                <w:sz w:val="20"/>
              </w:rPr>
              <w:t xml:space="preserve"> </w:t>
            </w:r>
            <w:r w:rsidR="00F950D2" w:rsidRPr="00F950D2">
              <w:rPr>
                <w:rFonts w:ascii="Times New Roman" w:hAnsi="Times New Roman"/>
                <w:sz w:val="20"/>
              </w:rPr>
              <w:t>Zákon č. 82/2005 Z. z. o nelegálnej práci a nelegálnom zamestnávaní a o zmene a doplnení niektorých zákonov v znení neskorších predpisov.</w:t>
            </w:r>
          </w:p>
        </w:tc>
        <w:tc>
          <w:tcPr>
            <w:tcW w:w="709" w:type="dxa"/>
            <w:vMerge/>
          </w:tcPr>
          <w:p w14:paraId="16C8BDA9" w14:textId="77777777" w:rsidR="00DE59FB" w:rsidRDefault="00DE59FB" w:rsidP="002B595E">
            <w:pPr>
              <w:pStyle w:val="Nadpis4"/>
              <w:spacing w:line="240" w:lineRule="auto"/>
              <w:rPr>
                <w:b w:val="0"/>
                <w:sz w:val="20"/>
              </w:rPr>
            </w:pPr>
          </w:p>
        </w:tc>
        <w:tc>
          <w:tcPr>
            <w:tcW w:w="1275" w:type="dxa"/>
            <w:vMerge/>
          </w:tcPr>
          <w:p w14:paraId="2E20B711" w14:textId="77777777" w:rsidR="00DE59FB" w:rsidRPr="006D0BFB" w:rsidRDefault="00DE59FB" w:rsidP="002B595E">
            <w:pPr>
              <w:spacing w:line="240" w:lineRule="auto"/>
              <w:rPr>
                <w:i w:val="0"/>
                <w:sz w:val="20"/>
              </w:rPr>
            </w:pPr>
          </w:p>
        </w:tc>
        <w:tc>
          <w:tcPr>
            <w:tcW w:w="1005" w:type="dxa"/>
            <w:vMerge/>
          </w:tcPr>
          <w:p w14:paraId="381BC345" w14:textId="77777777" w:rsidR="00DE59FB" w:rsidRPr="006D0BFB" w:rsidRDefault="00DE59FB" w:rsidP="002B595E">
            <w:pPr>
              <w:spacing w:line="240" w:lineRule="auto"/>
              <w:rPr>
                <w:i w:val="0"/>
                <w:sz w:val="20"/>
              </w:rPr>
            </w:pPr>
          </w:p>
        </w:tc>
        <w:tc>
          <w:tcPr>
            <w:tcW w:w="1266" w:type="dxa"/>
            <w:vMerge/>
          </w:tcPr>
          <w:p w14:paraId="1C1EFB78" w14:textId="77777777" w:rsidR="00DE59FB" w:rsidRPr="006D0BFB" w:rsidRDefault="00DE59FB" w:rsidP="002B595E">
            <w:pPr>
              <w:spacing w:line="240" w:lineRule="auto"/>
              <w:rPr>
                <w:i w:val="0"/>
                <w:sz w:val="20"/>
              </w:rPr>
            </w:pPr>
          </w:p>
        </w:tc>
      </w:tr>
      <w:tr w:rsidR="00A038A9" w:rsidRPr="006D0BFB" w14:paraId="45152435" w14:textId="77777777" w:rsidTr="00143124">
        <w:trPr>
          <w:trHeight w:val="416"/>
        </w:trPr>
        <w:tc>
          <w:tcPr>
            <w:tcW w:w="720" w:type="dxa"/>
            <w:vMerge w:val="restart"/>
          </w:tcPr>
          <w:p w14:paraId="3F77602E" w14:textId="77777777" w:rsidR="00A038A9" w:rsidRPr="006D0BFB" w:rsidRDefault="00A038A9" w:rsidP="00A038A9">
            <w:pPr>
              <w:spacing w:line="240" w:lineRule="auto"/>
              <w:rPr>
                <w:i w:val="0"/>
                <w:sz w:val="20"/>
              </w:rPr>
            </w:pPr>
            <w:r w:rsidRPr="006D0BFB">
              <w:rPr>
                <w:i w:val="0"/>
                <w:sz w:val="20"/>
              </w:rPr>
              <w:t>Č: 4</w:t>
            </w:r>
          </w:p>
          <w:p w14:paraId="61B1A18C" w14:textId="77777777" w:rsidR="00A038A9" w:rsidRPr="006D0BFB" w:rsidRDefault="00A038A9" w:rsidP="00A038A9">
            <w:pPr>
              <w:spacing w:line="240" w:lineRule="auto"/>
              <w:rPr>
                <w:i w:val="0"/>
                <w:sz w:val="20"/>
              </w:rPr>
            </w:pPr>
          </w:p>
        </w:tc>
        <w:tc>
          <w:tcPr>
            <w:tcW w:w="4536" w:type="dxa"/>
            <w:gridSpan w:val="3"/>
            <w:vMerge w:val="restart"/>
          </w:tcPr>
          <w:p w14:paraId="768F53B8" w14:textId="77777777" w:rsidR="00A038A9" w:rsidRPr="00A664A5" w:rsidRDefault="00A038A9" w:rsidP="00A038A9">
            <w:pPr>
              <w:autoSpaceDE w:val="0"/>
              <w:autoSpaceDN w:val="0"/>
              <w:spacing w:line="240" w:lineRule="auto"/>
              <w:rPr>
                <w:rFonts w:asciiTheme="majorBidi" w:hAnsiTheme="majorBidi"/>
                <w:b/>
                <w:i w:val="0"/>
                <w:sz w:val="20"/>
                <w:lang w:eastAsia="sk-SK"/>
              </w:rPr>
            </w:pPr>
            <w:r w:rsidRPr="00A664A5">
              <w:rPr>
                <w:rFonts w:asciiTheme="majorBidi" w:hAnsiTheme="majorBidi"/>
                <w:b/>
                <w:i w:val="0"/>
                <w:sz w:val="20"/>
                <w:lang w:eastAsia="sk-SK"/>
              </w:rPr>
              <w:t>Dobrá povesť</w:t>
            </w:r>
          </w:p>
          <w:p w14:paraId="738BAE34" w14:textId="77777777" w:rsidR="00A038A9" w:rsidRPr="00A664A5" w:rsidRDefault="00A038A9" w:rsidP="00A038A9">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Príslušné orgány členského štátu môžu schváliť iba fyzické osoby alebo spoločnosti s dobrou povesťou.</w:t>
            </w:r>
          </w:p>
        </w:tc>
        <w:tc>
          <w:tcPr>
            <w:tcW w:w="993" w:type="dxa"/>
            <w:vMerge w:val="restart"/>
          </w:tcPr>
          <w:p w14:paraId="50A7048A" w14:textId="77777777" w:rsidR="00A038A9" w:rsidRPr="006D0BFB" w:rsidRDefault="00A038A9" w:rsidP="00A038A9">
            <w:pPr>
              <w:pStyle w:val="Nadpis9"/>
              <w:spacing w:line="240" w:lineRule="auto"/>
              <w:rPr>
                <w:b w:val="0"/>
                <w:sz w:val="20"/>
              </w:rPr>
            </w:pPr>
            <w:r>
              <w:rPr>
                <w:b w:val="0"/>
                <w:sz w:val="20"/>
              </w:rPr>
              <w:t>N</w:t>
            </w:r>
          </w:p>
        </w:tc>
        <w:tc>
          <w:tcPr>
            <w:tcW w:w="992" w:type="dxa"/>
            <w:vMerge w:val="restart"/>
          </w:tcPr>
          <w:p w14:paraId="32660185" w14:textId="77777777" w:rsidR="00A038A9" w:rsidRPr="00D0106D" w:rsidRDefault="00A038A9" w:rsidP="00A038A9">
            <w:pPr>
              <w:spacing w:line="240" w:lineRule="auto"/>
              <w:rPr>
                <w:bCs/>
                <w:i w:val="0"/>
                <w:sz w:val="20"/>
              </w:rPr>
            </w:pPr>
            <w:r w:rsidRPr="00D0106D">
              <w:rPr>
                <w:bCs/>
                <w:i w:val="0"/>
                <w:sz w:val="20"/>
              </w:rPr>
              <w:t>zákon 423/2015</w:t>
            </w:r>
          </w:p>
          <w:p w14:paraId="0E550790" w14:textId="77777777" w:rsidR="00A038A9" w:rsidRDefault="00A038A9" w:rsidP="00A038A9">
            <w:pPr>
              <w:spacing w:line="240" w:lineRule="auto"/>
              <w:rPr>
                <w:bCs/>
                <w:i w:val="0"/>
                <w:sz w:val="20"/>
              </w:rPr>
            </w:pPr>
          </w:p>
          <w:p w14:paraId="6F0FD449" w14:textId="77777777" w:rsidR="00A038A9" w:rsidRDefault="00A038A9" w:rsidP="00A038A9">
            <w:pPr>
              <w:spacing w:line="240" w:lineRule="auto"/>
              <w:rPr>
                <w:bCs/>
                <w:i w:val="0"/>
                <w:sz w:val="20"/>
              </w:rPr>
            </w:pPr>
          </w:p>
          <w:p w14:paraId="4D4FDE78" w14:textId="77777777" w:rsidR="00A038A9" w:rsidRDefault="00A038A9" w:rsidP="00A038A9">
            <w:pPr>
              <w:spacing w:line="240" w:lineRule="auto"/>
              <w:rPr>
                <w:bCs/>
                <w:i w:val="0"/>
                <w:sz w:val="20"/>
              </w:rPr>
            </w:pPr>
          </w:p>
          <w:p w14:paraId="0C167571" w14:textId="77777777" w:rsidR="00A038A9" w:rsidRDefault="00A038A9" w:rsidP="00A038A9">
            <w:pPr>
              <w:spacing w:line="240" w:lineRule="auto"/>
              <w:rPr>
                <w:bCs/>
                <w:i w:val="0"/>
                <w:sz w:val="20"/>
              </w:rPr>
            </w:pPr>
          </w:p>
          <w:p w14:paraId="54A42D57" w14:textId="77777777" w:rsidR="00A038A9" w:rsidRDefault="00A038A9" w:rsidP="00A038A9">
            <w:pPr>
              <w:spacing w:line="240" w:lineRule="auto"/>
              <w:rPr>
                <w:bCs/>
                <w:i w:val="0"/>
                <w:sz w:val="20"/>
              </w:rPr>
            </w:pPr>
          </w:p>
          <w:p w14:paraId="396C52C6" w14:textId="77777777" w:rsidR="00A038A9" w:rsidRDefault="00A038A9" w:rsidP="00A038A9">
            <w:pPr>
              <w:spacing w:line="240" w:lineRule="auto"/>
              <w:rPr>
                <w:bCs/>
                <w:i w:val="0"/>
                <w:sz w:val="20"/>
              </w:rPr>
            </w:pPr>
          </w:p>
          <w:p w14:paraId="0BB04C8D" w14:textId="77777777" w:rsidR="00A038A9" w:rsidRDefault="00A038A9" w:rsidP="00A038A9">
            <w:pPr>
              <w:spacing w:line="240" w:lineRule="auto"/>
              <w:rPr>
                <w:bCs/>
                <w:i w:val="0"/>
                <w:sz w:val="20"/>
              </w:rPr>
            </w:pPr>
          </w:p>
          <w:p w14:paraId="05756FCE" w14:textId="77777777" w:rsidR="00A038A9" w:rsidRDefault="00A038A9" w:rsidP="00A038A9">
            <w:pPr>
              <w:spacing w:line="240" w:lineRule="auto"/>
              <w:rPr>
                <w:bCs/>
                <w:i w:val="0"/>
                <w:sz w:val="20"/>
              </w:rPr>
            </w:pPr>
          </w:p>
          <w:p w14:paraId="054ED641" w14:textId="77777777" w:rsidR="00A038A9" w:rsidRDefault="00A038A9" w:rsidP="00A038A9">
            <w:pPr>
              <w:spacing w:line="240" w:lineRule="auto"/>
              <w:rPr>
                <w:bCs/>
                <w:i w:val="0"/>
                <w:sz w:val="20"/>
              </w:rPr>
            </w:pPr>
          </w:p>
          <w:p w14:paraId="3C7E39BB" w14:textId="77777777" w:rsidR="00A038A9" w:rsidRDefault="00A038A9" w:rsidP="00A038A9">
            <w:pPr>
              <w:spacing w:line="240" w:lineRule="auto"/>
              <w:rPr>
                <w:bCs/>
                <w:i w:val="0"/>
                <w:sz w:val="20"/>
              </w:rPr>
            </w:pPr>
          </w:p>
          <w:p w14:paraId="517984AA" w14:textId="77777777" w:rsidR="00A038A9" w:rsidRDefault="00A038A9" w:rsidP="00A038A9">
            <w:pPr>
              <w:spacing w:line="240" w:lineRule="auto"/>
              <w:rPr>
                <w:bCs/>
                <w:i w:val="0"/>
                <w:sz w:val="20"/>
              </w:rPr>
            </w:pPr>
          </w:p>
          <w:p w14:paraId="3DE33D68" w14:textId="77777777" w:rsidR="00A038A9" w:rsidRDefault="00A038A9" w:rsidP="00A038A9">
            <w:pPr>
              <w:spacing w:line="240" w:lineRule="auto"/>
              <w:rPr>
                <w:bCs/>
                <w:i w:val="0"/>
                <w:sz w:val="20"/>
              </w:rPr>
            </w:pPr>
          </w:p>
          <w:p w14:paraId="51B79BD7" w14:textId="77777777" w:rsidR="00A038A9" w:rsidRDefault="00A038A9" w:rsidP="00A038A9">
            <w:pPr>
              <w:spacing w:line="240" w:lineRule="auto"/>
              <w:rPr>
                <w:bCs/>
                <w:i w:val="0"/>
                <w:sz w:val="20"/>
              </w:rPr>
            </w:pPr>
          </w:p>
          <w:p w14:paraId="0BE277E0" w14:textId="77777777" w:rsidR="00A038A9" w:rsidRDefault="00A038A9" w:rsidP="00A038A9">
            <w:pPr>
              <w:spacing w:line="240" w:lineRule="auto"/>
              <w:rPr>
                <w:bCs/>
                <w:i w:val="0"/>
                <w:sz w:val="20"/>
              </w:rPr>
            </w:pPr>
          </w:p>
          <w:p w14:paraId="0A1D8E04" w14:textId="77777777" w:rsidR="00A038A9" w:rsidRDefault="00A038A9" w:rsidP="00A038A9">
            <w:pPr>
              <w:spacing w:line="240" w:lineRule="auto"/>
              <w:rPr>
                <w:bCs/>
                <w:i w:val="0"/>
                <w:sz w:val="20"/>
              </w:rPr>
            </w:pPr>
          </w:p>
          <w:p w14:paraId="2ADDE76D" w14:textId="77777777" w:rsidR="00A038A9" w:rsidRDefault="00A038A9" w:rsidP="00A038A9">
            <w:pPr>
              <w:spacing w:line="240" w:lineRule="auto"/>
              <w:rPr>
                <w:bCs/>
                <w:i w:val="0"/>
                <w:sz w:val="20"/>
              </w:rPr>
            </w:pPr>
          </w:p>
          <w:p w14:paraId="1E040E60" w14:textId="77777777" w:rsidR="00A038A9" w:rsidRPr="00B45670" w:rsidRDefault="00A038A9" w:rsidP="00A038A9">
            <w:pPr>
              <w:spacing w:line="240" w:lineRule="auto"/>
              <w:rPr>
                <w:bCs/>
                <w:i w:val="0"/>
                <w:sz w:val="20"/>
              </w:rPr>
            </w:pPr>
            <w:r w:rsidRPr="00B45670">
              <w:rPr>
                <w:bCs/>
                <w:i w:val="0"/>
                <w:sz w:val="20"/>
              </w:rPr>
              <w:t>zákon 423/2015</w:t>
            </w:r>
          </w:p>
          <w:p w14:paraId="1CA8412F" w14:textId="77777777" w:rsidR="00A038A9" w:rsidRDefault="00A038A9" w:rsidP="00A038A9">
            <w:pPr>
              <w:spacing w:line="240" w:lineRule="auto"/>
              <w:rPr>
                <w:bCs/>
                <w:i w:val="0"/>
                <w:sz w:val="20"/>
              </w:rPr>
            </w:pPr>
            <w:r w:rsidRPr="00B45670">
              <w:rPr>
                <w:b/>
                <w:bCs/>
                <w:i w:val="0"/>
                <w:sz w:val="20"/>
              </w:rPr>
              <w:t>a návrh zákona čl. V</w:t>
            </w:r>
          </w:p>
          <w:p w14:paraId="7DD96669" w14:textId="77777777" w:rsidR="00A038A9" w:rsidRDefault="00A038A9" w:rsidP="00A038A9">
            <w:pPr>
              <w:spacing w:line="240" w:lineRule="auto"/>
              <w:rPr>
                <w:bCs/>
                <w:i w:val="0"/>
                <w:sz w:val="20"/>
              </w:rPr>
            </w:pPr>
          </w:p>
          <w:p w14:paraId="183ACF25" w14:textId="77777777" w:rsidR="00A038A9" w:rsidRPr="006D0BFB" w:rsidRDefault="00A038A9" w:rsidP="00A038A9">
            <w:pPr>
              <w:spacing w:line="240" w:lineRule="auto"/>
              <w:rPr>
                <w:bCs/>
                <w:i w:val="0"/>
                <w:sz w:val="20"/>
              </w:rPr>
            </w:pPr>
          </w:p>
        </w:tc>
        <w:tc>
          <w:tcPr>
            <w:tcW w:w="709" w:type="dxa"/>
          </w:tcPr>
          <w:p w14:paraId="232981CE" w14:textId="77777777" w:rsidR="00A038A9" w:rsidRPr="00E808FF" w:rsidRDefault="00A038A9" w:rsidP="00A038A9">
            <w:pPr>
              <w:spacing w:line="240" w:lineRule="auto"/>
              <w:rPr>
                <w:bCs/>
                <w:i w:val="0"/>
                <w:strike/>
                <w:sz w:val="20"/>
              </w:rPr>
            </w:pPr>
            <w:r w:rsidRPr="00E808FF">
              <w:rPr>
                <w:bCs/>
                <w:i w:val="0"/>
                <w:sz w:val="20"/>
              </w:rPr>
              <w:lastRenderedPageBreak/>
              <w:t xml:space="preserve">§ 3 </w:t>
            </w:r>
          </w:p>
          <w:p w14:paraId="0A657AA1" w14:textId="77777777" w:rsidR="00A038A9" w:rsidRPr="00053A63" w:rsidRDefault="00A038A9" w:rsidP="00A038A9">
            <w:pPr>
              <w:spacing w:line="240" w:lineRule="auto"/>
              <w:rPr>
                <w:bCs/>
                <w:i w:val="0"/>
                <w:sz w:val="20"/>
              </w:rPr>
            </w:pPr>
            <w:r w:rsidRPr="00E808FF">
              <w:rPr>
                <w:bCs/>
                <w:i w:val="0"/>
                <w:sz w:val="20"/>
              </w:rPr>
              <w:t>O: 9</w:t>
            </w:r>
          </w:p>
          <w:p w14:paraId="721E2E34" w14:textId="77777777" w:rsidR="00A038A9" w:rsidRPr="00053A63" w:rsidRDefault="00A038A9" w:rsidP="00A038A9">
            <w:pPr>
              <w:spacing w:line="240" w:lineRule="auto"/>
              <w:rPr>
                <w:bCs/>
                <w:i w:val="0"/>
                <w:sz w:val="20"/>
              </w:rPr>
            </w:pPr>
            <w:r>
              <w:rPr>
                <w:bCs/>
                <w:i w:val="0"/>
                <w:sz w:val="20"/>
              </w:rPr>
              <w:t>P:</w:t>
            </w:r>
            <w:r w:rsidRPr="00053A63">
              <w:rPr>
                <w:bCs/>
                <w:i w:val="0"/>
                <w:sz w:val="20"/>
              </w:rPr>
              <w:t xml:space="preserve"> a)</w:t>
            </w:r>
          </w:p>
          <w:p w14:paraId="0ADF782E" w14:textId="77777777" w:rsidR="00A038A9" w:rsidRPr="00053A63" w:rsidRDefault="00A038A9" w:rsidP="00A038A9">
            <w:pPr>
              <w:spacing w:line="240" w:lineRule="auto"/>
              <w:rPr>
                <w:bCs/>
                <w:i w:val="0"/>
                <w:sz w:val="20"/>
              </w:rPr>
            </w:pPr>
            <w:r>
              <w:rPr>
                <w:bCs/>
                <w:i w:val="0"/>
                <w:sz w:val="20"/>
              </w:rPr>
              <w:t>P:</w:t>
            </w:r>
            <w:r w:rsidRPr="00053A63">
              <w:rPr>
                <w:bCs/>
                <w:i w:val="0"/>
                <w:sz w:val="20"/>
              </w:rPr>
              <w:t xml:space="preserve"> b)</w:t>
            </w:r>
          </w:p>
          <w:p w14:paraId="3A1236C8" w14:textId="77777777" w:rsidR="00A038A9" w:rsidRDefault="00A038A9" w:rsidP="00A038A9">
            <w:pPr>
              <w:spacing w:line="240" w:lineRule="auto"/>
              <w:rPr>
                <w:bCs/>
                <w:i w:val="0"/>
                <w:sz w:val="20"/>
              </w:rPr>
            </w:pPr>
          </w:p>
          <w:p w14:paraId="67CC67BA" w14:textId="77777777" w:rsidR="00A038A9" w:rsidRDefault="00A038A9" w:rsidP="00A038A9">
            <w:pPr>
              <w:spacing w:line="240" w:lineRule="auto"/>
              <w:rPr>
                <w:bCs/>
                <w:i w:val="0"/>
                <w:sz w:val="20"/>
              </w:rPr>
            </w:pPr>
          </w:p>
          <w:p w14:paraId="27B438F1" w14:textId="77777777" w:rsidR="00A038A9" w:rsidRDefault="00A038A9" w:rsidP="00A038A9">
            <w:pPr>
              <w:spacing w:line="240" w:lineRule="auto"/>
              <w:rPr>
                <w:bCs/>
                <w:i w:val="0"/>
                <w:sz w:val="20"/>
              </w:rPr>
            </w:pPr>
          </w:p>
          <w:p w14:paraId="47F93E62" w14:textId="77777777" w:rsidR="00A038A9" w:rsidRDefault="00A038A9" w:rsidP="00A038A9">
            <w:pPr>
              <w:spacing w:line="240" w:lineRule="auto"/>
              <w:rPr>
                <w:bCs/>
                <w:i w:val="0"/>
                <w:sz w:val="20"/>
              </w:rPr>
            </w:pPr>
          </w:p>
          <w:p w14:paraId="3FDAFE5B" w14:textId="77777777" w:rsidR="00A038A9" w:rsidRDefault="00A038A9" w:rsidP="00A038A9">
            <w:pPr>
              <w:spacing w:line="240" w:lineRule="auto"/>
              <w:rPr>
                <w:bCs/>
                <w:i w:val="0"/>
                <w:sz w:val="20"/>
              </w:rPr>
            </w:pPr>
          </w:p>
          <w:p w14:paraId="4F5CD135" w14:textId="77777777" w:rsidR="00A038A9" w:rsidRDefault="00A038A9" w:rsidP="00A038A9">
            <w:pPr>
              <w:spacing w:line="240" w:lineRule="auto"/>
              <w:rPr>
                <w:bCs/>
                <w:i w:val="0"/>
                <w:sz w:val="20"/>
              </w:rPr>
            </w:pPr>
          </w:p>
          <w:p w14:paraId="36D2CA87" w14:textId="77777777" w:rsidR="00A038A9" w:rsidRPr="00053A63" w:rsidRDefault="00A038A9" w:rsidP="00A038A9">
            <w:pPr>
              <w:spacing w:line="240" w:lineRule="auto"/>
              <w:rPr>
                <w:bCs/>
                <w:i w:val="0"/>
                <w:sz w:val="20"/>
              </w:rPr>
            </w:pPr>
          </w:p>
          <w:p w14:paraId="4FB06293" w14:textId="77777777" w:rsidR="00A038A9" w:rsidRDefault="00A038A9" w:rsidP="00A038A9">
            <w:pPr>
              <w:spacing w:line="240" w:lineRule="auto"/>
              <w:rPr>
                <w:bCs/>
                <w:i w:val="0"/>
                <w:sz w:val="20"/>
              </w:rPr>
            </w:pPr>
            <w:r w:rsidRPr="00053A63">
              <w:rPr>
                <w:bCs/>
                <w:i w:val="0"/>
                <w:sz w:val="20"/>
              </w:rPr>
              <w:t>P: c)</w:t>
            </w:r>
          </w:p>
          <w:p w14:paraId="3CC290D2" w14:textId="77777777" w:rsidR="00A038A9" w:rsidRDefault="00A038A9" w:rsidP="00A038A9">
            <w:pPr>
              <w:spacing w:line="240" w:lineRule="auto"/>
              <w:rPr>
                <w:bCs/>
                <w:i w:val="0"/>
                <w:sz w:val="20"/>
              </w:rPr>
            </w:pPr>
          </w:p>
          <w:p w14:paraId="0F3AA5F4" w14:textId="77777777" w:rsidR="00A038A9" w:rsidRPr="00053A63" w:rsidRDefault="00A038A9" w:rsidP="00A038A9">
            <w:pPr>
              <w:spacing w:line="240" w:lineRule="auto"/>
              <w:rPr>
                <w:bCs/>
                <w:i w:val="0"/>
                <w:sz w:val="20"/>
              </w:rPr>
            </w:pPr>
          </w:p>
          <w:p w14:paraId="57FD3710" w14:textId="77777777" w:rsidR="00A038A9" w:rsidRPr="00053A63" w:rsidRDefault="00A038A9" w:rsidP="00A038A9">
            <w:pPr>
              <w:spacing w:line="240" w:lineRule="auto"/>
              <w:rPr>
                <w:bCs/>
                <w:i w:val="0"/>
                <w:sz w:val="20"/>
              </w:rPr>
            </w:pPr>
            <w:r w:rsidRPr="00053A63">
              <w:rPr>
                <w:bCs/>
                <w:i w:val="0"/>
                <w:sz w:val="20"/>
              </w:rPr>
              <w:t>P: d)</w:t>
            </w:r>
          </w:p>
          <w:p w14:paraId="28364E36" w14:textId="77777777" w:rsidR="00A038A9" w:rsidRPr="00053A63" w:rsidRDefault="00A038A9" w:rsidP="00A038A9">
            <w:pPr>
              <w:spacing w:line="240" w:lineRule="auto"/>
              <w:rPr>
                <w:bCs/>
                <w:i w:val="0"/>
                <w:sz w:val="20"/>
              </w:rPr>
            </w:pPr>
          </w:p>
          <w:p w14:paraId="46632896" w14:textId="77777777" w:rsidR="00A038A9" w:rsidRDefault="00A038A9" w:rsidP="00A038A9">
            <w:pPr>
              <w:spacing w:line="240" w:lineRule="auto"/>
              <w:rPr>
                <w:bCs/>
                <w:i w:val="0"/>
                <w:sz w:val="20"/>
              </w:rPr>
            </w:pPr>
          </w:p>
          <w:p w14:paraId="6518DA75" w14:textId="77777777" w:rsidR="00A038A9" w:rsidRDefault="00A038A9" w:rsidP="00A038A9">
            <w:pPr>
              <w:spacing w:line="240" w:lineRule="auto"/>
              <w:rPr>
                <w:bCs/>
                <w:i w:val="0"/>
                <w:sz w:val="20"/>
              </w:rPr>
            </w:pPr>
          </w:p>
          <w:p w14:paraId="05819DCA" w14:textId="77777777" w:rsidR="00A038A9" w:rsidRPr="00053A63" w:rsidRDefault="00A038A9" w:rsidP="00A038A9">
            <w:pPr>
              <w:spacing w:line="240" w:lineRule="auto"/>
              <w:rPr>
                <w:bCs/>
                <w:i w:val="0"/>
                <w:sz w:val="20"/>
              </w:rPr>
            </w:pPr>
          </w:p>
          <w:p w14:paraId="588EF558" w14:textId="77777777" w:rsidR="00A038A9" w:rsidRPr="00053A63" w:rsidRDefault="00A038A9" w:rsidP="00A038A9">
            <w:pPr>
              <w:spacing w:line="240" w:lineRule="auto"/>
              <w:rPr>
                <w:bCs/>
                <w:i w:val="0"/>
                <w:sz w:val="20"/>
              </w:rPr>
            </w:pPr>
            <w:r w:rsidRPr="00053A63">
              <w:rPr>
                <w:bCs/>
                <w:i w:val="0"/>
                <w:sz w:val="20"/>
              </w:rPr>
              <w:t>P: e)</w:t>
            </w:r>
          </w:p>
          <w:p w14:paraId="7F671C30" w14:textId="77777777" w:rsidR="00A038A9" w:rsidRPr="00053A63" w:rsidRDefault="00A038A9" w:rsidP="00A038A9">
            <w:pPr>
              <w:spacing w:line="240" w:lineRule="auto"/>
              <w:rPr>
                <w:bCs/>
                <w:i w:val="0"/>
                <w:sz w:val="20"/>
              </w:rPr>
            </w:pPr>
          </w:p>
        </w:tc>
        <w:tc>
          <w:tcPr>
            <w:tcW w:w="3544" w:type="dxa"/>
          </w:tcPr>
          <w:p w14:paraId="31B15ADE" w14:textId="77777777" w:rsidR="00A038A9" w:rsidRPr="009049D4" w:rsidRDefault="00A038A9" w:rsidP="00A038A9">
            <w:pPr>
              <w:pStyle w:val="odsek"/>
              <w:tabs>
                <w:tab w:val="num" w:pos="0"/>
              </w:tabs>
              <w:spacing w:before="0" w:line="240" w:lineRule="auto"/>
              <w:rPr>
                <w:rFonts w:ascii="Times New Roman" w:hAnsi="Times New Roman"/>
                <w:sz w:val="20"/>
              </w:rPr>
            </w:pPr>
            <w:r w:rsidRPr="009049D4">
              <w:rPr>
                <w:rFonts w:ascii="Times New Roman" w:hAnsi="Times New Roman"/>
                <w:sz w:val="20"/>
              </w:rPr>
              <w:lastRenderedPageBreak/>
              <w:t>Fyzická osoba má na účely tohto zákona dobrú povesť, ak</w:t>
            </w:r>
          </w:p>
          <w:p w14:paraId="7BF7D32E" w14:textId="77777777" w:rsidR="00A038A9" w:rsidRDefault="00A038A9" w:rsidP="00A038A9">
            <w:pPr>
              <w:pStyle w:val="odsek"/>
              <w:tabs>
                <w:tab w:val="num" w:pos="0"/>
              </w:tabs>
              <w:spacing w:before="0" w:line="240" w:lineRule="auto"/>
              <w:rPr>
                <w:rFonts w:ascii="Times New Roman" w:hAnsi="Times New Roman"/>
                <w:sz w:val="20"/>
              </w:rPr>
            </w:pPr>
            <w:r w:rsidRPr="00002774">
              <w:rPr>
                <w:rFonts w:ascii="Times New Roman" w:hAnsi="Times New Roman"/>
                <w:sz w:val="20"/>
              </w:rPr>
              <w:t>je bezúhonná,</w:t>
            </w:r>
          </w:p>
          <w:p w14:paraId="6D6D986D" w14:textId="08613C51" w:rsidR="00A038A9" w:rsidRDefault="00A038A9" w:rsidP="00A038A9">
            <w:pPr>
              <w:pStyle w:val="odsek"/>
              <w:tabs>
                <w:tab w:val="num" w:pos="0"/>
              </w:tabs>
              <w:spacing w:before="0" w:line="240" w:lineRule="auto"/>
              <w:rPr>
                <w:rFonts w:ascii="Times New Roman" w:hAnsi="Times New Roman"/>
                <w:sz w:val="20"/>
              </w:rPr>
            </w:pPr>
            <w:r w:rsidRPr="00002774">
              <w:rPr>
                <w:rFonts w:ascii="Times New Roman" w:hAnsi="Times New Roman"/>
                <w:sz w:val="20"/>
              </w:rPr>
              <w:t xml:space="preserve">nemá </w:t>
            </w:r>
            <w:r>
              <w:rPr>
                <w:rFonts w:ascii="Times New Roman" w:hAnsi="Times New Roman"/>
                <w:sz w:val="20"/>
              </w:rPr>
              <w:t xml:space="preserve">evidované </w:t>
            </w:r>
            <w:r w:rsidRPr="00002774">
              <w:rPr>
                <w:rFonts w:ascii="Times New Roman" w:hAnsi="Times New Roman"/>
                <w:sz w:val="20"/>
              </w:rPr>
              <w:t xml:space="preserve">nedoplatky </w:t>
            </w:r>
            <w:r w:rsidRPr="00A038A9">
              <w:rPr>
                <w:rFonts w:ascii="Times New Roman" w:hAnsi="Times New Roman"/>
                <w:sz w:val="20"/>
              </w:rPr>
              <w:t>voči daňovému úradu, colnému úradu, evidované nedoplatky na poistnom na sociálne poistenie a zdravotná poisťovňa neeviduje voči nemu pohľadávky po splatnosti podľa osobitných predpisov,</w:t>
            </w:r>
            <w:r>
              <w:rPr>
                <w:rFonts w:ascii="Times New Roman" w:hAnsi="Times New Roman"/>
                <w:sz w:val="20"/>
              </w:rPr>
              <w:t>(</w:t>
            </w:r>
            <w:r w:rsidRPr="003D2F2C">
              <w:rPr>
                <w:rFonts w:ascii="Times New Roman" w:hAnsi="Times New Roman"/>
                <w:b/>
                <w:sz w:val="20"/>
              </w:rPr>
              <w:t>10</w:t>
            </w:r>
            <w:r w:rsidR="003D2F2C" w:rsidRPr="003D2F2C">
              <w:rPr>
                <w:rFonts w:ascii="Times New Roman" w:hAnsi="Times New Roman"/>
                <w:b/>
                <w:sz w:val="20"/>
              </w:rPr>
              <w:t>b</w:t>
            </w:r>
            <w:r>
              <w:rPr>
                <w:rFonts w:ascii="Times New Roman" w:hAnsi="Times New Roman"/>
                <w:sz w:val="20"/>
              </w:rPr>
              <w:t>) ako aj voči jej zamestnancom</w:t>
            </w:r>
            <w:r w:rsidRPr="00002774">
              <w:rPr>
                <w:rFonts w:ascii="Times New Roman" w:hAnsi="Times New Roman"/>
                <w:sz w:val="20"/>
              </w:rPr>
              <w:t>,</w:t>
            </w:r>
          </w:p>
          <w:p w14:paraId="207D6C3C" w14:textId="77777777" w:rsidR="00A038A9" w:rsidRDefault="00A038A9" w:rsidP="00A038A9">
            <w:pPr>
              <w:pStyle w:val="odsek"/>
              <w:tabs>
                <w:tab w:val="num" w:pos="0"/>
              </w:tabs>
              <w:spacing w:before="0" w:line="240" w:lineRule="auto"/>
              <w:rPr>
                <w:rFonts w:ascii="Times New Roman" w:hAnsi="Times New Roman"/>
                <w:sz w:val="20"/>
              </w:rPr>
            </w:pPr>
            <w:r w:rsidRPr="00002774">
              <w:rPr>
                <w:rFonts w:ascii="Times New Roman" w:hAnsi="Times New Roman"/>
                <w:sz w:val="20"/>
              </w:rPr>
              <w:t xml:space="preserve">nemá </w:t>
            </w:r>
            <w:r>
              <w:rPr>
                <w:rFonts w:ascii="Times New Roman" w:hAnsi="Times New Roman"/>
                <w:sz w:val="20"/>
              </w:rPr>
              <w:t xml:space="preserve">evidované </w:t>
            </w:r>
            <w:r w:rsidRPr="00002774">
              <w:rPr>
                <w:rFonts w:ascii="Times New Roman" w:hAnsi="Times New Roman"/>
                <w:sz w:val="20"/>
              </w:rPr>
              <w:t>daňové nedoplatky</w:t>
            </w:r>
            <w:r>
              <w:rPr>
                <w:rFonts w:ascii="Times New Roman" w:hAnsi="Times New Roman"/>
                <w:sz w:val="20"/>
              </w:rPr>
              <w:t xml:space="preserve"> voči správcovi dane, ktorým je obec, čo preukazuje</w:t>
            </w:r>
            <w:r w:rsidRPr="00002774">
              <w:rPr>
                <w:rFonts w:ascii="Times New Roman" w:hAnsi="Times New Roman"/>
                <w:sz w:val="20"/>
              </w:rPr>
              <w:t xml:space="preserve"> čestným vyhlásením,</w:t>
            </w:r>
          </w:p>
          <w:p w14:paraId="06ADFD29" w14:textId="77777777" w:rsidR="00A038A9" w:rsidRDefault="00A038A9" w:rsidP="00A038A9">
            <w:pPr>
              <w:pStyle w:val="odsek"/>
              <w:tabs>
                <w:tab w:val="num" w:pos="0"/>
              </w:tabs>
              <w:spacing w:before="0" w:line="240" w:lineRule="auto"/>
              <w:rPr>
                <w:rFonts w:ascii="Times New Roman" w:hAnsi="Times New Roman"/>
                <w:sz w:val="20"/>
              </w:rPr>
            </w:pPr>
            <w:r>
              <w:rPr>
                <w:rFonts w:ascii="Times New Roman" w:hAnsi="Times New Roman"/>
                <w:sz w:val="20"/>
              </w:rPr>
              <w:t xml:space="preserve">nebola jej </w:t>
            </w:r>
            <w:r w:rsidRPr="00002774">
              <w:rPr>
                <w:rFonts w:ascii="Times New Roman" w:hAnsi="Times New Roman"/>
                <w:sz w:val="20"/>
              </w:rPr>
              <w:t xml:space="preserve">v predchádzajúcich piatich </w:t>
            </w:r>
            <w:r w:rsidRPr="00002774">
              <w:rPr>
                <w:rFonts w:ascii="Times New Roman" w:hAnsi="Times New Roman"/>
                <w:sz w:val="20"/>
              </w:rPr>
              <w:lastRenderedPageBreak/>
              <w:t xml:space="preserve">rokoch </w:t>
            </w:r>
            <w:r>
              <w:rPr>
                <w:rFonts w:ascii="Times New Roman" w:hAnsi="Times New Roman"/>
                <w:sz w:val="20"/>
              </w:rPr>
              <w:t xml:space="preserve">uložená pokuta za porušenie </w:t>
            </w:r>
            <w:r w:rsidRPr="00002774">
              <w:rPr>
                <w:rFonts w:ascii="Times New Roman" w:hAnsi="Times New Roman"/>
                <w:sz w:val="20"/>
              </w:rPr>
              <w:t>zákaz</w:t>
            </w:r>
            <w:r>
              <w:rPr>
                <w:rFonts w:ascii="Times New Roman" w:hAnsi="Times New Roman"/>
                <w:sz w:val="20"/>
              </w:rPr>
              <w:t>u</w:t>
            </w:r>
            <w:r w:rsidRPr="00002774">
              <w:rPr>
                <w:rFonts w:ascii="Times New Roman" w:hAnsi="Times New Roman"/>
                <w:sz w:val="20"/>
              </w:rPr>
              <w:t xml:space="preserve"> nelegálneho zamestnáv</w:t>
            </w:r>
            <w:r>
              <w:rPr>
                <w:rFonts w:ascii="Times New Roman" w:hAnsi="Times New Roman"/>
                <w:sz w:val="20"/>
              </w:rPr>
              <w:t>ania podľa osobitného predpisu(11</w:t>
            </w:r>
            <w:r w:rsidRPr="00002774">
              <w:rPr>
                <w:rFonts w:ascii="Times New Roman" w:hAnsi="Times New Roman"/>
                <w:sz w:val="20"/>
              </w:rPr>
              <w:t>)</w:t>
            </w:r>
            <w:r>
              <w:rPr>
                <w:rFonts w:ascii="Times New Roman" w:hAnsi="Times New Roman"/>
                <w:sz w:val="20"/>
              </w:rPr>
              <w:t>,</w:t>
            </w:r>
            <w:r w:rsidRPr="00002774">
              <w:rPr>
                <w:rFonts w:ascii="Times New Roman" w:hAnsi="Times New Roman"/>
                <w:sz w:val="20"/>
              </w:rPr>
              <w:t xml:space="preserve"> č</w:t>
            </w:r>
            <w:r>
              <w:rPr>
                <w:rFonts w:ascii="Times New Roman" w:hAnsi="Times New Roman"/>
                <w:sz w:val="20"/>
              </w:rPr>
              <w:t>o preukazuje čestným vyhlásením,</w:t>
            </w:r>
          </w:p>
          <w:p w14:paraId="5BD5CCAF" w14:textId="77777777" w:rsidR="00A038A9" w:rsidRDefault="00A038A9" w:rsidP="00A038A9">
            <w:pPr>
              <w:pStyle w:val="odsek"/>
              <w:tabs>
                <w:tab w:val="num" w:pos="0"/>
              </w:tabs>
              <w:spacing w:before="0" w:line="240" w:lineRule="auto"/>
              <w:rPr>
                <w:rFonts w:ascii="Times New Roman" w:hAnsi="Times New Roman"/>
                <w:sz w:val="20"/>
              </w:rPr>
            </w:pPr>
            <w:r w:rsidRPr="00002774">
              <w:rPr>
                <w:rFonts w:ascii="Times New Roman" w:hAnsi="Times New Roman"/>
                <w:sz w:val="20"/>
              </w:rPr>
              <w:t>nedopustila sa v predchádzajúcich piatich rokoch porušenia povinností v súvislosti s výkonom štatutárneho auditu</w:t>
            </w:r>
            <w:r>
              <w:rPr>
                <w:rFonts w:ascii="Times New Roman" w:hAnsi="Times New Roman"/>
                <w:sz w:val="20"/>
              </w:rPr>
              <w:t xml:space="preserve"> </w:t>
            </w:r>
            <w:r w:rsidRPr="00AF610D">
              <w:rPr>
                <w:rFonts w:ascii="Times New Roman" w:hAnsi="Times New Roman"/>
                <w:b/>
                <w:sz w:val="20"/>
              </w:rPr>
              <w:t>a uistenia v oblasti vykazovania informácií o udržateľnosti</w:t>
            </w:r>
            <w:r w:rsidRPr="00AF610D">
              <w:rPr>
                <w:rFonts w:ascii="Times New Roman" w:hAnsi="Times New Roman"/>
                <w:sz w:val="20"/>
              </w:rPr>
              <w:t>.</w:t>
            </w:r>
          </w:p>
          <w:p w14:paraId="341A37A8" w14:textId="21CA8EA7" w:rsidR="00A038A9" w:rsidRPr="00A038A9" w:rsidRDefault="00A038A9" w:rsidP="00A038A9">
            <w:pPr>
              <w:pStyle w:val="odsek"/>
              <w:tabs>
                <w:tab w:val="num" w:pos="0"/>
              </w:tabs>
              <w:spacing w:before="0" w:line="240" w:lineRule="auto"/>
              <w:rPr>
                <w:rFonts w:ascii="Times New Roman" w:hAnsi="Times New Roman"/>
                <w:sz w:val="20"/>
              </w:rPr>
            </w:pPr>
            <w:r>
              <w:rPr>
                <w:rFonts w:ascii="Times New Roman" w:hAnsi="Times New Roman"/>
                <w:sz w:val="20"/>
              </w:rPr>
              <w:t>(</w:t>
            </w:r>
            <w:r w:rsidRPr="003D2F2C">
              <w:rPr>
                <w:rFonts w:ascii="Times New Roman" w:hAnsi="Times New Roman"/>
                <w:b/>
                <w:sz w:val="20"/>
              </w:rPr>
              <w:t>10</w:t>
            </w:r>
            <w:r w:rsidR="003D2F2C" w:rsidRPr="003D2F2C">
              <w:rPr>
                <w:rFonts w:ascii="Times New Roman" w:hAnsi="Times New Roman"/>
                <w:b/>
                <w:sz w:val="20"/>
              </w:rPr>
              <w:t>b</w:t>
            </w:r>
            <w:r>
              <w:rPr>
                <w:rFonts w:ascii="Times New Roman" w:hAnsi="Times New Roman"/>
                <w:sz w:val="20"/>
              </w:rPr>
              <w:t xml:space="preserve">) </w:t>
            </w:r>
            <w:r w:rsidRPr="00A038A9">
              <w:rPr>
                <w:rFonts w:ascii="Times New Roman" w:hAnsi="Times New Roman"/>
                <w:sz w:val="20"/>
              </w:rPr>
              <w:t>§ 170 ods. 21 zákona č. 461/2003 Z. z. o sociálnom poistení v znení zákona č. 221/2019 Z. z.</w:t>
            </w:r>
          </w:p>
          <w:p w14:paraId="6CD5F8F4" w14:textId="77777777" w:rsidR="00A038A9" w:rsidRPr="00A038A9" w:rsidRDefault="00A038A9" w:rsidP="00A038A9">
            <w:pPr>
              <w:pStyle w:val="odsek"/>
              <w:tabs>
                <w:tab w:val="num" w:pos="0"/>
              </w:tabs>
              <w:spacing w:before="0" w:line="240" w:lineRule="auto"/>
              <w:rPr>
                <w:rFonts w:ascii="Times New Roman" w:hAnsi="Times New Roman"/>
                <w:sz w:val="20"/>
              </w:rPr>
            </w:pPr>
            <w:r w:rsidRPr="00A038A9">
              <w:rPr>
                <w:rFonts w:ascii="Times New Roman" w:hAnsi="Times New Roman"/>
                <w:sz w:val="20"/>
              </w:rPr>
              <w:t>Zákon č. 199/2004 Z. z. Colný zákon a o zmene a doplnení niektorých zákonov v znení neskorších predpisov.</w:t>
            </w:r>
          </w:p>
          <w:p w14:paraId="67BC8912" w14:textId="77777777" w:rsidR="00A038A9" w:rsidRPr="00A038A9" w:rsidRDefault="00A038A9" w:rsidP="00A038A9">
            <w:pPr>
              <w:pStyle w:val="odsek"/>
              <w:tabs>
                <w:tab w:val="num" w:pos="0"/>
              </w:tabs>
              <w:spacing w:before="0" w:line="240" w:lineRule="auto"/>
              <w:rPr>
                <w:rFonts w:ascii="Times New Roman" w:hAnsi="Times New Roman"/>
                <w:sz w:val="20"/>
              </w:rPr>
            </w:pPr>
            <w:r w:rsidRPr="00A038A9">
              <w:rPr>
                <w:rFonts w:ascii="Times New Roman" w:hAnsi="Times New Roman"/>
                <w:sz w:val="20"/>
              </w:rPr>
              <w:t>§ 25 ods. 5 zákona č. 580/2004 Z. z. o zdravotnom poistení a o zmene a doplnení zákona č. 95/2002 Z. z. o poisťovníctve a o zmene a doplnení niektorých zákonov v znení zákona č. 221/2019 Z. z.</w:t>
            </w:r>
          </w:p>
          <w:p w14:paraId="46E36F0D" w14:textId="77777777" w:rsidR="00A038A9" w:rsidRDefault="00A038A9" w:rsidP="00A038A9">
            <w:pPr>
              <w:pStyle w:val="odsek"/>
              <w:tabs>
                <w:tab w:val="num" w:pos="0"/>
              </w:tabs>
              <w:spacing w:before="0" w:line="240" w:lineRule="auto"/>
              <w:rPr>
                <w:rFonts w:ascii="Times New Roman" w:hAnsi="Times New Roman"/>
                <w:sz w:val="20"/>
              </w:rPr>
            </w:pPr>
            <w:r w:rsidRPr="00A038A9">
              <w:rPr>
                <w:rFonts w:ascii="Times New Roman" w:hAnsi="Times New Roman"/>
                <w:sz w:val="20"/>
              </w:rPr>
              <w:t>Zákon č. 563/2009 Z. z. o správe daní (daňový poriadok) a o zmene a doplnení niektorých zákonov v znení neskorších predpisov.</w:t>
            </w:r>
          </w:p>
          <w:p w14:paraId="1E2814B3" w14:textId="77777777" w:rsidR="00A038A9" w:rsidRPr="00481B04" w:rsidRDefault="00A038A9" w:rsidP="00A038A9">
            <w:pPr>
              <w:pStyle w:val="odsek"/>
              <w:tabs>
                <w:tab w:val="num" w:pos="0"/>
              </w:tabs>
              <w:spacing w:before="0" w:line="240" w:lineRule="auto"/>
              <w:rPr>
                <w:rFonts w:ascii="Times New Roman" w:hAnsi="Times New Roman"/>
                <w:sz w:val="20"/>
              </w:rPr>
            </w:pPr>
            <w:r>
              <w:rPr>
                <w:rFonts w:ascii="Times New Roman" w:hAnsi="Times New Roman"/>
                <w:sz w:val="20"/>
              </w:rPr>
              <w:t xml:space="preserve">(11) </w:t>
            </w:r>
            <w:r w:rsidRPr="00F950D2">
              <w:rPr>
                <w:rFonts w:ascii="Times New Roman" w:hAnsi="Times New Roman"/>
                <w:sz w:val="20"/>
              </w:rPr>
              <w:t>Zákon č. 82/2005 Z. z. o nelegálnej práci a nelegálnom zamestnávaní a o zmene a doplnení niektorých zákonov v znení neskorších predpisov.</w:t>
            </w:r>
          </w:p>
        </w:tc>
        <w:tc>
          <w:tcPr>
            <w:tcW w:w="709" w:type="dxa"/>
            <w:vMerge w:val="restart"/>
          </w:tcPr>
          <w:p w14:paraId="02AEDBBE" w14:textId="77777777" w:rsidR="00A038A9" w:rsidRPr="006D0BFB" w:rsidRDefault="00A038A9" w:rsidP="00A038A9">
            <w:pPr>
              <w:pStyle w:val="Nadpis4"/>
              <w:spacing w:line="240" w:lineRule="auto"/>
              <w:rPr>
                <w:b w:val="0"/>
                <w:sz w:val="20"/>
              </w:rPr>
            </w:pPr>
            <w:r>
              <w:rPr>
                <w:b w:val="0"/>
                <w:sz w:val="20"/>
              </w:rPr>
              <w:lastRenderedPageBreak/>
              <w:t>Ú</w:t>
            </w:r>
          </w:p>
        </w:tc>
        <w:tc>
          <w:tcPr>
            <w:tcW w:w="1275" w:type="dxa"/>
          </w:tcPr>
          <w:p w14:paraId="0930AACB" w14:textId="77777777" w:rsidR="00A038A9" w:rsidRPr="006D0BFB" w:rsidRDefault="00A038A9" w:rsidP="00A038A9">
            <w:pPr>
              <w:spacing w:line="240" w:lineRule="auto"/>
              <w:rPr>
                <w:i w:val="0"/>
                <w:sz w:val="20"/>
              </w:rPr>
            </w:pPr>
          </w:p>
        </w:tc>
        <w:tc>
          <w:tcPr>
            <w:tcW w:w="1005" w:type="dxa"/>
          </w:tcPr>
          <w:p w14:paraId="2B14EC04" w14:textId="77777777" w:rsidR="00A038A9" w:rsidRPr="00B45670" w:rsidRDefault="00A038A9" w:rsidP="00A038A9">
            <w:pPr>
              <w:spacing w:line="240" w:lineRule="auto"/>
              <w:rPr>
                <w:i w:val="0"/>
                <w:sz w:val="20"/>
              </w:rPr>
            </w:pPr>
            <w:r>
              <w:rPr>
                <w:i w:val="0"/>
                <w:sz w:val="20"/>
              </w:rPr>
              <w:t>GP - N</w:t>
            </w:r>
          </w:p>
        </w:tc>
        <w:tc>
          <w:tcPr>
            <w:tcW w:w="1266" w:type="dxa"/>
            <w:vMerge w:val="restart"/>
          </w:tcPr>
          <w:p w14:paraId="5CAF1DC0" w14:textId="77777777" w:rsidR="00A038A9" w:rsidRPr="006D0BFB" w:rsidRDefault="00A038A9" w:rsidP="00A038A9">
            <w:pPr>
              <w:spacing w:line="240" w:lineRule="auto"/>
              <w:rPr>
                <w:i w:val="0"/>
                <w:sz w:val="20"/>
              </w:rPr>
            </w:pPr>
          </w:p>
        </w:tc>
      </w:tr>
      <w:tr w:rsidR="00F950D2" w:rsidRPr="006D0BFB" w14:paraId="0D453CE6" w14:textId="77777777" w:rsidTr="00C43256">
        <w:trPr>
          <w:trHeight w:val="376"/>
        </w:trPr>
        <w:tc>
          <w:tcPr>
            <w:tcW w:w="720" w:type="dxa"/>
            <w:vMerge/>
          </w:tcPr>
          <w:p w14:paraId="571AD221" w14:textId="77777777" w:rsidR="00F950D2" w:rsidRPr="006D0BFB" w:rsidRDefault="00F950D2" w:rsidP="00B45670">
            <w:pPr>
              <w:spacing w:line="240" w:lineRule="auto"/>
              <w:rPr>
                <w:i w:val="0"/>
                <w:sz w:val="20"/>
              </w:rPr>
            </w:pPr>
          </w:p>
        </w:tc>
        <w:tc>
          <w:tcPr>
            <w:tcW w:w="4536" w:type="dxa"/>
            <w:gridSpan w:val="3"/>
            <w:vMerge/>
          </w:tcPr>
          <w:p w14:paraId="3AFC23C4" w14:textId="77777777" w:rsidR="00F950D2" w:rsidRPr="00A664A5" w:rsidRDefault="00F950D2" w:rsidP="00B45670">
            <w:pPr>
              <w:autoSpaceDE w:val="0"/>
              <w:autoSpaceDN w:val="0"/>
              <w:spacing w:line="240" w:lineRule="auto"/>
              <w:rPr>
                <w:rFonts w:asciiTheme="majorBidi" w:hAnsiTheme="majorBidi"/>
                <w:b/>
                <w:i w:val="0"/>
                <w:sz w:val="20"/>
                <w:lang w:eastAsia="sk-SK"/>
              </w:rPr>
            </w:pPr>
          </w:p>
        </w:tc>
        <w:tc>
          <w:tcPr>
            <w:tcW w:w="993" w:type="dxa"/>
            <w:vMerge/>
          </w:tcPr>
          <w:p w14:paraId="75F4DFA1" w14:textId="77777777" w:rsidR="00F950D2" w:rsidRDefault="00F950D2" w:rsidP="00B45670">
            <w:pPr>
              <w:pStyle w:val="Nadpis9"/>
              <w:spacing w:line="240" w:lineRule="auto"/>
              <w:rPr>
                <w:b w:val="0"/>
                <w:sz w:val="20"/>
              </w:rPr>
            </w:pPr>
          </w:p>
        </w:tc>
        <w:tc>
          <w:tcPr>
            <w:tcW w:w="992" w:type="dxa"/>
            <w:vMerge/>
          </w:tcPr>
          <w:p w14:paraId="4E3423FD" w14:textId="77777777" w:rsidR="00F950D2" w:rsidRDefault="00F950D2" w:rsidP="00B45670">
            <w:pPr>
              <w:spacing w:line="240" w:lineRule="auto"/>
              <w:rPr>
                <w:bCs/>
                <w:i w:val="0"/>
                <w:sz w:val="20"/>
              </w:rPr>
            </w:pPr>
          </w:p>
        </w:tc>
        <w:tc>
          <w:tcPr>
            <w:tcW w:w="709" w:type="dxa"/>
          </w:tcPr>
          <w:p w14:paraId="41558E88" w14:textId="77777777" w:rsidR="00F950D2" w:rsidRPr="006B4077" w:rsidRDefault="00F950D2" w:rsidP="00B45670">
            <w:pPr>
              <w:spacing w:line="240" w:lineRule="auto"/>
              <w:rPr>
                <w:bCs/>
                <w:i w:val="0"/>
                <w:sz w:val="20"/>
              </w:rPr>
            </w:pPr>
            <w:r w:rsidRPr="006B4077">
              <w:rPr>
                <w:bCs/>
                <w:i w:val="0"/>
                <w:sz w:val="20"/>
              </w:rPr>
              <w:t>§ 3</w:t>
            </w:r>
          </w:p>
          <w:p w14:paraId="0A49C749" w14:textId="77777777" w:rsidR="00F950D2" w:rsidRPr="006B4077" w:rsidRDefault="00F950D2" w:rsidP="00B45670">
            <w:pPr>
              <w:spacing w:line="240" w:lineRule="auto"/>
              <w:rPr>
                <w:bCs/>
                <w:i w:val="0"/>
                <w:sz w:val="20"/>
              </w:rPr>
            </w:pPr>
            <w:r>
              <w:rPr>
                <w:bCs/>
                <w:i w:val="0"/>
                <w:sz w:val="20"/>
              </w:rPr>
              <w:t>O: 10</w:t>
            </w:r>
          </w:p>
        </w:tc>
        <w:tc>
          <w:tcPr>
            <w:tcW w:w="3544" w:type="dxa"/>
          </w:tcPr>
          <w:p w14:paraId="4B6EE0C2" w14:textId="77777777" w:rsidR="00F950D2" w:rsidRPr="002F608A" w:rsidRDefault="00F950D2" w:rsidP="00B45670">
            <w:pPr>
              <w:autoSpaceDE w:val="0"/>
              <w:autoSpaceDN w:val="0"/>
              <w:spacing w:line="240" w:lineRule="auto"/>
              <w:rPr>
                <w:i w:val="0"/>
                <w:sz w:val="20"/>
              </w:rPr>
            </w:pPr>
            <w:r w:rsidRPr="00DA0AC5">
              <w:rPr>
                <w:i w:val="0"/>
                <w:sz w:val="20"/>
              </w:rPr>
              <w:t>Za bezúhonného sa na účely tohto zákona nepovažuje ten, kto bol právoplatne odsúdený za úmyselný trestný čin.</w:t>
            </w:r>
          </w:p>
        </w:tc>
        <w:tc>
          <w:tcPr>
            <w:tcW w:w="709" w:type="dxa"/>
            <w:vMerge/>
          </w:tcPr>
          <w:p w14:paraId="77B156E1" w14:textId="77777777" w:rsidR="00F950D2" w:rsidRDefault="00F950D2" w:rsidP="00B45670">
            <w:pPr>
              <w:pStyle w:val="Nadpis4"/>
              <w:spacing w:line="240" w:lineRule="auto"/>
              <w:rPr>
                <w:b w:val="0"/>
                <w:sz w:val="20"/>
              </w:rPr>
            </w:pPr>
          </w:p>
        </w:tc>
        <w:tc>
          <w:tcPr>
            <w:tcW w:w="1275" w:type="dxa"/>
            <w:vMerge w:val="restart"/>
          </w:tcPr>
          <w:p w14:paraId="695EDEDC" w14:textId="77777777" w:rsidR="00F950D2" w:rsidRPr="006D0BFB" w:rsidRDefault="00F950D2" w:rsidP="00B45670">
            <w:pPr>
              <w:spacing w:line="240" w:lineRule="auto"/>
              <w:rPr>
                <w:i w:val="0"/>
                <w:sz w:val="20"/>
              </w:rPr>
            </w:pPr>
          </w:p>
        </w:tc>
        <w:tc>
          <w:tcPr>
            <w:tcW w:w="1005" w:type="dxa"/>
            <w:vMerge w:val="restart"/>
          </w:tcPr>
          <w:p w14:paraId="77989820" w14:textId="77777777" w:rsidR="00F950D2" w:rsidRPr="006D0BFB" w:rsidRDefault="00F950D2" w:rsidP="00B45670">
            <w:pPr>
              <w:spacing w:line="240" w:lineRule="auto"/>
              <w:rPr>
                <w:i w:val="0"/>
                <w:sz w:val="20"/>
              </w:rPr>
            </w:pPr>
          </w:p>
        </w:tc>
        <w:tc>
          <w:tcPr>
            <w:tcW w:w="1266" w:type="dxa"/>
            <w:vMerge/>
          </w:tcPr>
          <w:p w14:paraId="34110DA5" w14:textId="77777777" w:rsidR="00F950D2" w:rsidRPr="006D0BFB" w:rsidRDefault="00F950D2" w:rsidP="00B45670">
            <w:pPr>
              <w:spacing w:line="240" w:lineRule="auto"/>
              <w:rPr>
                <w:i w:val="0"/>
                <w:sz w:val="20"/>
              </w:rPr>
            </w:pPr>
          </w:p>
        </w:tc>
      </w:tr>
      <w:tr w:rsidR="00F950D2" w:rsidRPr="006D0BFB" w14:paraId="26678A47" w14:textId="77777777" w:rsidTr="00C43256">
        <w:trPr>
          <w:trHeight w:val="418"/>
        </w:trPr>
        <w:tc>
          <w:tcPr>
            <w:tcW w:w="720" w:type="dxa"/>
            <w:vMerge/>
          </w:tcPr>
          <w:p w14:paraId="343E01BF" w14:textId="77777777" w:rsidR="00F950D2" w:rsidRPr="006D0BFB" w:rsidRDefault="00F950D2" w:rsidP="00B45670">
            <w:pPr>
              <w:spacing w:line="240" w:lineRule="auto"/>
              <w:rPr>
                <w:i w:val="0"/>
                <w:sz w:val="20"/>
              </w:rPr>
            </w:pPr>
          </w:p>
        </w:tc>
        <w:tc>
          <w:tcPr>
            <w:tcW w:w="4536" w:type="dxa"/>
            <w:gridSpan w:val="3"/>
            <w:vMerge/>
          </w:tcPr>
          <w:p w14:paraId="49D5CD16" w14:textId="77777777" w:rsidR="00F950D2" w:rsidRPr="00A664A5" w:rsidRDefault="00F950D2" w:rsidP="00B45670">
            <w:pPr>
              <w:autoSpaceDE w:val="0"/>
              <w:autoSpaceDN w:val="0"/>
              <w:spacing w:line="240" w:lineRule="auto"/>
              <w:rPr>
                <w:rFonts w:asciiTheme="majorBidi" w:hAnsiTheme="majorBidi"/>
                <w:b/>
                <w:i w:val="0"/>
                <w:sz w:val="20"/>
                <w:lang w:eastAsia="sk-SK"/>
              </w:rPr>
            </w:pPr>
          </w:p>
        </w:tc>
        <w:tc>
          <w:tcPr>
            <w:tcW w:w="993" w:type="dxa"/>
            <w:vMerge/>
          </w:tcPr>
          <w:p w14:paraId="2A299086" w14:textId="77777777" w:rsidR="00F950D2" w:rsidRDefault="00F950D2" w:rsidP="00B45670">
            <w:pPr>
              <w:pStyle w:val="Nadpis9"/>
              <w:spacing w:line="240" w:lineRule="auto"/>
              <w:rPr>
                <w:b w:val="0"/>
                <w:sz w:val="20"/>
              </w:rPr>
            </w:pPr>
          </w:p>
        </w:tc>
        <w:tc>
          <w:tcPr>
            <w:tcW w:w="992" w:type="dxa"/>
            <w:vMerge/>
          </w:tcPr>
          <w:p w14:paraId="179A1BC1" w14:textId="77777777" w:rsidR="00F950D2" w:rsidRDefault="00F950D2" w:rsidP="00B45670">
            <w:pPr>
              <w:spacing w:line="240" w:lineRule="auto"/>
              <w:rPr>
                <w:bCs/>
                <w:i w:val="0"/>
                <w:sz w:val="20"/>
              </w:rPr>
            </w:pPr>
          </w:p>
        </w:tc>
        <w:tc>
          <w:tcPr>
            <w:tcW w:w="709" w:type="dxa"/>
          </w:tcPr>
          <w:p w14:paraId="0E278200" w14:textId="77777777" w:rsidR="00F950D2" w:rsidRPr="006B4077" w:rsidRDefault="00F950D2" w:rsidP="00B45670">
            <w:pPr>
              <w:spacing w:line="240" w:lineRule="auto"/>
              <w:rPr>
                <w:bCs/>
                <w:i w:val="0"/>
                <w:sz w:val="20"/>
              </w:rPr>
            </w:pPr>
            <w:r w:rsidRPr="006B4077">
              <w:rPr>
                <w:bCs/>
                <w:i w:val="0"/>
                <w:sz w:val="20"/>
              </w:rPr>
              <w:t xml:space="preserve">§ 3 </w:t>
            </w:r>
          </w:p>
          <w:p w14:paraId="1CB2E709" w14:textId="77777777" w:rsidR="00F950D2" w:rsidRPr="006B4077" w:rsidRDefault="00F950D2" w:rsidP="00B45670">
            <w:pPr>
              <w:spacing w:line="240" w:lineRule="auto"/>
              <w:rPr>
                <w:bCs/>
                <w:i w:val="0"/>
                <w:sz w:val="20"/>
              </w:rPr>
            </w:pPr>
            <w:r>
              <w:rPr>
                <w:bCs/>
                <w:i w:val="0"/>
                <w:sz w:val="20"/>
              </w:rPr>
              <w:t>O: 11</w:t>
            </w:r>
          </w:p>
        </w:tc>
        <w:tc>
          <w:tcPr>
            <w:tcW w:w="3544" w:type="dxa"/>
          </w:tcPr>
          <w:p w14:paraId="1655FE1E" w14:textId="77777777" w:rsidR="00F950D2" w:rsidRPr="00F950D2" w:rsidRDefault="00F950D2" w:rsidP="00B45670">
            <w:pPr>
              <w:autoSpaceDE w:val="0"/>
              <w:autoSpaceDN w:val="0"/>
              <w:spacing w:line="240" w:lineRule="auto"/>
              <w:rPr>
                <w:i w:val="0"/>
                <w:sz w:val="20"/>
                <w:lang w:eastAsia="sk-SK"/>
              </w:rPr>
            </w:pPr>
            <w:r w:rsidRPr="00DA0AC5">
              <w:rPr>
                <w:i w:val="0"/>
                <w:sz w:val="20"/>
                <w:lang w:eastAsia="sk-SK"/>
              </w:rPr>
              <w:t>Bezúhonnosť sa preukazuje výpisom z registra trestov</w:t>
            </w:r>
            <w:r>
              <w:rPr>
                <w:i w:val="0"/>
                <w:sz w:val="20"/>
                <w:lang w:eastAsia="sk-SK"/>
              </w:rPr>
              <w:t>(12</w:t>
            </w:r>
            <w:r w:rsidRPr="00DA0AC5">
              <w:rPr>
                <w:i w:val="0"/>
                <w:sz w:val="20"/>
                <w:lang w:eastAsia="sk-SK"/>
              </w:rPr>
              <w:t xml:space="preserve">) nie starším ako tri mesiace. Ak príslušné orgány členských štátov a tretích </w:t>
            </w:r>
            <w:r>
              <w:rPr>
                <w:b/>
                <w:i w:val="0"/>
                <w:sz w:val="20"/>
                <w:lang w:eastAsia="sk-SK"/>
              </w:rPr>
              <w:t xml:space="preserve">štátov </w:t>
            </w:r>
            <w:r w:rsidRPr="00DA0AC5">
              <w:rPr>
                <w:i w:val="0"/>
                <w:sz w:val="20"/>
                <w:lang w:eastAsia="sk-SK"/>
              </w:rPr>
              <w:t>takéto doklady nevydávajú, výpis z registra trestov sa nahrádza potvrdením vydaným príslušným orgánom dohľadu.</w:t>
            </w:r>
            <w:r>
              <w:rPr>
                <w:i w:val="0"/>
                <w:sz w:val="20"/>
                <w:lang w:eastAsia="sk-SK"/>
              </w:rPr>
              <w:t xml:space="preserve"> </w:t>
            </w:r>
            <w:r w:rsidRPr="00F950D2">
              <w:rPr>
                <w:i w:val="0"/>
                <w:sz w:val="20"/>
                <w:lang w:eastAsia="sk-SK"/>
              </w:rPr>
              <w:t>Na účel preukázania bezúhonnosti podľa tohto zákona fyzická osoba poskytne údaje potrebné na vyžiadanie výpisu z registra trestov.</w:t>
            </w:r>
            <w:r>
              <w:rPr>
                <w:i w:val="0"/>
                <w:sz w:val="20"/>
                <w:lang w:eastAsia="sk-SK"/>
              </w:rPr>
              <w:t>(</w:t>
            </w:r>
            <w:r w:rsidRPr="00F950D2">
              <w:rPr>
                <w:i w:val="0"/>
                <w:sz w:val="20"/>
                <w:lang w:eastAsia="sk-SK"/>
              </w:rPr>
              <w:t xml:space="preserve">12a) Údaje podľa tretej vety úrad bezodkladne zašle v elektronickej podobe </w:t>
            </w:r>
            <w:r w:rsidRPr="00F950D2">
              <w:rPr>
                <w:i w:val="0"/>
                <w:sz w:val="20"/>
                <w:lang w:eastAsia="sk-SK"/>
              </w:rPr>
              <w:lastRenderedPageBreak/>
              <w:t>prostredníctvom elektronickej komunikácie Generálnej prokuratúre Slovenskej republiky na vydanie výpisu z registra trestov.</w:t>
            </w:r>
          </w:p>
          <w:p w14:paraId="7C028110" w14:textId="77777777" w:rsidR="00F950D2" w:rsidRPr="00F950D2" w:rsidRDefault="00F950D2" w:rsidP="00B45670">
            <w:pPr>
              <w:autoSpaceDE w:val="0"/>
              <w:autoSpaceDN w:val="0"/>
              <w:spacing w:line="240" w:lineRule="auto"/>
              <w:rPr>
                <w:b/>
                <w:i w:val="0"/>
                <w:sz w:val="20"/>
                <w:lang w:eastAsia="sk-SK"/>
              </w:rPr>
            </w:pPr>
            <w:r>
              <w:rPr>
                <w:i w:val="0"/>
                <w:sz w:val="20"/>
                <w:lang w:eastAsia="sk-SK"/>
              </w:rPr>
              <w:t xml:space="preserve">(12) </w:t>
            </w:r>
            <w:r w:rsidRPr="00F950D2">
              <w:rPr>
                <w:b/>
                <w:i w:val="0"/>
                <w:sz w:val="20"/>
                <w:lang w:eastAsia="sk-SK"/>
              </w:rPr>
              <w:t>Zákon č. 192/2023 Z. z. o registri trestov a o zmene a doplnení niektorých zákonov.</w:t>
            </w:r>
          </w:p>
          <w:p w14:paraId="071E3D8D" w14:textId="77777777" w:rsidR="00F950D2" w:rsidRPr="00F950D2" w:rsidRDefault="00F950D2" w:rsidP="00B45670">
            <w:pPr>
              <w:autoSpaceDE w:val="0"/>
              <w:autoSpaceDN w:val="0"/>
              <w:spacing w:line="240" w:lineRule="auto"/>
              <w:rPr>
                <w:i w:val="0"/>
                <w:sz w:val="20"/>
                <w:lang w:eastAsia="sk-SK"/>
              </w:rPr>
            </w:pPr>
            <w:r w:rsidRPr="00F950D2">
              <w:rPr>
                <w:b/>
                <w:i w:val="0"/>
                <w:sz w:val="20"/>
                <w:lang w:eastAsia="sk-SK"/>
              </w:rPr>
              <w:t>(12a) § 12 ods. 4 písm. a) zákona č. 192/2023 Z. z.</w:t>
            </w:r>
          </w:p>
        </w:tc>
        <w:tc>
          <w:tcPr>
            <w:tcW w:w="709" w:type="dxa"/>
            <w:vMerge/>
          </w:tcPr>
          <w:p w14:paraId="2E2BEBB8" w14:textId="77777777" w:rsidR="00F950D2" w:rsidRDefault="00F950D2" w:rsidP="00B45670">
            <w:pPr>
              <w:pStyle w:val="Nadpis4"/>
              <w:spacing w:line="240" w:lineRule="auto"/>
              <w:rPr>
                <w:b w:val="0"/>
                <w:sz w:val="20"/>
              </w:rPr>
            </w:pPr>
          </w:p>
        </w:tc>
        <w:tc>
          <w:tcPr>
            <w:tcW w:w="1275" w:type="dxa"/>
            <w:vMerge/>
          </w:tcPr>
          <w:p w14:paraId="65FEACBC" w14:textId="77777777" w:rsidR="00F950D2" w:rsidRPr="006D0BFB" w:rsidRDefault="00F950D2" w:rsidP="00B45670">
            <w:pPr>
              <w:spacing w:line="240" w:lineRule="auto"/>
              <w:rPr>
                <w:i w:val="0"/>
                <w:sz w:val="20"/>
              </w:rPr>
            </w:pPr>
          </w:p>
        </w:tc>
        <w:tc>
          <w:tcPr>
            <w:tcW w:w="1005" w:type="dxa"/>
            <w:vMerge/>
          </w:tcPr>
          <w:p w14:paraId="76359FA8" w14:textId="77777777" w:rsidR="00F950D2" w:rsidRPr="006D0BFB" w:rsidRDefault="00F950D2" w:rsidP="00B45670">
            <w:pPr>
              <w:spacing w:line="240" w:lineRule="auto"/>
              <w:rPr>
                <w:i w:val="0"/>
                <w:sz w:val="20"/>
              </w:rPr>
            </w:pPr>
          </w:p>
        </w:tc>
        <w:tc>
          <w:tcPr>
            <w:tcW w:w="1266" w:type="dxa"/>
            <w:vMerge/>
          </w:tcPr>
          <w:p w14:paraId="023AD770" w14:textId="77777777" w:rsidR="00F950D2" w:rsidRPr="006D0BFB" w:rsidRDefault="00F950D2" w:rsidP="00B45670">
            <w:pPr>
              <w:spacing w:line="240" w:lineRule="auto"/>
              <w:rPr>
                <w:i w:val="0"/>
                <w:sz w:val="20"/>
              </w:rPr>
            </w:pPr>
          </w:p>
        </w:tc>
      </w:tr>
      <w:tr w:rsidR="00F950D2" w:rsidRPr="006D0BFB" w14:paraId="40CB2DE2" w14:textId="77777777" w:rsidTr="00C43256">
        <w:tc>
          <w:tcPr>
            <w:tcW w:w="720" w:type="dxa"/>
            <w:vMerge/>
          </w:tcPr>
          <w:p w14:paraId="6D308E2C" w14:textId="77777777" w:rsidR="00F950D2" w:rsidRPr="006D0BFB" w:rsidRDefault="00F950D2" w:rsidP="00B45670">
            <w:pPr>
              <w:spacing w:line="240" w:lineRule="auto"/>
              <w:rPr>
                <w:i w:val="0"/>
                <w:sz w:val="20"/>
              </w:rPr>
            </w:pPr>
          </w:p>
        </w:tc>
        <w:tc>
          <w:tcPr>
            <w:tcW w:w="4536" w:type="dxa"/>
            <w:gridSpan w:val="3"/>
            <w:vMerge/>
          </w:tcPr>
          <w:p w14:paraId="7ACB30A8" w14:textId="77777777" w:rsidR="00F950D2" w:rsidRPr="00A664A5" w:rsidRDefault="00F950D2" w:rsidP="00B45670">
            <w:pPr>
              <w:autoSpaceDE w:val="0"/>
              <w:autoSpaceDN w:val="0"/>
              <w:spacing w:line="240" w:lineRule="auto"/>
              <w:rPr>
                <w:rFonts w:asciiTheme="majorBidi" w:hAnsiTheme="majorBidi"/>
                <w:b/>
                <w:i w:val="0"/>
                <w:sz w:val="20"/>
                <w:lang w:eastAsia="sk-SK"/>
              </w:rPr>
            </w:pPr>
          </w:p>
        </w:tc>
        <w:tc>
          <w:tcPr>
            <w:tcW w:w="993" w:type="dxa"/>
            <w:vMerge/>
          </w:tcPr>
          <w:p w14:paraId="601694D7" w14:textId="77777777" w:rsidR="00F950D2" w:rsidRDefault="00F950D2" w:rsidP="00B45670">
            <w:pPr>
              <w:pStyle w:val="Nadpis9"/>
              <w:spacing w:line="240" w:lineRule="auto"/>
              <w:rPr>
                <w:b w:val="0"/>
                <w:sz w:val="20"/>
              </w:rPr>
            </w:pPr>
          </w:p>
        </w:tc>
        <w:tc>
          <w:tcPr>
            <w:tcW w:w="992" w:type="dxa"/>
            <w:vMerge/>
          </w:tcPr>
          <w:p w14:paraId="5D58E707" w14:textId="77777777" w:rsidR="00F950D2" w:rsidRDefault="00F950D2" w:rsidP="00B45670">
            <w:pPr>
              <w:spacing w:line="240" w:lineRule="auto"/>
              <w:rPr>
                <w:bCs/>
                <w:i w:val="0"/>
                <w:sz w:val="20"/>
              </w:rPr>
            </w:pPr>
          </w:p>
        </w:tc>
        <w:tc>
          <w:tcPr>
            <w:tcW w:w="709" w:type="dxa"/>
          </w:tcPr>
          <w:p w14:paraId="36A3D91A" w14:textId="77777777" w:rsidR="00F950D2" w:rsidRDefault="00F950D2" w:rsidP="00B45670">
            <w:pPr>
              <w:spacing w:line="240" w:lineRule="auto"/>
              <w:rPr>
                <w:bCs/>
                <w:i w:val="0"/>
                <w:sz w:val="20"/>
              </w:rPr>
            </w:pPr>
            <w:r>
              <w:rPr>
                <w:bCs/>
                <w:i w:val="0"/>
                <w:sz w:val="20"/>
              </w:rPr>
              <w:t>§ 5</w:t>
            </w:r>
          </w:p>
          <w:p w14:paraId="46CC80F4" w14:textId="77777777" w:rsidR="00F950D2" w:rsidRDefault="00F950D2" w:rsidP="00B45670">
            <w:pPr>
              <w:spacing w:line="240" w:lineRule="auto"/>
              <w:rPr>
                <w:bCs/>
                <w:i w:val="0"/>
                <w:sz w:val="20"/>
              </w:rPr>
            </w:pPr>
            <w:r>
              <w:rPr>
                <w:bCs/>
                <w:i w:val="0"/>
                <w:sz w:val="20"/>
              </w:rPr>
              <w:t>O:3</w:t>
            </w:r>
          </w:p>
          <w:p w14:paraId="2E7BE78F" w14:textId="77777777" w:rsidR="00F950D2" w:rsidRDefault="00F950D2" w:rsidP="00B45670">
            <w:pPr>
              <w:spacing w:line="240" w:lineRule="auto"/>
              <w:rPr>
                <w:bCs/>
                <w:i w:val="0"/>
                <w:sz w:val="20"/>
              </w:rPr>
            </w:pPr>
          </w:p>
          <w:p w14:paraId="626F2766" w14:textId="77777777" w:rsidR="00F950D2" w:rsidRDefault="00F950D2" w:rsidP="00B45670">
            <w:pPr>
              <w:spacing w:line="240" w:lineRule="auto"/>
              <w:rPr>
                <w:bCs/>
                <w:i w:val="0"/>
                <w:sz w:val="20"/>
              </w:rPr>
            </w:pPr>
            <w:r>
              <w:rPr>
                <w:bCs/>
                <w:i w:val="0"/>
                <w:sz w:val="20"/>
              </w:rPr>
              <w:t>P: a)</w:t>
            </w:r>
          </w:p>
          <w:p w14:paraId="5D4754B6" w14:textId="77777777" w:rsidR="00F950D2" w:rsidRDefault="00F950D2" w:rsidP="00B45670">
            <w:pPr>
              <w:spacing w:line="240" w:lineRule="auto"/>
              <w:rPr>
                <w:bCs/>
                <w:i w:val="0"/>
                <w:sz w:val="20"/>
              </w:rPr>
            </w:pPr>
          </w:p>
          <w:p w14:paraId="1489B019" w14:textId="77777777" w:rsidR="00F950D2" w:rsidRDefault="00F950D2" w:rsidP="00B45670">
            <w:pPr>
              <w:spacing w:line="240" w:lineRule="auto"/>
              <w:rPr>
                <w:bCs/>
                <w:i w:val="0"/>
                <w:sz w:val="20"/>
              </w:rPr>
            </w:pPr>
          </w:p>
          <w:p w14:paraId="01356ABB" w14:textId="77777777" w:rsidR="00F950D2" w:rsidRDefault="00F950D2" w:rsidP="00B45670">
            <w:pPr>
              <w:spacing w:line="240" w:lineRule="auto"/>
              <w:rPr>
                <w:bCs/>
                <w:i w:val="0"/>
                <w:sz w:val="20"/>
              </w:rPr>
            </w:pPr>
            <w:r>
              <w:rPr>
                <w:bCs/>
                <w:i w:val="0"/>
                <w:sz w:val="20"/>
              </w:rPr>
              <w:t>P: b)</w:t>
            </w:r>
          </w:p>
          <w:p w14:paraId="794C2B85" w14:textId="77777777" w:rsidR="00F950D2" w:rsidRDefault="00F950D2" w:rsidP="00B45670">
            <w:pPr>
              <w:spacing w:line="240" w:lineRule="auto"/>
              <w:rPr>
                <w:bCs/>
                <w:i w:val="0"/>
                <w:sz w:val="20"/>
              </w:rPr>
            </w:pPr>
          </w:p>
          <w:p w14:paraId="7A2E983B" w14:textId="77777777" w:rsidR="00F950D2" w:rsidRDefault="00F950D2" w:rsidP="00B45670">
            <w:pPr>
              <w:spacing w:line="240" w:lineRule="auto"/>
              <w:rPr>
                <w:bCs/>
                <w:i w:val="0"/>
                <w:sz w:val="20"/>
              </w:rPr>
            </w:pPr>
          </w:p>
          <w:p w14:paraId="68931208" w14:textId="77777777" w:rsidR="00F950D2" w:rsidRDefault="00F950D2" w:rsidP="00B45670">
            <w:pPr>
              <w:spacing w:line="240" w:lineRule="auto"/>
              <w:rPr>
                <w:bCs/>
                <w:i w:val="0"/>
                <w:sz w:val="20"/>
              </w:rPr>
            </w:pPr>
          </w:p>
          <w:p w14:paraId="6D27ADD2" w14:textId="77777777" w:rsidR="00F950D2" w:rsidRDefault="00F950D2" w:rsidP="00B45670">
            <w:pPr>
              <w:spacing w:line="240" w:lineRule="auto"/>
              <w:rPr>
                <w:bCs/>
                <w:i w:val="0"/>
                <w:sz w:val="20"/>
              </w:rPr>
            </w:pPr>
          </w:p>
          <w:p w14:paraId="2644473A" w14:textId="77777777" w:rsidR="00F950D2" w:rsidRDefault="00F950D2" w:rsidP="00B45670">
            <w:pPr>
              <w:spacing w:line="240" w:lineRule="auto"/>
              <w:rPr>
                <w:bCs/>
                <w:i w:val="0"/>
                <w:sz w:val="20"/>
              </w:rPr>
            </w:pPr>
          </w:p>
          <w:p w14:paraId="246D5251" w14:textId="77777777" w:rsidR="00E0385B" w:rsidRDefault="00E0385B" w:rsidP="00B45670">
            <w:pPr>
              <w:spacing w:line="240" w:lineRule="auto"/>
              <w:rPr>
                <w:bCs/>
                <w:i w:val="0"/>
                <w:sz w:val="20"/>
              </w:rPr>
            </w:pPr>
          </w:p>
          <w:p w14:paraId="10FBA387" w14:textId="77777777" w:rsidR="00E0385B" w:rsidRDefault="00E0385B" w:rsidP="00B45670">
            <w:pPr>
              <w:spacing w:line="240" w:lineRule="auto"/>
              <w:rPr>
                <w:bCs/>
                <w:i w:val="0"/>
                <w:sz w:val="20"/>
              </w:rPr>
            </w:pPr>
          </w:p>
          <w:p w14:paraId="20BD2B11" w14:textId="77777777" w:rsidR="00F950D2" w:rsidRDefault="00F950D2" w:rsidP="00B45670">
            <w:pPr>
              <w:spacing w:line="240" w:lineRule="auto"/>
              <w:rPr>
                <w:bCs/>
                <w:i w:val="0"/>
                <w:sz w:val="20"/>
              </w:rPr>
            </w:pPr>
            <w:r>
              <w:rPr>
                <w:bCs/>
                <w:i w:val="0"/>
                <w:sz w:val="20"/>
              </w:rPr>
              <w:t>P: c)</w:t>
            </w:r>
          </w:p>
          <w:p w14:paraId="1429E76C" w14:textId="77777777" w:rsidR="00F950D2" w:rsidRDefault="00F950D2" w:rsidP="00B45670">
            <w:pPr>
              <w:spacing w:line="240" w:lineRule="auto"/>
              <w:rPr>
                <w:bCs/>
                <w:i w:val="0"/>
                <w:sz w:val="20"/>
              </w:rPr>
            </w:pPr>
          </w:p>
          <w:p w14:paraId="269FCF36" w14:textId="77777777" w:rsidR="00C77F3A" w:rsidRDefault="00C77F3A" w:rsidP="00B45670">
            <w:pPr>
              <w:spacing w:line="240" w:lineRule="auto"/>
              <w:rPr>
                <w:bCs/>
                <w:i w:val="0"/>
                <w:sz w:val="20"/>
              </w:rPr>
            </w:pPr>
          </w:p>
          <w:p w14:paraId="5BDD0E33" w14:textId="77777777" w:rsidR="00F950D2" w:rsidRDefault="00F950D2" w:rsidP="00B45670">
            <w:pPr>
              <w:spacing w:line="240" w:lineRule="auto"/>
              <w:rPr>
                <w:bCs/>
                <w:i w:val="0"/>
                <w:sz w:val="20"/>
              </w:rPr>
            </w:pPr>
            <w:r>
              <w:rPr>
                <w:bCs/>
                <w:i w:val="0"/>
                <w:sz w:val="20"/>
              </w:rPr>
              <w:t>P: d)</w:t>
            </w:r>
          </w:p>
          <w:p w14:paraId="4A76B496" w14:textId="77777777" w:rsidR="00F950D2" w:rsidRDefault="00F950D2" w:rsidP="00B45670">
            <w:pPr>
              <w:spacing w:line="240" w:lineRule="auto"/>
              <w:rPr>
                <w:bCs/>
                <w:i w:val="0"/>
                <w:sz w:val="20"/>
              </w:rPr>
            </w:pPr>
          </w:p>
          <w:p w14:paraId="46FAB436" w14:textId="77777777" w:rsidR="00F950D2" w:rsidRDefault="00F950D2" w:rsidP="00B45670">
            <w:pPr>
              <w:spacing w:line="240" w:lineRule="auto"/>
              <w:rPr>
                <w:bCs/>
                <w:i w:val="0"/>
                <w:sz w:val="20"/>
              </w:rPr>
            </w:pPr>
          </w:p>
          <w:p w14:paraId="1AE04DAB" w14:textId="77777777" w:rsidR="00F950D2" w:rsidRDefault="00F950D2" w:rsidP="00B45670">
            <w:pPr>
              <w:spacing w:line="240" w:lineRule="auto"/>
              <w:rPr>
                <w:bCs/>
                <w:i w:val="0"/>
                <w:sz w:val="20"/>
              </w:rPr>
            </w:pPr>
          </w:p>
          <w:p w14:paraId="2A1048A1" w14:textId="77777777" w:rsidR="00F950D2" w:rsidRDefault="00F950D2" w:rsidP="00B45670">
            <w:pPr>
              <w:spacing w:line="240" w:lineRule="auto"/>
              <w:rPr>
                <w:bCs/>
                <w:i w:val="0"/>
                <w:sz w:val="20"/>
              </w:rPr>
            </w:pPr>
          </w:p>
          <w:p w14:paraId="4DBF021C" w14:textId="77777777" w:rsidR="00F950D2" w:rsidRDefault="00F950D2" w:rsidP="00B45670">
            <w:pPr>
              <w:spacing w:line="240" w:lineRule="auto"/>
              <w:rPr>
                <w:bCs/>
                <w:i w:val="0"/>
                <w:sz w:val="20"/>
              </w:rPr>
            </w:pPr>
            <w:r>
              <w:rPr>
                <w:bCs/>
                <w:i w:val="0"/>
                <w:sz w:val="20"/>
              </w:rPr>
              <w:t>P: e)</w:t>
            </w:r>
          </w:p>
        </w:tc>
        <w:tc>
          <w:tcPr>
            <w:tcW w:w="3544" w:type="dxa"/>
          </w:tcPr>
          <w:p w14:paraId="33C0B9CC" w14:textId="77777777" w:rsidR="00E0385B" w:rsidRP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Právnická osoba alebo audítorská spoločnosť má na účely tohto zákona dobrú povesť, ak</w:t>
            </w:r>
          </w:p>
          <w:p w14:paraId="03A4A7D9" w14:textId="77777777" w:rsidR="00E0385B" w:rsidRP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a)</w:t>
            </w:r>
            <w:r>
              <w:rPr>
                <w:rFonts w:ascii="Times New Roman" w:hAnsi="Times New Roman"/>
                <w:sz w:val="20"/>
                <w:szCs w:val="20"/>
              </w:rPr>
              <w:t xml:space="preserve"> </w:t>
            </w:r>
            <w:r w:rsidRPr="00E0385B">
              <w:rPr>
                <w:rFonts w:ascii="Times New Roman" w:hAnsi="Times New Roman"/>
                <w:sz w:val="20"/>
                <w:szCs w:val="20"/>
              </w:rPr>
              <w:t>je bezúhonná a bezúhonný je člen jej štatutárneho orgánu; tieto skutočnosti preukazuje podľa § 3 ods. 11,</w:t>
            </w:r>
          </w:p>
          <w:p w14:paraId="5EC7D00D" w14:textId="77777777" w:rsidR="00E0385B" w:rsidRP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b)</w:t>
            </w:r>
            <w:r>
              <w:rPr>
                <w:rFonts w:ascii="Times New Roman" w:hAnsi="Times New Roman"/>
                <w:sz w:val="20"/>
                <w:szCs w:val="20"/>
              </w:rPr>
              <w:t xml:space="preserve"> </w:t>
            </w:r>
            <w:r w:rsidRPr="00E0385B">
              <w:rPr>
                <w:rFonts w:ascii="Times New Roman" w:hAnsi="Times New Roman"/>
                <w:sz w:val="20"/>
                <w:szCs w:val="20"/>
              </w:rPr>
              <w:t>nemá evidované nedoplatky voči daňovému úradu, colnému úradu, evidované nedoplatky na poistnom na sociálne poistenie a zdravotná poisťovňa neeviduje voči nej pohľadávky po splatnosti podľa osobitných predpisov,</w:t>
            </w:r>
            <w:r w:rsidRPr="00E0385B">
              <w:rPr>
                <w:rFonts w:ascii="Times New Roman" w:hAnsi="Times New Roman"/>
                <w:b/>
                <w:sz w:val="20"/>
                <w:szCs w:val="20"/>
              </w:rPr>
              <w:t>10</w:t>
            </w:r>
            <w:r>
              <w:rPr>
                <w:rFonts w:ascii="Times New Roman" w:hAnsi="Times New Roman"/>
                <w:b/>
                <w:sz w:val="20"/>
                <w:szCs w:val="20"/>
              </w:rPr>
              <w:t>b</w:t>
            </w:r>
            <w:r w:rsidRPr="00E0385B">
              <w:rPr>
                <w:rFonts w:ascii="Times New Roman" w:hAnsi="Times New Roman"/>
                <w:sz w:val="20"/>
                <w:szCs w:val="20"/>
              </w:rPr>
              <w:t>) ako aj voči jej zamestnancom,</w:t>
            </w:r>
          </w:p>
          <w:p w14:paraId="3285609C" w14:textId="77777777" w:rsidR="00E0385B" w:rsidRP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c)</w:t>
            </w:r>
            <w:r>
              <w:rPr>
                <w:rFonts w:ascii="Times New Roman" w:hAnsi="Times New Roman"/>
                <w:sz w:val="20"/>
                <w:szCs w:val="20"/>
              </w:rPr>
              <w:t xml:space="preserve"> </w:t>
            </w:r>
            <w:r w:rsidRPr="00E0385B">
              <w:rPr>
                <w:rFonts w:ascii="Times New Roman" w:hAnsi="Times New Roman"/>
                <w:sz w:val="20"/>
                <w:szCs w:val="20"/>
              </w:rPr>
              <w:t>nemá evidované daňové nedoplatky voči správcovi dane, ktorým je obec, čo preukazuje čestným vyhlásením,</w:t>
            </w:r>
          </w:p>
          <w:p w14:paraId="41D80B00" w14:textId="77777777" w:rsidR="00E0385B" w:rsidRP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d)</w:t>
            </w:r>
            <w:r>
              <w:rPr>
                <w:rFonts w:ascii="Times New Roman" w:hAnsi="Times New Roman"/>
                <w:sz w:val="20"/>
                <w:szCs w:val="20"/>
              </w:rPr>
              <w:t xml:space="preserve"> </w:t>
            </w:r>
            <w:r w:rsidRPr="00E0385B">
              <w:rPr>
                <w:rFonts w:ascii="Times New Roman" w:hAnsi="Times New Roman"/>
                <w:sz w:val="20"/>
                <w:szCs w:val="20"/>
              </w:rPr>
              <w:t>nebola jej v predchádzajúcich piatich rokoch uložená pokuta za porušenie zákazu nelegálneho zamestnávania podľa osobitného predpisu,</w:t>
            </w:r>
            <w:r>
              <w:rPr>
                <w:rFonts w:ascii="Times New Roman" w:hAnsi="Times New Roman"/>
                <w:sz w:val="20"/>
                <w:szCs w:val="20"/>
              </w:rPr>
              <w:t>(</w:t>
            </w:r>
            <w:r w:rsidRPr="00E0385B">
              <w:rPr>
                <w:rFonts w:ascii="Times New Roman" w:hAnsi="Times New Roman"/>
                <w:sz w:val="20"/>
                <w:szCs w:val="20"/>
              </w:rPr>
              <w:t>11) čo preukazuje čestným vyhlásením,</w:t>
            </w:r>
          </w:p>
          <w:p w14:paraId="182AE009" w14:textId="77777777" w:rsidR="00F950D2"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e)</w:t>
            </w:r>
            <w:r>
              <w:rPr>
                <w:rFonts w:ascii="Times New Roman" w:hAnsi="Times New Roman"/>
                <w:sz w:val="20"/>
                <w:szCs w:val="20"/>
              </w:rPr>
              <w:t xml:space="preserve"> </w:t>
            </w:r>
            <w:r w:rsidRPr="00E0385B">
              <w:rPr>
                <w:rFonts w:ascii="Times New Roman" w:hAnsi="Times New Roman"/>
                <w:sz w:val="20"/>
                <w:szCs w:val="20"/>
              </w:rPr>
              <w:t xml:space="preserve">nedopustila sa v predchádzajúcich piatich rokoch porušenia povinností v súvislosti s výkonom štatutárneho auditu </w:t>
            </w:r>
            <w:r w:rsidRPr="00E0385B">
              <w:rPr>
                <w:rFonts w:ascii="Times New Roman" w:hAnsi="Times New Roman"/>
                <w:b/>
                <w:sz w:val="20"/>
                <w:szCs w:val="20"/>
              </w:rPr>
              <w:t>uistenia v oblasti vykazovania informácií o udržateľnosti</w:t>
            </w:r>
            <w:r w:rsidRPr="00E0385B">
              <w:rPr>
                <w:rFonts w:ascii="Times New Roman" w:hAnsi="Times New Roman"/>
                <w:sz w:val="20"/>
                <w:szCs w:val="20"/>
              </w:rPr>
              <w:t xml:space="preserve"> alebo jej nebola uložená sankcia podľa osobitného predpisu.</w:t>
            </w:r>
            <w:r>
              <w:rPr>
                <w:rFonts w:ascii="Times New Roman" w:hAnsi="Times New Roman"/>
                <w:sz w:val="20"/>
                <w:szCs w:val="20"/>
              </w:rPr>
              <w:t>(</w:t>
            </w:r>
            <w:r w:rsidRPr="00E0385B">
              <w:rPr>
                <w:rFonts w:ascii="Times New Roman" w:hAnsi="Times New Roman"/>
                <w:sz w:val="20"/>
                <w:szCs w:val="20"/>
              </w:rPr>
              <w:t>14)</w:t>
            </w:r>
          </w:p>
          <w:p w14:paraId="3FE1755D" w14:textId="77777777" w:rsidR="00E0385B" w:rsidRPr="00E0385B" w:rsidRDefault="00E0385B" w:rsidP="00E0385B">
            <w:pPr>
              <w:pStyle w:val="odsek"/>
              <w:tabs>
                <w:tab w:val="num" w:pos="756"/>
              </w:tabs>
              <w:spacing w:line="240" w:lineRule="auto"/>
              <w:rPr>
                <w:rFonts w:ascii="Times New Roman" w:hAnsi="Times New Roman"/>
                <w:sz w:val="20"/>
                <w:szCs w:val="20"/>
              </w:rPr>
            </w:pPr>
            <w:r>
              <w:rPr>
                <w:rFonts w:ascii="Times New Roman" w:hAnsi="Times New Roman"/>
                <w:sz w:val="20"/>
                <w:szCs w:val="20"/>
              </w:rPr>
              <w:t>(</w:t>
            </w:r>
            <w:r w:rsidRPr="003D2F2C">
              <w:rPr>
                <w:rFonts w:ascii="Times New Roman" w:hAnsi="Times New Roman"/>
                <w:b/>
                <w:sz w:val="20"/>
                <w:szCs w:val="20"/>
              </w:rPr>
              <w:t>10b</w:t>
            </w:r>
            <w:r>
              <w:rPr>
                <w:rFonts w:ascii="Times New Roman" w:hAnsi="Times New Roman"/>
                <w:sz w:val="20"/>
                <w:szCs w:val="20"/>
              </w:rPr>
              <w:t xml:space="preserve">) </w:t>
            </w:r>
            <w:r w:rsidRPr="00E0385B">
              <w:rPr>
                <w:rFonts w:ascii="Times New Roman" w:hAnsi="Times New Roman"/>
                <w:sz w:val="20"/>
                <w:szCs w:val="20"/>
              </w:rPr>
              <w:t>§ 170 ods. 21 zákona č. 461/2003 Z. z. o sociálnom poistení v znení zákona č. 221/2019 Z. z.</w:t>
            </w:r>
          </w:p>
          <w:p w14:paraId="47603E30" w14:textId="77777777" w:rsidR="00E0385B" w:rsidRP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 xml:space="preserve">Zákon č. 199/2004 Z. z. Colný zákon a o </w:t>
            </w:r>
            <w:r w:rsidRPr="00E0385B">
              <w:rPr>
                <w:rFonts w:ascii="Times New Roman" w:hAnsi="Times New Roman"/>
                <w:sz w:val="20"/>
                <w:szCs w:val="20"/>
              </w:rPr>
              <w:lastRenderedPageBreak/>
              <w:t>zmene a doplnení niektorých zákonov v znení neskorších predpisov.</w:t>
            </w:r>
          </w:p>
          <w:p w14:paraId="523E8344" w14:textId="77777777" w:rsid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 25 ods. 5 zákona č. 580/2004 Z. z. o zdravotnom poistení a o zmene a doplnení zákona č. 95/2002 Z. z. o poisťovníctve a o zmene a doplnení niektorých zákonov v znení zákona č. 221/2019 Z. z.</w:t>
            </w:r>
          </w:p>
          <w:p w14:paraId="433E9AA6" w14:textId="77777777" w:rsidR="00E0385B" w:rsidRDefault="00E0385B" w:rsidP="00E0385B">
            <w:pPr>
              <w:pStyle w:val="odsek"/>
              <w:tabs>
                <w:tab w:val="num" w:pos="756"/>
              </w:tabs>
              <w:spacing w:before="0" w:line="240" w:lineRule="auto"/>
              <w:rPr>
                <w:rFonts w:ascii="Times New Roman" w:hAnsi="Times New Roman"/>
                <w:sz w:val="20"/>
                <w:szCs w:val="20"/>
              </w:rPr>
            </w:pPr>
            <w:r w:rsidRPr="00E0385B">
              <w:rPr>
                <w:rFonts w:ascii="Times New Roman" w:hAnsi="Times New Roman"/>
                <w:sz w:val="20"/>
                <w:szCs w:val="20"/>
              </w:rPr>
              <w:t>Zákon č. 563/2009 Z. z. o správe daní (daňový poriadok) a o zmene a doplnení niektorých zákonov v znení neskorších predpisov.</w:t>
            </w:r>
          </w:p>
          <w:p w14:paraId="53BFAF11" w14:textId="77777777" w:rsidR="00E0385B" w:rsidRDefault="00E0385B" w:rsidP="00E0385B">
            <w:pPr>
              <w:pStyle w:val="odsek"/>
              <w:tabs>
                <w:tab w:val="num" w:pos="756"/>
              </w:tabs>
              <w:spacing w:before="0" w:line="240" w:lineRule="auto"/>
              <w:rPr>
                <w:rFonts w:ascii="Times New Roman" w:hAnsi="Times New Roman"/>
                <w:sz w:val="20"/>
                <w:szCs w:val="20"/>
              </w:rPr>
            </w:pPr>
            <w:r>
              <w:rPr>
                <w:rFonts w:ascii="Times New Roman" w:hAnsi="Times New Roman"/>
                <w:sz w:val="20"/>
                <w:szCs w:val="20"/>
              </w:rPr>
              <w:t xml:space="preserve">(11) </w:t>
            </w:r>
            <w:r w:rsidRPr="00E0385B">
              <w:rPr>
                <w:rFonts w:ascii="Times New Roman" w:hAnsi="Times New Roman"/>
                <w:sz w:val="20"/>
                <w:szCs w:val="20"/>
              </w:rPr>
              <w:t>Zákon č. 82/2005 Z. z. o nelegálnej práci a nelegálnom zamestnávaní a o zmene a doplnení niektorých zákonov v znení neskorších predpisov.</w:t>
            </w:r>
          </w:p>
          <w:p w14:paraId="7BABF411" w14:textId="77777777" w:rsidR="00E0385B" w:rsidRPr="00E0385B" w:rsidRDefault="00E0385B" w:rsidP="00E0385B">
            <w:pPr>
              <w:pStyle w:val="odsek"/>
              <w:tabs>
                <w:tab w:val="num" w:pos="756"/>
              </w:tabs>
              <w:spacing w:before="0" w:line="240" w:lineRule="auto"/>
              <w:rPr>
                <w:rFonts w:ascii="Times New Roman" w:hAnsi="Times New Roman"/>
                <w:sz w:val="20"/>
                <w:szCs w:val="20"/>
              </w:rPr>
            </w:pPr>
            <w:r>
              <w:rPr>
                <w:rFonts w:ascii="Times New Roman" w:hAnsi="Times New Roman"/>
                <w:sz w:val="20"/>
                <w:szCs w:val="20"/>
              </w:rPr>
              <w:t xml:space="preserve">(14) </w:t>
            </w:r>
            <w:r w:rsidRPr="00E0385B">
              <w:rPr>
                <w:rFonts w:ascii="Times New Roman" w:hAnsi="Times New Roman"/>
                <w:sz w:val="20"/>
                <w:szCs w:val="20"/>
              </w:rPr>
              <w:t>Napríklad zákon Národnej rady Slovenskej republiky č. 202/1995 Z. z. Devízový zákon a zákon, ktorým sa mení a dopĺňa zákon Slovenskej národnej rady č. 372/1990 Zb. o priestupkoch v znení neskorších predpisov v znení neskorších predpisov.</w:t>
            </w:r>
          </w:p>
        </w:tc>
        <w:tc>
          <w:tcPr>
            <w:tcW w:w="709" w:type="dxa"/>
            <w:vMerge/>
          </w:tcPr>
          <w:p w14:paraId="0EBF28AA" w14:textId="77777777" w:rsidR="00F950D2" w:rsidRDefault="00F950D2" w:rsidP="00B45670">
            <w:pPr>
              <w:pStyle w:val="Nadpis4"/>
              <w:spacing w:line="240" w:lineRule="auto"/>
              <w:rPr>
                <w:b w:val="0"/>
                <w:sz w:val="20"/>
              </w:rPr>
            </w:pPr>
          </w:p>
        </w:tc>
        <w:tc>
          <w:tcPr>
            <w:tcW w:w="1275" w:type="dxa"/>
            <w:vMerge/>
          </w:tcPr>
          <w:p w14:paraId="5687B83B" w14:textId="77777777" w:rsidR="00F950D2" w:rsidRPr="006D0BFB" w:rsidRDefault="00F950D2" w:rsidP="00B45670">
            <w:pPr>
              <w:spacing w:line="240" w:lineRule="auto"/>
              <w:rPr>
                <w:i w:val="0"/>
                <w:sz w:val="20"/>
              </w:rPr>
            </w:pPr>
          </w:p>
        </w:tc>
        <w:tc>
          <w:tcPr>
            <w:tcW w:w="1005" w:type="dxa"/>
            <w:vMerge/>
          </w:tcPr>
          <w:p w14:paraId="2FB38B4C" w14:textId="77777777" w:rsidR="00F950D2" w:rsidRPr="006D0BFB" w:rsidRDefault="00F950D2" w:rsidP="00B45670">
            <w:pPr>
              <w:spacing w:line="240" w:lineRule="auto"/>
              <w:rPr>
                <w:i w:val="0"/>
                <w:sz w:val="20"/>
              </w:rPr>
            </w:pPr>
          </w:p>
        </w:tc>
        <w:tc>
          <w:tcPr>
            <w:tcW w:w="1266" w:type="dxa"/>
            <w:vMerge/>
          </w:tcPr>
          <w:p w14:paraId="15F3B09D" w14:textId="77777777" w:rsidR="00F950D2" w:rsidRPr="006D0BFB" w:rsidRDefault="00F950D2" w:rsidP="00B45670">
            <w:pPr>
              <w:spacing w:line="240" w:lineRule="auto"/>
              <w:rPr>
                <w:i w:val="0"/>
                <w:sz w:val="20"/>
              </w:rPr>
            </w:pPr>
          </w:p>
        </w:tc>
      </w:tr>
      <w:tr w:rsidR="002114DC" w:rsidRPr="006D0BFB" w14:paraId="7501E50A" w14:textId="77777777" w:rsidTr="00A43C1D">
        <w:trPr>
          <w:trHeight w:val="701"/>
        </w:trPr>
        <w:tc>
          <w:tcPr>
            <w:tcW w:w="720" w:type="dxa"/>
            <w:vMerge w:val="restart"/>
          </w:tcPr>
          <w:p w14:paraId="4DAC0F71" w14:textId="77777777" w:rsidR="002114DC" w:rsidRPr="006D0BFB" w:rsidRDefault="002114DC" w:rsidP="00B45670">
            <w:pPr>
              <w:spacing w:line="240" w:lineRule="auto"/>
              <w:rPr>
                <w:i w:val="0"/>
                <w:sz w:val="20"/>
              </w:rPr>
            </w:pPr>
            <w:r w:rsidRPr="006D0BFB">
              <w:rPr>
                <w:i w:val="0"/>
                <w:sz w:val="20"/>
              </w:rPr>
              <w:t>Č:15</w:t>
            </w:r>
          </w:p>
          <w:p w14:paraId="5CD941CF" w14:textId="77777777" w:rsidR="002114DC" w:rsidRPr="006D0BFB" w:rsidRDefault="002114DC" w:rsidP="00B45670">
            <w:pPr>
              <w:spacing w:line="240" w:lineRule="auto"/>
              <w:rPr>
                <w:i w:val="0"/>
                <w:sz w:val="20"/>
              </w:rPr>
            </w:pPr>
            <w:r w:rsidRPr="006D0BFB">
              <w:rPr>
                <w:i w:val="0"/>
                <w:sz w:val="20"/>
              </w:rPr>
              <w:t>O: 2</w:t>
            </w:r>
          </w:p>
        </w:tc>
        <w:tc>
          <w:tcPr>
            <w:tcW w:w="4536" w:type="dxa"/>
            <w:gridSpan w:val="3"/>
            <w:vMerge w:val="restart"/>
          </w:tcPr>
          <w:p w14:paraId="15BE8149" w14:textId="77777777" w:rsidR="002114DC" w:rsidRPr="00A664A5" w:rsidRDefault="002114DC"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Členské štáty zabezpečia, aby každému štatutárnemu audítorovi a audítorskej spoločnosti bolo vo verejnom registri pridelené samostatné číslo. Registračné údaje sa uchovávajú v registri v elektronickej forme a sú prístupné verejnosti elektronickou cestou.</w:t>
            </w:r>
          </w:p>
        </w:tc>
        <w:tc>
          <w:tcPr>
            <w:tcW w:w="993" w:type="dxa"/>
            <w:vMerge w:val="restart"/>
          </w:tcPr>
          <w:p w14:paraId="48729440" w14:textId="77777777" w:rsidR="002114DC" w:rsidRPr="006D0BFB" w:rsidRDefault="002114DC" w:rsidP="00B45670">
            <w:pPr>
              <w:pStyle w:val="Nadpis9"/>
              <w:spacing w:line="240" w:lineRule="auto"/>
              <w:rPr>
                <w:b w:val="0"/>
                <w:sz w:val="20"/>
              </w:rPr>
            </w:pPr>
            <w:r>
              <w:rPr>
                <w:b w:val="0"/>
                <w:sz w:val="20"/>
              </w:rPr>
              <w:t>N</w:t>
            </w:r>
          </w:p>
        </w:tc>
        <w:tc>
          <w:tcPr>
            <w:tcW w:w="992" w:type="dxa"/>
            <w:vMerge w:val="restart"/>
          </w:tcPr>
          <w:p w14:paraId="6EAE4712" w14:textId="77777777" w:rsidR="002114DC" w:rsidRPr="00B45670" w:rsidRDefault="002114DC" w:rsidP="00B45670">
            <w:pPr>
              <w:spacing w:line="240" w:lineRule="auto"/>
              <w:rPr>
                <w:bCs/>
                <w:i w:val="0"/>
                <w:sz w:val="20"/>
              </w:rPr>
            </w:pPr>
            <w:r w:rsidRPr="00B45670">
              <w:rPr>
                <w:bCs/>
                <w:i w:val="0"/>
                <w:sz w:val="20"/>
              </w:rPr>
              <w:t xml:space="preserve"> zákon 423/2015</w:t>
            </w:r>
          </w:p>
          <w:p w14:paraId="2EE965FE" w14:textId="77777777" w:rsidR="002114DC" w:rsidRPr="00B45670" w:rsidRDefault="002114DC" w:rsidP="002114DC">
            <w:pPr>
              <w:spacing w:line="240" w:lineRule="auto"/>
              <w:rPr>
                <w:bCs/>
                <w:i w:val="0"/>
                <w:sz w:val="20"/>
              </w:rPr>
            </w:pPr>
            <w:r w:rsidRPr="00B45670">
              <w:rPr>
                <w:bCs/>
                <w:i w:val="0"/>
                <w:sz w:val="20"/>
              </w:rPr>
              <w:t>a </w:t>
            </w:r>
          </w:p>
          <w:p w14:paraId="4AFA7CD7" w14:textId="77777777" w:rsidR="002114DC" w:rsidRPr="00B45670" w:rsidRDefault="002114DC" w:rsidP="002114DC">
            <w:pPr>
              <w:spacing w:line="240" w:lineRule="auto"/>
              <w:rPr>
                <w:bCs/>
                <w:i w:val="0"/>
                <w:sz w:val="20"/>
              </w:rPr>
            </w:pPr>
            <w:r w:rsidRPr="00B45670">
              <w:rPr>
                <w:b/>
                <w:bCs/>
                <w:i w:val="0"/>
                <w:sz w:val="20"/>
              </w:rPr>
              <w:t> návrh zákona čl. V</w:t>
            </w:r>
          </w:p>
          <w:p w14:paraId="06942D75" w14:textId="77777777" w:rsidR="002114DC" w:rsidRPr="00B45670" w:rsidRDefault="002114DC" w:rsidP="00B45670">
            <w:pPr>
              <w:spacing w:line="240" w:lineRule="auto"/>
              <w:rPr>
                <w:bCs/>
                <w:i w:val="0"/>
                <w:sz w:val="20"/>
              </w:rPr>
            </w:pPr>
          </w:p>
          <w:p w14:paraId="7DA0A3D0" w14:textId="77777777" w:rsidR="002114DC" w:rsidRPr="00B45670" w:rsidRDefault="002114DC" w:rsidP="00B45670">
            <w:pPr>
              <w:spacing w:line="240" w:lineRule="auto"/>
              <w:rPr>
                <w:bCs/>
                <w:i w:val="0"/>
                <w:sz w:val="20"/>
              </w:rPr>
            </w:pPr>
          </w:p>
          <w:p w14:paraId="16B95940" w14:textId="77777777" w:rsidR="002114DC" w:rsidRPr="00B45670" w:rsidRDefault="002114DC" w:rsidP="00B45670">
            <w:pPr>
              <w:spacing w:line="240" w:lineRule="auto"/>
              <w:rPr>
                <w:bCs/>
                <w:i w:val="0"/>
                <w:sz w:val="20"/>
              </w:rPr>
            </w:pPr>
          </w:p>
          <w:p w14:paraId="5FA1BB4C" w14:textId="77777777" w:rsidR="002114DC" w:rsidRPr="00B45670" w:rsidRDefault="002114DC" w:rsidP="00B45670">
            <w:pPr>
              <w:spacing w:line="240" w:lineRule="auto"/>
              <w:rPr>
                <w:bCs/>
                <w:i w:val="0"/>
                <w:sz w:val="20"/>
              </w:rPr>
            </w:pPr>
          </w:p>
          <w:p w14:paraId="5A9B44A6" w14:textId="77777777" w:rsidR="002114DC" w:rsidRPr="00B45670" w:rsidRDefault="002114DC" w:rsidP="00B45670">
            <w:pPr>
              <w:spacing w:line="240" w:lineRule="auto"/>
              <w:rPr>
                <w:bCs/>
                <w:i w:val="0"/>
                <w:sz w:val="20"/>
              </w:rPr>
            </w:pPr>
          </w:p>
          <w:p w14:paraId="11A57FAE" w14:textId="77777777" w:rsidR="002114DC" w:rsidRPr="00B45670" w:rsidRDefault="002114DC" w:rsidP="00B45670">
            <w:pPr>
              <w:spacing w:line="240" w:lineRule="auto"/>
              <w:rPr>
                <w:bCs/>
                <w:i w:val="0"/>
                <w:sz w:val="20"/>
              </w:rPr>
            </w:pPr>
          </w:p>
          <w:p w14:paraId="151FF4DB" w14:textId="77777777" w:rsidR="002114DC" w:rsidRPr="00B45670" w:rsidRDefault="002114DC" w:rsidP="00B45670">
            <w:pPr>
              <w:spacing w:line="240" w:lineRule="auto"/>
              <w:rPr>
                <w:bCs/>
                <w:i w:val="0"/>
                <w:sz w:val="20"/>
              </w:rPr>
            </w:pPr>
            <w:r w:rsidRPr="00B45670">
              <w:rPr>
                <w:bCs/>
                <w:i w:val="0"/>
                <w:sz w:val="20"/>
              </w:rPr>
              <w:t>zákon 423/2015  a </w:t>
            </w:r>
          </w:p>
          <w:p w14:paraId="06012358" w14:textId="77777777" w:rsidR="002114DC" w:rsidRPr="00B45670" w:rsidRDefault="002114DC" w:rsidP="00B45670">
            <w:pPr>
              <w:spacing w:line="240" w:lineRule="auto"/>
              <w:rPr>
                <w:bCs/>
                <w:i w:val="0"/>
                <w:sz w:val="20"/>
              </w:rPr>
            </w:pPr>
            <w:r w:rsidRPr="00B45670">
              <w:rPr>
                <w:b/>
                <w:bCs/>
                <w:i w:val="0"/>
                <w:sz w:val="20"/>
              </w:rPr>
              <w:t> návrh zákona čl. V</w:t>
            </w:r>
          </w:p>
        </w:tc>
        <w:tc>
          <w:tcPr>
            <w:tcW w:w="709" w:type="dxa"/>
          </w:tcPr>
          <w:p w14:paraId="74B599C4" w14:textId="77777777" w:rsidR="002114DC" w:rsidRPr="006D0BFB" w:rsidRDefault="002114DC" w:rsidP="00B45670">
            <w:pPr>
              <w:spacing w:line="240" w:lineRule="auto"/>
              <w:rPr>
                <w:bCs/>
                <w:i w:val="0"/>
                <w:sz w:val="20"/>
              </w:rPr>
            </w:pPr>
            <w:r>
              <w:rPr>
                <w:bCs/>
                <w:i w:val="0"/>
                <w:sz w:val="20"/>
              </w:rPr>
              <w:t>§ 10</w:t>
            </w:r>
          </w:p>
          <w:p w14:paraId="75D8FA3F" w14:textId="77777777" w:rsidR="002114DC" w:rsidRPr="006D0BFB" w:rsidRDefault="002114DC" w:rsidP="00B45670">
            <w:pPr>
              <w:spacing w:line="240" w:lineRule="auto"/>
              <w:rPr>
                <w:bCs/>
                <w:i w:val="0"/>
                <w:sz w:val="20"/>
              </w:rPr>
            </w:pPr>
            <w:r w:rsidRPr="006D0BFB">
              <w:rPr>
                <w:bCs/>
                <w:i w:val="0"/>
                <w:sz w:val="20"/>
              </w:rPr>
              <w:t>O:</w:t>
            </w:r>
            <w:r>
              <w:rPr>
                <w:bCs/>
                <w:i w:val="0"/>
                <w:sz w:val="20"/>
              </w:rPr>
              <w:t xml:space="preserve"> </w:t>
            </w:r>
            <w:r w:rsidRPr="006D0BFB">
              <w:rPr>
                <w:bCs/>
                <w:i w:val="0"/>
                <w:sz w:val="20"/>
              </w:rPr>
              <w:t>2</w:t>
            </w:r>
          </w:p>
          <w:p w14:paraId="20054171" w14:textId="77777777" w:rsidR="002114DC" w:rsidRDefault="002114DC" w:rsidP="00B45670">
            <w:pPr>
              <w:spacing w:line="240" w:lineRule="auto"/>
              <w:rPr>
                <w:bCs/>
                <w:i w:val="0"/>
                <w:sz w:val="20"/>
              </w:rPr>
            </w:pPr>
            <w:r w:rsidRPr="006D0BFB">
              <w:rPr>
                <w:bCs/>
                <w:i w:val="0"/>
                <w:sz w:val="20"/>
              </w:rPr>
              <w:t>P:</w:t>
            </w:r>
            <w:r>
              <w:rPr>
                <w:bCs/>
                <w:i w:val="0"/>
                <w:sz w:val="20"/>
              </w:rPr>
              <w:t xml:space="preserve"> </w:t>
            </w:r>
            <w:r w:rsidRPr="006D0BFB">
              <w:rPr>
                <w:bCs/>
                <w:i w:val="0"/>
                <w:sz w:val="20"/>
              </w:rPr>
              <w:t>g)</w:t>
            </w:r>
          </w:p>
          <w:p w14:paraId="04AC5DF4" w14:textId="77777777" w:rsidR="002114DC" w:rsidRDefault="002114DC" w:rsidP="00B45670">
            <w:pPr>
              <w:spacing w:line="240" w:lineRule="auto"/>
              <w:rPr>
                <w:bCs/>
                <w:i w:val="0"/>
                <w:sz w:val="20"/>
              </w:rPr>
            </w:pPr>
          </w:p>
          <w:p w14:paraId="639CFB35" w14:textId="77777777" w:rsidR="002114DC" w:rsidRPr="006D0BFB" w:rsidRDefault="002114DC" w:rsidP="00B45670">
            <w:pPr>
              <w:spacing w:line="240" w:lineRule="auto"/>
              <w:rPr>
                <w:bCs/>
                <w:i w:val="0"/>
                <w:sz w:val="20"/>
              </w:rPr>
            </w:pPr>
            <w:r w:rsidRPr="006D0BFB">
              <w:rPr>
                <w:bCs/>
                <w:i w:val="0"/>
                <w:sz w:val="20"/>
              </w:rPr>
              <w:t>P:</w:t>
            </w:r>
            <w:r>
              <w:rPr>
                <w:bCs/>
                <w:i w:val="0"/>
                <w:sz w:val="20"/>
              </w:rPr>
              <w:t xml:space="preserve"> </w:t>
            </w:r>
            <w:r w:rsidRPr="006D0BFB">
              <w:rPr>
                <w:bCs/>
                <w:i w:val="0"/>
                <w:sz w:val="20"/>
              </w:rPr>
              <w:t>h)</w:t>
            </w:r>
          </w:p>
          <w:p w14:paraId="185E087B" w14:textId="77777777" w:rsidR="002114DC" w:rsidRPr="006D0BFB" w:rsidRDefault="002114DC" w:rsidP="00B45670">
            <w:pPr>
              <w:spacing w:line="240" w:lineRule="auto"/>
              <w:rPr>
                <w:bCs/>
                <w:i w:val="0"/>
                <w:sz w:val="20"/>
              </w:rPr>
            </w:pPr>
          </w:p>
        </w:tc>
        <w:tc>
          <w:tcPr>
            <w:tcW w:w="3544" w:type="dxa"/>
          </w:tcPr>
          <w:p w14:paraId="6A78238F" w14:textId="77777777" w:rsidR="002114DC" w:rsidRDefault="002114DC" w:rsidP="00B45670">
            <w:pPr>
              <w:pStyle w:val="vymenovanie"/>
              <w:tabs>
                <w:tab w:val="clear" w:pos="1440"/>
              </w:tabs>
              <w:spacing w:line="240" w:lineRule="auto"/>
              <w:ind w:left="0" w:firstLine="0"/>
              <w:rPr>
                <w:rFonts w:ascii="Times New Roman" w:hAnsi="Times New Roman"/>
                <w:sz w:val="20"/>
                <w:szCs w:val="20"/>
              </w:rPr>
            </w:pPr>
            <w:r w:rsidRPr="003B40C0">
              <w:rPr>
                <w:rFonts w:ascii="Times New Roman" w:hAnsi="Times New Roman"/>
                <w:sz w:val="20"/>
                <w:szCs w:val="20"/>
              </w:rPr>
              <w:t>Zoznam štatutárnych audítorov obs</w:t>
            </w:r>
            <w:r>
              <w:rPr>
                <w:rFonts w:ascii="Times New Roman" w:hAnsi="Times New Roman"/>
                <w:sz w:val="20"/>
                <w:szCs w:val="20"/>
              </w:rPr>
              <w:t>ahuje</w:t>
            </w:r>
          </w:p>
          <w:p w14:paraId="1DF90CBA" w14:textId="77777777" w:rsidR="002114DC" w:rsidRDefault="002114DC" w:rsidP="00B45670">
            <w:pPr>
              <w:pStyle w:val="vymenovanie"/>
              <w:spacing w:line="240" w:lineRule="auto"/>
              <w:ind w:left="1080" w:firstLine="0"/>
              <w:rPr>
                <w:rFonts w:ascii="Times New Roman" w:hAnsi="Times New Roman"/>
                <w:sz w:val="20"/>
                <w:szCs w:val="20"/>
              </w:rPr>
            </w:pPr>
          </w:p>
          <w:p w14:paraId="766A04FF" w14:textId="77777777" w:rsidR="002114DC" w:rsidRPr="003B40C0" w:rsidRDefault="002114DC" w:rsidP="00B45670">
            <w:pPr>
              <w:pStyle w:val="vymenovanie"/>
              <w:spacing w:line="240" w:lineRule="auto"/>
              <w:ind w:left="210" w:hanging="210"/>
              <w:rPr>
                <w:rFonts w:ascii="Times New Roman" w:hAnsi="Times New Roman"/>
                <w:sz w:val="20"/>
                <w:szCs w:val="20"/>
              </w:rPr>
            </w:pPr>
            <w:r w:rsidRPr="003B40C0">
              <w:rPr>
                <w:rFonts w:ascii="Times New Roman" w:hAnsi="Times New Roman"/>
                <w:sz w:val="20"/>
                <w:szCs w:val="20"/>
              </w:rPr>
              <w:t>dátum zápisu do zoznamu štatutárnych audítorov a číslo licencie,</w:t>
            </w:r>
          </w:p>
          <w:p w14:paraId="5C4EAB23" w14:textId="77777777" w:rsidR="002114DC" w:rsidRPr="007E24F7" w:rsidRDefault="002114DC" w:rsidP="002114DC">
            <w:pPr>
              <w:pStyle w:val="vymenovanie"/>
              <w:tabs>
                <w:tab w:val="clear" w:pos="1440"/>
              </w:tabs>
              <w:spacing w:line="240" w:lineRule="auto"/>
              <w:ind w:left="0" w:firstLine="0"/>
              <w:rPr>
                <w:rFonts w:ascii="Times New Roman" w:hAnsi="Times New Roman"/>
                <w:sz w:val="20"/>
                <w:szCs w:val="20"/>
              </w:rPr>
            </w:pPr>
            <w:r w:rsidRPr="002114DC">
              <w:rPr>
                <w:rFonts w:ascii="Times New Roman" w:hAnsi="Times New Roman"/>
                <w:sz w:val="20"/>
                <w:szCs w:val="20"/>
              </w:rPr>
              <w:t>h)</w:t>
            </w:r>
            <w:r w:rsidRPr="002114DC">
              <w:rPr>
                <w:rFonts w:ascii="Times New Roman" w:hAnsi="Times New Roman"/>
                <w:sz w:val="20"/>
                <w:szCs w:val="20"/>
              </w:rPr>
              <w:tab/>
              <w:t xml:space="preserve">zoznam všetkých certifikátov a licencií vydaných štatutárnemu audítorovi </w:t>
            </w:r>
            <w:r w:rsidRPr="002114DC">
              <w:rPr>
                <w:rFonts w:ascii="Times New Roman" w:hAnsi="Times New Roman"/>
                <w:b/>
                <w:sz w:val="20"/>
                <w:szCs w:val="20"/>
              </w:rPr>
              <w:t>vrátane certifikátov pre oblasť udržateľnosti a licencií pre oblasť udržateľnosti</w:t>
            </w:r>
            <w:r w:rsidRPr="002114DC">
              <w:rPr>
                <w:rFonts w:ascii="Times New Roman" w:hAnsi="Times New Roman"/>
                <w:sz w:val="20"/>
                <w:szCs w:val="20"/>
              </w:rPr>
              <w:t xml:space="preserve"> v inom členskom štáte a v </w:t>
            </w:r>
            <w:r w:rsidRPr="002114DC">
              <w:rPr>
                <w:rFonts w:ascii="Times New Roman" w:hAnsi="Times New Roman"/>
                <w:b/>
                <w:sz w:val="20"/>
                <w:szCs w:val="20"/>
              </w:rPr>
              <w:t>treťom štáte</w:t>
            </w:r>
            <w:r w:rsidRPr="002114DC">
              <w:rPr>
                <w:rFonts w:ascii="Times New Roman" w:hAnsi="Times New Roman"/>
                <w:sz w:val="20"/>
                <w:szCs w:val="20"/>
              </w:rPr>
              <w:t xml:space="preserve"> vrátane ich čísla a názvu orgánu, ktorým boli vydané,</w:t>
            </w:r>
          </w:p>
        </w:tc>
        <w:tc>
          <w:tcPr>
            <w:tcW w:w="709" w:type="dxa"/>
            <w:vMerge w:val="restart"/>
          </w:tcPr>
          <w:p w14:paraId="51084B56" w14:textId="77777777" w:rsidR="002114DC" w:rsidRPr="006D0BFB" w:rsidRDefault="002114DC" w:rsidP="00B45670">
            <w:pPr>
              <w:pStyle w:val="Nadpis4"/>
              <w:spacing w:line="240" w:lineRule="auto"/>
              <w:rPr>
                <w:b w:val="0"/>
                <w:sz w:val="20"/>
              </w:rPr>
            </w:pPr>
            <w:r>
              <w:rPr>
                <w:b w:val="0"/>
                <w:sz w:val="20"/>
              </w:rPr>
              <w:t>Ú</w:t>
            </w:r>
          </w:p>
        </w:tc>
        <w:tc>
          <w:tcPr>
            <w:tcW w:w="1275" w:type="dxa"/>
            <w:vMerge w:val="restart"/>
          </w:tcPr>
          <w:p w14:paraId="463EF21E" w14:textId="77777777" w:rsidR="002114DC" w:rsidRPr="006D0BFB" w:rsidRDefault="002114DC" w:rsidP="00B45670">
            <w:pPr>
              <w:spacing w:line="240" w:lineRule="auto"/>
              <w:rPr>
                <w:i w:val="0"/>
                <w:sz w:val="20"/>
              </w:rPr>
            </w:pPr>
          </w:p>
        </w:tc>
        <w:tc>
          <w:tcPr>
            <w:tcW w:w="1005" w:type="dxa"/>
            <w:vMerge w:val="restart"/>
          </w:tcPr>
          <w:p w14:paraId="77DB347F" w14:textId="77777777" w:rsidR="002114DC" w:rsidRPr="00B45670" w:rsidRDefault="002114DC" w:rsidP="00B45670">
            <w:pPr>
              <w:spacing w:line="240" w:lineRule="auto"/>
              <w:rPr>
                <w:i w:val="0"/>
                <w:sz w:val="20"/>
              </w:rPr>
            </w:pPr>
            <w:r>
              <w:rPr>
                <w:i w:val="0"/>
                <w:sz w:val="20"/>
              </w:rPr>
              <w:t>GP - N</w:t>
            </w:r>
          </w:p>
        </w:tc>
        <w:tc>
          <w:tcPr>
            <w:tcW w:w="1266" w:type="dxa"/>
            <w:vMerge w:val="restart"/>
          </w:tcPr>
          <w:p w14:paraId="2F79F6E8" w14:textId="77777777" w:rsidR="002114DC" w:rsidRPr="006D0BFB" w:rsidRDefault="002114DC" w:rsidP="00B45670">
            <w:pPr>
              <w:spacing w:line="240" w:lineRule="auto"/>
              <w:rPr>
                <w:i w:val="0"/>
                <w:sz w:val="20"/>
              </w:rPr>
            </w:pPr>
          </w:p>
        </w:tc>
      </w:tr>
      <w:tr w:rsidR="002114DC" w:rsidRPr="006D0BFB" w14:paraId="00BCD76F" w14:textId="77777777" w:rsidTr="00C43256">
        <w:tc>
          <w:tcPr>
            <w:tcW w:w="720" w:type="dxa"/>
            <w:vMerge/>
          </w:tcPr>
          <w:p w14:paraId="64BCAAC4" w14:textId="77777777" w:rsidR="002114DC" w:rsidRPr="006D0BFB" w:rsidRDefault="002114DC" w:rsidP="00B45670">
            <w:pPr>
              <w:spacing w:line="240" w:lineRule="auto"/>
              <w:rPr>
                <w:i w:val="0"/>
                <w:sz w:val="20"/>
              </w:rPr>
            </w:pPr>
          </w:p>
        </w:tc>
        <w:tc>
          <w:tcPr>
            <w:tcW w:w="4536" w:type="dxa"/>
            <w:gridSpan w:val="3"/>
            <w:vMerge/>
          </w:tcPr>
          <w:p w14:paraId="34EFFE0A" w14:textId="77777777" w:rsidR="002114DC" w:rsidRPr="00A664A5" w:rsidRDefault="002114DC" w:rsidP="00B45670">
            <w:pPr>
              <w:autoSpaceDE w:val="0"/>
              <w:autoSpaceDN w:val="0"/>
              <w:spacing w:line="240" w:lineRule="auto"/>
              <w:rPr>
                <w:rFonts w:asciiTheme="majorBidi" w:hAnsiTheme="majorBidi"/>
                <w:i w:val="0"/>
                <w:sz w:val="20"/>
                <w:lang w:eastAsia="sk-SK"/>
              </w:rPr>
            </w:pPr>
          </w:p>
        </w:tc>
        <w:tc>
          <w:tcPr>
            <w:tcW w:w="993" w:type="dxa"/>
            <w:vMerge/>
          </w:tcPr>
          <w:p w14:paraId="75F1A17E" w14:textId="77777777" w:rsidR="002114DC" w:rsidRDefault="002114DC" w:rsidP="00B45670">
            <w:pPr>
              <w:pStyle w:val="Nadpis9"/>
              <w:spacing w:line="240" w:lineRule="auto"/>
              <w:rPr>
                <w:b w:val="0"/>
                <w:sz w:val="20"/>
              </w:rPr>
            </w:pPr>
          </w:p>
        </w:tc>
        <w:tc>
          <w:tcPr>
            <w:tcW w:w="992" w:type="dxa"/>
            <w:vMerge/>
          </w:tcPr>
          <w:p w14:paraId="51CD5323" w14:textId="77777777" w:rsidR="002114DC" w:rsidRDefault="002114DC" w:rsidP="00B45670">
            <w:pPr>
              <w:spacing w:line="240" w:lineRule="auto"/>
              <w:rPr>
                <w:bCs/>
                <w:i w:val="0"/>
                <w:sz w:val="20"/>
              </w:rPr>
            </w:pPr>
          </w:p>
        </w:tc>
        <w:tc>
          <w:tcPr>
            <w:tcW w:w="709" w:type="dxa"/>
          </w:tcPr>
          <w:p w14:paraId="4CFB4300" w14:textId="77777777" w:rsidR="002114DC" w:rsidRPr="006D0BFB" w:rsidRDefault="002114DC" w:rsidP="00B45670">
            <w:pPr>
              <w:spacing w:line="240" w:lineRule="auto"/>
              <w:rPr>
                <w:bCs/>
                <w:i w:val="0"/>
                <w:sz w:val="20"/>
              </w:rPr>
            </w:pPr>
            <w:r w:rsidRPr="006D0BFB">
              <w:rPr>
                <w:bCs/>
                <w:i w:val="0"/>
                <w:sz w:val="20"/>
              </w:rPr>
              <w:t xml:space="preserve">§ </w:t>
            </w:r>
            <w:r>
              <w:rPr>
                <w:bCs/>
                <w:i w:val="0"/>
                <w:sz w:val="20"/>
              </w:rPr>
              <w:t>10</w:t>
            </w:r>
          </w:p>
          <w:p w14:paraId="5E46364F" w14:textId="77777777" w:rsidR="002114DC" w:rsidRPr="006D0BFB" w:rsidRDefault="002114DC" w:rsidP="00B45670">
            <w:pPr>
              <w:spacing w:line="240" w:lineRule="auto"/>
              <w:rPr>
                <w:bCs/>
                <w:i w:val="0"/>
                <w:sz w:val="20"/>
              </w:rPr>
            </w:pPr>
            <w:r w:rsidRPr="006D0BFB">
              <w:rPr>
                <w:bCs/>
                <w:i w:val="0"/>
                <w:sz w:val="20"/>
              </w:rPr>
              <w:t>O:</w:t>
            </w:r>
            <w:r>
              <w:rPr>
                <w:bCs/>
                <w:i w:val="0"/>
                <w:sz w:val="20"/>
              </w:rPr>
              <w:t xml:space="preserve"> </w:t>
            </w:r>
            <w:r w:rsidRPr="006D0BFB">
              <w:rPr>
                <w:bCs/>
                <w:i w:val="0"/>
                <w:sz w:val="20"/>
              </w:rPr>
              <w:t>1</w:t>
            </w:r>
          </w:p>
          <w:p w14:paraId="469E5056" w14:textId="77777777" w:rsidR="002114DC" w:rsidRDefault="002114DC" w:rsidP="00B45670">
            <w:pPr>
              <w:spacing w:line="240" w:lineRule="auto"/>
              <w:rPr>
                <w:bCs/>
                <w:i w:val="0"/>
                <w:sz w:val="20"/>
              </w:rPr>
            </w:pPr>
          </w:p>
        </w:tc>
        <w:tc>
          <w:tcPr>
            <w:tcW w:w="3544" w:type="dxa"/>
          </w:tcPr>
          <w:p w14:paraId="427CD2B3" w14:textId="77777777" w:rsidR="002114DC" w:rsidRPr="00E256B2" w:rsidRDefault="002114DC" w:rsidP="00B45670">
            <w:pPr>
              <w:pStyle w:val="odsek"/>
              <w:tabs>
                <w:tab w:val="clear" w:pos="360"/>
                <w:tab w:val="num" w:pos="756"/>
              </w:tabs>
              <w:spacing w:before="0" w:line="240" w:lineRule="auto"/>
              <w:rPr>
                <w:rFonts w:ascii="Times New Roman" w:hAnsi="Times New Roman"/>
                <w:sz w:val="20"/>
                <w:szCs w:val="20"/>
              </w:rPr>
            </w:pPr>
            <w:r w:rsidRPr="003B40C0">
              <w:rPr>
                <w:rFonts w:ascii="Times New Roman" w:hAnsi="Times New Roman"/>
                <w:sz w:val="20"/>
                <w:szCs w:val="20"/>
              </w:rPr>
              <w:t>Zoznam štatutárnych audítorov je verejne prístupný register vedený úradom</w:t>
            </w:r>
            <w:r>
              <w:rPr>
                <w:rFonts w:ascii="Times New Roman" w:hAnsi="Times New Roman"/>
                <w:sz w:val="20"/>
                <w:szCs w:val="20"/>
              </w:rPr>
              <w:t xml:space="preserve"> </w:t>
            </w:r>
            <w:r>
              <w:rPr>
                <w:rFonts w:ascii="Times New Roman" w:hAnsi="Times New Roman"/>
                <w:b/>
                <w:sz w:val="20"/>
                <w:szCs w:val="20"/>
              </w:rPr>
              <w:t>v elektronickej podobe</w:t>
            </w:r>
            <w:r w:rsidRPr="003B40C0">
              <w:rPr>
                <w:rFonts w:ascii="Times New Roman" w:hAnsi="Times New Roman"/>
                <w:sz w:val="20"/>
                <w:szCs w:val="20"/>
              </w:rPr>
              <w:t>, ktorý obsahuje údaje o štatutárnych audítoroch. Do zoznamu možno nazrieť na webovom sídle úradu.</w:t>
            </w:r>
          </w:p>
        </w:tc>
        <w:tc>
          <w:tcPr>
            <w:tcW w:w="709" w:type="dxa"/>
            <w:vMerge/>
          </w:tcPr>
          <w:p w14:paraId="49AC069A" w14:textId="77777777" w:rsidR="002114DC" w:rsidRDefault="002114DC" w:rsidP="00B45670">
            <w:pPr>
              <w:pStyle w:val="Nadpis4"/>
              <w:spacing w:line="240" w:lineRule="auto"/>
              <w:rPr>
                <w:b w:val="0"/>
                <w:sz w:val="20"/>
              </w:rPr>
            </w:pPr>
          </w:p>
        </w:tc>
        <w:tc>
          <w:tcPr>
            <w:tcW w:w="1275" w:type="dxa"/>
            <w:vMerge/>
          </w:tcPr>
          <w:p w14:paraId="67861929" w14:textId="77777777" w:rsidR="002114DC" w:rsidRPr="006D0BFB" w:rsidRDefault="002114DC" w:rsidP="00B45670">
            <w:pPr>
              <w:spacing w:line="240" w:lineRule="auto"/>
              <w:rPr>
                <w:i w:val="0"/>
                <w:sz w:val="20"/>
              </w:rPr>
            </w:pPr>
          </w:p>
        </w:tc>
        <w:tc>
          <w:tcPr>
            <w:tcW w:w="1005" w:type="dxa"/>
            <w:vMerge/>
          </w:tcPr>
          <w:p w14:paraId="1E802438" w14:textId="77777777" w:rsidR="002114DC" w:rsidRPr="006D0BFB" w:rsidRDefault="002114DC" w:rsidP="00B45670">
            <w:pPr>
              <w:spacing w:line="240" w:lineRule="auto"/>
              <w:rPr>
                <w:i w:val="0"/>
                <w:sz w:val="20"/>
              </w:rPr>
            </w:pPr>
          </w:p>
        </w:tc>
        <w:tc>
          <w:tcPr>
            <w:tcW w:w="1266" w:type="dxa"/>
            <w:vMerge/>
          </w:tcPr>
          <w:p w14:paraId="34FA4885" w14:textId="77777777" w:rsidR="002114DC" w:rsidRPr="006D0BFB" w:rsidRDefault="002114DC" w:rsidP="00B45670">
            <w:pPr>
              <w:spacing w:line="240" w:lineRule="auto"/>
              <w:rPr>
                <w:i w:val="0"/>
                <w:sz w:val="20"/>
              </w:rPr>
            </w:pPr>
          </w:p>
        </w:tc>
      </w:tr>
      <w:tr w:rsidR="002114DC" w:rsidRPr="006D0BFB" w14:paraId="583CA875" w14:textId="77777777" w:rsidTr="00C43256">
        <w:tc>
          <w:tcPr>
            <w:tcW w:w="720" w:type="dxa"/>
            <w:vMerge/>
          </w:tcPr>
          <w:p w14:paraId="67A16AE1" w14:textId="77777777" w:rsidR="002114DC" w:rsidRPr="006D0BFB" w:rsidRDefault="002114DC" w:rsidP="00B45670">
            <w:pPr>
              <w:spacing w:line="240" w:lineRule="auto"/>
              <w:rPr>
                <w:i w:val="0"/>
                <w:sz w:val="20"/>
              </w:rPr>
            </w:pPr>
          </w:p>
        </w:tc>
        <w:tc>
          <w:tcPr>
            <w:tcW w:w="4536" w:type="dxa"/>
            <w:gridSpan w:val="3"/>
            <w:vMerge/>
          </w:tcPr>
          <w:p w14:paraId="368E245D" w14:textId="77777777" w:rsidR="002114DC" w:rsidRPr="00A664A5" w:rsidRDefault="002114DC" w:rsidP="00B45670">
            <w:pPr>
              <w:autoSpaceDE w:val="0"/>
              <w:autoSpaceDN w:val="0"/>
              <w:spacing w:line="240" w:lineRule="auto"/>
              <w:rPr>
                <w:rFonts w:asciiTheme="majorBidi" w:hAnsiTheme="majorBidi"/>
                <w:i w:val="0"/>
                <w:sz w:val="20"/>
                <w:lang w:eastAsia="sk-SK"/>
              </w:rPr>
            </w:pPr>
          </w:p>
        </w:tc>
        <w:tc>
          <w:tcPr>
            <w:tcW w:w="993" w:type="dxa"/>
            <w:vMerge/>
          </w:tcPr>
          <w:p w14:paraId="0615D4F0" w14:textId="77777777" w:rsidR="002114DC" w:rsidRDefault="002114DC" w:rsidP="00B45670">
            <w:pPr>
              <w:pStyle w:val="Nadpis9"/>
              <w:spacing w:line="240" w:lineRule="auto"/>
              <w:rPr>
                <w:b w:val="0"/>
                <w:sz w:val="20"/>
              </w:rPr>
            </w:pPr>
          </w:p>
        </w:tc>
        <w:tc>
          <w:tcPr>
            <w:tcW w:w="992" w:type="dxa"/>
            <w:vMerge/>
          </w:tcPr>
          <w:p w14:paraId="0E96A3CD" w14:textId="77777777" w:rsidR="002114DC" w:rsidRDefault="002114DC" w:rsidP="00B45670">
            <w:pPr>
              <w:spacing w:line="240" w:lineRule="auto"/>
              <w:rPr>
                <w:bCs/>
                <w:i w:val="0"/>
                <w:sz w:val="20"/>
              </w:rPr>
            </w:pPr>
          </w:p>
        </w:tc>
        <w:tc>
          <w:tcPr>
            <w:tcW w:w="709" w:type="dxa"/>
          </w:tcPr>
          <w:p w14:paraId="4416B42F" w14:textId="77777777" w:rsidR="002114DC" w:rsidRPr="006D0BFB" w:rsidRDefault="002114DC" w:rsidP="00B45670">
            <w:pPr>
              <w:spacing w:line="240" w:lineRule="auto"/>
              <w:rPr>
                <w:bCs/>
                <w:i w:val="0"/>
                <w:sz w:val="20"/>
              </w:rPr>
            </w:pPr>
            <w:r w:rsidRPr="006D0BFB">
              <w:rPr>
                <w:bCs/>
                <w:i w:val="0"/>
                <w:sz w:val="20"/>
              </w:rPr>
              <w:t>§ 1</w:t>
            </w:r>
            <w:r>
              <w:rPr>
                <w:bCs/>
                <w:i w:val="0"/>
                <w:sz w:val="20"/>
              </w:rPr>
              <w:t>1</w:t>
            </w:r>
            <w:r w:rsidRPr="006D0BFB">
              <w:rPr>
                <w:bCs/>
                <w:i w:val="0"/>
                <w:sz w:val="20"/>
              </w:rPr>
              <w:t xml:space="preserve"> </w:t>
            </w:r>
          </w:p>
          <w:p w14:paraId="360B3835" w14:textId="77777777" w:rsidR="002114DC" w:rsidRPr="006D0BFB" w:rsidRDefault="002114DC" w:rsidP="00B45670">
            <w:pPr>
              <w:spacing w:line="240" w:lineRule="auto"/>
              <w:rPr>
                <w:bCs/>
                <w:i w:val="0"/>
                <w:sz w:val="20"/>
              </w:rPr>
            </w:pPr>
            <w:r w:rsidRPr="006D0BFB">
              <w:rPr>
                <w:bCs/>
                <w:i w:val="0"/>
                <w:sz w:val="20"/>
              </w:rPr>
              <w:t>O:</w:t>
            </w:r>
            <w:r>
              <w:rPr>
                <w:bCs/>
                <w:i w:val="0"/>
                <w:sz w:val="20"/>
              </w:rPr>
              <w:t xml:space="preserve"> </w:t>
            </w:r>
            <w:r w:rsidRPr="006D0BFB">
              <w:rPr>
                <w:bCs/>
                <w:i w:val="0"/>
                <w:sz w:val="20"/>
              </w:rPr>
              <w:t>2</w:t>
            </w:r>
          </w:p>
          <w:p w14:paraId="67780784" w14:textId="77777777" w:rsidR="002114DC" w:rsidRPr="006D0BFB" w:rsidRDefault="002114DC" w:rsidP="00B45670">
            <w:pPr>
              <w:spacing w:line="240" w:lineRule="auto"/>
              <w:rPr>
                <w:bCs/>
                <w:i w:val="0"/>
                <w:sz w:val="20"/>
              </w:rPr>
            </w:pPr>
            <w:r w:rsidRPr="006D0BFB">
              <w:rPr>
                <w:bCs/>
                <w:i w:val="0"/>
                <w:sz w:val="20"/>
              </w:rPr>
              <w:t>P: f)</w:t>
            </w:r>
          </w:p>
          <w:p w14:paraId="02C550FD" w14:textId="77777777" w:rsidR="002114DC" w:rsidRDefault="002114DC" w:rsidP="00B45670">
            <w:pPr>
              <w:spacing w:line="240" w:lineRule="auto"/>
              <w:rPr>
                <w:bCs/>
                <w:i w:val="0"/>
                <w:sz w:val="20"/>
              </w:rPr>
            </w:pPr>
          </w:p>
          <w:p w14:paraId="66C09AF4" w14:textId="77777777" w:rsidR="002114DC" w:rsidRPr="006D0BFB" w:rsidRDefault="002114DC" w:rsidP="00B45670">
            <w:pPr>
              <w:spacing w:line="240" w:lineRule="auto"/>
              <w:rPr>
                <w:bCs/>
                <w:i w:val="0"/>
                <w:sz w:val="20"/>
              </w:rPr>
            </w:pPr>
            <w:r w:rsidRPr="006D0BFB">
              <w:rPr>
                <w:bCs/>
                <w:i w:val="0"/>
                <w:sz w:val="20"/>
              </w:rPr>
              <w:lastRenderedPageBreak/>
              <w:t>P:</w:t>
            </w:r>
            <w:r>
              <w:rPr>
                <w:bCs/>
                <w:i w:val="0"/>
                <w:sz w:val="20"/>
              </w:rPr>
              <w:t xml:space="preserve"> </w:t>
            </w:r>
            <w:r w:rsidRPr="006D0BFB">
              <w:rPr>
                <w:bCs/>
                <w:i w:val="0"/>
                <w:sz w:val="20"/>
              </w:rPr>
              <w:t>g)</w:t>
            </w:r>
          </w:p>
          <w:p w14:paraId="06056075" w14:textId="77777777" w:rsidR="002114DC" w:rsidRDefault="002114DC" w:rsidP="00B45670">
            <w:pPr>
              <w:spacing w:line="240" w:lineRule="auto"/>
              <w:rPr>
                <w:bCs/>
                <w:i w:val="0"/>
                <w:sz w:val="20"/>
              </w:rPr>
            </w:pPr>
          </w:p>
        </w:tc>
        <w:tc>
          <w:tcPr>
            <w:tcW w:w="3544" w:type="dxa"/>
          </w:tcPr>
          <w:p w14:paraId="17521C82" w14:textId="77777777" w:rsidR="002114DC" w:rsidRDefault="002114DC" w:rsidP="00B45670">
            <w:pPr>
              <w:pStyle w:val="vymenovanie"/>
              <w:tabs>
                <w:tab w:val="clear" w:pos="1440"/>
              </w:tabs>
              <w:spacing w:line="240" w:lineRule="auto"/>
              <w:ind w:left="0" w:firstLine="0"/>
              <w:rPr>
                <w:rFonts w:ascii="Times New Roman" w:hAnsi="Times New Roman"/>
                <w:sz w:val="20"/>
                <w:szCs w:val="20"/>
              </w:rPr>
            </w:pPr>
            <w:r w:rsidRPr="003B40C0">
              <w:rPr>
                <w:rFonts w:ascii="Times New Roman" w:hAnsi="Times New Roman"/>
                <w:sz w:val="20"/>
                <w:szCs w:val="20"/>
              </w:rPr>
              <w:lastRenderedPageBreak/>
              <w:t>Zoznam audítorských spoločností obsahuje</w:t>
            </w:r>
          </w:p>
          <w:p w14:paraId="441C5CF3" w14:textId="77777777" w:rsidR="002114DC" w:rsidRPr="003B40C0" w:rsidRDefault="002114DC" w:rsidP="00B45670">
            <w:pPr>
              <w:pStyle w:val="vymenovanie"/>
              <w:spacing w:line="240" w:lineRule="auto"/>
              <w:ind w:left="0" w:firstLine="0"/>
              <w:rPr>
                <w:rFonts w:ascii="Times New Roman" w:hAnsi="Times New Roman"/>
                <w:sz w:val="20"/>
                <w:szCs w:val="20"/>
              </w:rPr>
            </w:pPr>
            <w:r w:rsidRPr="003B40C0">
              <w:rPr>
                <w:rFonts w:ascii="Times New Roman" w:hAnsi="Times New Roman"/>
                <w:sz w:val="20"/>
                <w:szCs w:val="20"/>
              </w:rPr>
              <w:t>dátum zápisu do zoznamu audítorských spoločností a číslo licencie,</w:t>
            </w:r>
          </w:p>
          <w:p w14:paraId="0F26B930" w14:textId="77777777" w:rsidR="002114DC" w:rsidRPr="007E24F7" w:rsidRDefault="002114DC" w:rsidP="002114DC">
            <w:pPr>
              <w:pStyle w:val="vymenovanie"/>
              <w:tabs>
                <w:tab w:val="clear" w:pos="1440"/>
              </w:tabs>
              <w:spacing w:line="240" w:lineRule="auto"/>
              <w:ind w:left="0" w:firstLine="0"/>
              <w:rPr>
                <w:rFonts w:ascii="Times New Roman" w:hAnsi="Times New Roman"/>
                <w:sz w:val="20"/>
                <w:szCs w:val="20"/>
              </w:rPr>
            </w:pPr>
            <w:r w:rsidRPr="003B40C0">
              <w:rPr>
                <w:rFonts w:ascii="Times New Roman" w:hAnsi="Times New Roman"/>
                <w:sz w:val="20"/>
                <w:szCs w:val="20"/>
              </w:rPr>
              <w:lastRenderedPageBreak/>
              <w:t xml:space="preserve">zoznam licencií </w:t>
            </w:r>
            <w:r w:rsidRPr="00114030">
              <w:rPr>
                <w:rFonts w:ascii="Times New Roman" w:hAnsi="Times New Roman"/>
                <w:b/>
                <w:sz w:val="20"/>
                <w:szCs w:val="20"/>
              </w:rPr>
              <w:t xml:space="preserve">a licencií pre oblasť udržateľnosti </w:t>
            </w:r>
            <w:r w:rsidRPr="003B40C0">
              <w:rPr>
                <w:rFonts w:ascii="Times New Roman" w:hAnsi="Times New Roman"/>
                <w:sz w:val="20"/>
                <w:szCs w:val="20"/>
              </w:rPr>
              <w:t>vydaných audítorskej spoločnosti v inom členskom štáte a v</w:t>
            </w:r>
            <w:r>
              <w:rPr>
                <w:rFonts w:ascii="Times New Roman" w:hAnsi="Times New Roman"/>
                <w:sz w:val="20"/>
                <w:szCs w:val="20"/>
              </w:rPr>
              <w:t> </w:t>
            </w:r>
            <w:r>
              <w:rPr>
                <w:rFonts w:ascii="Times New Roman" w:hAnsi="Times New Roman"/>
                <w:b/>
                <w:sz w:val="20"/>
                <w:szCs w:val="20"/>
              </w:rPr>
              <w:t xml:space="preserve">treťom štáte </w:t>
            </w:r>
            <w:r w:rsidRPr="003B40C0">
              <w:rPr>
                <w:rFonts w:ascii="Times New Roman" w:hAnsi="Times New Roman"/>
                <w:sz w:val="20"/>
                <w:szCs w:val="20"/>
              </w:rPr>
              <w:t>vrátane ich čísla a názvu orgánu, ktorým boli vydané,</w:t>
            </w:r>
          </w:p>
        </w:tc>
        <w:tc>
          <w:tcPr>
            <w:tcW w:w="709" w:type="dxa"/>
            <w:vMerge/>
          </w:tcPr>
          <w:p w14:paraId="5B9B10EC" w14:textId="77777777" w:rsidR="002114DC" w:rsidRDefault="002114DC" w:rsidP="00B45670">
            <w:pPr>
              <w:pStyle w:val="Nadpis4"/>
              <w:spacing w:line="240" w:lineRule="auto"/>
              <w:rPr>
                <w:b w:val="0"/>
                <w:sz w:val="20"/>
              </w:rPr>
            </w:pPr>
          </w:p>
        </w:tc>
        <w:tc>
          <w:tcPr>
            <w:tcW w:w="1275" w:type="dxa"/>
            <w:vMerge/>
          </w:tcPr>
          <w:p w14:paraId="66E50732" w14:textId="77777777" w:rsidR="002114DC" w:rsidRPr="006D0BFB" w:rsidRDefault="002114DC" w:rsidP="00B45670">
            <w:pPr>
              <w:spacing w:line="240" w:lineRule="auto"/>
              <w:rPr>
                <w:i w:val="0"/>
                <w:sz w:val="20"/>
              </w:rPr>
            </w:pPr>
          </w:p>
        </w:tc>
        <w:tc>
          <w:tcPr>
            <w:tcW w:w="1005" w:type="dxa"/>
            <w:vMerge/>
          </w:tcPr>
          <w:p w14:paraId="7B5204B8" w14:textId="77777777" w:rsidR="002114DC" w:rsidRPr="006D0BFB" w:rsidRDefault="002114DC" w:rsidP="00B45670">
            <w:pPr>
              <w:spacing w:line="240" w:lineRule="auto"/>
              <w:rPr>
                <w:i w:val="0"/>
                <w:sz w:val="20"/>
              </w:rPr>
            </w:pPr>
          </w:p>
        </w:tc>
        <w:tc>
          <w:tcPr>
            <w:tcW w:w="1266" w:type="dxa"/>
            <w:vMerge/>
          </w:tcPr>
          <w:p w14:paraId="148BF4D7" w14:textId="77777777" w:rsidR="002114DC" w:rsidRPr="006D0BFB" w:rsidRDefault="002114DC" w:rsidP="00B45670">
            <w:pPr>
              <w:spacing w:line="240" w:lineRule="auto"/>
              <w:rPr>
                <w:i w:val="0"/>
                <w:sz w:val="20"/>
              </w:rPr>
            </w:pPr>
          </w:p>
        </w:tc>
      </w:tr>
      <w:tr w:rsidR="002114DC" w:rsidRPr="006D0BFB" w14:paraId="3AAA6C46" w14:textId="77777777" w:rsidTr="00C43256">
        <w:tc>
          <w:tcPr>
            <w:tcW w:w="720" w:type="dxa"/>
            <w:vMerge/>
          </w:tcPr>
          <w:p w14:paraId="2A176DDE" w14:textId="77777777" w:rsidR="002114DC" w:rsidRPr="006D0BFB" w:rsidRDefault="002114DC" w:rsidP="00B45670">
            <w:pPr>
              <w:spacing w:line="240" w:lineRule="auto"/>
              <w:rPr>
                <w:i w:val="0"/>
                <w:sz w:val="20"/>
              </w:rPr>
            </w:pPr>
          </w:p>
        </w:tc>
        <w:tc>
          <w:tcPr>
            <w:tcW w:w="4536" w:type="dxa"/>
            <w:gridSpan w:val="3"/>
            <w:vMerge/>
          </w:tcPr>
          <w:p w14:paraId="5FDE9D90" w14:textId="77777777" w:rsidR="002114DC" w:rsidRPr="00A664A5" w:rsidRDefault="002114DC" w:rsidP="00B45670">
            <w:pPr>
              <w:autoSpaceDE w:val="0"/>
              <w:autoSpaceDN w:val="0"/>
              <w:spacing w:line="240" w:lineRule="auto"/>
              <w:rPr>
                <w:rFonts w:asciiTheme="majorBidi" w:hAnsiTheme="majorBidi"/>
                <w:i w:val="0"/>
                <w:sz w:val="20"/>
                <w:lang w:eastAsia="sk-SK"/>
              </w:rPr>
            </w:pPr>
          </w:p>
        </w:tc>
        <w:tc>
          <w:tcPr>
            <w:tcW w:w="993" w:type="dxa"/>
            <w:vMerge/>
          </w:tcPr>
          <w:p w14:paraId="7A4F74D3" w14:textId="77777777" w:rsidR="002114DC" w:rsidRDefault="002114DC" w:rsidP="00B45670">
            <w:pPr>
              <w:pStyle w:val="Nadpis9"/>
              <w:spacing w:line="240" w:lineRule="auto"/>
              <w:rPr>
                <w:b w:val="0"/>
                <w:sz w:val="20"/>
              </w:rPr>
            </w:pPr>
          </w:p>
        </w:tc>
        <w:tc>
          <w:tcPr>
            <w:tcW w:w="992" w:type="dxa"/>
            <w:vMerge/>
          </w:tcPr>
          <w:p w14:paraId="5541C8D9" w14:textId="77777777" w:rsidR="002114DC" w:rsidRDefault="002114DC" w:rsidP="00B45670">
            <w:pPr>
              <w:spacing w:line="240" w:lineRule="auto"/>
              <w:rPr>
                <w:bCs/>
                <w:i w:val="0"/>
                <w:sz w:val="20"/>
              </w:rPr>
            </w:pPr>
          </w:p>
        </w:tc>
        <w:tc>
          <w:tcPr>
            <w:tcW w:w="709" w:type="dxa"/>
          </w:tcPr>
          <w:p w14:paraId="57C312F5" w14:textId="77777777" w:rsidR="002114DC" w:rsidRPr="006D0BFB" w:rsidRDefault="002114DC" w:rsidP="00B45670">
            <w:pPr>
              <w:spacing w:line="240" w:lineRule="auto"/>
              <w:rPr>
                <w:bCs/>
                <w:i w:val="0"/>
                <w:sz w:val="20"/>
              </w:rPr>
            </w:pPr>
            <w:r w:rsidRPr="006D0BFB">
              <w:rPr>
                <w:bCs/>
                <w:i w:val="0"/>
                <w:sz w:val="20"/>
              </w:rPr>
              <w:t>§ 1</w:t>
            </w:r>
            <w:r>
              <w:rPr>
                <w:bCs/>
                <w:i w:val="0"/>
                <w:sz w:val="20"/>
              </w:rPr>
              <w:t>1</w:t>
            </w:r>
          </w:p>
          <w:p w14:paraId="71BB30F2" w14:textId="77777777" w:rsidR="002114DC" w:rsidRDefault="002114DC" w:rsidP="00B45670">
            <w:pPr>
              <w:spacing w:line="240" w:lineRule="auto"/>
              <w:rPr>
                <w:bCs/>
                <w:i w:val="0"/>
                <w:sz w:val="20"/>
              </w:rPr>
            </w:pPr>
            <w:r w:rsidRPr="006D0BFB">
              <w:rPr>
                <w:bCs/>
                <w:i w:val="0"/>
                <w:sz w:val="20"/>
              </w:rPr>
              <w:t>O:</w:t>
            </w:r>
            <w:r>
              <w:rPr>
                <w:bCs/>
                <w:i w:val="0"/>
                <w:sz w:val="20"/>
              </w:rPr>
              <w:t xml:space="preserve"> </w:t>
            </w:r>
            <w:r w:rsidRPr="006D0BFB">
              <w:rPr>
                <w:bCs/>
                <w:i w:val="0"/>
                <w:sz w:val="20"/>
              </w:rPr>
              <w:t>1</w:t>
            </w:r>
          </w:p>
        </w:tc>
        <w:tc>
          <w:tcPr>
            <w:tcW w:w="3544" w:type="dxa"/>
          </w:tcPr>
          <w:p w14:paraId="35519BFE" w14:textId="77777777" w:rsidR="002114DC" w:rsidRPr="00E256B2" w:rsidRDefault="002114DC" w:rsidP="00B45670">
            <w:pPr>
              <w:pStyle w:val="odsek"/>
              <w:tabs>
                <w:tab w:val="clear" w:pos="360"/>
              </w:tabs>
              <w:spacing w:before="0" w:line="240" w:lineRule="auto"/>
              <w:rPr>
                <w:rFonts w:ascii="Times New Roman" w:hAnsi="Times New Roman"/>
                <w:sz w:val="20"/>
                <w:szCs w:val="20"/>
              </w:rPr>
            </w:pPr>
            <w:r w:rsidRPr="003B40C0">
              <w:rPr>
                <w:rFonts w:ascii="Times New Roman" w:hAnsi="Times New Roman"/>
                <w:sz w:val="20"/>
                <w:szCs w:val="20"/>
              </w:rPr>
              <w:t>Zoznam audítorských spoločností je verejne prístupný register vedený úradom</w:t>
            </w:r>
            <w:r>
              <w:rPr>
                <w:rFonts w:ascii="Times New Roman" w:hAnsi="Times New Roman"/>
                <w:b/>
                <w:sz w:val="20"/>
                <w:szCs w:val="20"/>
              </w:rPr>
              <w:t xml:space="preserve"> v elektronickej podobe</w:t>
            </w:r>
            <w:r w:rsidRPr="003B40C0">
              <w:rPr>
                <w:rFonts w:ascii="Times New Roman" w:hAnsi="Times New Roman"/>
                <w:sz w:val="20"/>
                <w:szCs w:val="20"/>
              </w:rPr>
              <w:t>, ktorý obsahuje údaje o audítorských spoločnostiach. Do</w:t>
            </w:r>
            <w:r>
              <w:rPr>
                <w:rFonts w:ascii="Times New Roman" w:hAnsi="Times New Roman"/>
                <w:sz w:val="20"/>
                <w:szCs w:val="20"/>
              </w:rPr>
              <w:t xml:space="preserve"> zoznamu možno nazrieť</w:t>
            </w:r>
            <w:r w:rsidRPr="003B40C0">
              <w:rPr>
                <w:rFonts w:ascii="Times New Roman" w:hAnsi="Times New Roman"/>
                <w:sz w:val="20"/>
                <w:szCs w:val="20"/>
              </w:rPr>
              <w:t xml:space="preserve"> na webovom sídle úradu.</w:t>
            </w:r>
          </w:p>
        </w:tc>
        <w:tc>
          <w:tcPr>
            <w:tcW w:w="709" w:type="dxa"/>
            <w:vMerge/>
          </w:tcPr>
          <w:p w14:paraId="16DA1E4A" w14:textId="77777777" w:rsidR="002114DC" w:rsidRDefault="002114DC" w:rsidP="00B45670">
            <w:pPr>
              <w:pStyle w:val="Nadpis4"/>
              <w:spacing w:line="240" w:lineRule="auto"/>
              <w:rPr>
                <w:b w:val="0"/>
                <w:sz w:val="20"/>
              </w:rPr>
            </w:pPr>
          </w:p>
        </w:tc>
        <w:tc>
          <w:tcPr>
            <w:tcW w:w="1275" w:type="dxa"/>
            <w:vMerge/>
          </w:tcPr>
          <w:p w14:paraId="48C8CD81" w14:textId="77777777" w:rsidR="002114DC" w:rsidRPr="006D0BFB" w:rsidRDefault="002114DC" w:rsidP="00B45670">
            <w:pPr>
              <w:spacing w:line="240" w:lineRule="auto"/>
              <w:rPr>
                <w:i w:val="0"/>
                <w:sz w:val="20"/>
              </w:rPr>
            </w:pPr>
          </w:p>
        </w:tc>
        <w:tc>
          <w:tcPr>
            <w:tcW w:w="1005" w:type="dxa"/>
            <w:vMerge/>
          </w:tcPr>
          <w:p w14:paraId="5A80B8C9" w14:textId="77777777" w:rsidR="002114DC" w:rsidRPr="006D0BFB" w:rsidRDefault="002114DC" w:rsidP="00B45670">
            <w:pPr>
              <w:spacing w:line="240" w:lineRule="auto"/>
              <w:rPr>
                <w:i w:val="0"/>
                <w:sz w:val="20"/>
              </w:rPr>
            </w:pPr>
          </w:p>
        </w:tc>
        <w:tc>
          <w:tcPr>
            <w:tcW w:w="1266" w:type="dxa"/>
            <w:vMerge/>
          </w:tcPr>
          <w:p w14:paraId="173DD894" w14:textId="77777777" w:rsidR="002114DC" w:rsidRPr="006D0BFB" w:rsidRDefault="002114DC" w:rsidP="00B45670">
            <w:pPr>
              <w:spacing w:line="240" w:lineRule="auto"/>
              <w:rPr>
                <w:i w:val="0"/>
                <w:sz w:val="20"/>
              </w:rPr>
            </w:pPr>
          </w:p>
        </w:tc>
      </w:tr>
      <w:tr w:rsidR="00B45670" w:rsidRPr="006D0BFB" w14:paraId="5DE707FF" w14:textId="77777777" w:rsidTr="00C43256">
        <w:tc>
          <w:tcPr>
            <w:tcW w:w="720" w:type="dxa"/>
          </w:tcPr>
          <w:p w14:paraId="37089059" w14:textId="77777777" w:rsidR="00B45670" w:rsidRPr="006D0BFB" w:rsidRDefault="00B45670" w:rsidP="00B45670">
            <w:pPr>
              <w:spacing w:line="240" w:lineRule="auto"/>
              <w:rPr>
                <w:i w:val="0"/>
                <w:sz w:val="20"/>
              </w:rPr>
            </w:pPr>
            <w:r w:rsidRPr="006D0BFB">
              <w:rPr>
                <w:i w:val="0"/>
                <w:sz w:val="20"/>
              </w:rPr>
              <w:t>Č: 16</w:t>
            </w:r>
          </w:p>
          <w:p w14:paraId="5E9674C8" w14:textId="77777777" w:rsidR="00B45670" w:rsidRPr="006D0BFB" w:rsidRDefault="00B45670" w:rsidP="00B45670">
            <w:pPr>
              <w:spacing w:line="240" w:lineRule="auto"/>
              <w:rPr>
                <w:i w:val="0"/>
                <w:sz w:val="20"/>
              </w:rPr>
            </w:pPr>
            <w:r w:rsidRPr="006D0BFB">
              <w:rPr>
                <w:i w:val="0"/>
                <w:sz w:val="20"/>
              </w:rPr>
              <w:t>O:2</w:t>
            </w:r>
          </w:p>
        </w:tc>
        <w:tc>
          <w:tcPr>
            <w:tcW w:w="4536" w:type="dxa"/>
            <w:gridSpan w:val="3"/>
          </w:tcPr>
          <w:p w14:paraId="4D0AFD50" w14:textId="77777777" w:rsidR="00B45670" w:rsidRPr="00A664A5" w:rsidRDefault="00B45670"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Audítori z tretej krajiny zaregistrovaní v súlade s článkom 45 sa v registri uvedú jasne ako audítori z tretej krajiny, a nie ako štatutárni audítori.</w:t>
            </w:r>
          </w:p>
        </w:tc>
        <w:tc>
          <w:tcPr>
            <w:tcW w:w="993" w:type="dxa"/>
          </w:tcPr>
          <w:p w14:paraId="39A4CC0A" w14:textId="77777777" w:rsidR="00B45670" w:rsidRPr="006D0BFB" w:rsidRDefault="00B45670" w:rsidP="00B45670">
            <w:pPr>
              <w:pStyle w:val="Nadpis9"/>
              <w:spacing w:line="240" w:lineRule="auto"/>
              <w:rPr>
                <w:b w:val="0"/>
                <w:sz w:val="20"/>
              </w:rPr>
            </w:pPr>
            <w:r>
              <w:rPr>
                <w:b w:val="0"/>
                <w:sz w:val="20"/>
              </w:rPr>
              <w:t>N</w:t>
            </w:r>
          </w:p>
        </w:tc>
        <w:tc>
          <w:tcPr>
            <w:tcW w:w="992" w:type="dxa"/>
          </w:tcPr>
          <w:p w14:paraId="02347DA5" w14:textId="77777777" w:rsidR="00B45670" w:rsidRPr="0049491F" w:rsidRDefault="00B45670" w:rsidP="00B45670">
            <w:pPr>
              <w:spacing w:line="240" w:lineRule="auto"/>
              <w:rPr>
                <w:bCs/>
                <w:i w:val="0"/>
                <w:sz w:val="20"/>
              </w:rPr>
            </w:pPr>
            <w:r w:rsidRPr="0049491F">
              <w:rPr>
                <w:bCs/>
                <w:i w:val="0"/>
                <w:sz w:val="20"/>
              </w:rPr>
              <w:t>zákon 423/2015 a </w:t>
            </w:r>
          </w:p>
          <w:p w14:paraId="32C4C689" w14:textId="77777777" w:rsidR="00B45670" w:rsidRPr="006D0BFB" w:rsidRDefault="00B45670" w:rsidP="00B45670">
            <w:pPr>
              <w:spacing w:line="240" w:lineRule="auto"/>
              <w:rPr>
                <w:bCs/>
                <w:i w:val="0"/>
                <w:sz w:val="20"/>
              </w:rPr>
            </w:pPr>
            <w:r w:rsidRPr="00114030">
              <w:rPr>
                <w:b/>
                <w:bCs/>
                <w:i w:val="0"/>
                <w:sz w:val="20"/>
              </w:rPr>
              <w:t> návrh zákona čl. V</w:t>
            </w:r>
          </w:p>
        </w:tc>
        <w:tc>
          <w:tcPr>
            <w:tcW w:w="709" w:type="dxa"/>
          </w:tcPr>
          <w:p w14:paraId="420133F6" w14:textId="77777777" w:rsidR="00B45670" w:rsidRPr="006D0BFB" w:rsidRDefault="00B45670" w:rsidP="00B45670">
            <w:pPr>
              <w:spacing w:line="240" w:lineRule="auto"/>
              <w:rPr>
                <w:bCs/>
                <w:i w:val="0"/>
                <w:sz w:val="20"/>
              </w:rPr>
            </w:pPr>
            <w:r w:rsidRPr="006D0BFB">
              <w:rPr>
                <w:bCs/>
                <w:i w:val="0"/>
                <w:sz w:val="20"/>
              </w:rPr>
              <w:t xml:space="preserve">§ </w:t>
            </w:r>
            <w:r>
              <w:rPr>
                <w:bCs/>
                <w:i w:val="0"/>
                <w:sz w:val="20"/>
              </w:rPr>
              <w:t>10</w:t>
            </w:r>
          </w:p>
          <w:p w14:paraId="43334C11" w14:textId="77777777" w:rsidR="00B45670" w:rsidRPr="006D0BFB" w:rsidRDefault="00B45670" w:rsidP="00B45670">
            <w:pPr>
              <w:spacing w:line="240" w:lineRule="auto"/>
              <w:rPr>
                <w:bCs/>
                <w:i w:val="0"/>
                <w:sz w:val="20"/>
              </w:rPr>
            </w:pPr>
            <w:r w:rsidRPr="006D0BFB">
              <w:rPr>
                <w:bCs/>
                <w:i w:val="0"/>
                <w:sz w:val="20"/>
              </w:rPr>
              <w:t>O:</w:t>
            </w:r>
            <w:r>
              <w:rPr>
                <w:bCs/>
                <w:i w:val="0"/>
                <w:sz w:val="20"/>
              </w:rPr>
              <w:t xml:space="preserve"> </w:t>
            </w:r>
            <w:r w:rsidRPr="006D0BFB">
              <w:rPr>
                <w:bCs/>
                <w:i w:val="0"/>
                <w:sz w:val="20"/>
              </w:rPr>
              <w:t>4</w:t>
            </w:r>
          </w:p>
        </w:tc>
        <w:tc>
          <w:tcPr>
            <w:tcW w:w="3544" w:type="dxa"/>
          </w:tcPr>
          <w:p w14:paraId="21FA1101" w14:textId="77777777" w:rsidR="00B45670" w:rsidRPr="006D0BFB" w:rsidRDefault="00B45670" w:rsidP="00D7490F">
            <w:pPr>
              <w:pStyle w:val="Zkladntext"/>
              <w:spacing w:line="240" w:lineRule="auto"/>
            </w:pPr>
            <w:r w:rsidRPr="00D83FF9">
              <w:t xml:space="preserve">Úrad v zozname štatutárnych audítorov osobitne vyznačí audítorov z tretích </w:t>
            </w:r>
            <w:r w:rsidR="00D7490F">
              <w:rPr>
                <w:b/>
              </w:rPr>
              <w:t xml:space="preserve">štátov </w:t>
            </w:r>
            <w:r w:rsidRPr="00D83FF9">
              <w:t>zaregistrovaných podľa § 7, ktorí nie sú oprávnení vykonávať štatutárny audit</w:t>
            </w:r>
            <w:r>
              <w:t xml:space="preserve"> </w:t>
            </w:r>
            <w:r>
              <w:rPr>
                <w:b/>
              </w:rPr>
              <w:t>a </w:t>
            </w:r>
            <w:r w:rsidRPr="00B45670">
              <w:rPr>
                <w:b/>
              </w:rPr>
              <w:t>uistenie v oblasti vykazovania informácií o udržateľnosti</w:t>
            </w:r>
            <w:r w:rsidRPr="00B45670">
              <w:t xml:space="preserve"> podľa</w:t>
            </w:r>
            <w:r w:rsidRPr="00D83FF9">
              <w:t xml:space="preserve"> tohto zákona.</w:t>
            </w:r>
          </w:p>
        </w:tc>
        <w:tc>
          <w:tcPr>
            <w:tcW w:w="709" w:type="dxa"/>
          </w:tcPr>
          <w:p w14:paraId="116B0B43" w14:textId="77777777" w:rsidR="00B45670" w:rsidRPr="006D0BFB" w:rsidRDefault="00B45670" w:rsidP="00B45670">
            <w:pPr>
              <w:pStyle w:val="Nadpis4"/>
              <w:spacing w:line="240" w:lineRule="auto"/>
              <w:rPr>
                <w:b w:val="0"/>
                <w:sz w:val="20"/>
              </w:rPr>
            </w:pPr>
            <w:r>
              <w:rPr>
                <w:b w:val="0"/>
                <w:sz w:val="20"/>
              </w:rPr>
              <w:t>Ú</w:t>
            </w:r>
          </w:p>
        </w:tc>
        <w:tc>
          <w:tcPr>
            <w:tcW w:w="1275" w:type="dxa"/>
          </w:tcPr>
          <w:p w14:paraId="529BD025" w14:textId="77777777" w:rsidR="00B45670" w:rsidRPr="006D0BFB" w:rsidRDefault="00B45670" w:rsidP="00B45670">
            <w:pPr>
              <w:spacing w:line="240" w:lineRule="auto"/>
              <w:rPr>
                <w:i w:val="0"/>
                <w:sz w:val="20"/>
              </w:rPr>
            </w:pPr>
          </w:p>
        </w:tc>
        <w:tc>
          <w:tcPr>
            <w:tcW w:w="1005" w:type="dxa"/>
          </w:tcPr>
          <w:p w14:paraId="3E8D0E3B" w14:textId="77777777" w:rsidR="00B45670" w:rsidRPr="00B45670" w:rsidRDefault="00B45670" w:rsidP="00B45670">
            <w:pPr>
              <w:spacing w:line="240" w:lineRule="auto"/>
              <w:rPr>
                <w:i w:val="0"/>
                <w:sz w:val="20"/>
              </w:rPr>
            </w:pPr>
            <w:r>
              <w:rPr>
                <w:i w:val="0"/>
                <w:sz w:val="20"/>
              </w:rPr>
              <w:t>GP - N</w:t>
            </w:r>
          </w:p>
        </w:tc>
        <w:tc>
          <w:tcPr>
            <w:tcW w:w="1266" w:type="dxa"/>
          </w:tcPr>
          <w:p w14:paraId="4467D1C3" w14:textId="77777777" w:rsidR="00B45670" w:rsidRPr="006D0BFB" w:rsidRDefault="00B45670" w:rsidP="00B45670">
            <w:pPr>
              <w:spacing w:line="240" w:lineRule="auto"/>
              <w:rPr>
                <w:i w:val="0"/>
                <w:sz w:val="20"/>
              </w:rPr>
            </w:pPr>
          </w:p>
        </w:tc>
      </w:tr>
      <w:tr w:rsidR="00B45670" w:rsidRPr="006D0BFB" w14:paraId="287205B3" w14:textId="77777777" w:rsidTr="00C43256">
        <w:tc>
          <w:tcPr>
            <w:tcW w:w="720" w:type="dxa"/>
          </w:tcPr>
          <w:p w14:paraId="032A9988" w14:textId="77777777" w:rsidR="00B45670" w:rsidRPr="006D0BFB" w:rsidRDefault="00B45670" w:rsidP="00B45670">
            <w:pPr>
              <w:spacing w:line="240" w:lineRule="auto"/>
              <w:rPr>
                <w:i w:val="0"/>
                <w:sz w:val="20"/>
              </w:rPr>
            </w:pPr>
            <w:r w:rsidRPr="006D0BFB">
              <w:rPr>
                <w:i w:val="0"/>
                <w:sz w:val="20"/>
              </w:rPr>
              <w:t>Č: 17</w:t>
            </w:r>
          </w:p>
          <w:p w14:paraId="1450AC5C" w14:textId="77777777" w:rsidR="00B45670" w:rsidRPr="006D0BFB" w:rsidRDefault="00B45670" w:rsidP="00B45670">
            <w:pPr>
              <w:spacing w:line="240" w:lineRule="auto"/>
              <w:rPr>
                <w:i w:val="0"/>
                <w:sz w:val="20"/>
              </w:rPr>
            </w:pPr>
            <w:r w:rsidRPr="006D0BFB">
              <w:rPr>
                <w:i w:val="0"/>
                <w:sz w:val="20"/>
              </w:rPr>
              <w:t>O:2</w:t>
            </w:r>
          </w:p>
        </w:tc>
        <w:tc>
          <w:tcPr>
            <w:tcW w:w="4536" w:type="dxa"/>
            <w:gridSpan w:val="3"/>
          </w:tcPr>
          <w:p w14:paraId="75F0F081" w14:textId="77777777" w:rsidR="00B45670" w:rsidRPr="00A664A5" w:rsidRDefault="00B45670"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 xml:space="preserve">Audítorské subjekty z tretích krajín zaregistrované v súlade s článkom 45 sa v registri uvedú jasne ako audítorské subjekty z tretej krajiny, a nie ako audítorské spoločnosti. </w:t>
            </w:r>
          </w:p>
        </w:tc>
        <w:tc>
          <w:tcPr>
            <w:tcW w:w="993" w:type="dxa"/>
          </w:tcPr>
          <w:p w14:paraId="374786B7" w14:textId="77777777" w:rsidR="00B45670" w:rsidRPr="006D0BFB" w:rsidRDefault="00B45670" w:rsidP="00B45670">
            <w:pPr>
              <w:pStyle w:val="Nadpis9"/>
              <w:spacing w:line="240" w:lineRule="auto"/>
              <w:rPr>
                <w:b w:val="0"/>
                <w:sz w:val="20"/>
              </w:rPr>
            </w:pPr>
            <w:r>
              <w:rPr>
                <w:b w:val="0"/>
                <w:sz w:val="20"/>
              </w:rPr>
              <w:t>N</w:t>
            </w:r>
          </w:p>
        </w:tc>
        <w:tc>
          <w:tcPr>
            <w:tcW w:w="992" w:type="dxa"/>
          </w:tcPr>
          <w:p w14:paraId="4E07EC14" w14:textId="77777777" w:rsidR="00B45670" w:rsidRPr="008142F8" w:rsidRDefault="00B45670" w:rsidP="00B45670">
            <w:pPr>
              <w:spacing w:line="240" w:lineRule="auto"/>
              <w:rPr>
                <w:bCs/>
                <w:i w:val="0"/>
                <w:sz w:val="20"/>
              </w:rPr>
            </w:pPr>
            <w:r w:rsidRPr="008142F8">
              <w:rPr>
                <w:bCs/>
                <w:i w:val="0"/>
                <w:sz w:val="20"/>
              </w:rPr>
              <w:t>zákon 423/2015 a </w:t>
            </w:r>
          </w:p>
          <w:p w14:paraId="20F88DB0" w14:textId="77777777" w:rsidR="00B45670" w:rsidRPr="006D0BFB" w:rsidRDefault="00B45670" w:rsidP="00B45670">
            <w:pPr>
              <w:spacing w:line="240" w:lineRule="auto"/>
              <w:rPr>
                <w:bCs/>
                <w:i w:val="0"/>
                <w:sz w:val="20"/>
              </w:rPr>
            </w:pPr>
            <w:r w:rsidRPr="00114030">
              <w:rPr>
                <w:b/>
                <w:bCs/>
                <w:i w:val="0"/>
                <w:sz w:val="20"/>
              </w:rPr>
              <w:t> návrh zákona čl. V</w:t>
            </w:r>
            <w:r>
              <w:rPr>
                <w:bCs/>
                <w:i w:val="0"/>
                <w:sz w:val="20"/>
              </w:rPr>
              <w:t xml:space="preserve"> </w:t>
            </w:r>
          </w:p>
        </w:tc>
        <w:tc>
          <w:tcPr>
            <w:tcW w:w="709" w:type="dxa"/>
          </w:tcPr>
          <w:p w14:paraId="7A606B48" w14:textId="77777777" w:rsidR="00B45670" w:rsidRDefault="00B45670" w:rsidP="00B45670">
            <w:pPr>
              <w:spacing w:line="240" w:lineRule="auto"/>
              <w:rPr>
                <w:bCs/>
                <w:i w:val="0"/>
                <w:sz w:val="20"/>
              </w:rPr>
            </w:pPr>
            <w:r>
              <w:rPr>
                <w:bCs/>
                <w:i w:val="0"/>
                <w:sz w:val="20"/>
              </w:rPr>
              <w:t>§ 11</w:t>
            </w:r>
          </w:p>
          <w:p w14:paraId="60009AE5" w14:textId="77777777" w:rsidR="00B45670" w:rsidRPr="006D0BFB" w:rsidRDefault="00B45670" w:rsidP="00B45670">
            <w:pPr>
              <w:spacing w:line="240" w:lineRule="auto"/>
              <w:rPr>
                <w:bCs/>
                <w:i w:val="0"/>
                <w:sz w:val="20"/>
              </w:rPr>
            </w:pPr>
            <w:r w:rsidRPr="006D0BFB">
              <w:rPr>
                <w:bCs/>
                <w:i w:val="0"/>
                <w:sz w:val="20"/>
              </w:rPr>
              <w:t>O:</w:t>
            </w:r>
            <w:r>
              <w:rPr>
                <w:bCs/>
                <w:i w:val="0"/>
                <w:sz w:val="20"/>
              </w:rPr>
              <w:t xml:space="preserve"> </w:t>
            </w:r>
            <w:r w:rsidRPr="006D0BFB">
              <w:rPr>
                <w:bCs/>
                <w:i w:val="0"/>
                <w:sz w:val="20"/>
              </w:rPr>
              <w:t>4</w:t>
            </w:r>
          </w:p>
        </w:tc>
        <w:tc>
          <w:tcPr>
            <w:tcW w:w="3544" w:type="dxa"/>
          </w:tcPr>
          <w:p w14:paraId="12433935" w14:textId="77777777" w:rsidR="00B45670" w:rsidRPr="00B45670" w:rsidRDefault="00B45670" w:rsidP="00D7490F">
            <w:pPr>
              <w:pStyle w:val="Zkladntext"/>
              <w:spacing w:line="240" w:lineRule="auto"/>
            </w:pPr>
            <w:r w:rsidRPr="00B45670">
              <w:t xml:space="preserve">Úrad v zozname audítorských spoločností osobitne vyznačí audítorské spoločnosti z tretích </w:t>
            </w:r>
            <w:r w:rsidR="00D7490F" w:rsidRPr="00D7490F">
              <w:rPr>
                <w:b/>
              </w:rPr>
              <w:t>štátov</w:t>
            </w:r>
            <w:r w:rsidRPr="00B45670">
              <w:t xml:space="preserve"> zaregistrované podľa § 7, ktoré nie sú oprávnené vykonávať štatutárny audit </w:t>
            </w:r>
            <w:r w:rsidRPr="00B45670">
              <w:rPr>
                <w:b/>
              </w:rPr>
              <w:t>a uistenie v oblasti vykazovania</w:t>
            </w:r>
            <w:r w:rsidRPr="00B45670">
              <w:t xml:space="preserve"> </w:t>
            </w:r>
            <w:r w:rsidRPr="00B45670">
              <w:rPr>
                <w:b/>
              </w:rPr>
              <w:t>informácií o udržateľnosti</w:t>
            </w:r>
            <w:r w:rsidRPr="00B45670">
              <w:t xml:space="preserve"> podľa tohto zákona.</w:t>
            </w:r>
          </w:p>
        </w:tc>
        <w:tc>
          <w:tcPr>
            <w:tcW w:w="709" w:type="dxa"/>
          </w:tcPr>
          <w:p w14:paraId="37F65CF4" w14:textId="77777777" w:rsidR="00B45670" w:rsidRPr="00FD7927" w:rsidRDefault="00B45670" w:rsidP="00B45670">
            <w:pPr>
              <w:spacing w:line="240" w:lineRule="auto"/>
              <w:jc w:val="center"/>
              <w:rPr>
                <w:i w:val="0"/>
              </w:rPr>
            </w:pPr>
            <w:r w:rsidRPr="00FD7927">
              <w:rPr>
                <w:i w:val="0"/>
                <w:sz w:val="20"/>
              </w:rPr>
              <w:t>Ú</w:t>
            </w:r>
          </w:p>
        </w:tc>
        <w:tc>
          <w:tcPr>
            <w:tcW w:w="1275" w:type="dxa"/>
          </w:tcPr>
          <w:p w14:paraId="0158C70C" w14:textId="77777777" w:rsidR="00B45670" w:rsidRPr="006D0BFB" w:rsidRDefault="00B45670" w:rsidP="00B45670">
            <w:pPr>
              <w:spacing w:line="240" w:lineRule="auto"/>
              <w:rPr>
                <w:i w:val="0"/>
                <w:sz w:val="20"/>
              </w:rPr>
            </w:pPr>
          </w:p>
        </w:tc>
        <w:tc>
          <w:tcPr>
            <w:tcW w:w="1005" w:type="dxa"/>
          </w:tcPr>
          <w:p w14:paraId="45D8D8FF" w14:textId="77777777" w:rsidR="00B45670" w:rsidRPr="00B45670" w:rsidRDefault="00B45670" w:rsidP="00B45670">
            <w:pPr>
              <w:spacing w:line="240" w:lineRule="auto"/>
              <w:rPr>
                <w:i w:val="0"/>
                <w:sz w:val="20"/>
              </w:rPr>
            </w:pPr>
            <w:r>
              <w:rPr>
                <w:i w:val="0"/>
                <w:sz w:val="20"/>
              </w:rPr>
              <w:t>GP - N</w:t>
            </w:r>
          </w:p>
        </w:tc>
        <w:tc>
          <w:tcPr>
            <w:tcW w:w="1266" w:type="dxa"/>
          </w:tcPr>
          <w:p w14:paraId="2B098CF9" w14:textId="77777777" w:rsidR="00B45670" w:rsidRPr="006D0BFB" w:rsidRDefault="00B45670" w:rsidP="00B45670">
            <w:pPr>
              <w:spacing w:line="240" w:lineRule="auto"/>
              <w:rPr>
                <w:i w:val="0"/>
                <w:sz w:val="20"/>
              </w:rPr>
            </w:pPr>
          </w:p>
        </w:tc>
      </w:tr>
      <w:tr w:rsidR="00D7490F" w:rsidRPr="006D0BFB" w14:paraId="4E50C32F" w14:textId="77777777" w:rsidTr="00C43256">
        <w:tc>
          <w:tcPr>
            <w:tcW w:w="720" w:type="dxa"/>
            <w:vMerge w:val="restart"/>
          </w:tcPr>
          <w:p w14:paraId="39516451" w14:textId="77777777" w:rsidR="00D7490F" w:rsidRPr="006D0BFB" w:rsidRDefault="00D7490F" w:rsidP="00B45670">
            <w:pPr>
              <w:spacing w:line="240" w:lineRule="auto"/>
              <w:rPr>
                <w:i w:val="0"/>
                <w:sz w:val="20"/>
              </w:rPr>
            </w:pPr>
            <w:r w:rsidRPr="006D0BFB">
              <w:rPr>
                <w:i w:val="0"/>
                <w:sz w:val="20"/>
              </w:rPr>
              <w:t>Č: 18</w:t>
            </w:r>
          </w:p>
        </w:tc>
        <w:tc>
          <w:tcPr>
            <w:tcW w:w="4536" w:type="dxa"/>
            <w:gridSpan w:val="3"/>
            <w:vMerge w:val="restart"/>
          </w:tcPr>
          <w:p w14:paraId="02824B6D" w14:textId="77777777" w:rsidR="00D7490F" w:rsidRPr="00A664A5" w:rsidRDefault="00D7490F" w:rsidP="00B45670">
            <w:pPr>
              <w:autoSpaceDE w:val="0"/>
              <w:autoSpaceDN w:val="0"/>
              <w:spacing w:line="240" w:lineRule="auto"/>
              <w:rPr>
                <w:rFonts w:asciiTheme="majorBidi" w:hAnsiTheme="majorBidi"/>
                <w:b/>
                <w:i w:val="0"/>
                <w:sz w:val="20"/>
                <w:lang w:eastAsia="sk-SK"/>
              </w:rPr>
            </w:pPr>
            <w:r w:rsidRPr="00A664A5">
              <w:rPr>
                <w:rFonts w:asciiTheme="majorBidi" w:hAnsiTheme="majorBidi"/>
                <w:b/>
                <w:i w:val="0"/>
                <w:sz w:val="20"/>
                <w:lang w:eastAsia="sk-SK"/>
              </w:rPr>
              <w:t>Aktualizácia registrovaných informácií</w:t>
            </w:r>
          </w:p>
          <w:p w14:paraId="5B943976" w14:textId="77777777" w:rsidR="00D7490F" w:rsidRPr="00A664A5" w:rsidRDefault="00D7490F"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Členské štáty zabezpečia, aby štatutárni audítori a audítorské spoločnosti bezodkladne informovali príslušné orgány zodpovedné za verejný register o akejkoľvek zmene informácií uvedených vo verejnom registri. Register bude po takomto oznámení bezodkladne aktualizovaný.</w:t>
            </w:r>
          </w:p>
        </w:tc>
        <w:tc>
          <w:tcPr>
            <w:tcW w:w="993" w:type="dxa"/>
            <w:vMerge w:val="restart"/>
          </w:tcPr>
          <w:p w14:paraId="606D4BCB" w14:textId="77777777" w:rsidR="00D7490F" w:rsidRPr="006D0BFB" w:rsidRDefault="00D7490F" w:rsidP="00B45670">
            <w:pPr>
              <w:pStyle w:val="Nadpis9"/>
              <w:spacing w:line="240" w:lineRule="auto"/>
              <w:rPr>
                <w:b w:val="0"/>
                <w:sz w:val="20"/>
              </w:rPr>
            </w:pPr>
            <w:r>
              <w:rPr>
                <w:b w:val="0"/>
                <w:sz w:val="20"/>
              </w:rPr>
              <w:t>N</w:t>
            </w:r>
          </w:p>
        </w:tc>
        <w:tc>
          <w:tcPr>
            <w:tcW w:w="992" w:type="dxa"/>
            <w:vMerge w:val="restart"/>
          </w:tcPr>
          <w:p w14:paraId="5C01991D" w14:textId="77777777" w:rsidR="00D7490F" w:rsidRDefault="00D7490F" w:rsidP="00B45670">
            <w:pPr>
              <w:spacing w:line="240" w:lineRule="auto"/>
              <w:rPr>
                <w:bCs/>
                <w:i w:val="0"/>
                <w:sz w:val="20"/>
              </w:rPr>
            </w:pPr>
            <w:r w:rsidRPr="00B45670">
              <w:rPr>
                <w:bCs/>
                <w:i w:val="0"/>
                <w:sz w:val="20"/>
              </w:rPr>
              <w:t>zákon 423/2015</w:t>
            </w:r>
          </w:p>
          <w:p w14:paraId="445BDCBB" w14:textId="77777777" w:rsidR="00D7490F" w:rsidRPr="008142F8" w:rsidRDefault="00D7490F" w:rsidP="00D7490F">
            <w:pPr>
              <w:spacing w:line="240" w:lineRule="auto"/>
              <w:rPr>
                <w:bCs/>
                <w:i w:val="0"/>
                <w:sz w:val="20"/>
              </w:rPr>
            </w:pPr>
            <w:r w:rsidRPr="008142F8">
              <w:rPr>
                <w:bCs/>
                <w:i w:val="0"/>
                <w:sz w:val="20"/>
              </w:rPr>
              <w:t>a </w:t>
            </w:r>
          </w:p>
          <w:p w14:paraId="132FBAB1" w14:textId="77777777" w:rsidR="00D7490F" w:rsidRPr="00B45670" w:rsidRDefault="00D7490F" w:rsidP="00D7490F">
            <w:pPr>
              <w:spacing w:line="240" w:lineRule="auto"/>
              <w:rPr>
                <w:bCs/>
                <w:i w:val="0"/>
                <w:sz w:val="20"/>
              </w:rPr>
            </w:pPr>
            <w:r w:rsidRPr="00114030">
              <w:rPr>
                <w:b/>
                <w:bCs/>
                <w:i w:val="0"/>
                <w:sz w:val="20"/>
              </w:rPr>
              <w:t> návrh zákona čl. V</w:t>
            </w:r>
          </w:p>
          <w:p w14:paraId="2919DA17" w14:textId="77777777" w:rsidR="00D7490F" w:rsidRPr="00B45670" w:rsidRDefault="00D7490F" w:rsidP="00B45670">
            <w:pPr>
              <w:spacing w:line="240" w:lineRule="auto"/>
              <w:rPr>
                <w:bCs/>
                <w:i w:val="0"/>
                <w:sz w:val="20"/>
              </w:rPr>
            </w:pPr>
          </w:p>
          <w:p w14:paraId="5FD06A43" w14:textId="77777777" w:rsidR="00D7490F" w:rsidRPr="00B45670" w:rsidRDefault="00D7490F" w:rsidP="00B45670">
            <w:pPr>
              <w:spacing w:line="240" w:lineRule="auto"/>
              <w:rPr>
                <w:bCs/>
                <w:i w:val="0"/>
                <w:sz w:val="20"/>
              </w:rPr>
            </w:pPr>
          </w:p>
          <w:p w14:paraId="5989783C" w14:textId="77777777" w:rsidR="00D7490F" w:rsidRPr="00B45670" w:rsidRDefault="00D7490F" w:rsidP="00B45670">
            <w:pPr>
              <w:spacing w:line="240" w:lineRule="auto"/>
              <w:rPr>
                <w:bCs/>
                <w:i w:val="0"/>
                <w:sz w:val="20"/>
              </w:rPr>
            </w:pPr>
          </w:p>
          <w:p w14:paraId="09D68538" w14:textId="77777777" w:rsidR="00D7490F" w:rsidRPr="00B45670" w:rsidRDefault="00D7490F" w:rsidP="00B45670">
            <w:pPr>
              <w:spacing w:line="240" w:lineRule="auto"/>
              <w:rPr>
                <w:bCs/>
                <w:i w:val="0"/>
                <w:sz w:val="20"/>
              </w:rPr>
            </w:pPr>
          </w:p>
          <w:p w14:paraId="05C16CA5" w14:textId="77777777" w:rsidR="00D7490F" w:rsidRPr="00B45670" w:rsidRDefault="00D7490F" w:rsidP="00B45670">
            <w:pPr>
              <w:spacing w:line="240" w:lineRule="auto"/>
              <w:rPr>
                <w:bCs/>
                <w:i w:val="0"/>
                <w:sz w:val="20"/>
              </w:rPr>
            </w:pPr>
          </w:p>
          <w:p w14:paraId="6871AB5D" w14:textId="77777777" w:rsidR="00D7490F" w:rsidRPr="00B45670" w:rsidRDefault="00D7490F" w:rsidP="00B45670">
            <w:pPr>
              <w:spacing w:line="240" w:lineRule="auto"/>
              <w:rPr>
                <w:bCs/>
                <w:i w:val="0"/>
                <w:sz w:val="20"/>
              </w:rPr>
            </w:pPr>
          </w:p>
          <w:p w14:paraId="6BC7FC2E" w14:textId="77777777" w:rsidR="00D7490F" w:rsidRPr="00B45670" w:rsidRDefault="00D7490F" w:rsidP="00B45670">
            <w:pPr>
              <w:spacing w:line="240" w:lineRule="auto"/>
              <w:rPr>
                <w:bCs/>
                <w:i w:val="0"/>
                <w:sz w:val="20"/>
              </w:rPr>
            </w:pPr>
          </w:p>
          <w:p w14:paraId="7222520A" w14:textId="77777777" w:rsidR="00D7490F" w:rsidRPr="00B45670" w:rsidRDefault="00D7490F" w:rsidP="00B45670">
            <w:pPr>
              <w:spacing w:line="240" w:lineRule="auto"/>
              <w:rPr>
                <w:bCs/>
                <w:i w:val="0"/>
                <w:sz w:val="20"/>
              </w:rPr>
            </w:pPr>
          </w:p>
          <w:p w14:paraId="29B2480A" w14:textId="77777777" w:rsidR="00D7490F" w:rsidRPr="00B45670" w:rsidRDefault="00D7490F" w:rsidP="00B45670">
            <w:pPr>
              <w:spacing w:line="240" w:lineRule="auto"/>
              <w:rPr>
                <w:bCs/>
                <w:i w:val="0"/>
                <w:sz w:val="20"/>
              </w:rPr>
            </w:pPr>
          </w:p>
          <w:p w14:paraId="37826B98" w14:textId="77777777" w:rsidR="00D7490F" w:rsidRPr="00B45670" w:rsidRDefault="00D7490F" w:rsidP="00B45670">
            <w:pPr>
              <w:spacing w:line="240" w:lineRule="auto"/>
              <w:rPr>
                <w:bCs/>
                <w:i w:val="0"/>
                <w:sz w:val="20"/>
              </w:rPr>
            </w:pPr>
          </w:p>
          <w:p w14:paraId="21667665" w14:textId="77777777" w:rsidR="00D7490F" w:rsidRPr="00B45670" w:rsidRDefault="00D7490F" w:rsidP="00B45670">
            <w:pPr>
              <w:spacing w:line="240" w:lineRule="auto"/>
              <w:rPr>
                <w:bCs/>
                <w:i w:val="0"/>
                <w:sz w:val="20"/>
              </w:rPr>
            </w:pPr>
          </w:p>
          <w:p w14:paraId="72D8C1CD" w14:textId="77777777" w:rsidR="00D7490F" w:rsidRPr="00B45670" w:rsidRDefault="00D7490F" w:rsidP="00B45670">
            <w:pPr>
              <w:spacing w:line="240" w:lineRule="auto"/>
              <w:rPr>
                <w:bCs/>
                <w:i w:val="0"/>
                <w:sz w:val="20"/>
              </w:rPr>
            </w:pPr>
          </w:p>
          <w:p w14:paraId="008FCFC3" w14:textId="77777777" w:rsidR="00D7490F" w:rsidRPr="00B45670" w:rsidRDefault="00D7490F" w:rsidP="00B45670">
            <w:pPr>
              <w:spacing w:line="240" w:lineRule="auto"/>
              <w:rPr>
                <w:bCs/>
                <w:i w:val="0"/>
                <w:sz w:val="20"/>
              </w:rPr>
            </w:pPr>
          </w:p>
          <w:p w14:paraId="282209BD" w14:textId="77777777" w:rsidR="00D7490F" w:rsidRPr="00B45670" w:rsidRDefault="00D7490F" w:rsidP="00B45670">
            <w:pPr>
              <w:spacing w:line="240" w:lineRule="auto"/>
              <w:rPr>
                <w:bCs/>
                <w:i w:val="0"/>
                <w:sz w:val="20"/>
              </w:rPr>
            </w:pPr>
          </w:p>
          <w:p w14:paraId="3CDC5D58" w14:textId="77777777" w:rsidR="00D7490F" w:rsidRPr="00B45670" w:rsidRDefault="00D7490F" w:rsidP="00B45670">
            <w:pPr>
              <w:spacing w:line="240" w:lineRule="auto"/>
              <w:rPr>
                <w:bCs/>
                <w:i w:val="0"/>
                <w:sz w:val="20"/>
              </w:rPr>
            </w:pPr>
          </w:p>
          <w:p w14:paraId="6CF5DB76" w14:textId="77777777" w:rsidR="00D7490F" w:rsidRPr="00B45670" w:rsidRDefault="00D7490F" w:rsidP="00B45670">
            <w:pPr>
              <w:spacing w:line="240" w:lineRule="auto"/>
              <w:rPr>
                <w:bCs/>
                <w:i w:val="0"/>
                <w:sz w:val="20"/>
              </w:rPr>
            </w:pPr>
          </w:p>
          <w:p w14:paraId="2EF121F9" w14:textId="77777777" w:rsidR="00D7490F" w:rsidRPr="00B45670" w:rsidRDefault="00D7490F" w:rsidP="00B45670">
            <w:pPr>
              <w:spacing w:line="240" w:lineRule="auto"/>
              <w:rPr>
                <w:bCs/>
                <w:i w:val="0"/>
                <w:sz w:val="20"/>
              </w:rPr>
            </w:pPr>
          </w:p>
          <w:p w14:paraId="73B11AB5" w14:textId="77777777" w:rsidR="00D7490F" w:rsidRPr="00B45670" w:rsidRDefault="00D7490F" w:rsidP="00D7490F">
            <w:pPr>
              <w:spacing w:line="240" w:lineRule="auto"/>
              <w:rPr>
                <w:bCs/>
                <w:i w:val="0"/>
                <w:sz w:val="20"/>
              </w:rPr>
            </w:pPr>
            <w:r w:rsidRPr="00B45670">
              <w:rPr>
                <w:bCs/>
                <w:i w:val="0"/>
                <w:sz w:val="20"/>
              </w:rPr>
              <w:t xml:space="preserve">zákon 423/2015 </w:t>
            </w:r>
          </w:p>
          <w:p w14:paraId="6C5A7601" w14:textId="77777777" w:rsidR="00D7490F" w:rsidRPr="00B45670" w:rsidRDefault="00D7490F" w:rsidP="00B45670">
            <w:pPr>
              <w:spacing w:line="240" w:lineRule="auto"/>
              <w:rPr>
                <w:bCs/>
                <w:i w:val="0"/>
                <w:sz w:val="20"/>
              </w:rPr>
            </w:pPr>
          </w:p>
          <w:p w14:paraId="656E0610" w14:textId="77777777" w:rsidR="00D7490F" w:rsidRPr="00B45670" w:rsidRDefault="00D7490F" w:rsidP="00B45670">
            <w:pPr>
              <w:spacing w:line="240" w:lineRule="auto"/>
              <w:rPr>
                <w:bCs/>
                <w:i w:val="0"/>
                <w:sz w:val="20"/>
              </w:rPr>
            </w:pPr>
          </w:p>
          <w:p w14:paraId="48EB7DD6" w14:textId="77777777" w:rsidR="00D7490F" w:rsidRPr="00B45670" w:rsidRDefault="00D7490F" w:rsidP="00B45670">
            <w:pPr>
              <w:spacing w:line="240" w:lineRule="auto"/>
              <w:rPr>
                <w:bCs/>
                <w:i w:val="0"/>
                <w:sz w:val="20"/>
              </w:rPr>
            </w:pPr>
          </w:p>
          <w:p w14:paraId="0D475569" w14:textId="77777777" w:rsidR="00D7490F" w:rsidRPr="00B45670" w:rsidRDefault="00D7490F" w:rsidP="00B45670">
            <w:pPr>
              <w:spacing w:line="240" w:lineRule="auto"/>
              <w:rPr>
                <w:bCs/>
                <w:i w:val="0"/>
                <w:sz w:val="20"/>
              </w:rPr>
            </w:pPr>
          </w:p>
          <w:p w14:paraId="04A44862" w14:textId="77777777" w:rsidR="00D7490F" w:rsidRPr="00B45670" w:rsidRDefault="00D7490F" w:rsidP="00B45670">
            <w:pPr>
              <w:spacing w:line="240" w:lineRule="auto"/>
              <w:rPr>
                <w:bCs/>
                <w:i w:val="0"/>
                <w:sz w:val="20"/>
              </w:rPr>
            </w:pPr>
          </w:p>
          <w:p w14:paraId="2D7983A9" w14:textId="77777777" w:rsidR="00D7490F" w:rsidRPr="00B45670" w:rsidRDefault="00D7490F" w:rsidP="00B45670">
            <w:pPr>
              <w:spacing w:line="240" w:lineRule="auto"/>
              <w:rPr>
                <w:bCs/>
                <w:i w:val="0"/>
                <w:sz w:val="20"/>
              </w:rPr>
            </w:pPr>
          </w:p>
          <w:p w14:paraId="29BCBCBE" w14:textId="77777777" w:rsidR="00D7490F" w:rsidRPr="00B45670" w:rsidRDefault="00D7490F" w:rsidP="00B45670">
            <w:pPr>
              <w:spacing w:line="240" w:lineRule="auto"/>
              <w:rPr>
                <w:bCs/>
                <w:i w:val="0"/>
                <w:sz w:val="20"/>
              </w:rPr>
            </w:pPr>
          </w:p>
          <w:p w14:paraId="48A19067" w14:textId="77777777" w:rsidR="00D7490F" w:rsidRPr="00B45670" w:rsidRDefault="00D7490F" w:rsidP="00B45670">
            <w:pPr>
              <w:spacing w:line="240" w:lineRule="auto"/>
              <w:rPr>
                <w:bCs/>
                <w:i w:val="0"/>
                <w:sz w:val="20"/>
              </w:rPr>
            </w:pPr>
            <w:r w:rsidRPr="00B45670">
              <w:rPr>
                <w:bCs/>
                <w:i w:val="0"/>
                <w:sz w:val="20"/>
              </w:rPr>
              <w:t>zákon 423/2015  a </w:t>
            </w:r>
            <w:r w:rsidRPr="00B45670">
              <w:rPr>
                <w:b/>
                <w:bCs/>
                <w:i w:val="0"/>
                <w:sz w:val="20"/>
              </w:rPr>
              <w:t> návrh zákona čl. V</w:t>
            </w:r>
            <w:r w:rsidRPr="00B45670">
              <w:rPr>
                <w:bCs/>
                <w:i w:val="0"/>
                <w:sz w:val="20"/>
              </w:rPr>
              <w:t xml:space="preserve"> </w:t>
            </w:r>
          </w:p>
          <w:p w14:paraId="792D8EEA" w14:textId="77777777" w:rsidR="00D7490F" w:rsidRDefault="00D7490F" w:rsidP="00B45670">
            <w:pPr>
              <w:spacing w:line="240" w:lineRule="auto"/>
              <w:rPr>
                <w:bCs/>
                <w:i w:val="0"/>
                <w:sz w:val="20"/>
              </w:rPr>
            </w:pPr>
          </w:p>
          <w:p w14:paraId="63D09C7E" w14:textId="77777777" w:rsidR="00D7490F" w:rsidRPr="00B45670" w:rsidRDefault="00D7490F" w:rsidP="00B45670">
            <w:pPr>
              <w:spacing w:line="240" w:lineRule="auto"/>
              <w:rPr>
                <w:bCs/>
                <w:i w:val="0"/>
                <w:sz w:val="20"/>
              </w:rPr>
            </w:pPr>
          </w:p>
          <w:p w14:paraId="551086C8" w14:textId="77777777" w:rsidR="00D7490F" w:rsidRPr="00B45670" w:rsidRDefault="00D7490F" w:rsidP="00B45670">
            <w:pPr>
              <w:spacing w:line="240" w:lineRule="auto"/>
              <w:rPr>
                <w:bCs/>
                <w:i w:val="0"/>
                <w:sz w:val="20"/>
              </w:rPr>
            </w:pPr>
            <w:r w:rsidRPr="00B45670">
              <w:rPr>
                <w:bCs/>
                <w:i w:val="0"/>
                <w:sz w:val="20"/>
              </w:rPr>
              <w:t xml:space="preserve">zákon 423/2015 </w:t>
            </w:r>
          </w:p>
          <w:p w14:paraId="760F8DE8" w14:textId="77777777" w:rsidR="00D7490F" w:rsidRPr="00B45670" w:rsidRDefault="00D7490F" w:rsidP="00B45670">
            <w:pPr>
              <w:spacing w:line="240" w:lineRule="auto"/>
              <w:rPr>
                <w:bCs/>
                <w:i w:val="0"/>
                <w:sz w:val="20"/>
              </w:rPr>
            </w:pPr>
          </w:p>
          <w:p w14:paraId="4DC3E2A9" w14:textId="77777777" w:rsidR="00D7490F" w:rsidRPr="00B45670" w:rsidRDefault="00D7490F" w:rsidP="00B45670">
            <w:pPr>
              <w:spacing w:line="240" w:lineRule="auto"/>
              <w:rPr>
                <w:bCs/>
                <w:i w:val="0"/>
                <w:sz w:val="20"/>
              </w:rPr>
            </w:pPr>
          </w:p>
          <w:p w14:paraId="6EDB3E17" w14:textId="77777777" w:rsidR="00D7490F" w:rsidRPr="00B45670" w:rsidRDefault="00D7490F" w:rsidP="00B45670">
            <w:pPr>
              <w:spacing w:line="240" w:lineRule="auto"/>
              <w:rPr>
                <w:bCs/>
                <w:i w:val="0"/>
                <w:sz w:val="20"/>
              </w:rPr>
            </w:pPr>
          </w:p>
          <w:p w14:paraId="6BE9EA3E" w14:textId="77777777" w:rsidR="00D7490F" w:rsidRPr="00B45670" w:rsidRDefault="00D7490F" w:rsidP="00B45670">
            <w:pPr>
              <w:spacing w:line="240" w:lineRule="auto"/>
              <w:rPr>
                <w:bCs/>
                <w:i w:val="0"/>
                <w:sz w:val="20"/>
              </w:rPr>
            </w:pPr>
          </w:p>
          <w:p w14:paraId="07CC5053" w14:textId="77777777" w:rsidR="00D7490F" w:rsidRPr="00B45670" w:rsidRDefault="00D7490F" w:rsidP="00B45670">
            <w:pPr>
              <w:spacing w:line="240" w:lineRule="auto"/>
              <w:rPr>
                <w:bCs/>
                <w:i w:val="0"/>
                <w:sz w:val="20"/>
              </w:rPr>
            </w:pPr>
            <w:r w:rsidRPr="00B45670">
              <w:rPr>
                <w:bCs/>
                <w:i w:val="0"/>
                <w:sz w:val="20"/>
              </w:rPr>
              <w:t>zákon 423/2015  a </w:t>
            </w:r>
            <w:r w:rsidRPr="00B45670">
              <w:rPr>
                <w:b/>
                <w:bCs/>
                <w:i w:val="0"/>
                <w:sz w:val="20"/>
              </w:rPr>
              <w:t> návrh zákona čl. V</w:t>
            </w:r>
            <w:r w:rsidRPr="00B45670">
              <w:rPr>
                <w:bCs/>
                <w:i w:val="0"/>
                <w:sz w:val="20"/>
              </w:rPr>
              <w:t xml:space="preserve"> </w:t>
            </w:r>
          </w:p>
          <w:p w14:paraId="4432471C" w14:textId="77777777" w:rsidR="00D7490F" w:rsidRPr="00B45670" w:rsidRDefault="00D7490F" w:rsidP="00B45670">
            <w:pPr>
              <w:spacing w:line="240" w:lineRule="auto"/>
              <w:rPr>
                <w:bCs/>
                <w:i w:val="0"/>
                <w:sz w:val="20"/>
              </w:rPr>
            </w:pPr>
            <w:r w:rsidRPr="00B45670">
              <w:rPr>
                <w:bCs/>
                <w:i w:val="0"/>
                <w:sz w:val="20"/>
              </w:rPr>
              <w:t xml:space="preserve"> </w:t>
            </w:r>
          </w:p>
        </w:tc>
        <w:tc>
          <w:tcPr>
            <w:tcW w:w="709" w:type="dxa"/>
          </w:tcPr>
          <w:p w14:paraId="57DED789" w14:textId="77777777" w:rsidR="00D7490F" w:rsidRPr="00FB6D52" w:rsidRDefault="00D7490F" w:rsidP="00B45670">
            <w:pPr>
              <w:spacing w:line="240" w:lineRule="auto"/>
              <w:rPr>
                <w:bCs/>
                <w:i w:val="0"/>
                <w:sz w:val="20"/>
              </w:rPr>
            </w:pPr>
            <w:r w:rsidRPr="00FB6D52">
              <w:rPr>
                <w:bCs/>
                <w:i w:val="0"/>
                <w:sz w:val="20"/>
              </w:rPr>
              <w:lastRenderedPageBreak/>
              <w:t>§ 30</w:t>
            </w:r>
          </w:p>
          <w:p w14:paraId="1AFF7EDC" w14:textId="77777777" w:rsidR="00D7490F" w:rsidRPr="00FB6D52" w:rsidRDefault="00D7490F" w:rsidP="00B45670">
            <w:pPr>
              <w:spacing w:line="240" w:lineRule="auto"/>
              <w:rPr>
                <w:bCs/>
                <w:i w:val="0"/>
                <w:sz w:val="20"/>
              </w:rPr>
            </w:pPr>
            <w:r w:rsidRPr="00FB6D52">
              <w:rPr>
                <w:bCs/>
                <w:i w:val="0"/>
                <w:sz w:val="20"/>
              </w:rPr>
              <w:t>O:</w:t>
            </w:r>
            <w:r>
              <w:rPr>
                <w:bCs/>
                <w:i w:val="0"/>
                <w:sz w:val="20"/>
              </w:rPr>
              <w:t xml:space="preserve"> </w:t>
            </w:r>
            <w:r w:rsidRPr="00FB6D52">
              <w:rPr>
                <w:bCs/>
                <w:i w:val="0"/>
                <w:sz w:val="20"/>
              </w:rPr>
              <w:t>2</w:t>
            </w:r>
          </w:p>
          <w:p w14:paraId="56B27A76" w14:textId="77777777" w:rsidR="00D7490F" w:rsidRPr="00FB6D52" w:rsidRDefault="00D7490F" w:rsidP="00B45670">
            <w:pPr>
              <w:spacing w:line="240" w:lineRule="auto"/>
              <w:rPr>
                <w:bCs/>
                <w:i w:val="0"/>
                <w:sz w:val="20"/>
              </w:rPr>
            </w:pPr>
          </w:p>
          <w:p w14:paraId="1810F815" w14:textId="77777777" w:rsidR="00D7490F" w:rsidRPr="00FB6D52" w:rsidRDefault="00D7490F" w:rsidP="00B45670">
            <w:pPr>
              <w:spacing w:line="240" w:lineRule="auto"/>
              <w:rPr>
                <w:bCs/>
                <w:i w:val="0"/>
                <w:sz w:val="20"/>
              </w:rPr>
            </w:pPr>
          </w:p>
        </w:tc>
        <w:tc>
          <w:tcPr>
            <w:tcW w:w="3544" w:type="dxa"/>
          </w:tcPr>
          <w:p w14:paraId="5E09F0BA" w14:textId="77777777" w:rsidR="00D7490F" w:rsidRDefault="00D7490F" w:rsidP="00B45670">
            <w:pPr>
              <w:pStyle w:val="odsek"/>
              <w:tabs>
                <w:tab w:val="clear" w:pos="360"/>
              </w:tabs>
              <w:spacing w:before="0" w:line="240" w:lineRule="auto"/>
              <w:rPr>
                <w:rFonts w:ascii="Times New Roman" w:hAnsi="Times New Roman"/>
                <w:sz w:val="20"/>
                <w:szCs w:val="20"/>
              </w:rPr>
            </w:pPr>
            <w:r w:rsidRPr="00D83FF9">
              <w:rPr>
                <w:rFonts w:ascii="Times New Roman" w:hAnsi="Times New Roman"/>
                <w:sz w:val="20"/>
                <w:szCs w:val="20"/>
              </w:rPr>
              <w:t>Štatutárny audítor a audítorská spoločnosť sú povinní bezodkladne, najneskôr do jedného mesiaca odo dňa odvolania alebo odstúpenia, písomne oznámiť úradu svoje odvolanie alebo odstúpenie v priebehu vykonávania štatutárneho auditu</w:t>
            </w:r>
            <w:r>
              <w:rPr>
                <w:rFonts w:ascii="Times New Roman" w:hAnsi="Times New Roman"/>
                <w:sz w:val="20"/>
                <w:szCs w:val="20"/>
              </w:rPr>
              <w:t xml:space="preserve"> </w:t>
            </w:r>
            <w:r w:rsidRPr="00D7490F">
              <w:rPr>
                <w:rFonts w:ascii="Times New Roman" w:hAnsi="Times New Roman"/>
                <w:b/>
                <w:sz w:val="20"/>
                <w:szCs w:val="20"/>
              </w:rPr>
              <w:t>alebo uistenia v oblasti vykazovania informácií o udržateľnosti</w:t>
            </w:r>
            <w:r w:rsidRPr="00D83FF9">
              <w:rPr>
                <w:rFonts w:ascii="Times New Roman" w:hAnsi="Times New Roman"/>
                <w:sz w:val="20"/>
                <w:szCs w:val="20"/>
              </w:rPr>
              <w:t>. Svoje odvolanie alebo odstúpenie v priebehu vykonávania štatutárneho auditu sú povinní oznámiť aj Národnej banke Slovenska, ak vykonávajú štatutárny audit v účtovnej jednotke, nad ktorou Národná banka Slovenska vykonáva d</w:t>
            </w:r>
            <w:r>
              <w:rPr>
                <w:rFonts w:ascii="Times New Roman" w:hAnsi="Times New Roman"/>
                <w:sz w:val="20"/>
                <w:szCs w:val="20"/>
              </w:rPr>
              <w:t>ohľad podľa osobitného predpisu(</w:t>
            </w:r>
            <w:r w:rsidRPr="00D83FF9">
              <w:rPr>
                <w:rFonts w:ascii="Times New Roman" w:hAnsi="Times New Roman"/>
                <w:sz w:val="20"/>
                <w:szCs w:val="20"/>
              </w:rPr>
              <w:t>25)</w:t>
            </w:r>
            <w:r>
              <w:rPr>
                <w:rFonts w:ascii="Times New Roman" w:hAnsi="Times New Roman"/>
                <w:sz w:val="20"/>
                <w:szCs w:val="20"/>
              </w:rPr>
              <w:t>.</w:t>
            </w:r>
            <w:r w:rsidRPr="00D83FF9">
              <w:rPr>
                <w:rFonts w:ascii="Times New Roman" w:hAnsi="Times New Roman"/>
                <w:sz w:val="20"/>
                <w:szCs w:val="20"/>
              </w:rPr>
              <w:t xml:space="preserve"> Zároveň sú povinní poskytnúť úradu vysvetlenie dôvodov svojho odvolania alebo odstúpenia.</w:t>
            </w:r>
          </w:p>
          <w:p w14:paraId="3E650B21" w14:textId="77777777" w:rsidR="00D7490F" w:rsidRPr="00D7490F" w:rsidRDefault="00D7490F" w:rsidP="00B45670">
            <w:pPr>
              <w:pStyle w:val="odsek"/>
              <w:tabs>
                <w:tab w:val="clear" w:pos="360"/>
              </w:tabs>
              <w:spacing w:before="0" w:line="240" w:lineRule="auto"/>
              <w:rPr>
                <w:rFonts w:ascii="Times New Roman" w:hAnsi="Times New Roman"/>
                <w:sz w:val="20"/>
                <w:szCs w:val="20"/>
              </w:rPr>
            </w:pPr>
            <w:r>
              <w:rPr>
                <w:rFonts w:ascii="Times New Roman" w:hAnsi="Times New Roman"/>
                <w:sz w:val="20"/>
                <w:szCs w:val="20"/>
              </w:rPr>
              <w:lastRenderedPageBreak/>
              <w:t xml:space="preserve">(25) </w:t>
            </w:r>
            <w:r w:rsidRPr="00D7490F">
              <w:rPr>
                <w:rFonts w:ascii="Times New Roman" w:hAnsi="Times New Roman"/>
                <w:sz w:val="20"/>
                <w:szCs w:val="20"/>
              </w:rPr>
              <w:t>Napríklad zákon č. 483/2001 Z. z. v znení neskorších predpisov</w:t>
            </w:r>
            <w:r w:rsidRPr="00D7490F">
              <w:rPr>
                <w:rFonts w:ascii="Times New Roman" w:hAnsi="Times New Roman"/>
                <w:sz w:val="20"/>
                <w:szCs w:val="20"/>
                <w:lang w:eastAsia="x-none"/>
              </w:rPr>
              <w:t xml:space="preserve">, </w:t>
            </w:r>
            <w:r w:rsidRPr="00D7490F">
              <w:rPr>
                <w:rFonts w:ascii="Times New Roman" w:hAnsi="Times New Roman"/>
                <w:sz w:val="20"/>
                <w:szCs w:val="20"/>
              </w:rPr>
              <w:t>zákon č. 747/2004 Z. z.</w:t>
            </w:r>
            <w:r w:rsidRPr="00D7490F">
              <w:rPr>
                <w:rFonts w:ascii="Times New Roman" w:hAnsi="Times New Roman"/>
                <w:sz w:val="20"/>
                <w:szCs w:val="20"/>
                <w:lang w:eastAsia="x-none"/>
              </w:rPr>
              <w:t xml:space="preserve"> o dohľade nad finančným trhom a o zmene a doplnení niektorých zákonov</w:t>
            </w:r>
            <w:r w:rsidRPr="00D7490F">
              <w:rPr>
                <w:rFonts w:ascii="Times New Roman" w:hAnsi="Times New Roman"/>
                <w:sz w:val="20"/>
                <w:szCs w:val="20"/>
              </w:rPr>
              <w:t xml:space="preserve"> v znení neskorších predpisov.</w:t>
            </w:r>
          </w:p>
        </w:tc>
        <w:tc>
          <w:tcPr>
            <w:tcW w:w="709" w:type="dxa"/>
            <w:vMerge w:val="restart"/>
          </w:tcPr>
          <w:p w14:paraId="4568B89F" w14:textId="77777777" w:rsidR="00D7490F" w:rsidRPr="00FD7927" w:rsidRDefault="00D7490F" w:rsidP="00B45670">
            <w:pPr>
              <w:spacing w:line="240" w:lineRule="auto"/>
              <w:jc w:val="center"/>
              <w:rPr>
                <w:i w:val="0"/>
              </w:rPr>
            </w:pPr>
            <w:r w:rsidRPr="00FD7927">
              <w:rPr>
                <w:i w:val="0"/>
                <w:sz w:val="20"/>
              </w:rPr>
              <w:lastRenderedPageBreak/>
              <w:t>Ú</w:t>
            </w:r>
          </w:p>
        </w:tc>
        <w:tc>
          <w:tcPr>
            <w:tcW w:w="1275" w:type="dxa"/>
            <w:vMerge w:val="restart"/>
          </w:tcPr>
          <w:p w14:paraId="5D7F781D" w14:textId="77777777" w:rsidR="00D7490F" w:rsidRPr="006D0BFB" w:rsidRDefault="00D7490F" w:rsidP="00B45670">
            <w:pPr>
              <w:spacing w:line="240" w:lineRule="auto"/>
              <w:rPr>
                <w:i w:val="0"/>
                <w:sz w:val="20"/>
              </w:rPr>
            </w:pPr>
          </w:p>
        </w:tc>
        <w:tc>
          <w:tcPr>
            <w:tcW w:w="1005" w:type="dxa"/>
            <w:vMerge w:val="restart"/>
          </w:tcPr>
          <w:p w14:paraId="7E2FCDE4" w14:textId="77777777" w:rsidR="00D7490F" w:rsidRPr="00B45670" w:rsidRDefault="00D7490F" w:rsidP="00B45670">
            <w:pPr>
              <w:spacing w:line="240" w:lineRule="auto"/>
              <w:rPr>
                <w:i w:val="0"/>
                <w:sz w:val="20"/>
              </w:rPr>
            </w:pPr>
            <w:r>
              <w:rPr>
                <w:i w:val="0"/>
                <w:sz w:val="20"/>
              </w:rPr>
              <w:t>GP - N</w:t>
            </w:r>
          </w:p>
        </w:tc>
        <w:tc>
          <w:tcPr>
            <w:tcW w:w="1266" w:type="dxa"/>
            <w:vMerge w:val="restart"/>
          </w:tcPr>
          <w:p w14:paraId="0AFAB079" w14:textId="77777777" w:rsidR="00D7490F" w:rsidRPr="006D0BFB" w:rsidRDefault="00D7490F" w:rsidP="00B45670">
            <w:pPr>
              <w:spacing w:line="240" w:lineRule="auto"/>
              <w:rPr>
                <w:i w:val="0"/>
                <w:sz w:val="20"/>
              </w:rPr>
            </w:pPr>
          </w:p>
        </w:tc>
      </w:tr>
      <w:tr w:rsidR="00D7490F" w:rsidRPr="006D0BFB" w14:paraId="2F34B9F8" w14:textId="77777777" w:rsidTr="00C43256">
        <w:tc>
          <w:tcPr>
            <w:tcW w:w="720" w:type="dxa"/>
            <w:vMerge/>
          </w:tcPr>
          <w:p w14:paraId="0B5CC8E1" w14:textId="77777777" w:rsidR="00D7490F" w:rsidRPr="006D0BFB" w:rsidRDefault="00D7490F" w:rsidP="00B45670">
            <w:pPr>
              <w:spacing w:line="240" w:lineRule="auto"/>
              <w:rPr>
                <w:i w:val="0"/>
                <w:sz w:val="20"/>
              </w:rPr>
            </w:pPr>
          </w:p>
        </w:tc>
        <w:tc>
          <w:tcPr>
            <w:tcW w:w="4536" w:type="dxa"/>
            <w:gridSpan w:val="3"/>
            <w:vMerge/>
          </w:tcPr>
          <w:p w14:paraId="01931B4F" w14:textId="77777777" w:rsidR="00D7490F" w:rsidRPr="00A664A5" w:rsidRDefault="00D7490F" w:rsidP="00B45670">
            <w:pPr>
              <w:autoSpaceDE w:val="0"/>
              <w:autoSpaceDN w:val="0"/>
              <w:spacing w:line="240" w:lineRule="auto"/>
              <w:rPr>
                <w:rFonts w:asciiTheme="majorBidi" w:hAnsiTheme="majorBidi"/>
                <w:b/>
                <w:i w:val="0"/>
                <w:sz w:val="20"/>
                <w:lang w:eastAsia="sk-SK"/>
              </w:rPr>
            </w:pPr>
          </w:p>
        </w:tc>
        <w:tc>
          <w:tcPr>
            <w:tcW w:w="993" w:type="dxa"/>
            <w:vMerge/>
          </w:tcPr>
          <w:p w14:paraId="038B68B0" w14:textId="77777777" w:rsidR="00D7490F" w:rsidRDefault="00D7490F" w:rsidP="00B45670">
            <w:pPr>
              <w:spacing w:line="240" w:lineRule="auto"/>
              <w:jc w:val="center"/>
              <w:rPr>
                <w:bCs/>
                <w:i w:val="0"/>
                <w:sz w:val="20"/>
              </w:rPr>
            </w:pPr>
          </w:p>
        </w:tc>
        <w:tc>
          <w:tcPr>
            <w:tcW w:w="992" w:type="dxa"/>
            <w:vMerge/>
          </w:tcPr>
          <w:p w14:paraId="163BEA41" w14:textId="77777777" w:rsidR="00D7490F" w:rsidRDefault="00D7490F" w:rsidP="00B45670">
            <w:pPr>
              <w:spacing w:line="240" w:lineRule="auto"/>
              <w:rPr>
                <w:bCs/>
                <w:i w:val="0"/>
                <w:sz w:val="20"/>
              </w:rPr>
            </w:pPr>
          </w:p>
        </w:tc>
        <w:tc>
          <w:tcPr>
            <w:tcW w:w="709" w:type="dxa"/>
          </w:tcPr>
          <w:p w14:paraId="13967513" w14:textId="77777777" w:rsidR="00D7490F" w:rsidRPr="006D0BFB" w:rsidRDefault="00D7490F" w:rsidP="00B45670">
            <w:pPr>
              <w:spacing w:line="240" w:lineRule="auto"/>
              <w:rPr>
                <w:bCs/>
                <w:i w:val="0"/>
                <w:sz w:val="20"/>
              </w:rPr>
            </w:pPr>
            <w:r w:rsidRPr="006D0BFB">
              <w:rPr>
                <w:bCs/>
                <w:i w:val="0"/>
                <w:sz w:val="20"/>
              </w:rPr>
              <w:t xml:space="preserve">§ </w:t>
            </w:r>
            <w:r>
              <w:rPr>
                <w:bCs/>
                <w:i w:val="0"/>
                <w:sz w:val="20"/>
              </w:rPr>
              <w:t>10</w:t>
            </w:r>
          </w:p>
          <w:p w14:paraId="0E16099E" w14:textId="77777777" w:rsidR="00D7490F" w:rsidRPr="006D0BFB" w:rsidRDefault="00D7490F" w:rsidP="00B45670">
            <w:pPr>
              <w:spacing w:line="240" w:lineRule="auto"/>
              <w:rPr>
                <w:bCs/>
                <w:i w:val="0"/>
                <w:sz w:val="20"/>
              </w:rPr>
            </w:pPr>
            <w:r w:rsidRPr="006D0BFB">
              <w:rPr>
                <w:bCs/>
                <w:i w:val="0"/>
                <w:sz w:val="20"/>
              </w:rPr>
              <w:t>O:</w:t>
            </w:r>
            <w:r>
              <w:rPr>
                <w:bCs/>
                <w:i w:val="0"/>
                <w:sz w:val="20"/>
              </w:rPr>
              <w:t xml:space="preserve"> </w:t>
            </w:r>
            <w:r w:rsidRPr="006D0BFB">
              <w:rPr>
                <w:bCs/>
                <w:i w:val="0"/>
                <w:sz w:val="20"/>
              </w:rPr>
              <w:t>3</w:t>
            </w:r>
          </w:p>
          <w:p w14:paraId="7E7BA268" w14:textId="77777777" w:rsidR="00D7490F" w:rsidRPr="006D0BFB" w:rsidRDefault="00D7490F" w:rsidP="00B45670">
            <w:pPr>
              <w:spacing w:line="240" w:lineRule="auto"/>
              <w:rPr>
                <w:bCs/>
                <w:i w:val="0"/>
                <w:sz w:val="20"/>
              </w:rPr>
            </w:pPr>
          </w:p>
        </w:tc>
        <w:tc>
          <w:tcPr>
            <w:tcW w:w="3544" w:type="dxa"/>
          </w:tcPr>
          <w:p w14:paraId="68126207" w14:textId="77777777" w:rsidR="00D7490F" w:rsidRPr="00864A09" w:rsidRDefault="00D7490F" w:rsidP="00B45670">
            <w:pPr>
              <w:pStyle w:val="odsek"/>
              <w:tabs>
                <w:tab w:val="clear" w:pos="360"/>
              </w:tabs>
              <w:spacing w:before="0" w:line="240" w:lineRule="auto"/>
              <w:rPr>
                <w:rFonts w:ascii="Times New Roman" w:hAnsi="Times New Roman"/>
                <w:sz w:val="20"/>
                <w:szCs w:val="20"/>
              </w:rPr>
            </w:pPr>
            <w:r w:rsidRPr="00D83FF9">
              <w:rPr>
                <w:rFonts w:ascii="Times New Roman" w:hAnsi="Times New Roman"/>
                <w:sz w:val="20"/>
                <w:szCs w:val="20"/>
              </w:rPr>
              <w:t>Do zoznamu štatutárnych audítorov úrad zapisuje zmenu alebo zánik údajov podľa odseku 2 bezodkladne, najneskôr do jedného mesiaca po tom</w:t>
            </w:r>
            <w:r>
              <w:rPr>
                <w:rFonts w:ascii="Times New Roman" w:hAnsi="Times New Roman"/>
                <w:sz w:val="20"/>
                <w:szCs w:val="20"/>
              </w:rPr>
              <w:t>,</w:t>
            </w:r>
            <w:r w:rsidRPr="00D83FF9">
              <w:rPr>
                <w:rFonts w:ascii="Times New Roman" w:hAnsi="Times New Roman"/>
                <w:sz w:val="20"/>
                <w:szCs w:val="20"/>
              </w:rPr>
              <w:t xml:space="preserve"> ako sa o tom dozvedel.</w:t>
            </w:r>
          </w:p>
        </w:tc>
        <w:tc>
          <w:tcPr>
            <w:tcW w:w="709" w:type="dxa"/>
            <w:vMerge/>
          </w:tcPr>
          <w:p w14:paraId="24478854" w14:textId="77777777" w:rsidR="00D7490F" w:rsidRDefault="00D7490F" w:rsidP="00B45670">
            <w:pPr>
              <w:pStyle w:val="Nadpis4"/>
              <w:spacing w:line="240" w:lineRule="auto"/>
              <w:rPr>
                <w:b w:val="0"/>
                <w:sz w:val="20"/>
              </w:rPr>
            </w:pPr>
          </w:p>
        </w:tc>
        <w:tc>
          <w:tcPr>
            <w:tcW w:w="1275" w:type="dxa"/>
            <w:vMerge/>
          </w:tcPr>
          <w:p w14:paraId="6745B390" w14:textId="77777777" w:rsidR="00D7490F" w:rsidRPr="006D0BFB" w:rsidRDefault="00D7490F" w:rsidP="00B45670">
            <w:pPr>
              <w:spacing w:line="240" w:lineRule="auto"/>
              <w:rPr>
                <w:i w:val="0"/>
                <w:sz w:val="20"/>
              </w:rPr>
            </w:pPr>
          </w:p>
        </w:tc>
        <w:tc>
          <w:tcPr>
            <w:tcW w:w="1005" w:type="dxa"/>
            <w:vMerge/>
          </w:tcPr>
          <w:p w14:paraId="78068C3A" w14:textId="77777777" w:rsidR="00D7490F" w:rsidRPr="006D0BFB" w:rsidRDefault="00D7490F" w:rsidP="00B45670">
            <w:pPr>
              <w:spacing w:line="240" w:lineRule="auto"/>
              <w:rPr>
                <w:i w:val="0"/>
                <w:sz w:val="20"/>
              </w:rPr>
            </w:pPr>
          </w:p>
        </w:tc>
        <w:tc>
          <w:tcPr>
            <w:tcW w:w="1266" w:type="dxa"/>
            <w:vMerge/>
          </w:tcPr>
          <w:p w14:paraId="2E3E8302" w14:textId="77777777" w:rsidR="00D7490F" w:rsidRPr="006D0BFB" w:rsidRDefault="00D7490F" w:rsidP="00B45670">
            <w:pPr>
              <w:spacing w:line="240" w:lineRule="auto"/>
              <w:rPr>
                <w:i w:val="0"/>
                <w:sz w:val="20"/>
              </w:rPr>
            </w:pPr>
          </w:p>
        </w:tc>
      </w:tr>
      <w:tr w:rsidR="00D7490F" w:rsidRPr="006D0BFB" w14:paraId="31CB3947" w14:textId="77777777" w:rsidTr="00C43256">
        <w:tc>
          <w:tcPr>
            <w:tcW w:w="720" w:type="dxa"/>
            <w:vMerge/>
          </w:tcPr>
          <w:p w14:paraId="14CF3B8F" w14:textId="77777777" w:rsidR="00D7490F" w:rsidRPr="006D0BFB" w:rsidRDefault="00D7490F" w:rsidP="00B45670">
            <w:pPr>
              <w:spacing w:line="240" w:lineRule="auto"/>
              <w:rPr>
                <w:i w:val="0"/>
                <w:sz w:val="20"/>
              </w:rPr>
            </w:pPr>
          </w:p>
        </w:tc>
        <w:tc>
          <w:tcPr>
            <w:tcW w:w="4536" w:type="dxa"/>
            <w:gridSpan w:val="3"/>
            <w:vMerge/>
          </w:tcPr>
          <w:p w14:paraId="6D2C95F8" w14:textId="77777777" w:rsidR="00D7490F" w:rsidRPr="00A664A5" w:rsidRDefault="00D7490F" w:rsidP="00B45670">
            <w:pPr>
              <w:autoSpaceDE w:val="0"/>
              <w:autoSpaceDN w:val="0"/>
              <w:spacing w:line="240" w:lineRule="auto"/>
              <w:rPr>
                <w:rFonts w:asciiTheme="majorBidi" w:hAnsiTheme="majorBidi"/>
                <w:b/>
                <w:i w:val="0"/>
                <w:sz w:val="20"/>
                <w:lang w:eastAsia="sk-SK"/>
              </w:rPr>
            </w:pPr>
          </w:p>
        </w:tc>
        <w:tc>
          <w:tcPr>
            <w:tcW w:w="993" w:type="dxa"/>
            <w:vMerge/>
          </w:tcPr>
          <w:p w14:paraId="62822DB3" w14:textId="77777777" w:rsidR="00D7490F" w:rsidRDefault="00D7490F" w:rsidP="00B45670">
            <w:pPr>
              <w:spacing w:line="240" w:lineRule="auto"/>
              <w:jc w:val="center"/>
              <w:rPr>
                <w:bCs/>
                <w:i w:val="0"/>
                <w:sz w:val="20"/>
              </w:rPr>
            </w:pPr>
          </w:p>
        </w:tc>
        <w:tc>
          <w:tcPr>
            <w:tcW w:w="992" w:type="dxa"/>
            <w:vMerge/>
          </w:tcPr>
          <w:p w14:paraId="3720075E" w14:textId="77777777" w:rsidR="00D7490F" w:rsidRDefault="00D7490F" w:rsidP="00B45670">
            <w:pPr>
              <w:spacing w:line="240" w:lineRule="auto"/>
              <w:rPr>
                <w:bCs/>
                <w:i w:val="0"/>
                <w:sz w:val="20"/>
              </w:rPr>
            </w:pPr>
          </w:p>
        </w:tc>
        <w:tc>
          <w:tcPr>
            <w:tcW w:w="709" w:type="dxa"/>
          </w:tcPr>
          <w:p w14:paraId="62C764BB" w14:textId="77777777" w:rsidR="00D7490F" w:rsidRPr="006D0BFB" w:rsidRDefault="00D7490F" w:rsidP="00B45670">
            <w:pPr>
              <w:spacing w:line="240" w:lineRule="auto"/>
              <w:rPr>
                <w:bCs/>
                <w:i w:val="0"/>
                <w:sz w:val="20"/>
              </w:rPr>
            </w:pPr>
            <w:r w:rsidRPr="006D0BFB">
              <w:rPr>
                <w:bCs/>
                <w:i w:val="0"/>
                <w:sz w:val="20"/>
              </w:rPr>
              <w:t>§ 1</w:t>
            </w:r>
            <w:r>
              <w:rPr>
                <w:bCs/>
                <w:i w:val="0"/>
                <w:sz w:val="20"/>
              </w:rPr>
              <w:t>1</w:t>
            </w:r>
            <w:r w:rsidRPr="006D0BFB">
              <w:rPr>
                <w:bCs/>
                <w:i w:val="0"/>
                <w:sz w:val="20"/>
              </w:rPr>
              <w:t xml:space="preserve"> </w:t>
            </w:r>
          </w:p>
          <w:p w14:paraId="167053FF" w14:textId="77777777" w:rsidR="00D7490F" w:rsidRDefault="00D7490F" w:rsidP="00B45670">
            <w:pPr>
              <w:spacing w:line="240" w:lineRule="auto"/>
              <w:rPr>
                <w:bCs/>
                <w:i w:val="0"/>
                <w:sz w:val="20"/>
              </w:rPr>
            </w:pPr>
            <w:r w:rsidRPr="006D0BFB">
              <w:rPr>
                <w:bCs/>
                <w:i w:val="0"/>
                <w:sz w:val="20"/>
              </w:rPr>
              <w:t>O:</w:t>
            </w:r>
            <w:r>
              <w:rPr>
                <w:bCs/>
                <w:i w:val="0"/>
                <w:sz w:val="20"/>
              </w:rPr>
              <w:t xml:space="preserve"> </w:t>
            </w:r>
            <w:r w:rsidRPr="006D0BFB">
              <w:rPr>
                <w:bCs/>
                <w:i w:val="0"/>
                <w:sz w:val="20"/>
              </w:rPr>
              <w:t>3</w:t>
            </w:r>
          </w:p>
          <w:p w14:paraId="6E530CFD" w14:textId="77777777" w:rsidR="00D7490F" w:rsidRDefault="00D7490F" w:rsidP="00B45670">
            <w:pPr>
              <w:spacing w:line="240" w:lineRule="auto"/>
              <w:rPr>
                <w:bCs/>
                <w:i w:val="0"/>
                <w:sz w:val="20"/>
              </w:rPr>
            </w:pPr>
          </w:p>
        </w:tc>
        <w:tc>
          <w:tcPr>
            <w:tcW w:w="3544" w:type="dxa"/>
          </w:tcPr>
          <w:p w14:paraId="03263E53" w14:textId="77777777" w:rsidR="00D7490F" w:rsidRPr="00864A09" w:rsidRDefault="00D7490F" w:rsidP="00B45670">
            <w:pPr>
              <w:pStyle w:val="odsek"/>
              <w:tabs>
                <w:tab w:val="clear" w:pos="360"/>
              </w:tabs>
              <w:spacing w:before="0" w:line="240" w:lineRule="auto"/>
              <w:rPr>
                <w:rFonts w:ascii="Times New Roman" w:hAnsi="Times New Roman"/>
                <w:sz w:val="20"/>
                <w:szCs w:val="20"/>
              </w:rPr>
            </w:pPr>
            <w:r w:rsidRPr="00D83FF9">
              <w:rPr>
                <w:rFonts w:ascii="Times New Roman" w:hAnsi="Times New Roman"/>
                <w:sz w:val="20"/>
                <w:szCs w:val="20"/>
              </w:rPr>
              <w:t>Do zoznamu audítorských spoločností úrad zapisuje zmenu alebo zánik údajov podľa odseku 2 bezodkladne, najneskôr do jedného mesiaca po tom</w:t>
            </w:r>
            <w:r>
              <w:rPr>
                <w:rFonts w:ascii="Times New Roman" w:hAnsi="Times New Roman"/>
                <w:sz w:val="20"/>
                <w:szCs w:val="20"/>
              </w:rPr>
              <w:t>,</w:t>
            </w:r>
            <w:r w:rsidRPr="00D83FF9">
              <w:rPr>
                <w:rFonts w:ascii="Times New Roman" w:hAnsi="Times New Roman"/>
                <w:sz w:val="20"/>
                <w:szCs w:val="20"/>
              </w:rPr>
              <w:t xml:space="preserve"> ako sa o tom dozvedel.</w:t>
            </w:r>
          </w:p>
        </w:tc>
        <w:tc>
          <w:tcPr>
            <w:tcW w:w="709" w:type="dxa"/>
            <w:vMerge/>
          </w:tcPr>
          <w:p w14:paraId="6D31A5BB" w14:textId="77777777" w:rsidR="00D7490F" w:rsidRDefault="00D7490F" w:rsidP="00B45670">
            <w:pPr>
              <w:pStyle w:val="Nadpis4"/>
              <w:spacing w:line="240" w:lineRule="auto"/>
              <w:rPr>
                <w:b w:val="0"/>
                <w:sz w:val="20"/>
              </w:rPr>
            </w:pPr>
          </w:p>
        </w:tc>
        <w:tc>
          <w:tcPr>
            <w:tcW w:w="1275" w:type="dxa"/>
            <w:vMerge w:val="restart"/>
          </w:tcPr>
          <w:p w14:paraId="24AFDDE4" w14:textId="77777777" w:rsidR="00D7490F" w:rsidRPr="006D0BFB" w:rsidRDefault="00D7490F" w:rsidP="00B45670">
            <w:pPr>
              <w:spacing w:line="240" w:lineRule="auto"/>
              <w:rPr>
                <w:i w:val="0"/>
                <w:sz w:val="20"/>
              </w:rPr>
            </w:pPr>
          </w:p>
        </w:tc>
        <w:tc>
          <w:tcPr>
            <w:tcW w:w="1005" w:type="dxa"/>
            <w:vMerge/>
          </w:tcPr>
          <w:p w14:paraId="09E02E0D" w14:textId="77777777" w:rsidR="00D7490F" w:rsidRPr="006D0BFB" w:rsidRDefault="00D7490F" w:rsidP="00B45670">
            <w:pPr>
              <w:spacing w:line="240" w:lineRule="auto"/>
              <w:rPr>
                <w:i w:val="0"/>
                <w:sz w:val="20"/>
              </w:rPr>
            </w:pPr>
          </w:p>
        </w:tc>
        <w:tc>
          <w:tcPr>
            <w:tcW w:w="1266" w:type="dxa"/>
            <w:vMerge/>
          </w:tcPr>
          <w:p w14:paraId="7853615E" w14:textId="77777777" w:rsidR="00D7490F" w:rsidRPr="006D0BFB" w:rsidRDefault="00D7490F" w:rsidP="00B45670">
            <w:pPr>
              <w:spacing w:line="240" w:lineRule="auto"/>
              <w:rPr>
                <w:i w:val="0"/>
                <w:sz w:val="20"/>
              </w:rPr>
            </w:pPr>
          </w:p>
        </w:tc>
      </w:tr>
      <w:tr w:rsidR="00D7490F" w:rsidRPr="006D0BFB" w14:paraId="62D06E4F" w14:textId="77777777" w:rsidTr="00C43256">
        <w:tc>
          <w:tcPr>
            <w:tcW w:w="720" w:type="dxa"/>
            <w:vMerge/>
          </w:tcPr>
          <w:p w14:paraId="5C612272" w14:textId="77777777" w:rsidR="00D7490F" w:rsidRPr="006D0BFB" w:rsidRDefault="00D7490F" w:rsidP="00B45670">
            <w:pPr>
              <w:spacing w:line="240" w:lineRule="auto"/>
              <w:rPr>
                <w:i w:val="0"/>
                <w:sz w:val="20"/>
              </w:rPr>
            </w:pPr>
          </w:p>
        </w:tc>
        <w:tc>
          <w:tcPr>
            <w:tcW w:w="4536" w:type="dxa"/>
            <w:gridSpan w:val="3"/>
            <w:vMerge/>
          </w:tcPr>
          <w:p w14:paraId="15735E76" w14:textId="77777777" w:rsidR="00D7490F" w:rsidRPr="00A664A5" w:rsidRDefault="00D7490F" w:rsidP="00B45670">
            <w:pPr>
              <w:autoSpaceDE w:val="0"/>
              <w:autoSpaceDN w:val="0"/>
              <w:spacing w:line="240" w:lineRule="auto"/>
              <w:rPr>
                <w:rFonts w:asciiTheme="majorBidi" w:hAnsiTheme="majorBidi"/>
                <w:b/>
                <w:i w:val="0"/>
                <w:sz w:val="20"/>
                <w:lang w:eastAsia="sk-SK"/>
              </w:rPr>
            </w:pPr>
          </w:p>
        </w:tc>
        <w:tc>
          <w:tcPr>
            <w:tcW w:w="993" w:type="dxa"/>
            <w:vMerge/>
          </w:tcPr>
          <w:p w14:paraId="05FB8FB1" w14:textId="77777777" w:rsidR="00D7490F" w:rsidRDefault="00D7490F" w:rsidP="00B45670">
            <w:pPr>
              <w:spacing w:line="240" w:lineRule="auto"/>
              <w:jc w:val="center"/>
              <w:rPr>
                <w:bCs/>
                <w:i w:val="0"/>
                <w:sz w:val="20"/>
              </w:rPr>
            </w:pPr>
          </w:p>
        </w:tc>
        <w:tc>
          <w:tcPr>
            <w:tcW w:w="992" w:type="dxa"/>
            <w:vMerge/>
          </w:tcPr>
          <w:p w14:paraId="1EC41CF8" w14:textId="77777777" w:rsidR="00D7490F" w:rsidRDefault="00D7490F" w:rsidP="00B45670">
            <w:pPr>
              <w:spacing w:line="240" w:lineRule="auto"/>
              <w:rPr>
                <w:bCs/>
                <w:i w:val="0"/>
                <w:sz w:val="20"/>
              </w:rPr>
            </w:pPr>
          </w:p>
        </w:tc>
        <w:tc>
          <w:tcPr>
            <w:tcW w:w="709" w:type="dxa"/>
          </w:tcPr>
          <w:p w14:paraId="64981B40" w14:textId="77777777" w:rsidR="00D7490F" w:rsidRDefault="00D7490F" w:rsidP="00B45670">
            <w:pPr>
              <w:spacing w:line="240" w:lineRule="auto"/>
              <w:rPr>
                <w:bCs/>
                <w:i w:val="0"/>
                <w:sz w:val="20"/>
              </w:rPr>
            </w:pPr>
            <w:r>
              <w:rPr>
                <w:bCs/>
                <w:i w:val="0"/>
                <w:sz w:val="20"/>
              </w:rPr>
              <w:t>§ 7</w:t>
            </w:r>
          </w:p>
          <w:p w14:paraId="3A5A5931" w14:textId="77777777" w:rsidR="00D7490F" w:rsidRDefault="00D7490F" w:rsidP="00B45670">
            <w:pPr>
              <w:spacing w:line="240" w:lineRule="auto"/>
              <w:rPr>
                <w:bCs/>
                <w:i w:val="0"/>
                <w:sz w:val="20"/>
              </w:rPr>
            </w:pPr>
            <w:r>
              <w:rPr>
                <w:bCs/>
                <w:i w:val="0"/>
                <w:sz w:val="20"/>
              </w:rPr>
              <w:t xml:space="preserve">O: </w:t>
            </w:r>
            <w:r w:rsidRPr="008142F8">
              <w:rPr>
                <w:b/>
                <w:bCs/>
                <w:i w:val="0"/>
                <w:sz w:val="20"/>
              </w:rPr>
              <w:t>5</w:t>
            </w:r>
          </w:p>
        </w:tc>
        <w:tc>
          <w:tcPr>
            <w:tcW w:w="3544" w:type="dxa"/>
          </w:tcPr>
          <w:p w14:paraId="371C78B4" w14:textId="77777777" w:rsidR="00D7490F" w:rsidRPr="00864A09" w:rsidRDefault="00D7490F" w:rsidP="00B45670">
            <w:pPr>
              <w:pStyle w:val="odsekCharChar"/>
              <w:tabs>
                <w:tab w:val="clear" w:pos="360"/>
              </w:tabs>
              <w:spacing w:before="0" w:line="240" w:lineRule="auto"/>
              <w:rPr>
                <w:rFonts w:ascii="Times New Roman" w:eastAsia="SimSun" w:hAnsi="Times New Roman"/>
                <w:i w:val="0"/>
                <w:sz w:val="20"/>
                <w:szCs w:val="20"/>
              </w:rPr>
            </w:pPr>
            <w:r w:rsidRPr="00D83FF9">
              <w:rPr>
                <w:rFonts w:ascii="Times New Roman" w:eastAsia="SimSun" w:hAnsi="Times New Roman"/>
                <w:i w:val="0"/>
                <w:sz w:val="20"/>
                <w:szCs w:val="20"/>
              </w:rPr>
              <w:t>Audítor z</w:t>
            </w:r>
            <w:r>
              <w:rPr>
                <w:rFonts w:ascii="Times New Roman" w:eastAsia="SimSun" w:hAnsi="Times New Roman"/>
                <w:i w:val="0"/>
                <w:sz w:val="20"/>
                <w:szCs w:val="20"/>
              </w:rPr>
              <w:t> </w:t>
            </w:r>
            <w:r>
              <w:rPr>
                <w:rFonts w:ascii="Times New Roman" w:eastAsia="SimSun" w:hAnsi="Times New Roman"/>
                <w:b/>
                <w:i w:val="0"/>
                <w:sz w:val="20"/>
                <w:szCs w:val="20"/>
              </w:rPr>
              <w:t>tretieho štátu</w:t>
            </w:r>
            <w:r w:rsidRPr="00D83FF9">
              <w:rPr>
                <w:rFonts w:ascii="Times New Roman" w:eastAsia="SimSun" w:hAnsi="Times New Roman"/>
                <w:i w:val="0"/>
                <w:sz w:val="20"/>
                <w:szCs w:val="20"/>
              </w:rPr>
              <w:t xml:space="preserve"> a audítorská spoločnosť z </w:t>
            </w:r>
            <w:r>
              <w:rPr>
                <w:rFonts w:ascii="Times New Roman" w:eastAsia="SimSun" w:hAnsi="Times New Roman"/>
                <w:b/>
                <w:i w:val="0"/>
                <w:sz w:val="20"/>
                <w:szCs w:val="20"/>
              </w:rPr>
              <w:t>tretieho štátu</w:t>
            </w:r>
            <w:r w:rsidRPr="00D83FF9">
              <w:rPr>
                <w:rFonts w:ascii="Times New Roman" w:eastAsia="SimSun" w:hAnsi="Times New Roman"/>
                <w:i w:val="0"/>
                <w:sz w:val="20"/>
                <w:szCs w:val="20"/>
              </w:rPr>
              <w:t xml:space="preserve"> sú povinní bezodkladne, najneskôr do jedného mesiaca, oznámiť úradu zmenu alebo zánik údajov podľa</w:t>
            </w:r>
            <w:r>
              <w:rPr>
                <w:rFonts w:ascii="Times New Roman" w:eastAsia="SimSun" w:hAnsi="Times New Roman"/>
                <w:i w:val="0"/>
                <w:sz w:val="20"/>
                <w:szCs w:val="20"/>
              </w:rPr>
              <w:t xml:space="preserve"> </w:t>
            </w:r>
            <w:r w:rsidRPr="008142F8">
              <w:rPr>
                <w:rFonts w:ascii="Times New Roman" w:eastAsia="SimSun" w:hAnsi="Times New Roman"/>
                <w:b/>
                <w:i w:val="0"/>
                <w:sz w:val="20"/>
                <w:szCs w:val="20"/>
              </w:rPr>
              <w:t>odsekov 1 a 2</w:t>
            </w:r>
            <w:r w:rsidRPr="00D83FF9">
              <w:rPr>
                <w:rFonts w:ascii="Times New Roman" w:eastAsia="SimSun" w:hAnsi="Times New Roman"/>
                <w:i w:val="0"/>
                <w:sz w:val="20"/>
                <w:szCs w:val="20"/>
              </w:rPr>
              <w:t>.</w:t>
            </w:r>
          </w:p>
        </w:tc>
        <w:tc>
          <w:tcPr>
            <w:tcW w:w="709" w:type="dxa"/>
            <w:vMerge/>
          </w:tcPr>
          <w:p w14:paraId="5A4F6B4E" w14:textId="77777777" w:rsidR="00D7490F" w:rsidRDefault="00D7490F" w:rsidP="00B45670">
            <w:pPr>
              <w:pStyle w:val="Nadpis4"/>
              <w:spacing w:line="240" w:lineRule="auto"/>
              <w:rPr>
                <w:b w:val="0"/>
                <w:sz w:val="20"/>
              </w:rPr>
            </w:pPr>
          </w:p>
        </w:tc>
        <w:tc>
          <w:tcPr>
            <w:tcW w:w="1275" w:type="dxa"/>
            <w:vMerge/>
          </w:tcPr>
          <w:p w14:paraId="33D467FA" w14:textId="77777777" w:rsidR="00D7490F" w:rsidRPr="006D0BFB" w:rsidRDefault="00D7490F" w:rsidP="00B45670">
            <w:pPr>
              <w:spacing w:line="240" w:lineRule="auto"/>
              <w:rPr>
                <w:i w:val="0"/>
                <w:sz w:val="20"/>
              </w:rPr>
            </w:pPr>
          </w:p>
        </w:tc>
        <w:tc>
          <w:tcPr>
            <w:tcW w:w="1005" w:type="dxa"/>
            <w:vMerge/>
          </w:tcPr>
          <w:p w14:paraId="76A5B716" w14:textId="77777777" w:rsidR="00D7490F" w:rsidRPr="006D0BFB" w:rsidRDefault="00D7490F" w:rsidP="00B45670">
            <w:pPr>
              <w:spacing w:line="240" w:lineRule="auto"/>
              <w:rPr>
                <w:i w:val="0"/>
                <w:sz w:val="20"/>
              </w:rPr>
            </w:pPr>
          </w:p>
        </w:tc>
        <w:tc>
          <w:tcPr>
            <w:tcW w:w="1266" w:type="dxa"/>
            <w:vMerge/>
          </w:tcPr>
          <w:p w14:paraId="4E6DBBF4" w14:textId="77777777" w:rsidR="00D7490F" w:rsidRPr="006D0BFB" w:rsidRDefault="00D7490F" w:rsidP="00B45670">
            <w:pPr>
              <w:spacing w:line="240" w:lineRule="auto"/>
              <w:rPr>
                <w:i w:val="0"/>
                <w:sz w:val="20"/>
              </w:rPr>
            </w:pPr>
          </w:p>
        </w:tc>
      </w:tr>
      <w:tr w:rsidR="00D7490F" w:rsidRPr="006D0BFB" w14:paraId="051CFE34" w14:textId="77777777" w:rsidTr="00C43256">
        <w:tc>
          <w:tcPr>
            <w:tcW w:w="720" w:type="dxa"/>
            <w:vMerge/>
          </w:tcPr>
          <w:p w14:paraId="7124B166" w14:textId="77777777" w:rsidR="00D7490F" w:rsidRPr="006D0BFB" w:rsidRDefault="00D7490F" w:rsidP="00B45670">
            <w:pPr>
              <w:spacing w:line="240" w:lineRule="auto"/>
              <w:rPr>
                <w:i w:val="0"/>
                <w:sz w:val="20"/>
              </w:rPr>
            </w:pPr>
          </w:p>
        </w:tc>
        <w:tc>
          <w:tcPr>
            <w:tcW w:w="4536" w:type="dxa"/>
            <w:gridSpan w:val="3"/>
            <w:vMerge/>
          </w:tcPr>
          <w:p w14:paraId="27B69B0E" w14:textId="77777777" w:rsidR="00D7490F" w:rsidRPr="00A664A5" w:rsidRDefault="00D7490F" w:rsidP="00B45670">
            <w:pPr>
              <w:autoSpaceDE w:val="0"/>
              <w:autoSpaceDN w:val="0"/>
              <w:spacing w:line="240" w:lineRule="auto"/>
              <w:rPr>
                <w:rFonts w:asciiTheme="majorBidi" w:hAnsiTheme="majorBidi"/>
                <w:b/>
                <w:i w:val="0"/>
                <w:sz w:val="20"/>
                <w:lang w:eastAsia="sk-SK"/>
              </w:rPr>
            </w:pPr>
          </w:p>
        </w:tc>
        <w:tc>
          <w:tcPr>
            <w:tcW w:w="993" w:type="dxa"/>
            <w:vMerge/>
          </w:tcPr>
          <w:p w14:paraId="23672B73" w14:textId="77777777" w:rsidR="00D7490F" w:rsidRDefault="00D7490F" w:rsidP="00B45670">
            <w:pPr>
              <w:spacing w:line="240" w:lineRule="auto"/>
              <w:jc w:val="center"/>
              <w:rPr>
                <w:bCs/>
                <w:i w:val="0"/>
                <w:sz w:val="20"/>
              </w:rPr>
            </w:pPr>
          </w:p>
        </w:tc>
        <w:tc>
          <w:tcPr>
            <w:tcW w:w="992" w:type="dxa"/>
            <w:vMerge/>
          </w:tcPr>
          <w:p w14:paraId="47FA9991" w14:textId="77777777" w:rsidR="00D7490F" w:rsidRDefault="00D7490F" w:rsidP="00B45670">
            <w:pPr>
              <w:spacing w:line="240" w:lineRule="auto"/>
              <w:rPr>
                <w:bCs/>
                <w:i w:val="0"/>
                <w:sz w:val="20"/>
              </w:rPr>
            </w:pPr>
          </w:p>
        </w:tc>
        <w:tc>
          <w:tcPr>
            <w:tcW w:w="709" w:type="dxa"/>
          </w:tcPr>
          <w:p w14:paraId="73E231C1" w14:textId="77777777" w:rsidR="00D7490F" w:rsidRDefault="00D7490F" w:rsidP="00B45670">
            <w:pPr>
              <w:spacing w:line="240" w:lineRule="auto"/>
              <w:rPr>
                <w:bCs/>
                <w:i w:val="0"/>
                <w:sz w:val="20"/>
              </w:rPr>
            </w:pPr>
            <w:r>
              <w:rPr>
                <w:bCs/>
                <w:i w:val="0"/>
                <w:sz w:val="20"/>
              </w:rPr>
              <w:t>§ 12</w:t>
            </w:r>
          </w:p>
          <w:p w14:paraId="479BB066" w14:textId="77777777" w:rsidR="00D7490F" w:rsidRDefault="00D7490F" w:rsidP="00B45670">
            <w:pPr>
              <w:spacing w:line="240" w:lineRule="auto"/>
              <w:rPr>
                <w:bCs/>
                <w:i w:val="0"/>
                <w:sz w:val="20"/>
              </w:rPr>
            </w:pPr>
            <w:r>
              <w:rPr>
                <w:bCs/>
                <w:i w:val="0"/>
                <w:sz w:val="20"/>
              </w:rPr>
              <w:t>O: 4</w:t>
            </w:r>
          </w:p>
          <w:p w14:paraId="3ACB197D" w14:textId="77777777" w:rsidR="00D7490F" w:rsidRDefault="00D7490F" w:rsidP="00B45670">
            <w:pPr>
              <w:spacing w:line="240" w:lineRule="auto"/>
              <w:rPr>
                <w:bCs/>
                <w:i w:val="0"/>
                <w:sz w:val="20"/>
              </w:rPr>
            </w:pPr>
          </w:p>
        </w:tc>
        <w:tc>
          <w:tcPr>
            <w:tcW w:w="3544" w:type="dxa"/>
          </w:tcPr>
          <w:p w14:paraId="1C9DA17C" w14:textId="77777777" w:rsidR="00D7490F" w:rsidRPr="00864A09" w:rsidRDefault="00D7490F" w:rsidP="00B45670">
            <w:pPr>
              <w:pStyle w:val="odsekCharChar"/>
              <w:tabs>
                <w:tab w:val="clear" w:pos="360"/>
              </w:tabs>
              <w:spacing w:before="0" w:line="240" w:lineRule="auto"/>
              <w:rPr>
                <w:rFonts w:ascii="Times New Roman" w:eastAsia="SimSun" w:hAnsi="Times New Roman"/>
                <w:i w:val="0"/>
                <w:sz w:val="20"/>
                <w:szCs w:val="20"/>
              </w:rPr>
            </w:pPr>
            <w:r w:rsidRPr="00D83FF9">
              <w:rPr>
                <w:rFonts w:ascii="Times New Roman" w:eastAsia="SimSun" w:hAnsi="Times New Roman"/>
                <w:i w:val="0"/>
                <w:sz w:val="20"/>
                <w:szCs w:val="20"/>
              </w:rPr>
              <w:t>Vyčiarknutie z príslušného zoznamu zaznamená úrad v príslušnom zozname bezodkladne, najneskôr do jedného mesiaca odo dňa, ako sa o skutočnosti uvedenej v odsekoch 2 a 3 dozvedel, ak v nich nie je ustanovená iná lehota.</w:t>
            </w:r>
          </w:p>
        </w:tc>
        <w:tc>
          <w:tcPr>
            <w:tcW w:w="709" w:type="dxa"/>
            <w:vMerge/>
          </w:tcPr>
          <w:p w14:paraId="6648DA0D" w14:textId="77777777" w:rsidR="00D7490F" w:rsidRDefault="00D7490F" w:rsidP="00B45670">
            <w:pPr>
              <w:pStyle w:val="Nadpis4"/>
              <w:spacing w:line="240" w:lineRule="auto"/>
              <w:rPr>
                <w:b w:val="0"/>
                <w:sz w:val="20"/>
              </w:rPr>
            </w:pPr>
          </w:p>
        </w:tc>
        <w:tc>
          <w:tcPr>
            <w:tcW w:w="1275" w:type="dxa"/>
            <w:vMerge/>
          </w:tcPr>
          <w:p w14:paraId="13E213EB" w14:textId="77777777" w:rsidR="00D7490F" w:rsidRPr="006D0BFB" w:rsidRDefault="00D7490F" w:rsidP="00B45670">
            <w:pPr>
              <w:spacing w:line="240" w:lineRule="auto"/>
              <w:rPr>
                <w:i w:val="0"/>
                <w:sz w:val="20"/>
              </w:rPr>
            </w:pPr>
          </w:p>
        </w:tc>
        <w:tc>
          <w:tcPr>
            <w:tcW w:w="1005" w:type="dxa"/>
            <w:vMerge/>
          </w:tcPr>
          <w:p w14:paraId="6322E720" w14:textId="77777777" w:rsidR="00D7490F" w:rsidRPr="006D0BFB" w:rsidRDefault="00D7490F" w:rsidP="00B45670">
            <w:pPr>
              <w:spacing w:line="240" w:lineRule="auto"/>
              <w:rPr>
                <w:i w:val="0"/>
                <w:sz w:val="20"/>
              </w:rPr>
            </w:pPr>
          </w:p>
        </w:tc>
        <w:tc>
          <w:tcPr>
            <w:tcW w:w="1266" w:type="dxa"/>
            <w:vMerge/>
          </w:tcPr>
          <w:p w14:paraId="4D099EC6" w14:textId="77777777" w:rsidR="00D7490F" w:rsidRPr="006D0BFB" w:rsidRDefault="00D7490F" w:rsidP="00B45670">
            <w:pPr>
              <w:spacing w:line="240" w:lineRule="auto"/>
              <w:rPr>
                <w:i w:val="0"/>
                <w:sz w:val="20"/>
              </w:rPr>
            </w:pPr>
          </w:p>
        </w:tc>
      </w:tr>
      <w:tr w:rsidR="00D7490F" w:rsidRPr="006D0BFB" w14:paraId="1F13E66C" w14:textId="77777777" w:rsidTr="00C43256">
        <w:tc>
          <w:tcPr>
            <w:tcW w:w="720" w:type="dxa"/>
            <w:vMerge/>
          </w:tcPr>
          <w:p w14:paraId="4450D66D" w14:textId="77777777" w:rsidR="00D7490F" w:rsidRPr="006D0BFB" w:rsidRDefault="00D7490F" w:rsidP="00B45670">
            <w:pPr>
              <w:spacing w:line="240" w:lineRule="auto"/>
              <w:rPr>
                <w:i w:val="0"/>
                <w:sz w:val="20"/>
              </w:rPr>
            </w:pPr>
          </w:p>
        </w:tc>
        <w:tc>
          <w:tcPr>
            <w:tcW w:w="4536" w:type="dxa"/>
            <w:gridSpan w:val="3"/>
            <w:vMerge/>
          </w:tcPr>
          <w:p w14:paraId="6C3EDCA6" w14:textId="77777777" w:rsidR="00D7490F" w:rsidRPr="00A664A5" w:rsidRDefault="00D7490F" w:rsidP="00B45670">
            <w:pPr>
              <w:autoSpaceDE w:val="0"/>
              <w:autoSpaceDN w:val="0"/>
              <w:spacing w:line="240" w:lineRule="auto"/>
              <w:rPr>
                <w:rFonts w:asciiTheme="majorBidi" w:hAnsiTheme="majorBidi"/>
                <w:b/>
                <w:i w:val="0"/>
                <w:sz w:val="20"/>
                <w:lang w:eastAsia="sk-SK"/>
              </w:rPr>
            </w:pPr>
          </w:p>
        </w:tc>
        <w:tc>
          <w:tcPr>
            <w:tcW w:w="993" w:type="dxa"/>
            <w:vMerge/>
          </w:tcPr>
          <w:p w14:paraId="42A3D054" w14:textId="77777777" w:rsidR="00D7490F" w:rsidRDefault="00D7490F" w:rsidP="00B45670">
            <w:pPr>
              <w:spacing w:line="240" w:lineRule="auto"/>
              <w:jc w:val="center"/>
              <w:rPr>
                <w:bCs/>
                <w:i w:val="0"/>
                <w:sz w:val="20"/>
              </w:rPr>
            </w:pPr>
          </w:p>
        </w:tc>
        <w:tc>
          <w:tcPr>
            <w:tcW w:w="992" w:type="dxa"/>
            <w:vMerge/>
          </w:tcPr>
          <w:p w14:paraId="217C0274" w14:textId="77777777" w:rsidR="00D7490F" w:rsidRDefault="00D7490F" w:rsidP="00B45670">
            <w:pPr>
              <w:spacing w:line="240" w:lineRule="auto"/>
              <w:rPr>
                <w:bCs/>
                <w:i w:val="0"/>
                <w:sz w:val="20"/>
              </w:rPr>
            </w:pPr>
          </w:p>
        </w:tc>
        <w:tc>
          <w:tcPr>
            <w:tcW w:w="709" w:type="dxa"/>
          </w:tcPr>
          <w:p w14:paraId="2D76F11C" w14:textId="77777777" w:rsidR="00D7490F" w:rsidRDefault="00D7490F" w:rsidP="00B45670">
            <w:pPr>
              <w:spacing w:line="240" w:lineRule="auto"/>
              <w:rPr>
                <w:bCs/>
                <w:i w:val="0"/>
                <w:sz w:val="20"/>
              </w:rPr>
            </w:pPr>
            <w:r>
              <w:rPr>
                <w:bCs/>
                <w:i w:val="0"/>
                <w:sz w:val="20"/>
              </w:rPr>
              <w:t>§ 12</w:t>
            </w:r>
          </w:p>
          <w:p w14:paraId="470C9843" w14:textId="77777777" w:rsidR="00D7490F" w:rsidRPr="006D0BFB" w:rsidRDefault="00D7490F" w:rsidP="00B45670">
            <w:pPr>
              <w:spacing w:line="240" w:lineRule="auto"/>
              <w:rPr>
                <w:bCs/>
                <w:i w:val="0"/>
                <w:sz w:val="20"/>
              </w:rPr>
            </w:pPr>
            <w:r>
              <w:rPr>
                <w:bCs/>
                <w:i w:val="0"/>
                <w:sz w:val="20"/>
              </w:rPr>
              <w:t>O: 5</w:t>
            </w:r>
          </w:p>
          <w:p w14:paraId="493A1B0E" w14:textId="77777777" w:rsidR="00D7490F" w:rsidRDefault="00D7490F" w:rsidP="00B45670">
            <w:pPr>
              <w:spacing w:line="240" w:lineRule="auto"/>
              <w:rPr>
                <w:bCs/>
                <w:i w:val="0"/>
                <w:sz w:val="20"/>
              </w:rPr>
            </w:pPr>
          </w:p>
        </w:tc>
        <w:tc>
          <w:tcPr>
            <w:tcW w:w="3544" w:type="dxa"/>
          </w:tcPr>
          <w:p w14:paraId="552CC452" w14:textId="77777777" w:rsidR="00D7490F" w:rsidRPr="00864A09" w:rsidRDefault="00D7490F" w:rsidP="00D7490F">
            <w:pPr>
              <w:pStyle w:val="Zkladntext"/>
              <w:spacing w:line="240" w:lineRule="auto"/>
            </w:pPr>
            <w:r w:rsidRPr="00FC1E26">
              <w:t xml:space="preserve">O zázname podľa odseku 4 úrad písomne vyrozumie bezodkladne, najneskôr do jedného mesiaca od jeho vykonania toho, koho sa záznam týka. Zároveň o vyčiarknutí z príslušného zoznamu a o dôvodoch vyčiarknutia informuje </w:t>
            </w:r>
            <w:r>
              <w:rPr>
                <w:b/>
              </w:rPr>
              <w:t xml:space="preserve">komoru, </w:t>
            </w:r>
            <w:r w:rsidRPr="00FC1E26">
              <w:t>príslušné orgány v iných člensk</w:t>
            </w:r>
            <w:r>
              <w:t xml:space="preserve">ých štátoch a príslušné orgány v </w:t>
            </w:r>
            <w:r w:rsidRPr="00D7490F">
              <w:t>tretích</w:t>
            </w:r>
            <w:r>
              <w:rPr>
                <w:b/>
              </w:rPr>
              <w:t xml:space="preserve"> štátoch</w:t>
            </w:r>
            <w:r w:rsidRPr="00FC1E26">
              <w:t>, v ktorých je štatutárnemu audítorovi alebo audítorskej spoločnosti vydaná licencia.</w:t>
            </w:r>
          </w:p>
        </w:tc>
        <w:tc>
          <w:tcPr>
            <w:tcW w:w="709" w:type="dxa"/>
            <w:vMerge/>
          </w:tcPr>
          <w:p w14:paraId="31746EA2" w14:textId="77777777" w:rsidR="00D7490F" w:rsidRDefault="00D7490F" w:rsidP="00B45670">
            <w:pPr>
              <w:pStyle w:val="Nadpis4"/>
              <w:spacing w:line="240" w:lineRule="auto"/>
              <w:rPr>
                <w:b w:val="0"/>
                <w:sz w:val="20"/>
              </w:rPr>
            </w:pPr>
          </w:p>
        </w:tc>
        <w:tc>
          <w:tcPr>
            <w:tcW w:w="1275" w:type="dxa"/>
            <w:vMerge/>
          </w:tcPr>
          <w:p w14:paraId="5AC50575" w14:textId="77777777" w:rsidR="00D7490F" w:rsidRPr="006D0BFB" w:rsidRDefault="00D7490F" w:rsidP="00B45670">
            <w:pPr>
              <w:spacing w:line="240" w:lineRule="auto"/>
              <w:rPr>
                <w:i w:val="0"/>
                <w:sz w:val="20"/>
              </w:rPr>
            </w:pPr>
          </w:p>
        </w:tc>
        <w:tc>
          <w:tcPr>
            <w:tcW w:w="1005" w:type="dxa"/>
            <w:vMerge/>
          </w:tcPr>
          <w:p w14:paraId="536F33B7" w14:textId="77777777" w:rsidR="00D7490F" w:rsidRPr="006D0BFB" w:rsidRDefault="00D7490F" w:rsidP="00B45670">
            <w:pPr>
              <w:spacing w:line="240" w:lineRule="auto"/>
              <w:rPr>
                <w:i w:val="0"/>
                <w:sz w:val="20"/>
              </w:rPr>
            </w:pPr>
          </w:p>
        </w:tc>
        <w:tc>
          <w:tcPr>
            <w:tcW w:w="1266" w:type="dxa"/>
            <w:vMerge/>
          </w:tcPr>
          <w:p w14:paraId="6C1FE7FE" w14:textId="77777777" w:rsidR="00D7490F" w:rsidRPr="006D0BFB" w:rsidRDefault="00D7490F" w:rsidP="00B45670">
            <w:pPr>
              <w:spacing w:line="240" w:lineRule="auto"/>
              <w:rPr>
                <w:i w:val="0"/>
                <w:sz w:val="20"/>
              </w:rPr>
            </w:pPr>
          </w:p>
        </w:tc>
      </w:tr>
      <w:tr w:rsidR="00B45670" w:rsidRPr="006D0BFB" w14:paraId="0FA17D47" w14:textId="77777777" w:rsidTr="00C43256">
        <w:trPr>
          <w:trHeight w:val="2300"/>
        </w:trPr>
        <w:tc>
          <w:tcPr>
            <w:tcW w:w="720" w:type="dxa"/>
          </w:tcPr>
          <w:p w14:paraId="597B8D7B" w14:textId="77777777" w:rsidR="00B45670" w:rsidRPr="006D0BFB" w:rsidRDefault="00B45670" w:rsidP="00B45670">
            <w:pPr>
              <w:spacing w:line="240" w:lineRule="auto"/>
              <w:rPr>
                <w:i w:val="0"/>
                <w:sz w:val="20"/>
              </w:rPr>
            </w:pPr>
            <w:r w:rsidRPr="006D0BFB">
              <w:rPr>
                <w:i w:val="0"/>
                <w:sz w:val="20"/>
              </w:rPr>
              <w:lastRenderedPageBreak/>
              <w:t>Č: 19</w:t>
            </w:r>
          </w:p>
        </w:tc>
        <w:tc>
          <w:tcPr>
            <w:tcW w:w="4536" w:type="dxa"/>
            <w:gridSpan w:val="3"/>
          </w:tcPr>
          <w:p w14:paraId="73EF9620" w14:textId="77777777" w:rsidR="00B45670" w:rsidRPr="00A664A5" w:rsidRDefault="00B45670" w:rsidP="00B45670">
            <w:pPr>
              <w:autoSpaceDE w:val="0"/>
              <w:autoSpaceDN w:val="0"/>
              <w:spacing w:line="240" w:lineRule="auto"/>
              <w:rPr>
                <w:rFonts w:asciiTheme="majorBidi" w:hAnsiTheme="majorBidi"/>
                <w:b/>
                <w:i w:val="0"/>
                <w:sz w:val="20"/>
                <w:lang w:eastAsia="sk-SK"/>
              </w:rPr>
            </w:pPr>
            <w:r w:rsidRPr="00A664A5">
              <w:rPr>
                <w:rFonts w:asciiTheme="majorBidi" w:hAnsiTheme="majorBidi"/>
                <w:b/>
                <w:i w:val="0"/>
                <w:sz w:val="20"/>
                <w:lang w:eastAsia="sk-SK"/>
              </w:rPr>
              <w:t>Zodpovednosť za registrované informácie</w:t>
            </w:r>
          </w:p>
          <w:p w14:paraId="495F3FC9" w14:textId="77777777" w:rsidR="00B45670" w:rsidRPr="00A664A5" w:rsidRDefault="00B45670"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Informácie poskytované relevantným príslušným orgánom v súlade s článkami 16, 17 a 18 podpisuje štatutárny audítor alebo audítorská spoločnosť. Ak príslušný orgán umožní sprístupnenie informácií elektronicky, podpísanie sa môže uskutočniť napríklad vo forme elektronického podpisu, ktorý je vymedzený v článku 2 bode 1 smernice Európskeho parlamentu a Rady 1999/93/ES z 13. decembra 1999 o rámci Spoločenstva pre elektronické podpisy</w:t>
            </w:r>
            <w:r w:rsidRPr="00A664A5">
              <w:rPr>
                <w:rFonts w:asciiTheme="majorBidi" w:hAnsiTheme="majorBidi"/>
                <w:i w:val="0"/>
                <w:sz w:val="20"/>
                <w:vertAlign w:val="superscript"/>
                <w:lang w:eastAsia="sk-SK"/>
              </w:rPr>
              <w:t>(1)</w:t>
            </w:r>
            <w:r w:rsidRPr="00A664A5">
              <w:rPr>
                <w:rFonts w:asciiTheme="majorBidi" w:hAnsiTheme="majorBidi"/>
                <w:i w:val="0"/>
                <w:sz w:val="20"/>
                <w:lang w:eastAsia="sk-SK"/>
              </w:rPr>
              <w:t>.</w:t>
            </w:r>
          </w:p>
          <w:p w14:paraId="661EED17" w14:textId="77777777" w:rsidR="00B45670" w:rsidRPr="00A664A5" w:rsidRDefault="00B45670"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1 Ú. v. ES L 13, 19.1.2000, s. 12.</w:t>
            </w:r>
          </w:p>
        </w:tc>
        <w:tc>
          <w:tcPr>
            <w:tcW w:w="993" w:type="dxa"/>
          </w:tcPr>
          <w:p w14:paraId="4B7A7AD9" w14:textId="77777777" w:rsidR="00B45670" w:rsidRPr="006D0BFB" w:rsidRDefault="00B45670" w:rsidP="00B45670">
            <w:pPr>
              <w:pStyle w:val="Nadpis9"/>
              <w:spacing w:line="240" w:lineRule="auto"/>
              <w:rPr>
                <w:b w:val="0"/>
                <w:sz w:val="20"/>
              </w:rPr>
            </w:pPr>
            <w:r>
              <w:rPr>
                <w:b w:val="0"/>
                <w:sz w:val="20"/>
              </w:rPr>
              <w:t>N</w:t>
            </w:r>
          </w:p>
        </w:tc>
        <w:tc>
          <w:tcPr>
            <w:tcW w:w="992" w:type="dxa"/>
          </w:tcPr>
          <w:p w14:paraId="34C7BB76" w14:textId="77777777" w:rsidR="00B45670" w:rsidRPr="006D0BFB" w:rsidRDefault="00B45670" w:rsidP="00B45670">
            <w:pPr>
              <w:spacing w:line="240" w:lineRule="auto"/>
              <w:rPr>
                <w:bCs/>
                <w:i w:val="0"/>
                <w:sz w:val="20"/>
              </w:rPr>
            </w:pPr>
            <w:r w:rsidRPr="008142F8">
              <w:rPr>
                <w:bCs/>
                <w:i w:val="0"/>
                <w:sz w:val="20"/>
              </w:rPr>
              <w:t>zákon 423/2015</w:t>
            </w:r>
            <w:r>
              <w:rPr>
                <w:bCs/>
                <w:i w:val="0"/>
                <w:sz w:val="20"/>
              </w:rPr>
              <w:t xml:space="preserve"> a </w:t>
            </w:r>
            <w:r w:rsidRPr="00114030">
              <w:rPr>
                <w:b/>
                <w:bCs/>
                <w:i w:val="0"/>
                <w:sz w:val="20"/>
              </w:rPr>
              <w:t>návrh zákona čl. V</w:t>
            </w:r>
          </w:p>
        </w:tc>
        <w:tc>
          <w:tcPr>
            <w:tcW w:w="709" w:type="dxa"/>
          </w:tcPr>
          <w:p w14:paraId="6D6F7588" w14:textId="77777777" w:rsidR="00B45670" w:rsidRPr="00784D3E" w:rsidRDefault="00B45670" w:rsidP="00B45670">
            <w:pPr>
              <w:spacing w:line="240" w:lineRule="auto"/>
              <w:rPr>
                <w:bCs/>
                <w:i w:val="0"/>
                <w:sz w:val="20"/>
              </w:rPr>
            </w:pPr>
            <w:r w:rsidRPr="00784D3E">
              <w:rPr>
                <w:bCs/>
                <w:i w:val="0"/>
                <w:sz w:val="20"/>
              </w:rPr>
              <w:t>§ 7</w:t>
            </w:r>
          </w:p>
          <w:p w14:paraId="67FCD02D" w14:textId="77777777" w:rsidR="00B45670" w:rsidRPr="008142F8" w:rsidRDefault="00B45670" w:rsidP="00B45670">
            <w:pPr>
              <w:spacing w:line="240" w:lineRule="auto"/>
              <w:rPr>
                <w:b/>
                <w:bCs/>
                <w:i w:val="0"/>
                <w:sz w:val="20"/>
                <w:highlight w:val="yellow"/>
              </w:rPr>
            </w:pPr>
            <w:r w:rsidRPr="00784D3E">
              <w:rPr>
                <w:b/>
                <w:bCs/>
                <w:i w:val="0"/>
                <w:sz w:val="20"/>
              </w:rPr>
              <w:t>O: 4</w:t>
            </w:r>
          </w:p>
        </w:tc>
        <w:tc>
          <w:tcPr>
            <w:tcW w:w="3544" w:type="dxa"/>
          </w:tcPr>
          <w:p w14:paraId="68CB2C3B" w14:textId="0F7790DE" w:rsidR="00D7490F" w:rsidRPr="00D7490F" w:rsidRDefault="00D7490F" w:rsidP="00D7490F">
            <w:pPr>
              <w:pStyle w:val="odsek"/>
              <w:tabs>
                <w:tab w:val="clear" w:pos="360"/>
              </w:tabs>
              <w:spacing w:before="0" w:line="240" w:lineRule="auto"/>
              <w:rPr>
                <w:rFonts w:ascii="Times New Roman" w:hAnsi="Times New Roman"/>
                <w:sz w:val="20"/>
                <w:szCs w:val="20"/>
              </w:rPr>
            </w:pPr>
            <w:r w:rsidRPr="00D7490F">
              <w:rPr>
                <w:rFonts w:ascii="Times New Roman" w:hAnsi="Times New Roman"/>
                <w:sz w:val="20"/>
              </w:rPr>
              <w:t>Údaje, ktoré poskytuje audítor z </w:t>
            </w:r>
            <w:r w:rsidRPr="00D7490F">
              <w:rPr>
                <w:rFonts w:ascii="Times New Roman" w:hAnsi="Times New Roman"/>
                <w:b/>
                <w:sz w:val="20"/>
              </w:rPr>
              <w:t>tretieho štátu</w:t>
            </w:r>
            <w:r w:rsidRPr="00D7490F">
              <w:rPr>
                <w:rFonts w:ascii="Times New Roman" w:hAnsi="Times New Roman"/>
                <w:sz w:val="20"/>
              </w:rPr>
              <w:t xml:space="preserve"> a audítorská spoločnosť z </w:t>
            </w:r>
            <w:r w:rsidRPr="00D7490F">
              <w:rPr>
                <w:rFonts w:ascii="Times New Roman" w:hAnsi="Times New Roman"/>
                <w:b/>
                <w:sz w:val="20"/>
              </w:rPr>
              <w:t>tretieho štátu</w:t>
            </w:r>
            <w:r w:rsidRPr="00D7490F">
              <w:rPr>
                <w:rFonts w:ascii="Times New Roman" w:hAnsi="Times New Roman"/>
                <w:sz w:val="20"/>
              </w:rPr>
              <w:t xml:space="preserve"> podľa odseku 1 </w:t>
            </w:r>
            <w:r w:rsidRPr="00D7490F">
              <w:rPr>
                <w:rFonts w:ascii="Times New Roman" w:hAnsi="Times New Roman"/>
                <w:b/>
                <w:sz w:val="20"/>
              </w:rPr>
              <w:t>odsekov 1 a 2</w:t>
            </w:r>
            <w:r w:rsidRPr="00D7490F">
              <w:rPr>
                <w:rFonts w:ascii="Times New Roman" w:hAnsi="Times New Roman"/>
                <w:sz w:val="20"/>
              </w:rPr>
              <w:t xml:space="preserve">, podpisuje audítor alebo štatutárny zástupca audítorskej spoločnosti. Ak sa tieto informácie poskytujú elektronicky, musí sa použiť zaručený elektronický podpis </w:t>
            </w:r>
            <w:r w:rsidRPr="00D7490F">
              <w:rPr>
                <w:rFonts w:ascii="Times New Roman" w:hAnsi="Times New Roman"/>
                <w:sz w:val="20"/>
                <w:szCs w:val="20"/>
              </w:rPr>
              <w:t>alebo zaručená elektronická pečať.(17)</w:t>
            </w:r>
          </w:p>
          <w:p w14:paraId="556CC420" w14:textId="77777777" w:rsidR="00B45670" w:rsidRPr="00D7490F" w:rsidRDefault="00D7490F" w:rsidP="00D7490F">
            <w:pPr>
              <w:pStyle w:val="odsek"/>
              <w:tabs>
                <w:tab w:val="clear" w:pos="360"/>
                <w:tab w:val="num" w:pos="0"/>
              </w:tabs>
              <w:spacing w:before="0" w:line="240" w:lineRule="auto"/>
              <w:rPr>
                <w:rFonts w:ascii="Times New Roman" w:hAnsi="Times New Roman"/>
              </w:rPr>
            </w:pPr>
            <w:r w:rsidRPr="00D7490F">
              <w:rPr>
                <w:rFonts w:ascii="Times New Roman" w:hAnsi="Times New Roman"/>
                <w:sz w:val="20"/>
                <w:szCs w:val="20"/>
              </w:rPr>
              <w:t xml:space="preserve">(17) </w:t>
            </w:r>
            <w:r w:rsidRPr="00D7490F">
              <w:rPr>
                <w:rFonts w:ascii="Times New Roman" w:hAnsi="Times New Roman"/>
                <w:sz w:val="20"/>
                <w:szCs w:val="20"/>
                <w:lang w:eastAsia="x-none"/>
              </w:rPr>
              <w:t xml:space="preserve">§ 4 a 4a zákona </w:t>
            </w:r>
            <w:r w:rsidRPr="00D7490F">
              <w:rPr>
                <w:rFonts w:ascii="Times New Roman" w:hAnsi="Times New Roman"/>
                <w:sz w:val="20"/>
                <w:szCs w:val="20"/>
              </w:rPr>
              <w:t xml:space="preserve">č. 215/2002 Z. z. o elektronickom podpise a o zmene a doplnení niektorých zákonov v znení </w:t>
            </w:r>
            <w:r w:rsidRPr="00D7490F">
              <w:rPr>
                <w:rFonts w:ascii="Times New Roman" w:hAnsi="Times New Roman"/>
                <w:sz w:val="20"/>
                <w:szCs w:val="20"/>
                <w:lang w:eastAsia="x-none"/>
              </w:rPr>
              <w:t>zákona č. 305/2013 Z. z.</w:t>
            </w:r>
          </w:p>
        </w:tc>
        <w:tc>
          <w:tcPr>
            <w:tcW w:w="709" w:type="dxa"/>
          </w:tcPr>
          <w:p w14:paraId="48ACE0A8" w14:textId="77777777" w:rsidR="00B45670" w:rsidRPr="006D0BFB" w:rsidRDefault="00B45670" w:rsidP="00B45670">
            <w:pPr>
              <w:pStyle w:val="Nadpis4"/>
              <w:spacing w:line="240" w:lineRule="auto"/>
              <w:rPr>
                <w:b w:val="0"/>
                <w:sz w:val="20"/>
              </w:rPr>
            </w:pPr>
            <w:r>
              <w:rPr>
                <w:b w:val="0"/>
                <w:sz w:val="20"/>
              </w:rPr>
              <w:t>Ú</w:t>
            </w:r>
          </w:p>
        </w:tc>
        <w:tc>
          <w:tcPr>
            <w:tcW w:w="1275" w:type="dxa"/>
          </w:tcPr>
          <w:p w14:paraId="2B336F7D" w14:textId="77777777" w:rsidR="00B45670" w:rsidRPr="006D0BFB" w:rsidRDefault="00B45670" w:rsidP="00B45670">
            <w:pPr>
              <w:spacing w:line="240" w:lineRule="auto"/>
              <w:rPr>
                <w:i w:val="0"/>
                <w:sz w:val="20"/>
              </w:rPr>
            </w:pPr>
          </w:p>
        </w:tc>
        <w:tc>
          <w:tcPr>
            <w:tcW w:w="1005" w:type="dxa"/>
          </w:tcPr>
          <w:p w14:paraId="6F48DBCF" w14:textId="77777777" w:rsidR="00B45670" w:rsidRPr="00B45670" w:rsidRDefault="00B45670" w:rsidP="00B45670">
            <w:pPr>
              <w:spacing w:line="240" w:lineRule="auto"/>
              <w:rPr>
                <w:i w:val="0"/>
                <w:sz w:val="20"/>
              </w:rPr>
            </w:pPr>
            <w:r>
              <w:rPr>
                <w:i w:val="0"/>
                <w:sz w:val="20"/>
              </w:rPr>
              <w:t>GP - N</w:t>
            </w:r>
          </w:p>
        </w:tc>
        <w:tc>
          <w:tcPr>
            <w:tcW w:w="1266" w:type="dxa"/>
          </w:tcPr>
          <w:p w14:paraId="59258664" w14:textId="77777777" w:rsidR="00B45670" w:rsidRPr="006D0BFB" w:rsidRDefault="00B45670" w:rsidP="00B45670">
            <w:pPr>
              <w:spacing w:line="240" w:lineRule="auto"/>
              <w:rPr>
                <w:i w:val="0"/>
                <w:sz w:val="20"/>
              </w:rPr>
            </w:pPr>
          </w:p>
        </w:tc>
      </w:tr>
      <w:tr w:rsidR="00B45670" w:rsidRPr="006D0BFB" w14:paraId="0BE3506A" w14:textId="77777777" w:rsidTr="00C43256">
        <w:tc>
          <w:tcPr>
            <w:tcW w:w="720" w:type="dxa"/>
          </w:tcPr>
          <w:p w14:paraId="414FC331" w14:textId="77777777" w:rsidR="00B45670" w:rsidRPr="006D0BFB" w:rsidRDefault="00B45670" w:rsidP="00B45670">
            <w:pPr>
              <w:spacing w:line="240" w:lineRule="auto"/>
              <w:rPr>
                <w:i w:val="0"/>
                <w:sz w:val="20"/>
              </w:rPr>
            </w:pPr>
            <w:r w:rsidRPr="006D0BFB">
              <w:rPr>
                <w:i w:val="0"/>
                <w:sz w:val="20"/>
              </w:rPr>
              <w:t>Č: 23</w:t>
            </w:r>
          </w:p>
          <w:p w14:paraId="2C0003B2" w14:textId="77777777" w:rsidR="00B45670" w:rsidRPr="006D0BFB" w:rsidRDefault="00B45670" w:rsidP="00B45670">
            <w:pPr>
              <w:spacing w:line="240" w:lineRule="auto"/>
              <w:rPr>
                <w:i w:val="0"/>
                <w:sz w:val="20"/>
              </w:rPr>
            </w:pPr>
            <w:r w:rsidRPr="006D0BFB">
              <w:rPr>
                <w:i w:val="0"/>
                <w:sz w:val="20"/>
              </w:rPr>
              <w:t>O: 1</w:t>
            </w:r>
          </w:p>
        </w:tc>
        <w:tc>
          <w:tcPr>
            <w:tcW w:w="4536" w:type="dxa"/>
            <w:gridSpan w:val="3"/>
          </w:tcPr>
          <w:p w14:paraId="179A95CA" w14:textId="77777777" w:rsidR="00B45670" w:rsidRPr="00A664A5" w:rsidRDefault="00B45670" w:rsidP="00B45670">
            <w:pPr>
              <w:autoSpaceDE w:val="0"/>
              <w:autoSpaceDN w:val="0"/>
              <w:spacing w:line="240" w:lineRule="auto"/>
              <w:rPr>
                <w:rFonts w:asciiTheme="majorBidi" w:hAnsiTheme="majorBidi"/>
                <w:b/>
                <w:i w:val="0"/>
                <w:sz w:val="20"/>
                <w:lang w:eastAsia="sk-SK"/>
              </w:rPr>
            </w:pPr>
            <w:r w:rsidRPr="00A664A5">
              <w:rPr>
                <w:rFonts w:asciiTheme="majorBidi" w:hAnsiTheme="majorBidi"/>
                <w:b/>
                <w:i w:val="0"/>
                <w:sz w:val="20"/>
                <w:lang w:eastAsia="sk-SK"/>
              </w:rPr>
              <w:t>Dôvernosť informácií a služobné tajomstvo</w:t>
            </w:r>
          </w:p>
          <w:p w14:paraId="20711CDC" w14:textId="77777777" w:rsidR="00B45670" w:rsidRPr="00A664A5" w:rsidRDefault="00B45670" w:rsidP="00B45670">
            <w:pPr>
              <w:autoSpaceDE w:val="0"/>
              <w:autoSpaceDN w:val="0"/>
              <w:spacing w:line="240" w:lineRule="auto"/>
              <w:rPr>
                <w:rFonts w:asciiTheme="majorBidi" w:hAnsiTheme="majorBidi"/>
                <w:i w:val="0"/>
                <w:sz w:val="20"/>
                <w:highlight w:val="red"/>
                <w:lang w:eastAsia="sk-SK"/>
              </w:rPr>
            </w:pPr>
            <w:r w:rsidRPr="00A664A5">
              <w:rPr>
                <w:rFonts w:asciiTheme="majorBidi" w:hAnsiTheme="majorBidi"/>
                <w:i w:val="0"/>
                <w:sz w:val="20"/>
                <w:lang w:eastAsia="sk-SK"/>
              </w:rPr>
              <w:t>Členské štáty zabezpečia, aby všetky informácie a dokumenty, ku ktorým má štatutárny audítor alebo audítorská spoločnosť prístup pri vykonávaní štatutárneho auditu, boli chránené vhodnými pravidlami o dôvernosti informácií a služobnom tajomstve.</w:t>
            </w:r>
          </w:p>
        </w:tc>
        <w:tc>
          <w:tcPr>
            <w:tcW w:w="993" w:type="dxa"/>
          </w:tcPr>
          <w:p w14:paraId="2E6CD96C" w14:textId="77777777" w:rsidR="00B45670" w:rsidRPr="006C1D3E" w:rsidRDefault="00B45670" w:rsidP="00B45670">
            <w:pPr>
              <w:pStyle w:val="Nadpis9"/>
              <w:spacing w:line="240" w:lineRule="auto"/>
              <w:rPr>
                <w:b w:val="0"/>
                <w:sz w:val="20"/>
              </w:rPr>
            </w:pPr>
            <w:r w:rsidRPr="006C1D3E">
              <w:rPr>
                <w:b w:val="0"/>
                <w:sz w:val="20"/>
              </w:rPr>
              <w:t>N</w:t>
            </w:r>
          </w:p>
        </w:tc>
        <w:tc>
          <w:tcPr>
            <w:tcW w:w="992" w:type="dxa"/>
          </w:tcPr>
          <w:p w14:paraId="20DDD23D" w14:textId="77777777" w:rsidR="00B45670" w:rsidRDefault="00B45670" w:rsidP="00B45670">
            <w:pPr>
              <w:spacing w:line="240" w:lineRule="auto"/>
              <w:rPr>
                <w:bCs/>
                <w:i w:val="0"/>
                <w:sz w:val="20"/>
              </w:rPr>
            </w:pPr>
            <w:r w:rsidRPr="008142F8">
              <w:rPr>
                <w:bCs/>
                <w:i w:val="0"/>
                <w:sz w:val="20"/>
              </w:rPr>
              <w:t>zákon 423/2015</w:t>
            </w:r>
            <w:r>
              <w:rPr>
                <w:bCs/>
                <w:i w:val="0"/>
                <w:sz w:val="20"/>
              </w:rPr>
              <w:t xml:space="preserve"> a </w:t>
            </w:r>
          </w:p>
          <w:p w14:paraId="78D72501" w14:textId="77777777" w:rsidR="00B45670" w:rsidRPr="006C1D3E" w:rsidRDefault="00B45670" w:rsidP="00B45670">
            <w:pPr>
              <w:spacing w:line="240" w:lineRule="auto"/>
              <w:rPr>
                <w:bCs/>
                <w:i w:val="0"/>
                <w:sz w:val="20"/>
              </w:rPr>
            </w:pPr>
            <w:r w:rsidRPr="00114030">
              <w:rPr>
                <w:b/>
                <w:bCs/>
                <w:i w:val="0"/>
                <w:sz w:val="20"/>
              </w:rPr>
              <w:t> návrh zákona čl. V</w:t>
            </w:r>
          </w:p>
        </w:tc>
        <w:tc>
          <w:tcPr>
            <w:tcW w:w="709" w:type="dxa"/>
          </w:tcPr>
          <w:p w14:paraId="70B39610" w14:textId="77777777" w:rsidR="00B45670" w:rsidRPr="006C1D3E" w:rsidRDefault="00B45670" w:rsidP="00B45670">
            <w:pPr>
              <w:spacing w:line="240" w:lineRule="auto"/>
              <w:rPr>
                <w:bCs/>
                <w:i w:val="0"/>
                <w:sz w:val="20"/>
              </w:rPr>
            </w:pPr>
            <w:r w:rsidRPr="006C1D3E">
              <w:rPr>
                <w:bCs/>
                <w:i w:val="0"/>
                <w:sz w:val="20"/>
              </w:rPr>
              <w:t>§ 32</w:t>
            </w:r>
          </w:p>
          <w:p w14:paraId="3490EA03" w14:textId="77777777" w:rsidR="00B45670" w:rsidRPr="006C1D3E" w:rsidRDefault="00B45670" w:rsidP="00B45670">
            <w:pPr>
              <w:spacing w:line="240" w:lineRule="auto"/>
              <w:rPr>
                <w:bCs/>
                <w:i w:val="0"/>
                <w:sz w:val="20"/>
              </w:rPr>
            </w:pPr>
            <w:r w:rsidRPr="006C1D3E">
              <w:rPr>
                <w:bCs/>
                <w:i w:val="0"/>
                <w:sz w:val="20"/>
              </w:rPr>
              <w:t>O:</w:t>
            </w:r>
            <w:r>
              <w:rPr>
                <w:bCs/>
                <w:i w:val="0"/>
                <w:sz w:val="20"/>
              </w:rPr>
              <w:t xml:space="preserve"> </w:t>
            </w:r>
            <w:r w:rsidRPr="006C1D3E">
              <w:rPr>
                <w:bCs/>
                <w:i w:val="0"/>
                <w:sz w:val="20"/>
              </w:rPr>
              <w:t>1</w:t>
            </w:r>
          </w:p>
          <w:p w14:paraId="366E34DB" w14:textId="77777777" w:rsidR="00B45670" w:rsidRPr="006C1D3E" w:rsidRDefault="00B45670" w:rsidP="00B45670">
            <w:pPr>
              <w:spacing w:line="240" w:lineRule="auto"/>
              <w:rPr>
                <w:bCs/>
                <w:i w:val="0"/>
                <w:sz w:val="20"/>
              </w:rPr>
            </w:pPr>
          </w:p>
          <w:p w14:paraId="3CEE7F24" w14:textId="77777777" w:rsidR="00B45670" w:rsidRPr="006C1D3E" w:rsidRDefault="00B45670" w:rsidP="00B45670">
            <w:pPr>
              <w:spacing w:line="240" w:lineRule="auto"/>
              <w:rPr>
                <w:bCs/>
                <w:i w:val="0"/>
                <w:sz w:val="20"/>
              </w:rPr>
            </w:pPr>
          </w:p>
          <w:p w14:paraId="249049CB" w14:textId="77777777" w:rsidR="00B45670" w:rsidRPr="006C1D3E" w:rsidRDefault="00B45670" w:rsidP="00B45670">
            <w:pPr>
              <w:spacing w:line="240" w:lineRule="auto"/>
              <w:rPr>
                <w:bCs/>
                <w:i w:val="0"/>
                <w:sz w:val="20"/>
              </w:rPr>
            </w:pPr>
          </w:p>
          <w:p w14:paraId="4E6BAFAF" w14:textId="77777777" w:rsidR="00B45670" w:rsidRPr="006C1D3E" w:rsidRDefault="00B45670" w:rsidP="00B45670">
            <w:pPr>
              <w:spacing w:line="240" w:lineRule="auto"/>
              <w:rPr>
                <w:bCs/>
                <w:i w:val="0"/>
                <w:sz w:val="20"/>
              </w:rPr>
            </w:pPr>
          </w:p>
        </w:tc>
        <w:tc>
          <w:tcPr>
            <w:tcW w:w="3544" w:type="dxa"/>
          </w:tcPr>
          <w:p w14:paraId="143FBC98" w14:textId="7928E951" w:rsidR="00B45670" w:rsidRDefault="00D5098F" w:rsidP="00B45670">
            <w:pPr>
              <w:pStyle w:val="odsek"/>
              <w:tabs>
                <w:tab w:val="clear" w:pos="360"/>
                <w:tab w:val="num" w:pos="756"/>
              </w:tabs>
              <w:spacing w:before="0" w:line="240" w:lineRule="auto"/>
              <w:rPr>
                <w:rFonts w:ascii="Times New Roman" w:hAnsi="Times New Roman"/>
                <w:sz w:val="20"/>
                <w:szCs w:val="20"/>
              </w:rPr>
            </w:pPr>
            <w:r w:rsidRPr="00D5098F">
              <w:rPr>
                <w:rFonts w:ascii="Times New Roman" w:hAnsi="Times New Roman"/>
                <w:b/>
                <w:sz w:val="20"/>
                <w:szCs w:val="20"/>
              </w:rPr>
              <w:t xml:space="preserve">Štatutárny audítor a audítorská spoločnosť sú povinní, ak odseky 3 až 11,  § 24 ods. 4 alebo osobitný </w:t>
            </w:r>
            <w:proofErr w:type="spellStart"/>
            <w:r w:rsidRPr="00D5098F">
              <w:rPr>
                <w:rFonts w:ascii="Times New Roman" w:hAnsi="Times New Roman"/>
                <w:b/>
                <w:sz w:val="20"/>
                <w:szCs w:val="20"/>
              </w:rPr>
              <w:t>predpis</w:t>
            </w:r>
            <w:r w:rsidRPr="00D5098F">
              <w:rPr>
                <w:rFonts w:ascii="Times New Roman" w:hAnsi="Times New Roman"/>
                <w:b/>
                <w:sz w:val="20"/>
                <w:szCs w:val="20"/>
              </w:rPr>
              <w:fldChar w:fldCharType="begin"/>
            </w:r>
            <w:r w:rsidRPr="00D5098F">
              <w:rPr>
                <w:rFonts w:ascii="Times New Roman" w:hAnsi="Times New Roman"/>
                <w:b/>
                <w:sz w:val="20"/>
                <w:szCs w:val="20"/>
              </w:rPr>
              <w:instrText xml:space="preserve"> NOTEREF _Ref412722414 \f \h  \* MERGEFORMAT </w:instrText>
            </w:r>
            <w:r w:rsidRPr="00D5098F">
              <w:rPr>
                <w:rFonts w:ascii="Times New Roman" w:hAnsi="Times New Roman"/>
                <w:b/>
                <w:sz w:val="20"/>
                <w:szCs w:val="20"/>
              </w:rPr>
              <w:fldChar w:fldCharType="separate"/>
            </w:r>
            <w:r w:rsidR="00D934E2">
              <w:rPr>
                <w:rFonts w:ascii="Times New Roman" w:hAnsi="Times New Roman"/>
                <w:bCs/>
                <w:sz w:val="20"/>
                <w:szCs w:val="20"/>
              </w:rPr>
              <w:t>Chyba</w:t>
            </w:r>
            <w:proofErr w:type="spellEnd"/>
            <w:r w:rsidR="00D934E2">
              <w:rPr>
                <w:rFonts w:ascii="Times New Roman" w:hAnsi="Times New Roman"/>
                <w:bCs/>
                <w:sz w:val="20"/>
                <w:szCs w:val="20"/>
              </w:rPr>
              <w:t>! Záložka nie je definovaná.</w:t>
            </w:r>
            <w:r w:rsidRPr="00D5098F">
              <w:rPr>
                <w:rFonts w:ascii="Times New Roman" w:hAnsi="Times New Roman"/>
                <w:b/>
                <w:sz w:val="20"/>
                <w:szCs w:val="20"/>
              </w:rPr>
              <w:fldChar w:fldCharType="end"/>
            </w:r>
            <w:r w:rsidRPr="00D5098F">
              <w:rPr>
                <w:rFonts w:ascii="Times New Roman" w:hAnsi="Times New Roman"/>
                <w:b/>
                <w:sz w:val="20"/>
                <w:szCs w:val="20"/>
              </w:rPr>
              <w:t xml:space="preserve">) neustanovujú inak, zachovávať mlčanlivosť o všetkých skutočnostiach, o ktorých sa dozvedeli v súvislosti s výkonom štatutárneho auditu alebo uistenia v oblasti vykazovania informácií o udržateľnosti; táto povinnosť trvá aj po skončení výkonu štatutárneho auditu alebo uistenia v oblasti vykazovania informácií o udržateľnosti, počas pozastavenia licencie alebo licencie pre oblasť udržateľnosti, ako aj po vyčiarknutí z príslušného zoznamu alebo zrušení doplňujúceho zápisu v časti pre oblasť udržateľnosti príslušného zoznamu. Povinnosť zachovávať mlčanlivosť o všetkých skutočnostiach súvisiacich s výkonom štatutárneho auditu a uistenia v oblasti vykazovania informácií o udržateľnosti sa vzťahuje aj na asistentov štatutárneho audítora, na všetkých spoločníkov audítorskej spoločnosti, členov ich štatutárneho orgánu, členov ich dozorného orgánu a na ich zamestnancov, pričom </w:t>
            </w:r>
            <w:r w:rsidRPr="00D5098F">
              <w:rPr>
                <w:rFonts w:ascii="Times New Roman" w:hAnsi="Times New Roman"/>
                <w:b/>
                <w:sz w:val="20"/>
                <w:szCs w:val="20"/>
              </w:rPr>
              <w:lastRenderedPageBreak/>
              <w:t>povinnosť zachovávať mlčanlivosť o všetkých skutočnostiach súvisiacich s výkonom uistenia v oblasti vykazovania informácií o udržateľnosti sa vzťahuje aj na  štatutárnych audítorov, ktorí vykonávajú praktickú odbornú prípravu podľa § 3a ods. 2.</w:t>
            </w:r>
            <w:r w:rsidRPr="00D5098F">
              <w:rPr>
                <w:rFonts w:ascii="Times New Roman" w:hAnsi="Times New Roman"/>
                <w:sz w:val="20"/>
                <w:szCs w:val="20"/>
              </w:rPr>
              <w:t xml:space="preserve"> Povinnosť zachovávať mlčanlivosť trvá aj po skončení výkonu ich funkcie, zamestnania alebo iného právneho vzťahu so štatutárnym audítorom alebo audítorskou spoločnosťou.</w:t>
            </w:r>
          </w:p>
          <w:p w14:paraId="6C32DBE6" w14:textId="77777777" w:rsidR="00D5098F" w:rsidRPr="00D5098F" w:rsidRDefault="00D5098F" w:rsidP="00B45670">
            <w:pPr>
              <w:pStyle w:val="odsek"/>
              <w:tabs>
                <w:tab w:val="clear" w:pos="360"/>
                <w:tab w:val="num" w:pos="756"/>
              </w:tabs>
              <w:spacing w:before="0" w:line="240" w:lineRule="auto"/>
              <w:rPr>
                <w:rFonts w:ascii="Times New Roman" w:hAnsi="Times New Roman"/>
                <w:sz w:val="20"/>
                <w:szCs w:val="20"/>
              </w:rPr>
            </w:pPr>
            <w:r>
              <w:rPr>
                <w:rFonts w:ascii="Times New Roman" w:hAnsi="Times New Roman"/>
                <w:sz w:val="20"/>
                <w:szCs w:val="20"/>
              </w:rPr>
              <w:t xml:space="preserve">(1) </w:t>
            </w:r>
            <w:r w:rsidRPr="00D5098F">
              <w:rPr>
                <w:rFonts w:ascii="Times New Roman" w:hAnsi="Times New Roman"/>
                <w:sz w:val="20"/>
                <w:szCs w:val="20"/>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tcPr>
          <w:p w14:paraId="762AE7BC" w14:textId="77777777" w:rsidR="00B45670" w:rsidRPr="006D0BFB" w:rsidRDefault="00B45670" w:rsidP="00B45670">
            <w:pPr>
              <w:pStyle w:val="Nadpis4"/>
              <w:spacing w:line="240" w:lineRule="auto"/>
              <w:rPr>
                <w:b w:val="0"/>
                <w:sz w:val="20"/>
              </w:rPr>
            </w:pPr>
            <w:r>
              <w:rPr>
                <w:b w:val="0"/>
                <w:sz w:val="20"/>
              </w:rPr>
              <w:lastRenderedPageBreak/>
              <w:t>Ú</w:t>
            </w:r>
          </w:p>
        </w:tc>
        <w:tc>
          <w:tcPr>
            <w:tcW w:w="1275" w:type="dxa"/>
          </w:tcPr>
          <w:p w14:paraId="670907C3" w14:textId="77777777" w:rsidR="00B45670" w:rsidRPr="006D0BFB" w:rsidRDefault="00B45670" w:rsidP="00B45670">
            <w:pPr>
              <w:spacing w:line="240" w:lineRule="auto"/>
              <w:rPr>
                <w:i w:val="0"/>
                <w:sz w:val="20"/>
              </w:rPr>
            </w:pPr>
          </w:p>
        </w:tc>
        <w:tc>
          <w:tcPr>
            <w:tcW w:w="1005" w:type="dxa"/>
          </w:tcPr>
          <w:p w14:paraId="607BB667" w14:textId="77777777" w:rsidR="00B45670" w:rsidRPr="00B45670" w:rsidRDefault="00B45670" w:rsidP="00B45670">
            <w:pPr>
              <w:spacing w:line="240" w:lineRule="auto"/>
              <w:rPr>
                <w:i w:val="0"/>
                <w:sz w:val="20"/>
              </w:rPr>
            </w:pPr>
            <w:r>
              <w:rPr>
                <w:i w:val="0"/>
                <w:sz w:val="20"/>
              </w:rPr>
              <w:t>GP - N</w:t>
            </w:r>
          </w:p>
        </w:tc>
        <w:tc>
          <w:tcPr>
            <w:tcW w:w="1266" w:type="dxa"/>
          </w:tcPr>
          <w:p w14:paraId="05118336" w14:textId="77777777" w:rsidR="00B45670" w:rsidRPr="006D0BFB" w:rsidRDefault="00B45670" w:rsidP="00B45670">
            <w:pPr>
              <w:spacing w:line="240" w:lineRule="auto"/>
              <w:rPr>
                <w:i w:val="0"/>
                <w:sz w:val="20"/>
              </w:rPr>
            </w:pPr>
          </w:p>
        </w:tc>
      </w:tr>
      <w:tr w:rsidR="008D5A70" w:rsidRPr="006D0BFB" w14:paraId="6642018C" w14:textId="77777777" w:rsidTr="00C43256">
        <w:trPr>
          <w:trHeight w:val="274"/>
        </w:trPr>
        <w:tc>
          <w:tcPr>
            <w:tcW w:w="720" w:type="dxa"/>
          </w:tcPr>
          <w:p w14:paraId="5A11A5F0" w14:textId="77777777" w:rsidR="008D5A70" w:rsidRDefault="008D5A70" w:rsidP="00B45670">
            <w:pPr>
              <w:spacing w:line="240" w:lineRule="auto"/>
              <w:rPr>
                <w:i w:val="0"/>
                <w:sz w:val="20"/>
              </w:rPr>
            </w:pPr>
            <w:r>
              <w:rPr>
                <w:i w:val="0"/>
                <w:sz w:val="20"/>
              </w:rPr>
              <w:t>Čl. 28</w:t>
            </w:r>
          </w:p>
          <w:p w14:paraId="477CDE43" w14:textId="6DC7DC18" w:rsidR="008D5A70" w:rsidRPr="006D0BFB" w:rsidRDefault="008D5A70" w:rsidP="00B45670">
            <w:pPr>
              <w:spacing w:line="240" w:lineRule="auto"/>
              <w:rPr>
                <w:i w:val="0"/>
                <w:sz w:val="20"/>
              </w:rPr>
            </w:pPr>
            <w:r>
              <w:rPr>
                <w:i w:val="0"/>
                <w:sz w:val="20"/>
              </w:rPr>
              <w:t>O: 4</w:t>
            </w:r>
          </w:p>
        </w:tc>
        <w:tc>
          <w:tcPr>
            <w:tcW w:w="4536" w:type="dxa"/>
            <w:gridSpan w:val="3"/>
          </w:tcPr>
          <w:p w14:paraId="1C6797D1" w14:textId="40D6D5E9" w:rsidR="008D5A70" w:rsidRPr="008D5A70" w:rsidRDefault="008D5A70" w:rsidP="00B45670">
            <w:pPr>
              <w:autoSpaceDE w:val="0"/>
              <w:autoSpaceDN w:val="0"/>
              <w:spacing w:line="240" w:lineRule="auto"/>
              <w:rPr>
                <w:rFonts w:asciiTheme="majorBidi" w:hAnsiTheme="majorBidi"/>
                <w:i w:val="0"/>
                <w:sz w:val="20"/>
                <w:lang w:eastAsia="sk-SK"/>
              </w:rPr>
            </w:pPr>
            <w:r w:rsidRPr="008D5A70">
              <w:rPr>
                <w:rFonts w:asciiTheme="majorBidi" w:hAnsiTheme="majorBidi"/>
                <w:i w:val="0"/>
                <w:sz w:val="20"/>
                <w:lang w:eastAsia="sk-SK"/>
              </w:rPr>
              <w:t>Štatutárny audítor správu audítora podpíše a uvedie dátum jej vyhotovenia. Ak štatutárny audit vykonáva audítorská spoločnosť, správu audítora podpíše minimálne štatutárny audítor (audítori) vykonávajúci štatutárny audit v mene audítorskej spoločnosti. Ak súčasne vykonávali činnosť viacerí štatutárni audítori alebo audítorské spoločnosti, správa audítora musí byť podpísaná všetkými štatutárnymi audítormi alebo aspoň štatutárnymi audítormi, ktorí vykonali štatutárny audit v mene každej audítorskej spoločnosti. Vo výnimočných prípadoch môžu členské štáty stanoviť, že takýto podpis (podpisy) nie je potrebné zverejniť, ak by takéto zverejnenie mohlo viesť k bezprostrednému a závažnému ohrozeniu osobnej bezpečnosti ktorejkoľvek osoby.</w:t>
            </w:r>
          </w:p>
        </w:tc>
        <w:tc>
          <w:tcPr>
            <w:tcW w:w="993" w:type="dxa"/>
          </w:tcPr>
          <w:p w14:paraId="4D3800D8" w14:textId="59FD1787" w:rsidR="008D5A70" w:rsidRDefault="008D5A70" w:rsidP="00B45670">
            <w:pPr>
              <w:pStyle w:val="Nadpis9"/>
              <w:spacing w:line="240" w:lineRule="auto"/>
              <w:rPr>
                <w:b w:val="0"/>
                <w:sz w:val="20"/>
              </w:rPr>
            </w:pPr>
            <w:r>
              <w:rPr>
                <w:b w:val="0"/>
                <w:sz w:val="20"/>
              </w:rPr>
              <w:t>N</w:t>
            </w:r>
          </w:p>
        </w:tc>
        <w:tc>
          <w:tcPr>
            <w:tcW w:w="992" w:type="dxa"/>
          </w:tcPr>
          <w:p w14:paraId="34984639" w14:textId="77777777" w:rsidR="008D5A70" w:rsidRDefault="008D5A70" w:rsidP="008D5A70">
            <w:pPr>
              <w:spacing w:line="240" w:lineRule="auto"/>
              <w:rPr>
                <w:bCs/>
                <w:i w:val="0"/>
                <w:sz w:val="20"/>
              </w:rPr>
            </w:pPr>
            <w:r w:rsidRPr="008142F8">
              <w:rPr>
                <w:bCs/>
                <w:i w:val="0"/>
                <w:sz w:val="20"/>
              </w:rPr>
              <w:t>zákon 423/2015</w:t>
            </w:r>
            <w:r>
              <w:rPr>
                <w:bCs/>
                <w:i w:val="0"/>
                <w:sz w:val="20"/>
              </w:rPr>
              <w:t xml:space="preserve"> a </w:t>
            </w:r>
          </w:p>
          <w:p w14:paraId="78854917" w14:textId="50CAD492" w:rsidR="008D5A70" w:rsidRPr="008142F8" w:rsidRDefault="008D5A70" w:rsidP="008D5A70">
            <w:pPr>
              <w:spacing w:line="240" w:lineRule="auto"/>
              <w:rPr>
                <w:bCs/>
                <w:i w:val="0"/>
                <w:sz w:val="20"/>
              </w:rPr>
            </w:pPr>
            <w:r w:rsidRPr="00114030">
              <w:rPr>
                <w:b/>
                <w:bCs/>
                <w:i w:val="0"/>
                <w:sz w:val="20"/>
              </w:rPr>
              <w:t> návrh zákona čl. V</w:t>
            </w:r>
          </w:p>
        </w:tc>
        <w:tc>
          <w:tcPr>
            <w:tcW w:w="709" w:type="dxa"/>
          </w:tcPr>
          <w:p w14:paraId="5BDD5B2A" w14:textId="77777777" w:rsidR="008D5A70" w:rsidRDefault="008D5A70" w:rsidP="00B45670">
            <w:pPr>
              <w:spacing w:line="240" w:lineRule="auto"/>
              <w:rPr>
                <w:bCs/>
                <w:i w:val="0"/>
                <w:sz w:val="20"/>
              </w:rPr>
            </w:pPr>
            <w:r>
              <w:rPr>
                <w:bCs/>
                <w:i w:val="0"/>
                <w:sz w:val="20"/>
              </w:rPr>
              <w:t>§ 27</w:t>
            </w:r>
          </w:p>
          <w:p w14:paraId="166CE89E" w14:textId="77777777" w:rsidR="008D5A70" w:rsidRDefault="008D5A70" w:rsidP="00B45670">
            <w:pPr>
              <w:spacing w:line="240" w:lineRule="auto"/>
              <w:rPr>
                <w:bCs/>
                <w:i w:val="0"/>
                <w:sz w:val="20"/>
              </w:rPr>
            </w:pPr>
            <w:r>
              <w:rPr>
                <w:bCs/>
                <w:i w:val="0"/>
                <w:sz w:val="20"/>
              </w:rPr>
              <w:t>O: 5</w:t>
            </w:r>
          </w:p>
          <w:p w14:paraId="2C51E367" w14:textId="10C9CFFD" w:rsidR="008D5A70" w:rsidRPr="00784D3E" w:rsidRDefault="008D5A70" w:rsidP="00B45670">
            <w:pPr>
              <w:spacing w:line="240" w:lineRule="auto"/>
              <w:rPr>
                <w:b/>
                <w:bCs/>
                <w:i w:val="0"/>
                <w:sz w:val="20"/>
              </w:rPr>
            </w:pPr>
            <w:r w:rsidRPr="00784D3E">
              <w:rPr>
                <w:b/>
                <w:bCs/>
                <w:i w:val="0"/>
                <w:sz w:val="20"/>
              </w:rPr>
              <w:t>Prvá veta</w:t>
            </w:r>
          </w:p>
        </w:tc>
        <w:tc>
          <w:tcPr>
            <w:tcW w:w="3544" w:type="dxa"/>
          </w:tcPr>
          <w:p w14:paraId="5C8DBD8F" w14:textId="59217D96" w:rsidR="008D5A70" w:rsidRPr="00784D3E" w:rsidRDefault="00784D3E" w:rsidP="00B45670">
            <w:pPr>
              <w:pStyle w:val="odsek"/>
              <w:tabs>
                <w:tab w:val="num" w:pos="756"/>
              </w:tabs>
              <w:spacing w:before="0" w:line="240" w:lineRule="auto"/>
              <w:rPr>
                <w:rFonts w:ascii="Times New Roman" w:hAnsi="Times New Roman"/>
                <w:b/>
                <w:sz w:val="20"/>
                <w:szCs w:val="20"/>
              </w:rPr>
            </w:pPr>
            <w:r w:rsidRPr="00784D3E">
              <w:rPr>
                <w:rFonts w:ascii="Times New Roman" w:hAnsi="Times New Roman"/>
                <w:b/>
                <w:sz w:val="20"/>
                <w:szCs w:val="20"/>
              </w:rPr>
              <w:t>Podpis štatutárneho audítora podľa odseku 3 nemusí byť výnimočne sprístupnený verejnosti, ak by jeho zverejnenie mohlo viesť k ohrozeniu osobnej bezpečnosti akejkoľvek osoby.</w:t>
            </w:r>
          </w:p>
        </w:tc>
        <w:tc>
          <w:tcPr>
            <w:tcW w:w="709" w:type="dxa"/>
          </w:tcPr>
          <w:p w14:paraId="44ADFA4E" w14:textId="50BBB051" w:rsidR="008D5A70" w:rsidRDefault="008D5A70" w:rsidP="00B45670">
            <w:pPr>
              <w:pStyle w:val="Nadpis4"/>
              <w:spacing w:line="240" w:lineRule="auto"/>
              <w:rPr>
                <w:b w:val="0"/>
                <w:sz w:val="20"/>
              </w:rPr>
            </w:pPr>
            <w:r>
              <w:rPr>
                <w:b w:val="0"/>
                <w:sz w:val="20"/>
              </w:rPr>
              <w:t>Ú</w:t>
            </w:r>
          </w:p>
        </w:tc>
        <w:tc>
          <w:tcPr>
            <w:tcW w:w="1275" w:type="dxa"/>
          </w:tcPr>
          <w:p w14:paraId="616856A1" w14:textId="77777777" w:rsidR="008D5A70" w:rsidRDefault="008D5A70" w:rsidP="00B45670">
            <w:pPr>
              <w:spacing w:line="240" w:lineRule="auto"/>
              <w:rPr>
                <w:i w:val="0"/>
                <w:sz w:val="20"/>
                <w:highlight w:val="yellow"/>
              </w:rPr>
            </w:pPr>
          </w:p>
        </w:tc>
        <w:tc>
          <w:tcPr>
            <w:tcW w:w="1005" w:type="dxa"/>
          </w:tcPr>
          <w:p w14:paraId="7AD04596" w14:textId="131C1860" w:rsidR="008D5A70" w:rsidRDefault="00784D3E" w:rsidP="00B45670">
            <w:pPr>
              <w:spacing w:line="240" w:lineRule="auto"/>
              <w:rPr>
                <w:i w:val="0"/>
                <w:sz w:val="20"/>
              </w:rPr>
            </w:pPr>
            <w:r>
              <w:rPr>
                <w:i w:val="0"/>
                <w:sz w:val="20"/>
              </w:rPr>
              <w:t>GP - N</w:t>
            </w:r>
          </w:p>
        </w:tc>
        <w:tc>
          <w:tcPr>
            <w:tcW w:w="1266" w:type="dxa"/>
          </w:tcPr>
          <w:p w14:paraId="230A894D" w14:textId="77777777" w:rsidR="008D5A70" w:rsidRPr="006D0BFB" w:rsidRDefault="008D5A70" w:rsidP="00B45670">
            <w:pPr>
              <w:spacing w:line="240" w:lineRule="auto"/>
              <w:rPr>
                <w:i w:val="0"/>
                <w:sz w:val="20"/>
              </w:rPr>
            </w:pPr>
          </w:p>
        </w:tc>
      </w:tr>
      <w:tr w:rsidR="00B45670" w:rsidRPr="006D0BFB" w14:paraId="5788E692" w14:textId="77777777" w:rsidTr="00C43256">
        <w:trPr>
          <w:trHeight w:val="274"/>
        </w:trPr>
        <w:tc>
          <w:tcPr>
            <w:tcW w:w="720" w:type="dxa"/>
            <w:vMerge w:val="restart"/>
          </w:tcPr>
          <w:p w14:paraId="2A90A2EA" w14:textId="77777777" w:rsidR="00B45670" w:rsidRDefault="00B45670" w:rsidP="00B45670">
            <w:pPr>
              <w:spacing w:line="240" w:lineRule="auto"/>
              <w:rPr>
                <w:i w:val="0"/>
                <w:sz w:val="20"/>
              </w:rPr>
            </w:pPr>
            <w:r w:rsidRPr="006D0BFB">
              <w:rPr>
                <w:i w:val="0"/>
                <w:sz w:val="20"/>
              </w:rPr>
              <w:t>Čl. 29</w:t>
            </w:r>
          </w:p>
          <w:p w14:paraId="09C6AB86" w14:textId="77777777" w:rsidR="00B45670" w:rsidRPr="006D0BFB" w:rsidRDefault="00B45670" w:rsidP="00B45670">
            <w:pPr>
              <w:spacing w:line="240" w:lineRule="auto"/>
              <w:rPr>
                <w:i w:val="0"/>
                <w:sz w:val="20"/>
              </w:rPr>
            </w:pPr>
            <w:r>
              <w:rPr>
                <w:i w:val="0"/>
                <w:sz w:val="20"/>
              </w:rPr>
              <w:t>O: 1</w:t>
            </w:r>
          </w:p>
        </w:tc>
        <w:tc>
          <w:tcPr>
            <w:tcW w:w="4536" w:type="dxa"/>
            <w:gridSpan w:val="3"/>
            <w:vMerge w:val="restart"/>
          </w:tcPr>
          <w:p w14:paraId="25AEF638" w14:textId="77777777" w:rsidR="00B45670" w:rsidRPr="00A664A5" w:rsidRDefault="00B45670" w:rsidP="00B45670">
            <w:pPr>
              <w:autoSpaceDE w:val="0"/>
              <w:autoSpaceDN w:val="0"/>
              <w:spacing w:line="240" w:lineRule="auto"/>
              <w:rPr>
                <w:rFonts w:asciiTheme="majorBidi" w:hAnsiTheme="majorBidi"/>
                <w:b/>
                <w:i w:val="0"/>
                <w:sz w:val="20"/>
                <w:lang w:eastAsia="sk-SK"/>
              </w:rPr>
            </w:pPr>
            <w:r w:rsidRPr="00A664A5">
              <w:rPr>
                <w:rFonts w:asciiTheme="majorBidi" w:hAnsiTheme="majorBidi"/>
                <w:b/>
                <w:i w:val="0"/>
                <w:sz w:val="20"/>
                <w:lang w:eastAsia="sk-SK"/>
              </w:rPr>
              <w:t>Systémy zabezpečenia kvality</w:t>
            </w:r>
          </w:p>
          <w:p w14:paraId="44288135" w14:textId="77777777" w:rsidR="00B45670" w:rsidRPr="00A664A5" w:rsidRDefault="00B45670"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Každý členský štát zabezpečí, aby všetci štatutárni audítori a audítorské spoločnosti podliehali systému zabezpečenia kvality, ktorý spĺňa aspoň tieto kritériá:</w:t>
            </w:r>
          </w:p>
          <w:p w14:paraId="60F1B74D" w14:textId="77777777" w:rsidR="00B45670" w:rsidRPr="00A664A5" w:rsidRDefault="00B45670" w:rsidP="00B45670">
            <w:pPr>
              <w:autoSpaceDE w:val="0"/>
              <w:autoSpaceDN w:val="0"/>
              <w:spacing w:line="240" w:lineRule="auto"/>
              <w:rPr>
                <w:rFonts w:asciiTheme="majorBidi" w:hAnsiTheme="majorBidi"/>
                <w:i w:val="0"/>
                <w:sz w:val="20"/>
                <w:lang w:eastAsia="sk-SK"/>
              </w:rPr>
            </w:pPr>
          </w:p>
          <w:p w14:paraId="3411F823" w14:textId="77777777" w:rsidR="00B45670" w:rsidRPr="00A664A5" w:rsidRDefault="00B45670"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rPr>
              <w:t>a) systém zabezpečenia kvality je organizovaný spôsobom, ktorý nie je závislý od preverovaných štatutárnych audítorov a audítorských spoločností a ktorý podlieha verejnému dohľadu;</w:t>
            </w:r>
          </w:p>
          <w:p w14:paraId="30693786" w14:textId="77777777" w:rsidR="00B45670" w:rsidRPr="00A664A5" w:rsidRDefault="00B45670" w:rsidP="00B45670">
            <w:pPr>
              <w:autoSpaceDE w:val="0"/>
              <w:autoSpaceDN w:val="0"/>
              <w:spacing w:line="240" w:lineRule="auto"/>
              <w:rPr>
                <w:rFonts w:asciiTheme="majorBidi" w:hAnsiTheme="majorBidi"/>
                <w:i w:val="0"/>
                <w:sz w:val="20"/>
                <w:lang w:eastAsia="sk-SK"/>
              </w:rPr>
            </w:pPr>
          </w:p>
          <w:p w14:paraId="4F83DD3B" w14:textId="77777777" w:rsidR="00B45670" w:rsidRPr="00A664A5" w:rsidRDefault="00B45670" w:rsidP="00B45670">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b) financovanie systému zabezpečenia kvality je bezpečné a bez akéhokoľvek neprimeraného vplyvu zo strany štatutárnych audítorov alebo audítorských spoločností;</w:t>
            </w:r>
          </w:p>
        </w:tc>
        <w:tc>
          <w:tcPr>
            <w:tcW w:w="993" w:type="dxa"/>
            <w:vMerge w:val="restart"/>
          </w:tcPr>
          <w:p w14:paraId="10CAFA33" w14:textId="77777777" w:rsidR="00B45670" w:rsidRPr="006D0BFB" w:rsidRDefault="00B45670" w:rsidP="00B45670">
            <w:pPr>
              <w:pStyle w:val="Nadpis9"/>
              <w:spacing w:line="240" w:lineRule="auto"/>
              <w:rPr>
                <w:b w:val="0"/>
                <w:sz w:val="20"/>
              </w:rPr>
            </w:pPr>
            <w:r>
              <w:rPr>
                <w:b w:val="0"/>
                <w:sz w:val="20"/>
              </w:rPr>
              <w:lastRenderedPageBreak/>
              <w:t>N</w:t>
            </w:r>
          </w:p>
        </w:tc>
        <w:tc>
          <w:tcPr>
            <w:tcW w:w="992" w:type="dxa"/>
            <w:vMerge w:val="restart"/>
          </w:tcPr>
          <w:p w14:paraId="55ED413B" w14:textId="77777777" w:rsidR="00B45670" w:rsidRDefault="00B45670" w:rsidP="00B45670">
            <w:pPr>
              <w:spacing w:line="240" w:lineRule="auto"/>
              <w:rPr>
                <w:bCs/>
                <w:i w:val="0"/>
                <w:sz w:val="20"/>
              </w:rPr>
            </w:pPr>
            <w:r w:rsidRPr="008142F8">
              <w:rPr>
                <w:bCs/>
                <w:i w:val="0"/>
                <w:sz w:val="20"/>
              </w:rPr>
              <w:t>zákon 423/2015</w:t>
            </w:r>
            <w:r>
              <w:rPr>
                <w:bCs/>
                <w:i w:val="0"/>
                <w:sz w:val="20"/>
              </w:rPr>
              <w:t xml:space="preserve"> a </w:t>
            </w:r>
          </w:p>
          <w:p w14:paraId="09EC51F3" w14:textId="77777777" w:rsidR="00B45670" w:rsidRPr="006D0BFB" w:rsidRDefault="00B45670" w:rsidP="00B45670">
            <w:pPr>
              <w:spacing w:line="240" w:lineRule="auto"/>
              <w:rPr>
                <w:bCs/>
                <w:i w:val="0"/>
                <w:sz w:val="20"/>
              </w:rPr>
            </w:pPr>
            <w:r w:rsidRPr="00114030">
              <w:rPr>
                <w:b/>
                <w:bCs/>
                <w:i w:val="0"/>
                <w:sz w:val="20"/>
              </w:rPr>
              <w:t> návrh zákona čl. V</w:t>
            </w:r>
          </w:p>
        </w:tc>
        <w:tc>
          <w:tcPr>
            <w:tcW w:w="709" w:type="dxa"/>
          </w:tcPr>
          <w:p w14:paraId="4A107EC4" w14:textId="77777777" w:rsidR="00B45670" w:rsidRPr="006D0BFB" w:rsidRDefault="00B45670" w:rsidP="00B45670">
            <w:pPr>
              <w:spacing w:line="240" w:lineRule="auto"/>
              <w:rPr>
                <w:bCs/>
                <w:i w:val="0"/>
                <w:sz w:val="20"/>
              </w:rPr>
            </w:pPr>
            <w:r w:rsidRPr="006D0BFB">
              <w:rPr>
                <w:bCs/>
                <w:i w:val="0"/>
                <w:sz w:val="20"/>
              </w:rPr>
              <w:t xml:space="preserve">§ </w:t>
            </w:r>
            <w:r>
              <w:rPr>
                <w:bCs/>
                <w:i w:val="0"/>
                <w:sz w:val="20"/>
              </w:rPr>
              <w:t>35</w:t>
            </w:r>
          </w:p>
          <w:p w14:paraId="75DBF479" w14:textId="77777777" w:rsidR="00B45670" w:rsidRDefault="00B45670" w:rsidP="00B45670">
            <w:pPr>
              <w:spacing w:line="240" w:lineRule="auto"/>
              <w:rPr>
                <w:bCs/>
                <w:i w:val="0"/>
                <w:sz w:val="20"/>
              </w:rPr>
            </w:pPr>
            <w:r w:rsidRPr="006D0BFB">
              <w:rPr>
                <w:bCs/>
                <w:i w:val="0"/>
                <w:sz w:val="20"/>
              </w:rPr>
              <w:t>O:</w:t>
            </w:r>
            <w:r>
              <w:rPr>
                <w:bCs/>
                <w:i w:val="0"/>
                <w:sz w:val="20"/>
              </w:rPr>
              <w:t xml:space="preserve"> </w:t>
            </w:r>
            <w:r w:rsidRPr="006D0BFB">
              <w:rPr>
                <w:bCs/>
                <w:i w:val="0"/>
                <w:sz w:val="20"/>
              </w:rPr>
              <w:t>1</w:t>
            </w:r>
          </w:p>
          <w:p w14:paraId="123ECCE8" w14:textId="77777777" w:rsidR="00B45670" w:rsidRDefault="00B45670" w:rsidP="00B45670">
            <w:pPr>
              <w:spacing w:line="240" w:lineRule="auto"/>
              <w:rPr>
                <w:bCs/>
                <w:i w:val="0"/>
                <w:sz w:val="20"/>
              </w:rPr>
            </w:pPr>
          </w:p>
          <w:p w14:paraId="0E479901" w14:textId="77777777" w:rsidR="00B45670" w:rsidRDefault="00B45670" w:rsidP="00B45670">
            <w:pPr>
              <w:spacing w:line="240" w:lineRule="auto"/>
              <w:rPr>
                <w:bCs/>
                <w:i w:val="0"/>
                <w:sz w:val="20"/>
              </w:rPr>
            </w:pPr>
          </w:p>
          <w:p w14:paraId="6BC58218" w14:textId="77777777" w:rsidR="00B45670" w:rsidRDefault="00B45670" w:rsidP="00B45670">
            <w:pPr>
              <w:spacing w:line="240" w:lineRule="auto"/>
              <w:rPr>
                <w:bCs/>
                <w:i w:val="0"/>
                <w:sz w:val="20"/>
              </w:rPr>
            </w:pPr>
            <w:r>
              <w:rPr>
                <w:bCs/>
                <w:i w:val="0"/>
                <w:sz w:val="20"/>
              </w:rPr>
              <w:t>P: a)</w:t>
            </w:r>
          </w:p>
          <w:p w14:paraId="131CBE8B" w14:textId="77777777" w:rsidR="00B45670" w:rsidRDefault="00B45670" w:rsidP="00B45670">
            <w:pPr>
              <w:spacing w:line="240" w:lineRule="auto"/>
              <w:rPr>
                <w:bCs/>
                <w:i w:val="0"/>
                <w:sz w:val="20"/>
              </w:rPr>
            </w:pPr>
          </w:p>
          <w:p w14:paraId="50C69CA8" w14:textId="77777777" w:rsidR="00B45670" w:rsidRDefault="00B45670" w:rsidP="00B45670">
            <w:pPr>
              <w:spacing w:line="240" w:lineRule="auto"/>
              <w:rPr>
                <w:bCs/>
                <w:i w:val="0"/>
                <w:sz w:val="20"/>
              </w:rPr>
            </w:pPr>
          </w:p>
          <w:p w14:paraId="6E74C1C7" w14:textId="77777777" w:rsidR="00B45670" w:rsidRDefault="00B45670" w:rsidP="00B45670">
            <w:pPr>
              <w:spacing w:line="240" w:lineRule="auto"/>
              <w:rPr>
                <w:bCs/>
                <w:i w:val="0"/>
                <w:sz w:val="20"/>
              </w:rPr>
            </w:pPr>
          </w:p>
          <w:p w14:paraId="103AECF3" w14:textId="77777777" w:rsidR="00B45670" w:rsidRDefault="00B45670" w:rsidP="00B45670">
            <w:pPr>
              <w:spacing w:line="240" w:lineRule="auto"/>
              <w:rPr>
                <w:bCs/>
                <w:i w:val="0"/>
                <w:sz w:val="20"/>
              </w:rPr>
            </w:pPr>
          </w:p>
          <w:p w14:paraId="3FA0F148" w14:textId="77777777" w:rsidR="00D5098F" w:rsidRDefault="00D5098F" w:rsidP="00B45670">
            <w:pPr>
              <w:spacing w:line="240" w:lineRule="auto"/>
              <w:rPr>
                <w:bCs/>
                <w:i w:val="0"/>
                <w:sz w:val="20"/>
              </w:rPr>
            </w:pPr>
          </w:p>
          <w:p w14:paraId="1C552A2E" w14:textId="77777777" w:rsidR="00B45670" w:rsidRDefault="00B45670" w:rsidP="00B45670">
            <w:pPr>
              <w:spacing w:line="240" w:lineRule="auto"/>
              <w:rPr>
                <w:bCs/>
                <w:i w:val="0"/>
                <w:sz w:val="20"/>
              </w:rPr>
            </w:pPr>
          </w:p>
          <w:p w14:paraId="0A3FE415" w14:textId="77777777" w:rsidR="00B45670" w:rsidRDefault="00B45670" w:rsidP="00B45670">
            <w:pPr>
              <w:spacing w:line="240" w:lineRule="auto"/>
              <w:rPr>
                <w:bCs/>
                <w:i w:val="0"/>
                <w:sz w:val="20"/>
              </w:rPr>
            </w:pPr>
          </w:p>
          <w:p w14:paraId="501DA40A" w14:textId="77777777" w:rsidR="00B45670" w:rsidRDefault="00B45670" w:rsidP="00B45670">
            <w:pPr>
              <w:spacing w:line="240" w:lineRule="auto"/>
              <w:rPr>
                <w:bCs/>
                <w:i w:val="0"/>
                <w:sz w:val="20"/>
              </w:rPr>
            </w:pPr>
          </w:p>
          <w:p w14:paraId="1C2AE622" w14:textId="77777777" w:rsidR="00B45670" w:rsidRPr="006D0BFB" w:rsidRDefault="00B45670" w:rsidP="00B45670">
            <w:pPr>
              <w:spacing w:line="240" w:lineRule="auto"/>
              <w:rPr>
                <w:bCs/>
                <w:i w:val="0"/>
                <w:sz w:val="20"/>
              </w:rPr>
            </w:pPr>
            <w:r>
              <w:rPr>
                <w:bCs/>
                <w:i w:val="0"/>
                <w:sz w:val="20"/>
              </w:rPr>
              <w:t>P: b)</w:t>
            </w:r>
          </w:p>
          <w:p w14:paraId="34CB594E" w14:textId="77777777" w:rsidR="00B45670" w:rsidRPr="006D0BFB" w:rsidRDefault="00B45670" w:rsidP="00B45670">
            <w:pPr>
              <w:spacing w:line="240" w:lineRule="auto"/>
              <w:rPr>
                <w:bCs/>
                <w:i w:val="0"/>
                <w:sz w:val="20"/>
              </w:rPr>
            </w:pPr>
          </w:p>
          <w:p w14:paraId="782DCC97" w14:textId="77777777" w:rsidR="00B45670" w:rsidRPr="006D0BFB" w:rsidRDefault="00B45670" w:rsidP="00B45670">
            <w:pPr>
              <w:spacing w:line="240" w:lineRule="auto"/>
              <w:rPr>
                <w:bCs/>
                <w:i w:val="0"/>
                <w:sz w:val="20"/>
              </w:rPr>
            </w:pPr>
          </w:p>
        </w:tc>
        <w:tc>
          <w:tcPr>
            <w:tcW w:w="3544" w:type="dxa"/>
          </w:tcPr>
          <w:p w14:paraId="100EB318" w14:textId="77777777" w:rsidR="00B45670" w:rsidRDefault="00B45670" w:rsidP="00B45670">
            <w:pPr>
              <w:pStyle w:val="odsek"/>
              <w:tabs>
                <w:tab w:val="num" w:pos="756"/>
              </w:tabs>
              <w:spacing w:before="0" w:line="240" w:lineRule="auto"/>
              <w:rPr>
                <w:rFonts w:ascii="Times New Roman" w:hAnsi="Times New Roman"/>
                <w:sz w:val="20"/>
                <w:szCs w:val="20"/>
              </w:rPr>
            </w:pPr>
            <w:r w:rsidRPr="00630402">
              <w:rPr>
                <w:rFonts w:ascii="Times New Roman" w:hAnsi="Times New Roman"/>
                <w:sz w:val="20"/>
                <w:szCs w:val="20"/>
              </w:rPr>
              <w:lastRenderedPageBreak/>
              <w:t xml:space="preserve">Štatutárni audítori a audítorské spoločnosti podliehajú previerke zabezpečenia kvality </w:t>
            </w:r>
            <w:r w:rsidRPr="00B45670">
              <w:rPr>
                <w:rFonts w:ascii="Times New Roman" w:hAnsi="Times New Roman"/>
                <w:strike/>
                <w:sz w:val="20"/>
                <w:szCs w:val="20"/>
              </w:rPr>
              <w:t>štatutárneho auditu</w:t>
            </w:r>
            <w:r w:rsidRPr="00630402">
              <w:rPr>
                <w:rFonts w:ascii="Times New Roman" w:hAnsi="Times New Roman"/>
                <w:sz w:val="20"/>
                <w:szCs w:val="20"/>
              </w:rPr>
              <w:t>, ktorú vykonáva</w:t>
            </w:r>
          </w:p>
          <w:p w14:paraId="1EF96B79" w14:textId="77777777" w:rsidR="00B45670" w:rsidRPr="00630402" w:rsidRDefault="00B45670" w:rsidP="00B45670">
            <w:pPr>
              <w:pStyle w:val="odsek"/>
              <w:tabs>
                <w:tab w:val="num" w:pos="756"/>
              </w:tabs>
              <w:spacing w:before="0" w:line="240" w:lineRule="auto"/>
              <w:rPr>
                <w:rFonts w:ascii="Times New Roman" w:hAnsi="Times New Roman"/>
                <w:sz w:val="20"/>
                <w:szCs w:val="20"/>
              </w:rPr>
            </w:pPr>
            <w:r w:rsidRPr="00630402">
              <w:rPr>
                <w:rFonts w:ascii="Times New Roman" w:hAnsi="Times New Roman"/>
                <w:sz w:val="20"/>
                <w:szCs w:val="20"/>
              </w:rPr>
              <w:t xml:space="preserve">úrad prostredníctvom kontrolórov vymenovaných úradom u štatutárneho audítora a v audítorskej spoločnosti, ktorí vykonávajú štatutárny audit </w:t>
            </w:r>
            <w:r w:rsidR="003606CB">
              <w:rPr>
                <w:rFonts w:ascii="Times New Roman" w:hAnsi="Times New Roman"/>
                <w:b/>
                <w:sz w:val="20"/>
                <w:szCs w:val="20"/>
              </w:rPr>
              <w:t>alebo</w:t>
            </w:r>
            <w:r w:rsidRPr="004C5970">
              <w:rPr>
                <w:rFonts w:ascii="Times New Roman" w:hAnsi="Times New Roman"/>
                <w:b/>
                <w:sz w:val="20"/>
                <w:szCs w:val="20"/>
              </w:rPr>
              <w:t xml:space="preserve"> uistenie v oblasti vykazovania informácií o udržateľnosti</w:t>
            </w:r>
            <w:r w:rsidRPr="004C5970">
              <w:rPr>
                <w:rFonts w:ascii="Times New Roman" w:hAnsi="Times New Roman"/>
                <w:sz w:val="20"/>
                <w:szCs w:val="20"/>
              </w:rPr>
              <w:t xml:space="preserve"> </w:t>
            </w:r>
            <w:r w:rsidRPr="00630402">
              <w:rPr>
                <w:rFonts w:ascii="Times New Roman" w:hAnsi="Times New Roman"/>
                <w:sz w:val="20"/>
                <w:szCs w:val="20"/>
              </w:rPr>
              <w:t xml:space="preserve">v subjektoch verejného </w:t>
            </w:r>
            <w:r w:rsidRPr="00630402">
              <w:rPr>
                <w:rFonts w:ascii="Times New Roman" w:hAnsi="Times New Roman"/>
                <w:sz w:val="20"/>
                <w:szCs w:val="20"/>
              </w:rPr>
              <w:lastRenderedPageBreak/>
              <w:t>záujmu</w:t>
            </w:r>
            <w:r>
              <w:rPr>
                <w:rFonts w:ascii="Times New Roman" w:hAnsi="Times New Roman"/>
                <w:sz w:val="20"/>
                <w:szCs w:val="20"/>
              </w:rPr>
              <w:t xml:space="preserve"> alebo v </w:t>
            </w:r>
            <w:r w:rsidRPr="00D5098F">
              <w:rPr>
                <w:rFonts w:ascii="Times New Roman" w:hAnsi="Times New Roman"/>
                <w:strike/>
                <w:sz w:val="20"/>
                <w:szCs w:val="20"/>
              </w:rPr>
              <w:t>obchodných  spoločnostiach podľa § 2 ods. 15 písm. f)</w:t>
            </w:r>
            <w:r w:rsidR="00D5098F">
              <w:rPr>
                <w:rFonts w:ascii="Times New Roman" w:hAnsi="Times New Roman"/>
                <w:strike/>
                <w:sz w:val="20"/>
                <w:szCs w:val="20"/>
              </w:rPr>
              <w:t xml:space="preserve"> </w:t>
            </w:r>
            <w:r w:rsidR="00D5098F">
              <w:rPr>
                <w:rFonts w:ascii="Times New Roman" w:hAnsi="Times New Roman"/>
                <w:b/>
                <w:sz w:val="20"/>
                <w:szCs w:val="20"/>
              </w:rPr>
              <w:t>v subjektoch osobitného významu</w:t>
            </w:r>
            <w:r w:rsidRPr="00630402">
              <w:rPr>
                <w:rFonts w:ascii="Times New Roman" w:hAnsi="Times New Roman"/>
                <w:sz w:val="20"/>
                <w:szCs w:val="20"/>
              </w:rPr>
              <w:t>,</w:t>
            </w:r>
          </w:p>
          <w:p w14:paraId="619CCCEF" w14:textId="77777777" w:rsidR="00B45670" w:rsidRPr="006048FF" w:rsidRDefault="00B45670" w:rsidP="00D5098F">
            <w:pPr>
              <w:pStyle w:val="odsek"/>
              <w:tabs>
                <w:tab w:val="clear" w:pos="360"/>
                <w:tab w:val="num" w:pos="756"/>
              </w:tabs>
              <w:spacing w:before="0" w:line="240" w:lineRule="auto"/>
              <w:rPr>
                <w:rFonts w:ascii="Times New Roman" w:hAnsi="Times New Roman"/>
                <w:sz w:val="20"/>
                <w:szCs w:val="20"/>
              </w:rPr>
            </w:pPr>
            <w:r w:rsidRPr="00630402">
              <w:rPr>
                <w:rFonts w:ascii="Times New Roman" w:hAnsi="Times New Roman"/>
                <w:sz w:val="20"/>
                <w:szCs w:val="20"/>
              </w:rPr>
              <w:t xml:space="preserve">komora prostredníctvom kontrolórov vymenovaných komorou u štatutárnych audítorov a v audítorských spoločnostiach, ktorí vykonávajú štatutárny audit </w:t>
            </w:r>
            <w:r w:rsidR="00D5098F" w:rsidRPr="00D5098F">
              <w:rPr>
                <w:rFonts w:ascii="Times New Roman" w:hAnsi="Times New Roman"/>
                <w:b/>
                <w:sz w:val="20"/>
                <w:szCs w:val="20"/>
              </w:rPr>
              <w:t>alebo uistenie v oblasti vykazovania informácií o udržateľnosti</w:t>
            </w:r>
            <w:r w:rsidR="00D5098F" w:rsidRPr="00630402">
              <w:rPr>
                <w:rFonts w:ascii="Times New Roman" w:hAnsi="Times New Roman"/>
                <w:sz w:val="20"/>
                <w:szCs w:val="20"/>
              </w:rPr>
              <w:t xml:space="preserve"> </w:t>
            </w:r>
            <w:r w:rsidRPr="00630402">
              <w:rPr>
                <w:rFonts w:ascii="Times New Roman" w:hAnsi="Times New Roman"/>
                <w:sz w:val="20"/>
                <w:szCs w:val="20"/>
              </w:rPr>
              <w:t>v účtovných jednotkách, ktoré nie sú subjektmi verejného záujmu</w:t>
            </w:r>
            <w:r>
              <w:rPr>
                <w:rFonts w:ascii="Times New Roman" w:hAnsi="Times New Roman"/>
                <w:sz w:val="20"/>
                <w:szCs w:val="20"/>
              </w:rPr>
              <w:t xml:space="preserve"> alebo</w:t>
            </w:r>
            <w:r w:rsidR="00D5098F">
              <w:rPr>
                <w:rFonts w:ascii="Times New Roman" w:hAnsi="Times New Roman"/>
                <w:sz w:val="20"/>
                <w:szCs w:val="20"/>
              </w:rPr>
              <w:t xml:space="preserve"> </w:t>
            </w:r>
            <w:r w:rsidR="00D5098F">
              <w:rPr>
                <w:rFonts w:ascii="Times New Roman" w:hAnsi="Times New Roman"/>
                <w:b/>
                <w:sz w:val="20"/>
                <w:szCs w:val="20"/>
              </w:rPr>
              <w:t>subjektmi osobitného významu</w:t>
            </w:r>
            <w:r w:rsidRPr="00630402">
              <w:rPr>
                <w:rFonts w:ascii="Times New Roman" w:hAnsi="Times New Roman"/>
                <w:sz w:val="20"/>
                <w:szCs w:val="20"/>
              </w:rPr>
              <w:t xml:space="preserve">; tým nie je dotknuté oprávnenie úradu vykonávať previerky zabezpečenia kvality </w:t>
            </w:r>
            <w:r w:rsidRPr="003606CB">
              <w:rPr>
                <w:rFonts w:ascii="Times New Roman" w:hAnsi="Times New Roman"/>
                <w:strike/>
                <w:sz w:val="20"/>
                <w:szCs w:val="20"/>
              </w:rPr>
              <w:t>štatutárneho auditu</w:t>
            </w:r>
            <w:r w:rsidRPr="00630402">
              <w:rPr>
                <w:rFonts w:ascii="Times New Roman" w:hAnsi="Times New Roman"/>
                <w:sz w:val="20"/>
                <w:szCs w:val="20"/>
              </w:rPr>
              <w:t xml:space="preserve"> u štatutárnych audítorov a v audítorských spoločnostiach, ktorí vykonávajú štatutárny audit </w:t>
            </w:r>
            <w:r w:rsidR="00D5098F" w:rsidRPr="00D5098F">
              <w:rPr>
                <w:rFonts w:ascii="Times New Roman" w:hAnsi="Times New Roman"/>
                <w:b/>
                <w:sz w:val="20"/>
                <w:szCs w:val="20"/>
              </w:rPr>
              <w:t>alebo uistenie v oblasti vykazovania informácií o udržateľnosti</w:t>
            </w:r>
            <w:r w:rsidR="00D5098F" w:rsidRPr="00630402">
              <w:rPr>
                <w:rFonts w:ascii="Times New Roman" w:hAnsi="Times New Roman"/>
                <w:sz w:val="20"/>
                <w:szCs w:val="20"/>
              </w:rPr>
              <w:t xml:space="preserve"> </w:t>
            </w:r>
            <w:r w:rsidRPr="00630402">
              <w:rPr>
                <w:rFonts w:ascii="Times New Roman" w:hAnsi="Times New Roman"/>
                <w:sz w:val="20"/>
                <w:szCs w:val="20"/>
              </w:rPr>
              <w:t>v účtovných jednotkách, ktoré nie sú subjektmi verejného záujmu</w:t>
            </w:r>
            <w:r>
              <w:rPr>
                <w:rFonts w:ascii="Times New Roman" w:hAnsi="Times New Roman"/>
                <w:sz w:val="20"/>
                <w:szCs w:val="20"/>
              </w:rPr>
              <w:t xml:space="preserve"> </w:t>
            </w:r>
            <w:r w:rsidRPr="00516A28">
              <w:rPr>
                <w:rFonts w:ascii="Times New Roman" w:hAnsi="Times New Roman"/>
                <w:b/>
                <w:sz w:val="20"/>
                <w:szCs w:val="20"/>
              </w:rPr>
              <w:t>alebo subjektmi osobitného významu</w:t>
            </w:r>
            <w:r w:rsidRPr="00630402">
              <w:rPr>
                <w:rFonts w:ascii="Times New Roman" w:hAnsi="Times New Roman"/>
                <w:sz w:val="20"/>
                <w:szCs w:val="20"/>
              </w:rPr>
              <w:t>.</w:t>
            </w:r>
          </w:p>
        </w:tc>
        <w:tc>
          <w:tcPr>
            <w:tcW w:w="709" w:type="dxa"/>
            <w:vMerge w:val="restart"/>
          </w:tcPr>
          <w:p w14:paraId="576ECDB5" w14:textId="77777777" w:rsidR="00B45670" w:rsidRPr="006D0BFB" w:rsidRDefault="00B45670" w:rsidP="00B45670">
            <w:pPr>
              <w:pStyle w:val="Nadpis4"/>
              <w:spacing w:line="240" w:lineRule="auto"/>
              <w:rPr>
                <w:b w:val="0"/>
                <w:sz w:val="20"/>
              </w:rPr>
            </w:pPr>
            <w:r>
              <w:rPr>
                <w:b w:val="0"/>
                <w:sz w:val="20"/>
              </w:rPr>
              <w:lastRenderedPageBreak/>
              <w:t>Ú</w:t>
            </w:r>
          </w:p>
        </w:tc>
        <w:tc>
          <w:tcPr>
            <w:tcW w:w="1275" w:type="dxa"/>
            <w:vMerge w:val="restart"/>
          </w:tcPr>
          <w:p w14:paraId="50D66D46" w14:textId="77777777" w:rsidR="00B45670" w:rsidRDefault="00B45670" w:rsidP="00B45670">
            <w:pPr>
              <w:spacing w:line="240" w:lineRule="auto"/>
              <w:rPr>
                <w:i w:val="0"/>
                <w:sz w:val="20"/>
                <w:highlight w:val="yellow"/>
              </w:rPr>
            </w:pPr>
          </w:p>
          <w:p w14:paraId="4D2AEC12" w14:textId="77777777" w:rsidR="00B45670" w:rsidRDefault="00B45670" w:rsidP="00B45670">
            <w:pPr>
              <w:spacing w:line="240" w:lineRule="auto"/>
              <w:rPr>
                <w:i w:val="0"/>
                <w:sz w:val="20"/>
                <w:highlight w:val="yellow"/>
              </w:rPr>
            </w:pPr>
          </w:p>
          <w:p w14:paraId="02AF5FFC" w14:textId="77777777" w:rsidR="00B45670" w:rsidRDefault="00B45670" w:rsidP="00B45670">
            <w:pPr>
              <w:spacing w:line="240" w:lineRule="auto"/>
              <w:rPr>
                <w:i w:val="0"/>
                <w:sz w:val="20"/>
                <w:highlight w:val="yellow"/>
              </w:rPr>
            </w:pPr>
          </w:p>
          <w:p w14:paraId="1D01FA2D" w14:textId="77777777" w:rsidR="00B45670" w:rsidRPr="006D0BFB" w:rsidRDefault="00B45670" w:rsidP="00B45670">
            <w:pPr>
              <w:spacing w:line="240" w:lineRule="auto"/>
              <w:rPr>
                <w:i w:val="0"/>
                <w:sz w:val="20"/>
              </w:rPr>
            </w:pPr>
          </w:p>
        </w:tc>
        <w:tc>
          <w:tcPr>
            <w:tcW w:w="1005" w:type="dxa"/>
            <w:vMerge w:val="restart"/>
          </w:tcPr>
          <w:p w14:paraId="6FE74998" w14:textId="77777777" w:rsidR="00B45670" w:rsidRPr="00B45670" w:rsidRDefault="00B45670" w:rsidP="00B45670">
            <w:pPr>
              <w:spacing w:line="240" w:lineRule="auto"/>
              <w:rPr>
                <w:i w:val="0"/>
                <w:sz w:val="20"/>
              </w:rPr>
            </w:pPr>
            <w:r>
              <w:rPr>
                <w:i w:val="0"/>
                <w:sz w:val="20"/>
              </w:rPr>
              <w:t>GP - N</w:t>
            </w:r>
          </w:p>
        </w:tc>
        <w:tc>
          <w:tcPr>
            <w:tcW w:w="1266" w:type="dxa"/>
            <w:vMerge w:val="restart"/>
          </w:tcPr>
          <w:p w14:paraId="16FF345F" w14:textId="77777777" w:rsidR="00B45670" w:rsidRPr="006D0BFB" w:rsidRDefault="00B45670" w:rsidP="00B45670">
            <w:pPr>
              <w:spacing w:line="240" w:lineRule="auto"/>
              <w:rPr>
                <w:i w:val="0"/>
                <w:sz w:val="20"/>
              </w:rPr>
            </w:pPr>
          </w:p>
        </w:tc>
      </w:tr>
      <w:tr w:rsidR="00B45670" w:rsidRPr="006D0BFB" w14:paraId="1D6B55A7" w14:textId="77777777" w:rsidTr="00C43256">
        <w:tc>
          <w:tcPr>
            <w:tcW w:w="720" w:type="dxa"/>
            <w:vMerge/>
          </w:tcPr>
          <w:p w14:paraId="3A024283" w14:textId="77777777" w:rsidR="00B45670" w:rsidRDefault="00B45670" w:rsidP="00B45670">
            <w:pPr>
              <w:spacing w:line="240" w:lineRule="auto"/>
              <w:rPr>
                <w:i w:val="0"/>
                <w:sz w:val="20"/>
              </w:rPr>
            </w:pPr>
          </w:p>
        </w:tc>
        <w:tc>
          <w:tcPr>
            <w:tcW w:w="4536" w:type="dxa"/>
            <w:gridSpan w:val="3"/>
            <w:vMerge/>
          </w:tcPr>
          <w:p w14:paraId="03BE5C68" w14:textId="77777777" w:rsidR="00B45670" w:rsidRPr="00A664A5" w:rsidRDefault="00B45670" w:rsidP="00B45670">
            <w:pPr>
              <w:autoSpaceDE w:val="0"/>
              <w:autoSpaceDN w:val="0"/>
              <w:spacing w:line="240" w:lineRule="auto"/>
              <w:rPr>
                <w:rFonts w:asciiTheme="majorBidi" w:hAnsiTheme="majorBidi"/>
                <w:i w:val="0"/>
                <w:sz w:val="20"/>
                <w:lang w:eastAsia="sk-SK"/>
              </w:rPr>
            </w:pPr>
          </w:p>
        </w:tc>
        <w:tc>
          <w:tcPr>
            <w:tcW w:w="993" w:type="dxa"/>
            <w:vMerge/>
          </w:tcPr>
          <w:p w14:paraId="38EBB9D4" w14:textId="77777777" w:rsidR="00B45670" w:rsidRDefault="00B45670" w:rsidP="00B45670">
            <w:pPr>
              <w:pStyle w:val="Nadpis9"/>
              <w:spacing w:line="240" w:lineRule="auto"/>
              <w:rPr>
                <w:b w:val="0"/>
                <w:sz w:val="20"/>
              </w:rPr>
            </w:pPr>
          </w:p>
        </w:tc>
        <w:tc>
          <w:tcPr>
            <w:tcW w:w="992" w:type="dxa"/>
            <w:vMerge/>
          </w:tcPr>
          <w:p w14:paraId="4644CEC2" w14:textId="77777777" w:rsidR="00B45670" w:rsidRDefault="00B45670" w:rsidP="00B45670">
            <w:pPr>
              <w:spacing w:line="240" w:lineRule="auto"/>
              <w:rPr>
                <w:bCs/>
                <w:i w:val="0"/>
                <w:sz w:val="20"/>
              </w:rPr>
            </w:pPr>
          </w:p>
        </w:tc>
        <w:tc>
          <w:tcPr>
            <w:tcW w:w="709" w:type="dxa"/>
          </w:tcPr>
          <w:p w14:paraId="58BCD306" w14:textId="77777777" w:rsidR="00B45670" w:rsidRPr="006D0BFB" w:rsidRDefault="00B45670" w:rsidP="00B45670">
            <w:pPr>
              <w:spacing w:line="240" w:lineRule="auto"/>
              <w:rPr>
                <w:bCs/>
                <w:i w:val="0"/>
                <w:sz w:val="20"/>
              </w:rPr>
            </w:pPr>
            <w:r w:rsidRPr="006D0BFB">
              <w:rPr>
                <w:bCs/>
                <w:i w:val="0"/>
                <w:sz w:val="20"/>
              </w:rPr>
              <w:t xml:space="preserve">§ </w:t>
            </w:r>
            <w:r>
              <w:rPr>
                <w:bCs/>
                <w:i w:val="0"/>
                <w:sz w:val="20"/>
              </w:rPr>
              <w:t>35</w:t>
            </w:r>
          </w:p>
          <w:p w14:paraId="5EF87242" w14:textId="77777777" w:rsidR="00B45670" w:rsidRPr="006D0BFB" w:rsidRDefault="00B45670" w:rsidP="00B45670">
            <w:pPr>
              <w:spacing w:line="240" w:lineRule="auto"/>
              <w:rPr>
                <w:bCs/>
                <w:i w:val="0"/>
                <w:sz w:val="20"/>
              </w:rPr>
            </w:pPr>
            <w:r w:rsidRPr="006D0BFB">
              <w:rPr>
                <w:bCs/>
                <w:i w:val="0"/>
                <w:sz w:val="20"/>
              </w:rPr>
              <w:t>O:</w:t>
            </w:r>
            <w:r>
              <w:rPr>
                <w:bCs/>
                <w:i w:val="0"/>
                <w:sz w:val="20"/>
              </w:rPr>
              <w:t xml:space="preserve"> </w:t>
            </w:r>
            <w:r w:rsidRPr="006D0BFB">
              <w:rPr>
                <w:bCs/>
                <w:i w:val="0"/>
                <w:sz w:val="20"/>
              </w:rPr>
              <w:t>2</w:t>
            </w:r>
          </w:p>
          <w:p w14:paraId="7C442916" w14:textId="77777777" w:rsidR="00B45670" w:rsidRDefault="00B45670" w:rsidP="00B45670">
            <w:pPr>
              <w:spacing w:line="240" w:lineRule="auto"/>
              <w:rPr>
                <w:bCs/>
                <w:i w:val="0"/>
                <w:sz w:val="20"/>
              </w:rPr>
            </w:pPr>
          </w:p>
        </w:tc>
        <w:tc>
          <w:tcPr>
            <w:tcW w:w="3544" w:type="dxa"/>
          </w:tcPr>
          <w:p w14:paraId="5DE92C66" w14:textId="77777777" w:rsidR="00B45670" w:rsidRPr="006D0BFB" w:rsidRDefault="00B45670" w:rsidP="00B45670">
            <w:pPr>
              <w:pStyle w:val="odsek"/>
              <w:tabs>
                <w:tab w:val="clear" w:pos="360"/>
                <w:tab w:val="num" w:pos="756"/>
              </w:tabs>
              <w:spacing w:before="0" w:line="240" w:lineRule="auto"/>
              <w:rPr>
                <w:rFonts w:ascii="Times New Roman" w:hAnsi="Times New Roman"/>
                <w:sz w:val="20"/>
                <w:szCs w:val="20"/>
              </w:rPr>
            </w:pPr>
            <w:r w:rsidRPr="00630402">
              <w:rPr>
                <w:rFonts w:ascii="Times New Roman" w:hAnsi="Times New Roman"/>
                <w:sz w:val="20"/>
                <w:szCs w:val="20"/>
              </w:rPr>
              <w:t xml:space="preserve">Systém previerok zabezpečenia kvality </w:t>
            </w:r>
            <w:r w:rsidRPr="003606CB">
              <w:rPr>
                <w:rFonts w:ascii="Times New Roman" w:hAnsi="Times New Roman"/>
                <w:strike/>
                <w:sz w:val="20"/>
                <w:szCs w:val="20"/>
              </w:rPr>
              <w:t>štatutárneho auditu</w:t>
            </w:r>
            <w:r w:rsidRPr="00630402">
              <w:rPr>
                <w:rFonts w:ascii="Times New Roman" w:hAnsi="Times New Roman"/>
                <w:sz w:val="20"/>
                <w:szCs w:val="20"/>
              </w:rPr>
              <w:t xml:space="preserve"> je nezávislý od preverovaných štatutárnych audítorov a audítorských spoločností a financovanie previerky zabezpečenia kvality </w:t>
            </w:r>
            <w:r w:rsidRPr="00D5098F">
              <w:rPr>
                <w:rFonts w:ascii="Times New Roman" w:hAnsi="Times New Roman"/>
                <w:strike/>
                <w:sz w:val="20"/>
                <w:szCs w:val="20"/>
              </w:rPr>
              <w:t>štatutárneho auditu</w:t>
            </w:r>
            <w:r w:rsidRPr="00630402">
              <w:rPr>
                <w:rFonts w:ascii="Times New Roman" w:hAnsi="Times New Roman"/>
                <w:sz w:val="20"/>
                <w:szCs w:val="20"/>
              </w:rPr>
              <w:t xml:space="preserve"> musí byť bez vplyvu štatutárnych audítorov a audítorských spoločností. Systém previerok zabezpečenia kvality </w:t>
            </w:r>
            <w:r w:rsidRPr="00D5098F">
              <w:rPr>
                <w:rFonts w:ascii="Times New Roman" w:hAnsi="Times New Roman"/>
                <w:strike/>
                <w:sz w:val="20"/>
                <w:szCs w:val="20"/>
              </w:rPr>
              <w:t>štatutárneho auditu</w:t>
            </w:r>
            <w:r w:rsidRPr="00630402">
              <w:rPr>
                <w:rFonts w:ascii="Times New Roman" w:hAnsi="Times New Roman"/>
                <w:sz w:val="20"/>
                <w:szCs w:val="20"/>
              </w:rPr>
              <w:t>, ktorý vykonáva komora, podlieha dohľadu, ktorý vykonáva úrad.</w:t>
            </w:r>
          </w:p>
        </w:tc>
        <w:tc>
          <w:tcPr>
            <w:tcW w:w="709" w:type="dxa"/>
            <w:vMerge/>
          </w:tcPr>
          <w:p w14:paraId="55592530" w14:textId="77777777" w:rsidR="00B45670" w:rsidRPr="00EC7FB9" w:rsidRDefault="00B45670" w:rsidP="00B45670">
            <w:pPr>
              <w:spacing w:line="240" w:lineRule="auto"/>
              <w:jc w:val="center"/>
              <w:rPr>
                <w:i w:val="0"/>
                <w:sz w:val="20"/>
              </w:rPr>
            </w:pPr>
          </w:p>
        </w:tc>
        <w:tc>
          <w:tcPr>
            <w:tcW w:w="1275" w:type="dxa"/>
            <w:vMerge/>
          </w:tcPr>
          <w:p w14:paraId="57F47E00" w14:textId="77777777" w:rsidR="00B45670" w:rsidRPr="006D0BFB" w:rsidRDefault="00B45670" w:rsidP="00B45670">
            <w:pPr>
              <w:spacing w:line="240" w:lineRule="auto"/>
              <w:rPr>
                <w:i w:val="0"/>
                <w:sz w:val="20"/>
              </w:rPr>
            </w:pPr>
          </w:p>
        </w:tc>
        <w:tc>
          <w:tcPr>
            <w:tcW w:w="1005" w:type="dxa"/>
            <w:vMerge/>
          </w:tcPr>
          <w:p w14:paraId="59929E7D" w14:textId="77777777" w:rsidR="00B45670" w:rsidRPr="006D0BFB" w:rsidRDefault="00B45670" w:rsidP="00B45670">
            <w:pPr>
              <w:spacing w:line="240" w:lineRule="auto"/>
              <w:rPr>
                <w:i w:val="0"/>
                <w:sz w:val="20"/>
              </w:rPr>
            </w:pPr>
          </w:p>
        </w:tc>
        <w:tc>
          <w:tcPr>
            <w:tcW w:w="1266" w:type="dxa"/>
            <w:vMerge/>
          </w:tcPr>
          <w:p w14:paraId="68D70F1A" w14:textId="77777777" w:rsidR="00B45670" w:rsidRPr="006D0BFB" w:rsidRDefault="00B45670" w:rsidP="00B45670">
            <w:pPr>
              <w:spacing w:line="240" w:lineRule="auto"/>
              <w:rPr>
                <w:i w:val="0"/>
                <w:sz w:val="20"/>
              </w:rPr>
            </w:pPr>
          </w:p>
        </w:tc>
      </w:tr>
      <w:tr w:rsidR="00B45670" w:rsidRPr="006D0BFB" w14:paraId="40739D44" w14:textId="77777777" w:rsidTr="00C43256">
        <w:tc>
          <w:tcPr>
            <w:tcW w:w="720" w:type="dxa"/>
            <w:vMerge/>
          </w:tcPr>
          <w:p w14:paraId="39C1AF26" w14:textId="77777777" w:rsidR="00B45670" w:rsidRDefault="00B45670" w:rsidP="00B45670">
            <w:pPr>
              <w:spacing w:line="240" w:lineRule="auto"/>
              <w:rPr>
                <w:i w:val="0"/>
                <w:sz w:val="20"/>
              </w:rPr>
            </w:pPr>
          </w:p>
        </w:tc>
        <w:tc>
          <w:tcPr>
            <w:tcW w:w="4536" w:type="dxa"/>
            <w:gridSpan w:val="3"/>
            <w:vMerge w:val="restart"/>
          </w:tcPr>
          <w:p w14:paraId="56692995" w14:textId="77777777" w:rsidR="00B45670" w:rsidRPr="00516A28" w:rsidRDefault="00B45670" w:rsidP="00B45670">
            <w:pPr>
              <w:autoSpaceDE w:val="0"/>
              <w:autoSpaceDN w:val="0"/>
              <w:spacing w:line="240" w:lineRule="auto"/>
              <w:rPr>
                <w:rFonts w:asciiTheme="majorBidi" w:hAnsiTheme="majorBidi"/>
                <w:i w:val="0"/>
                <w:sz w:val="20"/>
                <w:lang w:eastAsia="sk-SK"/>
              </w:rPr>
            </w:pPr>
            <w:r w:rsidRPr="00516A28">
              <w:rPr>
                <w:rFonts w:asciiTheme="majorBidi" w:hAnsiTheme="majorBidi"/>
                <w:i w:val="0"/>
                <w:sz w:val="20"/>
                <w:lang w:eastAsia="sk-SK"/>
              </w:rPr>
              <w:t>c) systém zabezpečenia kvality má primerané zdroje;</w:t>
            </w:r>
          </w:p>
          <w:p w14:paraId="1B6D1EBC" w14:textId="77777777" w:rsidR="00B45670" w:rsidRPr="00516A28" w:rsidRDefault="00B45670" w:rsidP="00B45670">
            <w:pPr>
              <w:autoSpaceDE w:val="0"/>
              <w:autoSpaceDN w:val="0"/>
              <w:spacing w:line="240" w:lineRule="auto"/>
              <w:rPr>
                <w:rFonts w:asciiTheme="majorBidi" w:hAnsiTheme="majorBidi"/>
                <w:i w:val="0"/>
                <w:sz w:val="20"/>
                <w:lang w:eastAsia="sk-SK"/>
              </w:rPr>
            </w:pPr>
          </w:p>
        </w:tc>
        <w:tc>
          <w:tcPr>
            <w:tcW w:w="993" w:type="dxa"/>
            <w:vMerge w:val="restart"/>
          </w:tcPr>
          <w:p w14:paraId="4440D176" w14:textId="77777777" w:rsidR="00B45670" w:rsidRPr="00516A28" w:rsidRDefault="00B45670" w:rsidP="00B45670">
            <w:pPr>
              <w:pStyle w:val="Nadpis9"/>
              <w:spacing w:line="240" w:lineRule="auto"/>
              <w:rPr>
                <w:b w:val="0"/>
                <w:sz w:val="20"/>
              </w:rPr>
            </w:pPr>
            <w:r w:rsidRPr="00516A28">
              <w:rPr>
                <w:b w:val="0"/>
                <w:sz w:val="20"/>
              </w:rPr>
              <w:t>N</w:t>
            </w:r>
          </w:p>
        </w:tc>
        <w:tc>
          <w:tcPr>
            <w:tcW w:w="992" w:type="dxa"/>
            <w:vMerge w:val="restart"/>
          </w:tcPr>
          <w:p w14:paraId="05B07A6E" w14:textId="77777777" w:rsidR="00B45670" w:rsidRDefault="00B45670" w:rsidP="00B45670">
            <w:pPr>
              <w:spacing w:line="240" w:lineRule="auto"/>
              <w:rPr>
                <w:b/>
                <w:bCs/>
                <w:i w:val="0"/>
                <w:sz w:val="20"/>
              </w:rPr>
            </w:pPr>
            <w:r w:rsidRPr="008142F8">
              <w:rPr>
                <w:bCs/>
                <w:i w:val="0"/>
                <w:sz w:val="20"/>
              </w:rPr>
              <w:t>zákon 423/2015</w:t>
            </w:r>
            <w:r>
              <w:rPr>
                <w:bCs/>
                <w:i w:val="0"/>
                <w:sz w:val="20"/>
              </w:rPr>
              <w:t xml:space="preserve"> a </w:t>
            </w:r>
            <w:r w:rsidRPr="00114030">
              <w:rPr>
                <w:b/>
                <w:bCs/>
                <w:i w:val="0"/>
                <w:sz w:val="20"/>
              </w:rPr>
              <w:t> návrh zákona čl. V</w:t>
            </w:r>
          </w:p>
          <w:p w14:paraId="5E558A47" w14:textId="77777777" w:rsidR="00B45670" w:rsidRDefault="00B45670" w:rsidP="00B45670">
            <w:pPr>
              <w:spacing w:line="240" w:lineRule="auto"/>
              <w:rPr>
                <w:b/>
                <w:bCs/>
                <w:i w:val="0"/>
                <w:sz w:val="20"/>
              </w:rPr>
            </w:pPr>
          </w:p>
          <w:p w14:paraId="12A6A81A" w14:textId="77777777" w:rsidR="00B45670" w:rsidRDefault="00B45670" w:rsidP="00B45670">
            <w:pPr>
              <w:spacing w:line="240" w:lineRule="auto"/>
              <w:rPr>
                <w:b/>
                <w:bCs/>
                <w:i w:val="0"/>
                <w:sz w:val="20"/>
              </w:rPr>
            </w:pPr>
          </w:p>
          <w:p w14:paraId="1E8BACE9" w14:textId="77777777" w:rsidR="00B45670" w:rsidRDefault="00B45670" w:rsidP="00B45670">
            <w:pPr>
              <w:spacing w:line="240" w:lineRule="auto"/>
              <w:rPr>
                <w:b/>
                <w:bCs/>
                <w:i w:val="0"/>
                <w:sz w:val="20"/>
              </w:rPr>
            </w:pPr>
          </w:p>
          <w:p w14:paraId="6F753AB6" w14:textId="77777777" w:rsidR="00B45670" w:rsidRDefault="00B45670" w:rsidP="00B45670">
            <w:pPr>
              <w:spacing w:line="240" w:lineRule="auto"/>
              <w:rPr>
                <w:b/>
                <w:bCs/>
                <w:i w:val="0"/>
                <w:sz w:val="20"/>
              </w:rPr>
            </w:pPr>
          </w:p>
          <w:p w14:paraId="7F5A50AC" w14:textId="77777777" w:rsidR="00B45670" w:rsidRDefault="00B45670" w:rsidP="00B45670">
            <w:pPr>
              <w:spacing w:line="240" w:lineRule="auto"/>
              <w:rPr>
                <w:b/>
                <w:bCs/>
                <w:i w:val="0"/>
                <w:sz w:val="20"/>
              </w:rPr>
            </w:pPr>
          </w:p>
          <w:p w14:paraId="46D5E0BA" w14:textId="77777777" w:rsidR="00B45670" w:rsidRDefault="00B45670" w:rsidP="00B45670">
            <w:pPr>
              <w:spacing w:line="240" w:lineRule="auto"/>
              <w:rPr>
                <w:b/>
                <w:bCs/>
                <w:i w:val="0"/>
                <w:sz w:val="20"/>
              </w:rPr>
            </w:pPr>
          </w:p>
          <w:p w14:paraId="161B1E5C" w14:textId="77777777" w:rsidR="00B45670" w:rsidRDefault="00B45670" w:rsidP="00B45670">
            <w:pPr>
              <w:spacing w:line="240" w:lineRule="auto"/>
              <w:rPr>
                <w:b/>
                <w:bCs/>
                <w:i w:val="0"/>
                <w:sz w:val="20"/>
              </w:rPr>
            </w:pPr>
          </w:p>
          <w:p w14:paraId="29685A48" w14:textId="77777777" w:rsidR="00B45670" w:rsidRDefault="00B45670" w:rsidP="00B45670">
            <w:pPr>
              <w:spacing w:line="240" w:lineRule="auto"/>
              <w:rPr>
                <w:b/>
                <w:bCs/>
                <w:i w:val="0"/>
                <w:sz w:val="20"/>
              </w:rPr>
            </w:pPr>
          </w:p>
          <w:p w14:paraId="235C521A" w14:textId="77777777" w:rsidR="00B45670" w:rsidRPr="00B45670" w:rsidRDefault="00B45670" w:rsidP="00B45670">
            <w:pPr>
              <w:spacing w:line="240" w:lineRule="auto"/>
              <w:rPr>
                <w:b/>
                <w:bCs/>
                <w:i w:val="0"/>
                <w:sz w:val="20"/>
              </w:rPr>
            </w:pPr>
            <w:r w:rsidRPr="00B45670">
              <w:rPr>
                <w:bCs/>
                <w:i w:val="0"/>
                <w:sz w:val="20"/>
              </w:rPr>
              <w:t>zákon 423/2015</w:t>
            </w:r>
          </w:p>
          <w:p w14:paraId="27C67009" w14:textId="77777777" w:rsidR="00B45670" w:rsidRPr="00B45670" w:rsidRDefault="00B45670" w:rsidP="00B45670">
            <w:pPr>
              <w:spacing w:line="240" w:lineRule="auto"/>
              <w:rPr>
                <w:bCs/>
                <w:i w:val="0"/>
                <w:sz w:val="20"/>
              </w:rPr>
            </w:pPr>
          </w:p>
          <w:p w14:paraId="02C4D2C7" w14:textId="77777777" w:rsidR="00B45670" w:rsidRPr="00B45670" w:rsidRDefault="00B45670" w:rsidP="00B45670">
            <w:pPr>
              <w:spacing w:line="240" w:lineRule="auto"/>
              <w:rPr>
                <w:bCs/>
                <w:i w:val="0"/>
                <w:sz w:val="20"/>
              </w:rPr>
            </w:pPr>
          </w:p>
          <w:p w14:paraId="53D6D709" w14:textId="77777777" w:rsidR="00B45670" w:rsidRPr="00B45670" w:rsidRDefault="00B45670" w:rsidP="00B45670">
            <w:pPr>
              <w:spacing w:line="240" w:lineRule="auto"/>
              <w:rPr>
                <w:bCs/>
                <w:i w:val="0"/>
                <w:sz w:val="20"/>
              </w:rPr>
            </w:pPr>
          </w:p>
          <w:p w14:paraId="74045DB1" w14:textId="77777777" w:rsidR="00B45670" w:rsidRPr="00B45670" w:rsidRDefault="00B45670" w:rsidP="00B45670">
            <w:pPr>
              <w:spacing w:line="240" w:lineRule="auto"/>
              <w:rPr>
                <w:bCs/>
                <w:i w:val="0"/>
                <w:sz w:val="20"/>
              </w:rPr>
            </w:pPr>
          </w:p>
          <w:p w14:paraId="668B55F2" w14:textId="77777777" w:rsidR="00B45670" w:rsidRPr="00B45670" w:rsidRDefault="00B45670" w:rsidP="00B45670">
            <w:pPr>
              <w:spacing w:line="240" w:lineRule="auto"/>
              <w:rPr>
                <w:bCs/>
                <w:i w:val="0"/>
                <w:sz w:val="20"/>
              </w:rPr>
            </w:pPr>
          </w:p>
          <w:p w14:paraId="0A6D0E7E" w14:textId="77777777" w:rsidR="00B45670" w:rsidRDefault="00B45670" w:rsidP="00B45670">
            <w:pPr>
              <w:spacing w:line="240" w:lineRule="auto"/>
              <w:rPr>
                <w:b/>
                <w:bCs/>
                <w:i w:val="0"/>
                <w:sz w:val="20"/>
              </w:rPr>
            </w:pPr>
            <w:r w:rsidRPr="00B45670">
              <w:rPr>
                <w:bCs/>
                <w:i w:val="0"/>
                <w:sz w:val="20"/>
              </w:rPr>
              <w:t>zákon 423/2015 a </w:t>
            </w:r>
            <w:r w:rsidRPr="00B45670">
              <w:rPr>
                <w:b/>
                <w:bCs/>
                <w:i w:val="0"/>
                <w:sz w:val="20"/>
              </w:rPr>
              <w:t> návrh zákona čl. V</w:t>
            </w:r>
          </w:p>
          <w:p w14:paraId="14D1A8A1" w14:textId="77777777" w:rsidR="00B45670" w:rsidRDefault="00B45670" w:rsidP="00B45670">
            <w:pPr>
              <w:spacing w:line="240" w:lineRule="auto"/>
              <w:rPr>
                <w:bCs/>
                <w:i w:val="0"/>
                <w:sz w:val="20"/>
              </w:rPr>
            </w:pPr>
          </w:p>
          <w:p w14:paraId="4A3EEC73" w14:textId="77777777" w:rsidR="00B45670" w:rsidRDefault="00B45670" w:rsidP="00B45670">
            <w:pPr>
              <w:spacing w:line="240" w:lineRule="auto"/>
              <w:rPr>
                <w:bCs/>
                <w:i w:val="0"/>
                <w:sz w:val="20"/>
              </w:rPr>
            </w:pPr>
          </w:p>
          <w:p w14:paraId="6B01C7F3" w14:textId="77777777" w:rsidR="00B45670" w:rsidRDefault="00B45670" w:rsidP="00B45670">
            <w:pPr>
              <w:spacing w:line="240" w:lineRule="auto"/>
              <w:rPr>
                <w:bCs/>
                <w:i w:val="0"/>
                <w:sz w:val="20"/>
              </w:rPr>
            </w:pPr>
          </w:p>
          <w:p w14:paraId="3E609CC1" w14:textId="77777777" w:rsidR="00B45670" w:rsidRDefault="00B45670" w:rsidP="00B45670">
            <w:pPr>
              <w:spacing w:line="240" w:lineRule="auto"/>
              <w:rPr>
                <w:bCs/>
                <w:i w:val="0"/>
                <w:sz w:val="20"/>
              </w:rPr>
            </w:pPr>
          </w:p>
          <w:p w14:paraId="1B6A6C1C" w14:textId="77777777" w:rsidR="00B45670" w:rsidRDefault="00B45670" w:rsidP="00B45670">
            <w:pPr>
              <w:spacing w:line="240" w:lineRule="auto"/>
              <w:rPr>
                <w:bCs/>
                <w:i w:val="0"/>
                <w:sz w:val="20"/>
              </w:rPr>
            </w:pPr>
          </w:p>
          <w:p w14:paraId="5CC23966" w14:textId="77777777" w:rsidR="00B45670" w:rsidRDefault="00B45670" w:rsidP="00B45670">
            <w:pPr>
              <w:spacing w:line="240" w:lineRule="auto"/>
              <w:rPr>
                <w:bCs/>
                <w:i w:val="0"/>
                <w:sz w:val="20"/>
              </w:rPr>
            </w:pPr>
          </w:p>
          <w:p w14:paraId="2220E5FB" w14:textId="77777777" w:rsidR="00B45670" w:rsidRDefault="00B45670" w:rsidP="00B45670">
            <w:pPr>
              <w:spacing w:line="240" w:lineRule="auto"/>
              <w:rPr>
                <w:bCs/>
                <w:i w:val="0"/>
                <w:sz w:val="20"/>
              </w:rPr>
            </w:pPr>
          </w:p>
          <w:p w14:paraId="6323A58C" w14:textId="77777777" w:rsidR="00B45670" w:rsidRDefault="00B45670" w:rsidP="00B45670">
            <w:pPr>
              <w:spacing w:line="240" w:lineRule="auto"/>
              <w:rPr>
                <w:bCs/>
                <w:i w:val="0"/>
                <w:sz w:val="20"/>
              </w:rPr>
            </w:pPr>
          </w:p>
          <w:p w14:paraId="6992E41E" w14:textId="77777777" w:rsidR="00B45670" w:rsidRDefault="00B45670" w:rsidP="00B45670">
            <w:pPr>
              <w:spacing w:line="240" w:lineRule="auto"/>
              <w:rPr>
                <w:bCs/>
                <w:i w:val="0"/>
                <w:sz w:val="20"/>
              </w:rPr>
            </w:pPr>
          </w:p>
          <w:p w14:paraId="43464131" w14:textId="77777777" w:rsidR="00B45670" w:rsidRDefault="00B45670" w:rsidP="00B45670">
            <w:pPr>
              <w:spacing w:line="240" w:lineRule="auto"/>
              <w:rPr>
                <w:bCs/>
                <w:i w:val="0"/>
                <w:sz w:val="20"/>
              </w:rPr>
            </w:pPr>
          </w:p>
          <w:p w14:paraId="793FDD06" w14:textId="77777777" w:rsidR="00B45670" w:rsidRDefault="00B45670" w:rsidP="00B45670">
            <w:pPr>
              <w:spacing w:line="240" w:lineRule="auto"/>
              <w:rPr>
                <w:bCs/>
                <w:i w:val="0"/>
                <w:sz w:val="20"/>
              </w:rPr>
            </w:pPr>
          </w:p>
          <w:p w14:paraId="220F226C" w14:textId="77777777" w:rsidR="00B45670" w:rsidRDefault="00B45670" w:rsidP="00B45670">
            <w:pPr>
              <w:spacing w:line="240" w:lineRule="auto"/>
              <w:rPr>
                <w:bCs/>
                <w:i w:val="0"/>
                <w:sz w:val="20"/>
              </w:rPr>
            </w:pPr>
          </w:p>
          <w:p w14:paraId="39A84ACC" w14:textId="77777777" w:rsidR="00B45670" w:rsidRDefault="00B45670" w:rsidP="00B45670">
            <w:pPr>
              <w:spacing w:line="240" w:lineRule="auto"/>
              <w:rPr>
                <w:bCs/>
                <w:i w:val="0"/>
                <w:sz w:val="20"/>
              </w:rPr>
            </w:pPr>
          </w:p>
          <w:p w14:paraId="084A4B7B" w14:textId="77777777" w:rsidR="00B45670" w:rsidRDefault="00B45670" w:rsidP="00B45670">
            <w:pPr>
              <w:spacing w:line="240" w:lineRule="auto"/>
              <w:rPr>
                <w:bCs/>
                <w:i w:val="0"/>
                <w:sz w:val="20"/>
              </w:rPr>
            </w:pPr>
          </w:p>
          <w:p w14:paraId="253E5938" w14:textId="77777777" w:rsidR="00B45670" w:rsidRDefault="00B45670" w:rsidP="00B45670">
            <w:pPr>
              <w:spacing w:line="240" w:lineRule="auto"/>
              <w:rPr>
                <w:bCs/>
                <w:i w:val="0"/>
                <w:sz w:val="20"/>
              </w:rPr>
            </w:pPr>
          </w:p>
          <w:p w14:paraId="63F18146" w14:textId="77777777" w:rsidR="005D2EAC" w:rsidRDefault="005D2EAC" w:rsidP="00B45670">
            <w:pPr>
              <w:spacing w:line="240" w:lineRule="auto"/>
              <w:rPr>
                <w:bCs/>
                <w:i w:val="0"/>
                <w:sz w:val="20"/>
              </w:rPr>
            </w:pPr>
          </w:p>
          <w:p w14:paraId="42F942A8" w14:textId="77777777" w:rsidR="005D2EAC" w:rsidRDefault="005D2EAC" w:rsidP="00B45670">
            <w:pPr>
              <w:spacing w:line="240" w:lineRule="auto"/>
              <w:rPr>
                <w:bCs/>
                <w:i w:val="0"/>
                <w:sz w:val="20"/>
              </w:rPr>
            </w:pPr>
          </w:p>
          <w:p w14:paraId="6F7EF3E8" w14:textId="77777777" w:rsidR="00B45670" w:rsidRDefault="00B45670" w:rsidP="00B45670">
            <w:pPr>
              <w:spacing w:line="240" w:lineRule="auto"/>
              <w:rPr>
                <w:b/>
                <w:bCs/>
                <w:i w:val="0"/>
                <w:sz w:val="20"/>
              </w:rPr>
            </w:pPr>
            <w:r w:rsidRPr="00B45670">
              <w:rPr>
                <w:b/>
                <w:bCs/>
                <w:i w:val="0"/>
                <w:sz w:val="20"/>
              </w:rPr>
              <w:t>návrh zákona čl. V</w:t>
            </w:r>
          </w:p>
          <w:p w14:paraId="745FF30E" w14:textId="77777777" w:rsidR="00B45670" w:rsidRDefault="00B45670" w:rsidP="00B45670">
            <w:pPr>
              <w:spacing w:line="240" w:lineRule="auto"/>
              <w:rPr>
                <w:bCs/>
                <w:i w:val="0"/>
                <w:sz w:val="20"/>
              </w:rPr>
            </w:pPr>
          </w:p>
          <w:p w14:paraId="1FFC4FF5" w14:textId="77777777" w:rsidR="00B45670" w:rsidRDefault="00B45670" w:rsidP="00B45670">
            <w:pPr>
              <w:spacing w:line="240" w:lineRule="auto"/>
              <w:rPr>
                <w:bCs/>
                <w:i w:val="0"/>
                <w:sz w:val="20"/>
              </w:rPr>
            </w:pPr>
          </w:p>
          <w:p w14:paraId="2D9424D3" w14:textId="77777777" w:rsidR="00B45670" w:rsidRPr="00516A28" w:rsidRDefault="00B45670" w:rsidP="00B45670">
            <w:pPr>
              <w:spacing w:line="240" w:lineRule="auto"/>
              <w:rPr>
                <w:bCs/>
                <w:i w:val="0"/>
                <w:sz w:val="20"/>
              </w:rPr>
            </w:pPr>
          </w:p>
        </w:tc>
        <w:tc>
          <w:tcPr>
            <w:tcW w:w="709" w:type="dxa"/>
          </w:tcPr>
          <w:p w14:paraId="27557CAF" w14:textId="77777777" w:rsidR="00B45670" w:rsidRPr="00516A28" w:rsidRDefault="00B45670" w:rsidP="00B45670">
            <w:pPr>
              <w:spacing w:line="240" w:lineRule="auto"/>
              <w:rPr>
                <w:bCs/>
                <w:i w:val="0"/>
                <w:sz w:val="20"/>
              </w:rPr>
            </w:pPr>
            <w:r w:rsidRPr="00516A28">
              <w:rPr>
                <w:bCs/>
                <w:i w:val="0"/>
                <w:sz w:val="20"/>
              </w:rPr>
              <w:lastRenderedPageBreak/>
              <w:t xml:space="preserve">§ 68 </w:t>
            </w:r>
          </w:p>
          <w:p w14:paraId="159D0ABC" w14:textId="77777777" w:rsidR="00B45670" w:rsidRPr="00516A28" w:rsidRDefault="00B45670" w:rsidP="00B45670">
            <w:pPr>
              <w:spacing w:line="240" w:lineRule="auto"/>
              <w:rPr>
                <w:bCs/>
                <w:i w:val="0"/>
                <w:sz w:val="20"/>
              </w:rPr>
            </w:pPr>
            <w:r w:rsidRPr="00516A28">
              <w:rPr>
                <w:bCs/>
                <w:i w:val="0"/>
                <w:sz w:val="20"/>
              </w:rPr>
              <w:t>O: 1</w:t>
            </w:r>
          </w:p>
          <w:p w14:paraId="44B19AE0" w14:textId="77777777" w:rsidR="00B45670" w:rsidRPr="00516A28" w:rsidRDefault="00B45670" w:rsidP="00B45670">
            <w:pPr>
              <w:spacing w:line="240" w:lineRule="auto"/>
              <w:rPr>
                <w:bCs/>
                <w:i w:val="0"/>
                <w:sz w:val="20"/>
              </w:rPr>
            </w:pPr>
            <w:r w:rsidRPr="00516A28">
              <w:rPr>
                <w:bCs/>
                <w:i w:val="0"/>
                <w:sz w:val="20"/>
              </w:rPr>
              <w:t>P: a)</w:t>
            </w:r>
          </w:p>
          <w:p w14:paraId="6C8F4F46" w14:textId="77777777" w:rsidR="00B45670" w:rsidRPr="00516A28" w:rsidRDefault="00B45670" w:rsidP="00B45670">
            <w:pPr>
              <w:spacing w:line="240" w:lineRule="auto"/>
              <w:rPr>
                <w:bCs/>
                <w:i w:val="0"/>
                <w:sz w:val="20"/>
              </w:rPr>
            </w:pPr>
          </w:p>
          <w:p w14:paraId="50E130B5" w14:textId="77777777" w:rsidR="00B45670" w:rsidRPr="00516A28" w:rsidRDefault="00B45670" w:rsidP="00B45670">
            <w:pPr>
              <w:spacing w:line="240" w:lineRule="auto"/>
              <w:rPr>
                <w:bCs/>
                <w:i w:val="0"/>
                <w:sz w:val="20"/>
              </w:rPr>
            </w:pPr>
            <w:r w:rsidRPr="00516A28">
              <w:rPr>
                <w:bCs/>
                <w:i w:val="0"/>
                <w:sz w:val="20"/>
              </w:rPr>
              <w:t>P: b)</w:t>
            </w:r>
          </w:p>
          <w:p w14:paraId="6A166864" w14:textId="77777777" w:rsidR="00B45670" w:rsidRDefault="00B45670" w:rsidP="00B45670">
            <w:pPr>
              <w:spacing w:line="240" w:lineRule="auto"/>
              <w:rPr>
                <w:bCs/>
                <w:i w:val="0"/>
                <w:sz w:val="20"/>
              </w:rPr>
            </w:pPr>
            <w:r w:rsidRPr="00516A28">
              <w:rPr>
                <w:bCs/>
                <w:i w:val="0"/>
                <w:sz w:val="20"/>
              </w:rPr>
              <w:t>P: c)</w:t>
            </w:r>
          </w:p>
          <w:p w14:paraId="78AFBFF5" w14:textId="77777777" w:rsidR="00B45670" w:rsidRDefault="00B45670" w:rsidP="00B45670">
            <w:pPr>
              <w:spacing w:line="240" w:lineRule="auto"/>
              <w:rPr>
                <w:bCs/>
                <w:i w:val="0"/>
                <w:sz w:val="20"/>
              </w:rPr>
            </w:pPr>
          </w:p>
          <w:p w14:paraId="09640EF8" w14:textId="77777777" w:rsidR="00B45670" w:rsidRPr="00516A28" w:rsidRDefault="00B45670" w:rsidP="00B45670">
            <w:pPr>
              <w:spacing w:line="240" w:lineRule="auto"/>
              <w:rPr>
                <w:bCs/>
                <w:i w:val="0"/>
                <w:sz w:val="20"/>
              </w:rPr>
            </w:pPr>
          </w:p>
          <w:p w14:paraId="5E9F0866" w14:textId="77777777" w:rsidR="00B45670" w:rsidRPr="00516A28" w:rsidRDefault="00B45670" w:rsidP="00B45670">
            <w:pPr>
              <w:spacing w:line="240" w:lineRule="auto"/>
              <w:rPr>
                <w:bCs/>
                <w:i w:val="0"/>
                <w:sz w:val="20"/>
              </w:rPr>
            </w:pPr>
            <w:r w:rsidRPr="00516A28">
              <w:rPr>
                <w:bCs/>
                <w:i w:val="0"/>
                <w:sz w:val="20"/>
              </w:rPr>
              <w:t>P: d)</w:t>
            </w:r>
          </w:p>
          <w:p w14:paraId="161215C3" w14:textId="77777777" w:rsidR="00B45670" w:rsidRPr="00516A28" w:rsidRDefault="00B45670" w:rsidP="00B45670">
            <w:pPr>
              <w:spacing w:line="240" w:lineRule="auto"/>
              <w:rPr>
                <w:bCs/>
                <w:i w:val="0"/>
                <w:sz w:val="20"/>
              </w:rPr>
            </w:pPr>
            <w:r w:rsidRPr="00516A28">
              <w:rPr>
                <w:bCs/>
                <w:i w:val="0"/>
                <w:sz w:val="20"/>
              </w:rPr>
              <w:t>P: e)</w:t>
            </w:r>
          </w:p>
          <w:p w14:paraId="4ED9921C" w14:textId="77777777" w:rsidR="00B45670" w:rsidRPr="00516A28" w:rsidRDefault="00B45670" w:rsidP="00B45670">
            <w:pPr>
              <w:spacing w:line="240" w:lineRule="auto"/>
              <w:rPr>
                <w:bCs/>
                <w:i w:val="0"/>
                <w:sz w:val="20"/>
              </w:rPr>
            </w:pPr>
            <w:r w:rsidRPr="00516A28">
              <w:rPr>
                <w:bCs/>
                <w:i w:val="0"/>
                <w:sz w:val="20"/>
              </w:rPr>
              <w:t>P: f)</w:t>
            </w:r>
          </w:p>
          <w:p w14:paraId="0BC725D3" w14:textId="77777777" w:rsidR="00B45670" w:rsidRPr="00516A28" w:rsidRDefault="00B45670" w:rsidP="00B45670">
            <w:pPr>
              <w:spacing w:line="240" w:lineRule="auto"/>
              <w:rPr>
                <w:bCs/>
                <w:i w:val="0"/>
                <w:sz w:val="20"/>
              </w:rPr>
            </w:pPr>
            <w:r w:rsidRPr="00516A28">
              <w:rPr>
                <w:bCs/>
                <w:i w:val="0"/>
                <w:sz w:val="20"/>
              </w:rPr>
              <w:lastRenderedPageBreak/>
              <w:t>P: g)</w:t>
            </w:r>
          </w:p>
          <w:p w14:paraId="7202C779" w14:textId="77777777" w:rsidR="00B45670" w:rsidRPr="00516A28" w:rsidRDefault="00B45670" w:rsidP="00B45670">
            <w:pPr>
              <w:spacing w:line="240" w:lineRule="auto"/>
              <w:rPr>
                <w:bCs/>
                <w:i w:val="0"/>
                <w:sz w:val="20"/>
              </w:rPr>
            </w:pPr>
            <w:r w:rsidRPr="00516A28">
              <w:rPr>
                <w:bCs/>
                <w:i w:val="0"/>
                <w:sz w:val="20"/>
              </w:rPr>
              <w:t>P: h)</w:t>
            </w:r>
          </w:p>
        </w:tc>
        <w:tc>
          <w:tcPr>
            <w:tcW w:w="3544" w:type="dxa"/>
          </w:tcPr>
          <w:p w14:paraId="6FAB5328"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lastRenderedPageBreak/>
              <w:t>Príjmami úradu sú</w:t>
            </w:r>
          </w:p>
          <w:p w14:paraId="1AA21C72"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t>príspevok zo štátneho rozpočtu podľa zákona o štátnom rozpočte na príslušný rok,</w:t>
            </w:r>
          </w:p>
          <w:p w14:paraId="5829FF14"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t>ročné príspevky,</w:t>
            </w:r>
          </w:p>
          <w:p w14:paraId="5E2B8EE9"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t>ročný registračný poplatok</w:t>
            </w:r>
            <w:r>
              <w:rPr>
                <w:rFonts w:ascii="Times New Roman" w:hAnsi="Times New Roman"/>
                <w:sz w:val="20"/>
                <w:szCs w:val="20"/>
              </w:rPr>
              <w:t xml:space="preserve"> </w:t>
            </w:r>
            <w:r>
              <w:rPr>
                <w:rFonts w:ascii="Times New Roman" w:hAnsi="Times New Roman"/>
                <w:b/>
                <w:sz w:val="20"/>
                <w:szCs w:val="20"/>
              </w:rPr>
              <w:t>a ročný registračný poplatok pre oblasť udržateľnosti</w:t>
            </w:r>
            <w:r w:rsidRPr="00516A28">
              <w:rPr>
                <w:rFonts w:ascii="Times New Roman" w:hAnsi="Times New Roman"/>
                <w:sz w:val="20"/>
                <w:szCs w:val="20"/>
              </w:rPr>
              <w:t>,</w:t>
            </w:r>
          </w:p>
          <w:p w14:paraId="48166905"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t xml:space="preserve">pokuty, </w:t>
            </w:r>
          </w:p>
          <w:p w14:paraId="1EC7BFA2"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t>náhrady za trovy konania,</w:t>
            </w:r>
          </w:p>
          <w:p w14:paraId="700F6305"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t>úrok z omeškania,</w:t>
            </w:r>
          </w:p>
          <w:p w14:paraId="1956A75D"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lastRenderedPageBreak/>
              <w:t>poplatky za skúšky a preskúšanie,</w:t>
            </w:r>
          </w:p>
          <w:p w14:paraId="2C5F47AB" w14:textId="77777777" w:rsidR="00B45670" w:rsidRPr="00516A28" w:rsidRDefault="00B45670" w:rsidP="00B45670">
            <w:pPr>
              <w:pStyle w:val="odsek"/>
              <w:tabs>
                <w:tab w:val="num" w:pos="756"/>
              </w:tabs>
              <w:spacing w:before="0" w:line="240" w:lineRule="auto"/>
              <w:rPr>
                <w:rFonts w:ascii="Times New Roman" w:hAnsi="Times New Roman"/>
                <w:sz w:val="20"/>
                <w:szCs w:val="20"/>
              </w:rPr>
            </w:pPr>
            <w:r w:rsidRPr="00516A28">
              <w:rPr>
                <w:rFonts w:ascii="Times New Roman" w:hAnsi="Times New Roman"/>
                <w:sz w:val="20"/>
                <w:szCs w:val="20"/>
              </w:rPr>
              <w:t>poplatky za úkony na úrade.</w:t>
            </w:r>
          </w:p>
        </w:tc>
        <w:tc>
          <w:tcPr>
            <w:tcW w:w="709" w:type="dxa"/>
            <w:vMerge w:val="restart"/>
          </w:tcPr>
          <w:p w14:paraId="5E4D3D64" w14:textId="77777777" w:rsidR="00B45670" w:rsidRPr="00EC7FB9" w:rsidRDefault="00B45670" w:rsidP="00B45670">
            <w:pPr>
              <w:spacing w:line="240" w:lineRule="auto"/>
              <w:jc w:val="center"/>
              <w:rPr>
                <w:i w:val="0"/>
              </w:rPr>
            </w:pPr>
            <w:r w:rsidRPr="00EC7FB9">
              <w:rPr>
                <w:i w:val="0"/>
                <w:sz w:val="20"/>
              </w:rPr>
              <w:lastRenderedPageBreak/>
              <w:t>Ú</w:t>
            </w:r>
          </w:p>
        </w:tc>
        <w:tc>
          <w:tcPr>
            <w:tcW w:w="1275" w:type="dxa"/>
            <w:vMerge w:val="restart"/>
          </w:tcPr>
          <w:p w14:paraId="5439101A" w14:textId="77777777" w:rsidR="00B45670" w:rsidRPr="006D0BFB" w:rsidRDefault="00B45670" w:rsidP="00B45670">
            <w:pPr>
              <w:spacing w:line="240" w:lineRule="auto"/>
              <w:rPr>
                <w:i w:val="0"/>
                <w:sz w:val="20"/>
              </w:rPr>
            </w:pPr>
          </w:p>
        </w:tc>
        <w:tc>
          <w:tcPr>
            <w:tcW w:w="1005" w:type="dxa"/>
            <w:vMerge w:val="restart"/>
          </w:tcPr>
          <w:p w14:paraId="2C2B8911" w14:textId="77777777" w:rsidR="00B45670" w:rsidRPr="00B45670" w:rsidRDefault="00B45670" w:rsidP="00B45670">
            <w:pPr>
              <w:spacing w:line="240" w:lineRule="auto"/>
              <w:rPr>
                <w:i w:val="0"/>
                <w:sz w:val="20"/>
              </w:rPr>
            </w:pPr>
            <w:r>
              <w:rPr>
                <w:i w:val="0"/>
                <w:sz w:val="20"/>
              </w:rPr>
              <w:t>GP - N</w:t>
            </w:r>
          </w:p>
        </w:tc>
        <w:tc>
          <w:tcPr>
            <w:tcW w:w="1266" w:type="dxa"/>
            <w:vMerge w:val="restart"/>
          </w:tcPr>
          <w:p w14:paraId="1D361FEE" w14:textId="77777777" w:rsidR="00B45670" w:rsidRPr="006D0BFB" w:rsidRDefault="00B45670" w:rsidP="00B45670">
            <w:pPr>
              <w:spacing w:line="240" w:lineRule="auto"/>
              <w:rPr>
                <w:i w:val="0"/>
                <w:sz w:val="20"/>
              </w:rPr>
            </w:pPr>
          </w:p>
        </w:tc>
      </w:tr>
      <w:tr w:rsidR="00B45670" w:rsidRPr="006D0BFB" w14:paraId="6A2140D6" w14:textId="77777777" w:rsidTr="00C43256">
        <w:tc>
          <w:tcPr>
            <w:tcW w:w="720" w:type="dxa"/>
            <w:vMerge/>
          </w:tcPr>
          <w:p w14:paraId="2E650F33" w14:textId="77777777" w:rsidR="00B45670" w:rsidRDefault="00B45670" w:rsidP="00B45670">
            <w:pPr>
              <w:spacing w:line="240" w:lineRule="auto"/>
              <w:rPr>
                <w:i w:val="0"/>
                <w:sz w:val="20"/>
              </w:rPr>
            </w:pPr>
          </w:p>
        </w:tc>
        <w:tc>
          <w:tcPr>
            <w:tcW w:w="4536" w:type="dxa"/>
            <w:gridSpan w:val="3"/>
            <w:vMerge/>
          </w:tcPr>
          <w:p w14:paraId="7604D4AA" w14:textId="77777777" w:rsidR="00B45670" w:rsidRPr="00A664A5" w:rsidRDefault="00B45670" w:rsidP="00B45670">
            <w:pPr>
              <w:autoSpaceDE w:val="0"/>
              <w:autoSpaceDN w:val="0"/>
              <w:spacing w:line="240" w:lineRule="auto"/>
              <w:rPr>
                <w:rFonts w:asciiTheme="majorBidi" w:hAnsiTheme="majorBidi"/>
                <w:i w:val="0"/>
                <w:sz w:val="20"/>
                <w:lang w:eastAsia="sk-SK"/>
              </w:rPr>
            </w:pPr>
          </w:p>
        </w:tc>
        <w:tc>
          <w:tcPr>
            <w:tcW w:w="993" w:type="dxa"/>
            <w:vMerge/>
          </w:tcPr>
          <w:p w14:paraId="325F865A" w14:textId="77777777" w:rsidR="00B45670" w:rsidRPr="00EC7FB9" w:rsidRDefault="00B45670" w:rsidP="00B45670">
            <w:pPr>
              <w:spacing w:line="240" w:lineRule="auto"/>
              <w:jc w:val="center"/>
              <w:rPr>
                <w:i w:val="0"/>
                <w:sz w:val="20"/>
              </w:rPr>
            </w:pPr>
          </w:p>
        </w:tc>
        <w:tc>
          <w:tcPr>
            <w:tcW w:w="992" w:type="dxa"/>
            <w:vMerge/>
          </w:tcPr>
          <w:p w14:paraId="15B209A2" w14:textId="77777777" w:rsidR="00B45670" w:rsidRDefault="00B45670" w:rsidP="00B45670">
            <w:pPr>
              <w:spacing w:line="240" w:lineRule="auto"/>
              <w:rPr>
                <w:bCs/>
                <w:i w:val="0"/>
                <w:sz w:val="20"/>
              </w:rPr>
            </w:pPr>
          </w:p>
        </w:tc>
        <w:tc>
          <w:tcPr>
            <w:tcW w:w="709" w:type="dxa"/>
          </w:tcPr>
          <w:p w14:paraId="6A2844A5" w14:textId="77777777" w:rsidR="00B45670" w:rsidRPr="006D0BFB" w:rsidRDefault="00B45670" w:rsidP="00B45670">
            <w:pPr>
              <w:spacing w:line="240" w:lineRule="auto"/>
              <w:rPr>
                <w:bCs/>
                <w:i w:val="0"/>
                <w:sz w:val="20"/>
              </w:rPr>
            </w:pPr>
            <w:r>
              <w:rPr>
                <w:bCs/>
                <w:i w:val="0"/>
                <w:sz w:val="20"/>
              </w:rPr>
              <w:t>§ 68</w:t>
            </w:r>
            <w:r w:rsidRPr="006D0BFB">
              <w:rPr>
                <w:bCs/>
                <w:i w:val="0"/>
                <w:sz w:val="20"/>
              </w:rPr>
              <w:t xml:space="preserve"> </w:t>
            </w:r>
          </w:p>
          <w:p w14:paraId="25DE6202" w14:textId="77777777" w:rsidR="00B45670" w:rsidRPr="006D0BFB" w:rsidRDefault="00B45670" w:rsidP="00B45670">
            <w:pPr>
              <w:spacing w:line="240" w:lineRule="auto"/>
              <w:rPr>
                <w:bCs/>
                <w:i w:val="0"/>
                <w:sz w:val="20"/>
              </w:rPr>
            </w:pPr>
            <w:r w:rsidRPr="006D0BFB">
              <w:rPr>
                <w:bCs/>
                <w:i w:val="0"/>
                <w:sz w:val="20"/>
              </w:rPr>
              <w:t>O:</w:t>
            </w:r>
            <w:r>
              <w:rPr>
                <w:bCs/>
                <w:i w:val="0"/>
                <w:sz w:val="20"/>
              </w:rPr>
              <w:t xml:space="preserve"> </w:t>
            </w:r>
            <w:r w:rsidRPr="006D0BFB">
              <w:rPr>
                <w:bCs/>
                <w:i w:val="0"/>
                <w:sz w:val="20"/>
              </w:rPr>
              <w:t>2</w:t>
            </w:r>
          </w:p>
        </w:tc>
        <w:tc>
          <w:tcPr>
            <w:tcW w:w="3544" w:type="dxa"/>
          </w:tcPr>
          <w:p w14:paraId="5F62A810" w14:textId="77777777" w:rsidR="00B45670" w:rsidRDefault="00B45670" w:rsidP="00B45670">
            <w:pPr>
              <w:pStyle w:val="odsek"/>
              <w:tabs>
                <w:tab w:val="clear" w:pos="360"/>
              </w:tabs>
              <w:spacing w:before="0" w:line="240" w:lineRule="auto"/>
              <w:rPr>
                <w:rFonts w:ascii="Times New Roman" w:hAnsi="Times New Roman"/>
                <w:sz w:val="20"/>
                <w:szCs w:val="20"/>
              </w:rPr>
            </w:pPr>
            <w:r w:rsidRPr="00DA390A">
              <w:rPr>
                <w:rFonts w:ascii="Times New Roman" w:hAnsi="Times New Roman"/>
                <w:sz w:val="20"/>
                <w:szCs w:val="20"/>
              </w:rPr>
              <w:t>Úrad je zapojený na štátny rozpočet príspevkom podľa odseku 1 písm. a) prostredníctvom rozpočtovej kapitoly ministerstva. V príslušnom rozpočtovom roku sa príspevok podľa odseku 1 písm. a) čerpá nezávisle od čerpania príjmov podľa odseku 1 písm. b) až h).</w:t>
            </w:r>
            <w:r>
              <w:rPr>
                <w:rFonts w:ascii="Times New Roman" w:hAnsi="Times New Roman"/>
                <w:sz w:val="20"/>
                <w:szCs w:val="20"/>
              </w:rPr>
              <w:t xml:space="preserve"> </w:t>
            </w:r>
          </w:p>
        </w:tc>
        <w:tc>
          <w:tcPr>
            <w:tcW w:w="709" w:type="dxa"/>
            <w:vMerge/>
          </w:tcPr>
          <w:p w14:paraId="66D656A3" w14:textId="77777777" w:rsidR="00B45670" w:rsidRPr="00EC7FB9" w:rsidRDefault="00B45670" w:rsidP="00B45670">
            <w:pPr>
              <w:spacing w:line="240" w:lineRule="auto"/>
              <w:jc w:val="center"/>
              <w:rPr>
                <w:i w:val="0"/>
                <w:sz w:val="20"/>
              </w:rPr>
            </w:pPr>
          </w:p>
        </w:tc>
        <w:tc>
          <w:tcPr>
            <w:tcW w:w="1275" w:type="dxa"/>
            <w:vMerge/>
          </w:tcPr>
          <w:p w14:paraId="47C68979" w14:textId="77777777" w:rsidR="00B45670" w:rsidRPr="006D0BFB" w:rsidRDefault="00B45670" w:rsidP="00B45670">
            <w:pPr>
              <w:spacing w:line="240" w:lineRule="auto"/>
              <w:rPr>
                <w:i w:val="0"/>
                <w:sz w:val="20"/>
              </w:rPr>
            </w:pPr>
          </w:p>
        </w:tc>
        <w:tc>
          <w:tcPr>
            <w:tcW w:w="1005" w:type="dxa"/>
            <w:vMerge/>
          </w:tcPr>
          <w:p w14:paraId="2694D421" w14:textId="77777777" w:rsidR="00B45670" w:rsidRPr="006D0BFB" w:rsidRDefault="00B45670" w:rsidP="00B45670">
            <w:pPr>
              <w:spacing w:line="240" w:lineRule="auto"/>
              <w:rPr>
                <w:i w:val="0"/>
                <w:sz w:val="20"/>
              </w:rPr>
            </w:pPr>
          </w:p>
        </w:tc>
        <w:tc>
          <w:tcPr>
            <w:tcW w:w="1266" w:type="dxa"/>
            <w:vMerge/>
          </w:tcPr>
          <w:p w14:paraId="369AC26B" w14:textId="77777777" w:rsidR="00B45670" w:rsidRPr="006D0BFB" w:rsidRDefault="00B45670" w:rsidP="00B45670">
            <w:pPr>
              <w:spacing w:line="240" w:lineRule="auto"/>
              <w:rPr>
                <w:i w:val="0"/>
                <w:sz w:val="20"/>
              </w:rPr>
            </w:pPr>
          </w:p>
        </w:tc>
      </w:tr>
      <w:tr w:rsidR="00B45670" w:rsidRPr="006D0BFB" w14:paraId="379AB151" w14:textId="77777777" w:rsidTr="00C43256">
        <w:tc>
          <w:tcPr>
            <w:tcW w:w="720" w:type="dxa"/>
            <w:vMerge/>
          </w:tcPr>
          <w:p w14:paraId="18C133E7" w14:textId="77777777" w:rsidR="00B45670" w:rsidRDefault="00B45670" w:rsidP="00B45670">
            <w:pPr>
              <w:spacing w:line="240" w:lineRule="auto"/>
              <w:rPr>
                <w:i w:val="0"/>
                <w:sz w:val="20"/>
              </w:rPr>
            </w:pPr>
          </w:p>
        </w:tc>
        <w:tc>
          <w:tcPr>
            <w:tcW w:w="4536" w:type="dxa"/>
            <w:gridSpan w:val="3"/>
            <w:vMerge/>
          </w:tcPr>
          <w:p w14:paraId="46F0D672" w14:textId="77777777" w:rsidR="00B45670" w:rsidRPr="00A664A5" w:rsidRDefault="00B45670" w:rsidP="00B45670">
            <w:pPr>
              <w:autoSpaceDE w:val="0"/>
              <w:autoSpaceDN w:val="0"/>
              <w:spacing w:line="240" w:lineRule="auto"/>
              <w:rPr>
                <w:rFonts w:asciiTheme="majorBidi" w:hAnsiTheme="majorBidi"/>
                <w:i w:val="0"/>
                <w:sz w:val="20"/>
                <w:lang w:eastAsia="sk-SK"/>
              </w:rPr>
            </w:pPr>
          </w:p>
        </w:tc>
        <w:tc>
          <w:tcPr>
            <w:tcW w:w="993" w:type="dxa"/>
            <w:vMerge/>
          </w:tcPr>
          <w:p w14:paraId="205FAFBA" w14:textId="77777777" w:rsidR="00B45670" w:rsidRPr="00EC7FB9" w:rsidRDefault="00B45670" w:rsidP="00B45670">
            <w:pPr>
              <w:spacing w:line="240" w:lineRule="auto"/>
              <w:jc w:val="center"/>
              <w:rPr>
                <w:i w:val="0"/>
                <w:sz w:val="20"/>
              </w:rPr>
            </w:pPr>
          </w:p>
        </w:tc>
        <w:tc>
          <w:tcPr>
            <w:tcW w:w="992" w:type="dxa"/>
            <w:vMerge/>
          </w:tcPr>
          <w:p w14:paraId="11E54405" w14:textId="77777777" w:rsidR="00B45670" w:rsidRDefault="00B45670" w:rsidP="00B45670">
            <w:pPr>
              <w:spacing w:line="240" w:lineRule="auto"/>
              <w:rPr>
                <w:bCs/>
                <w:i w:val="0"/>
                <w:sz w:val="20"/>
              </w:rPr>
            </w:pPr>
          </w:p>
        </w:tc>
        <w:tc>
          <w:tcPr>
            <w:tcW w:w="709" w:type="dxa"/>
          </w:tcPr>
          <w:p w14:paraId="236F384E" w14:textId="77777777" w:rsidR="00B45670" w:rsidRPr="006D0BFB" w:rsidRDefault="00B45670" w:rsidP="00B45670">
            <w:pPr>
              <w:spacing w:line="240" w:lineRule="auto"/>
              <w:rPr>
                <w:bCs/>
                <w:i w:val="0"/>
                <w:sz w:val="20"/>
              </w:rPr>
            </w:pPr>
            <w:r>
              <w:rPr>
                <w:bCs/>
                <w:i w:val="0"/>
                <w:sz w:val="20"/>
              </w:rPr>
              <w:t>§ 68</w:t>
            </w:r>
            <w:r w:rsidRPr="006D0BFB">
              <w:rPr>
                <w:bCs/>
                <w:i w:val="0"/>
                <w:sz w:val="20"/>
              </w:rPr>
              <w:t xml:space="preserve"> </w:t>
            </w:r>
          </w:p>
          <w:p w14:paraId="7CCFBC8F" w14:textId="77777777" w:rsidR="00B45670" w:rsidRDefault="00B45670" w:rsidP="00B45670">
            <w:pPr>
              <w:spacing w:line="240" w:lineRule="auto"/>
              <w:rPr>
                <w:bCs/>
                <w:i w:val="0"/>
                <w:sz w:val="20"/>
              </w:rPr>
            </w:pPr>
            <w:r w:rsidRPr="006D0BFB">
              <w:rPr>
                <w:bCs/>
                <w:i w:val="0"/>
                <w:sz w:val="20"/>
              </w:rPr>
              <w:t>O:</w:t>
            </w:r>
            <w:r>
              <w:rPr>
                <w:bCs/>
                <w:i w:val="0"/>
                <w:sz w:val="20"/>
              </w:rPr>
              <w:t xml:space="preserve"> 3</w:t>
            </w:r>
          </w:p>
          <w:p w14:paraId="4881AAF1" w14:textId="77777777" w:rsidR="00B45670" w:rsidRDefault="00B45670" w:rsidP="00B45670">
            <w:pPr>
              <w:spacing w:line="240" w:lineRule="auto"/>
              <w:rPr>
                <w:bCs/>
                <w:i w:val="0"/>
                <w:sz w:val="20"/>
              </w:rPr>
            </w:pPr>
          </w:p>
          <w:p w14:paraId="3187B618" w14:textId="77777777" w:rsidR="00B45670" w:rsidRDefault="00B45670" w:rsidP="00B45670">
            <w:pPr>
              <w:spacing w:line="240" w:lineRule="auto"/>
              <w:rPr>
                <w:bCs/>
                <w:i w:val="0"/>
                <w:sz w:val="20"/>
              </w:rPr>
            </w:pPr>
          </w:p>
          <w:p w14:paraId="3E6188B1" w14:textId="77777777" w:rsidR="005D2EAC" w:rsidRDefault="005D2EAC" w:rsidP="00B45670">
            <w:pPr>
              <w:spacing w:line="240" w:lineRule="auto"/>
              <w:rPr>
                <w:bCs/>
                <w:i w:val="0"/>
                <w:sz w:val="20"/>
              </w:rPr>
            </w:pPr>
          </w:p>
          <w:p w14:paraId="3EC5BD33" w14:textId="77777777" w:rsidR="005D2EAC" w:rsidRDefault="005D2EAC" w:rsidP="00B45670">
            <w:pPr>
              <w:spacing w:line="240" w:lineRule="auto"/>
              <w:rPr>
                <w:bCs/>
                <w:i w:val="0"/>
                <w:sz w:val="20"/>
              </w:rPr>
            </w:pPr>
          </w:p>
          <w:p w14:paraId="42F831A2" w14:textId="77777777" w:rsidR="00B45670" w:rsidRDefault="00B45670" w:rsidP="00B45670">
            <w:pPr>
              <w:spacing w:line="240" w:lineRule="auto"/>
              <w:rPr>
                <w:bCs/>
                <w:i w:val="0"/>
                <w:sz w:val="20"/>
              </w:rPr>
            </w:pPr>
            <w:r w:rsidRPr="00B225A8">
              <w:rPr>
                <w:bCs/>
                <w:i w:val="0"/>
                <w:sz w:val="20"/>
              </w:rPr>
              <w:t>P: a)</w:t>
            </w:r>
          </w:p>
          <w:p w14:paraId="4694E11A" w14:textId="77777777" w:rsidR="00B45670" w:rsidRDefault="00B45670" w:rsidP="00B45670">
            <w:pPr>
              <w:spacing w:line="240" w:lineRule="auto"/>
              <w:rPr>
                <w:bCs/>
                <w:i w:val="0"/>
                <w:sz w:val="20"/>
              </w:rPr>
            </w:pPr>
            <w:r w:rsidRPr="00B225A8">
              <w:rPr>
                <w:bCs/>
                <w:i w:val="0"/>
                <w:sz w:val="20"/>
              </w:rPr>
              <w:t>P: b)</w:t>
            </w:r>
          </w:p>
          <w:p w14:paraId="588C86B3" w14:textId="77777777" w:rsidR="00B45670" w:rsidRDefault="00B45670" w:rsidP="00B45670">
            <w:pPr>
              <w:spacing w:line="240" w:lineRule="auto"/>
              <w:rPr>
                <w:bCs/>
                <w:i w:val="0"/>
                <w:sz w:val="20"/>
              </w:rPr>
            </w:pPr>
          </w:p>
          <w:p w14:paraId="22185C38" w14:textId="77777777" w:rsidR="00B45670" w:rsidRPr="00B225A8" w:rsidRDefault="00B45670" w:rsidP="00B45670">
            <w:pPr>
              <w:spacing w:line="240" w:lineRule="auto"/>
              <w:rPr>
                <w:bCs/>
                <w:i w:val="0"/>
                <w:sz w:val="20"/>
              </w:rPr>
            </w:pPr>
          </w:p>
          <w:p w14:paraId="1B9685FF" w14:textId="77777777" w:rsidR="00B45670" w:rsidRDefault="00B45670" w:rsidP="00B45670">
            <w:pPr>
              <w:spacing w:line="240" w:lineRule="auto"/>
              <w:rPr>
                <w:bCs/>
                <w:i w:val="0"/>
                <w:sz w:val="20"/>
              </w:rPr>
            </w:pPr>
            <w:r w:rsidRPr="00B225A8">
              <w:rPr>
                <w:bCs/>
                <w:i w:val="0"/>
                <w:sz w:val="20"/>
              </w:rPr>
              <w:t>P: c)</w:t>
            </w:r>
          </w:p>
          <w:p w14:paraId="789F3D35" w14:textId="77777777" w:rsidR="00B45670" w:rsidRDefault="00B45670" w:rsidP="00B45670">
            <w:pPr>
              <w:spacing w:line="240" w:lineRule="auto"/>
              <w:rPr>
                <w:bCs/>
                <w:i w:val="0"/>
                <w:sz w:val="20"/>
              </w:rPr>
            </w:pPr>
          </w:p>
          <w:p w14:paraId="0FFC1597" w14:textId="77777777" w:rsidR="00B45670" w:rsidRDefault="00B45670" w:rsidP="00B45670">
            <w:pPr>
              <w:spacing w:line="240" w:lineRule="auto"/>
              <w:rPr>
                <w:bCs/>
                <w:i w:val="0"/>
                <w:sz w:val="20"/>
              </w:rPr>
            </w:pPr>
          </w:p>
          <w:p w14:paraId="54D4F4BB" w14:textId="77777777" w:rsidR="00B45670" w:rsidRDefault="00B45670" w:rsidP="00B45670">
            <w:pPr>
              <w:spacing w:line="240" w:lineRule="auto"/>
              <w:rPr>
                <w:bCs/>
                <w:i w:val="0"/>
                <w:sz w:val="20"/>
              </w:rPr>
            </w:pPr>
          </w:p>
          <w:p w14:paraId="08BD9097" w14:textId="77777777" w:rsidR="00B45670" w:rsidRDefault="00B45670" w:rsidP="00B45670">
            <w:pPr>
              <w:spacing w:line="240" w:lineRule="auto"/>
              <w:rPr>
                <w:bCs/>
                <w:i w:val="0"/>
                <w:sz w:val="20"/>
              </w:rPr>
            </w:pPr>
          </w:p>
          <w:p w14:paraId="6B609E7C" w14:textId="77777777" w:rsidR="00B45670" w:rsidRDefault="00B45670" w:rsidP="00B45670">
            <w:pPr>
              <w:spacing w:line="240" w:lineRule="auto"/>
              <w:rPr>
                <w:bCs/>
                <w:i w:val="0"/>
                <w:sz w:val="20"/>
              </w:rPr>
            </w:pPr>
          </w:p>
          <w:p w14:paraId="74ACECA3" w14:textId="77777777" w:rsidR="00B45670" w:rsidRDefault="00B45670" w:rsidP="00B45670">
            <w:pPr>
              <w:spacing w:line="240" w:lineRule="auto"/>
              <w:rPr>
                <w:bCs/>
                <w:i w:val="0"/>
                <w:sz w:val="20"/>
              </w:rPr>
            </w:pPr>
            <w:r w:rsidRPr="00B225A8">
              <w:rPr>
                <w:bCs/>
                <w:i w:val="0"/>
                <w:sz w:val="20"/>
              </w:rPr>
              <w:t>P: d)</w:t>
            </w:r>
          </w:p>
          <w:p w14:paraId="28FF1124" w14:textId="77777777" w:rsidR="00B45670" w:rsidRDefault="00B45670" w:rsidP="00B45670">
            <w:pPr>
              <w:spacing w:line="240" w:lineRule="auto"/>
              <w:rPr>
                <w:bCs/>
                <w:i w:val="0"/>
                <w:sz w:val="20"/>
              </w:rPr>
            </w:pPr>
          </w:p>
          <w:p w14:paraId="5C416985" w14:textId="77777777" w:rsidR="00B45670" w:rsidRPr="00B225A8" w:rsidRDefault="00B45670" w:rsidP="00B45670">
            <w:pPr>
              <w:spacing w:line="240" w:lineRule="auto"/>
              <w:rPr>
                <w:bCs/>
                <w:i w:val="0"/>
                <w:sz w:val="20"/>
              </w:rPr>
            </w:pPr>
          </w:p>
          <w:p w14:paraId="5479EC2E" w14:textId="77777777" w:rsidR="00B45670" w:rsidRPr="006D0BFB" w:rsidRDefault="00B45670" w:rsidP="00B45670">
            <w:pPr>
              <w:spacing w:line="240" w:lineRule="auto"/>
              <w:rPr>
                <w:bCs/>
                <w:i w:val="0"/>
                <w:sz w:val="20"/>
              </w:rPr>
            </w:pPr>
            <w:r w:rsidRPr="00B225A8">
              <w:rPr>
                <w:bCs/>
                <w:i w:val="0"/>
                <w:sz w:val="20"/>
              </w:rPr>
              <w:t>P: e)</w:t>
            </w:r>
          </w:p>
        </w:tc>
        <w:tc>
          <w:tcPr>
            <w:tcW w:w="3544" w:type="dxa"/>
          </w:tcPr>
          <w:p w14:paraId="64668AE2" w14:textId="307C5C24" w:rsidR="005D2EAC" w:rsidRPr="005D2EAC" w:rsidRDefault="004F6826" w:rsidP="005D2EAC">
            <w:pPr>
              <w:pStyle w:val="odsek"/>
              <w:spacing w:before="0" w:line="240" w:lineRule="auto"/>
              <w:rPr>
                <w:rFonts w:ascii="Times New Roman" w:hAnsi="Times New Roman"/>
                <w:b/>
                <w:sz w:val="20"/>
              </w:rPr>
            </w:pPr>
            <w:r>
              <w:rPr>
                <w:rFonts w:ascii="Times New Roman" w:hAnsi="Times New Roman"/>
                <w:b/>
                <w:sz w:val="20"/>
                <w:szCs w:val="20"/>
              </w:rPr>
              <w:t>R</w:t>
            </w:r>
            <w:r w:rsidR="00B45670" w:rsidRPr="005D2EAC">
              <w:rPr>
                <w:rFonts w:ascii="Times New Roman" w:hAnsi="Times New Roman"/>
                <w:b/>
                <w:sz w:val="20"/>
                <w:szCs w:val="20"/>
              </w:rPr>
              <w:t>očný</w:t>
            </w:r>
            <w:r w:rsidR="00B45670" w:rsidRPr="005D2EAC">
              <w:rPr>
                <w:rFonts w:ascii="Times New Roman" w:hAnsi="Times New Roman"/>
                <w:sz w:val="20"/>
                <w:szCs w:val="20"/>
              </w:rPr>
              <w:t xml:space="preserve"> </w:t>
            </w:r>
            <w:r w:rsidR="00B45670" w:rsidRPr="005D2EAC">
              <w:rPr>
                <w:rFonts w:ascii="Times New Roman" w:hAnsi="Times New Roman"/>
                <w:b/>
                <w:sz w:val="20"/>
                <w:szCs w:val="20"/>
              </w:rPr>
              <w:t>príspevok podľa odseku 1 písm. b) platia subjekty verejného záujmu</w:t>
            </w:r>
            <w:r w:rsidR="00B45670" w:rsidRPr="005D2EAC">
              <w:rPr>
                <w:rFonts w:ascii="Times New Roman" w:hAnsi="Times New Roman"/>
                <w:sz w:val="20"/>
                <w:szCs w:val="20"/>
              </w:rPr>
              <w:t xml:space="preserve">, </w:t>
            </w:r>
            <w:r w:rsidR="005D2EAC" w:rsidRPr="005D2EAC">
              <w:rPr>
                <w:rFonts w:ascii="Times New Roman" w:hAnsi="Times New Roman"/>
                <w:b/>
                <w:sz w:val="20"/>
              </w:rPr>
              <w:t>subjekty osobitného významu podľa § 2 ods. 15 písm. f) prvého bodu  a audítorské spoločnosti takto:</w:t>
            </w:r>
          </w:p>
          <w:p w14:paraId="4CEAE8B3" w14:textId="29A3ADF6" w:rsidR="00B45670" w:rsidRPr="005D2EAC" w:rsidRDefault="00B45670" w:rsidP="00B45670">
            <w:pPr>
              <w:pStyle w:val="odsek"/>
              <w:spacing w:before="0" w:line="240" w:lineRule="auto"/>
              <w:rPr>
                <w:rFonts w:ascii="Times New Roman" w:hAnsi="Times New Roman"/>
                <w:sz w:val="20"/>
                <w:szCs w:val="20"/>
              </w:rPr>
            </w:pPr>
            <w:r w:rsidRPr="005D2EAC">
              <w:rPr>
                <w:rFonts w:ascii="Times New Roman" w:hAnsi="Times New Roman"/>
                <w:sz w:val="20"/>
                <w:szCs w:val="20"/>
              </w:rPr>
              <w:t>Burza cenných papierov v sume </w:t>
            </w:r>
            <w:r w:rsidR="00696CEA">
              <w:rPr>
                <w:rFonts w:ascii="Times New Roman" w:hAnsi="Times New Roman"/>
                <w:sz w:val="20"/>
                <w:szCs w:val="20"/>
              </w:rPr>
              <w:t>500</w:t>
            </w:r>
            <w:r w:rsidRPr="005D2EAC">
              <w:rPr>
                <w:rFonts w:ascii="Times New Roman" w:hAnsi="Times New Roman"/>
                <w:b/>
                <w:sz w:val="20"/>
                <w:szCs w:val="20"/>
              </w:rPr>
              <w:t xml:space="preserve"> </w:t>
            </w:r>
            <w:r w:rsidRPr="005D2EAC">
              <w:rPr>
                <w:rFonts w:ascii="Times New Roman" w:hAnsi="Times New Roman"/>
                <w:sz w:val="20"/>
                <w:szCs w:val="20"/>
              </w:rPr>
              <w:t>eur,</w:t>
            </w:r>
          </w:p>
          <w:p w14:paraId="6AEE0ABE" w14:textId="6D252405" w:rsidR="00B45670" w:rsidRPr="005D2EAC" w:rsidRDefault="00B45670" w:rsidP="00B45670">
            <w:pPr>
              <w:pStyle w:val="odsek"/>
              <w:spacing w:before="0" w:line="240" w:lineRule="auto"/>
              <w:rPr>
                <w:rFonts w:ascii="Times New Roman" w:hAnsi="Times New Roman"/>
                <w:sz w:val="20"/>
                <w:szCs w:val="20"/>
              </w:rPr>
            </w:pPr>
            <w:r w:rsidRPr="005D2EAC">
              <w:rPr>
                <w:rFonts w:ascii="Times New Roman" w:hAnsi="Times New Roman"/>
                <w:sz w:val="20"/>
                <w:szCs w:val="20"/>
              </w:rPr>
              <w:t xml:space="preserve">banka, Exportno-importná banka Slovenskej republiky, poisťovňa a zaisťovňa v sume </w:t>
            </w:r>
            <w:r w:rsidR="00696CEA" w:rsidRPr="00696CEA">
              <w:rPr>
                <w:rFonts w:ascii="Times New Roman" w:hAnsi="Times New Roman"/>
                <w:sz w:val="20"/>
                <w:szCs w:val="20"/>
              </w:rPr>
              <w:t>6000</w:t>
            </w:r>
            <w:r w:rsidRPr="005D2EAC">
              <w:rPr>
                <w:rFonts w:ascii="Times New Roman" w:hAnsi="Times New Roman"/>
                <w:b/>
                <w:sz w:val="20"/>
                <w:szCs w:val="20"/>
              </w:rPr>
              <w:t xml:space="preserve"> </w:t>
            </w:r>
            <w:r w:rsidRPr="005D2EAC">
              <w:rPr>
                <w:rFonts w:ascii="Times New Roman" w:hAnsi="Times New Roman"/>
                <w:sz w:val="20"/>
                <w:szCs w:val="20"/>
              </w:rPr>
              <w:t>eur,</w:t>
            </w:r>
          </w:p>
          <w:p w14:paraId="491F148F" w14:textId="1A8FB7E2" w:rsidR="00B45670" w:rsidRPr="005D2EAC" w:rsidRDefault="00B45670" w:rsidP="00B45670">
            <w:pPr>
              <w:pStyle w:val="odsek"/>
              <w:spacing w:before="0" w:line="240" w:lineRule="auto"/>
              <w:rPr>
                <w:rFonts w:ascii="Times New Roman" w:hAnsi="Times New Roman"/>
                <w:sz w:val="20"/>
                <w:szCs w:val="20"/>
              </w:rPr>
            </w:pPr>
            <w:r w:rsidRPr="005D2EAC">
              <w:rPr>
                <w:rFonts w:ascii="Times New Roman" w:hAnsi="Times New Roman"/>
                <w:sz w:val="20"/>
                <w:szCs w:val="20"/>
              </w:rPr>
              <w:t xml:space="preserve">pobočka zahraničnej banky, správcovská spoločnosť, pobočka zahraničnej poisťovne a pobočka zahraničnej zaisťovne, dôchodková správcovská spoločnosť, doplnková dôchodková spoločnosť v sume </w:t>
            </w:r>
            <w:r w:rsidR="00696CEA" w:rsidRPr="00696CEA">
              <w:rPr>
                <w:rFonts w:ascii="Times New Roman" w:hAnsi="Times New Roman"/>
                <w:sz w:val="20"/>
                <w:szCs w:val="20"/>
              </w:rPr>
              <w:t>3000</w:t>
            </w:r>
            <w:r w:rsidRPr="005D2EAC">
              <w:rPr>
                <w:rFonts w:ascii="Times New Roman" w:hAnsi="Times New Roman"/>
                <w:b/>
                <w:sz w:val="20"/>
                <w:szCs w:val="20"/>
              </w:rPr>
              <w:t xml:space="preserve"> </w:t>
            </w:r>
            <w:r w:rsidRPr="005D2EAC">
              <w:rPr>
                <w:rFonts w:ascii="Times New Roman" w:hAnsi="Times New Roman"/>
                <w:sz w:val="20"/>
                <w:szCs w:val="20"/>
              </w:rPr>
              <w:t>eur,</w:t>
            </w:r>
          </w:p>
          <w:p w14:paraId="48647D67" w14:textId="0C45F761" w:rsidR="00B45670" w:rsidRPr="005D2EAC" w:rsidRDefault="00B45670" w:rsidP="00B45670">
            <w:pPr>
              <w:pStyle w:val="odsek"/>
              <w:spacing w:before="0" w:line="240" w:lineRule="auto"/>
              <w:rPr>
                <w:rFonts w:ascii="Times New Roman" w:hAnsi="Times New Roman"/>
                <w:sz w:val="20"/>
                <w:szCs w:val="20"/>
              </w:rPr>
            </w:pPr>
            <w:r w:rsidRPr="005D2EAC">
              <w:rPr>
                <w:rFonts w:ascii="Times New Roman" w:hAnsi="Times New Roman"/>
                <w:sz w:val="20"/>
                <w:szCs w:val="20"/>
              </w:rPr>
              <w:t>Železnice Slovenskej republiky a</w:t>
            </w:r>
            <w:r w:rsidR="005D2EAC">
              <w:rPr>
                <w:rFonts w:ascii="Times New Roman" w:hAnsi="Times New Roman"/>
                <w:sz w:val="20"/>
                <w:szCs w:val="20"/>
              </w:rPr>
              <w:t> </w:t>
            </w:r>
            <w:r w:rsidR="005D2EAC">
              <w:rPr>
                <w:rFonts w:ascii="Times New Roman" w:hAnsi="Times New Roman"/>
                <w:b/>
                <w:sz w:val="20"/>
                <w:szCs w:val="20"/>
              </w:rPr>
              <w:t xml:space="preserve">subjekt osobitného významu </w:t>
            </w:r>
            <w:r w:rsidRPr="005D2EAC">
              <w:rPr>
                <w:rFonts w:ascii="Times New Roman" w:hAnsi="Times New Roman"/>
                <w:b/>
                <w:sz w:val="20"/>
                <w:szCs w:val="20"/>
              </w:rPr>
              <w:t xml:space="preserve">podľa § 2 ods. 15 písm. f) prvého bodu </w:t>
            </w:r>
            <w:r w:rsidRPr="005D2EAC">
              <w:rPr>
                <w:rFonts w:ascii="Times New Roman" w:hAnsi="Times New Roman"/>
                <w:sz w:val="20"/>
                <w:szCs w:val="20"/>
              </w:rPr>
              <w:t xml:space="preserve">v sume </w:t>
            </w:r>
            <w:r w:rsidR="00696CEA" w:rsidRPr="00696CEA">
              <w:rPr>
                <w:rFonts w:ascii="Times New Roman" w:hAnsi="Times New Roman"/>
                <w:sz w:val="20"/>
                <w:szCs w:val="20"/>
              </w:rPr>
              <w:t>6000</w:t>
            </w:r>
            <w:r w:rsidRPr="005D2EAC">
              <w:rPr>
                <w:rFonts w:ascii="Times New Roman" w:hAnsi="Times New Roman"/>
                <w:b/>
                <w:sz w:val="20"/>
                <w:szCs w:val="20"/>
              </w:rPr>
              <w:t xml:space="preserve"> </w:t>
            </w:r>
            <w:r w:rsidRPr="005D2EAC">
              <w:rPr>
                <w:rFonts w:ascii="Times New Roman" w:hAnsi="Times New Roman"/>
                <w:sz w:val="20"/>
                <w:szCs w:val="20"/>
              </w:rPr>
              <w:t>eur,</w:t>
            </w:r>
          </w:p>
          <w:p w14:paraId="522BAEE2" w14:textId="144BBC80" w:rsidR="00B45670" w:rsidRPr="005D2EAC" w:rsidRDefault="00B45670" w:rsidP="00696CEA">
            <w:pPr>
              <w:pStyle w:val="odsek"/>
              <w:tabs>
                <w:tab w:val="clear" w:pos="360"/>
              </w:tabs>
              <w:spacing w:before="0" w:line="240" w:lineRule="auto"/>
              <w:rPr>
                <w:rFonts w:ascii="Times New Roman" w:hAnsi="Times New Roman"/>
                <w:sz w:val="20"/>
                <w:szCs w:val="20"/>
              </w:rPr>
            </w:pPr>
            <w:r w:rsidRPr="005D2EAC">
              <w:rPr>
                <w:rFonts w:ascii="Times New Roman" w:hAnsi="Times New Roman"/>
                <w:sz w:val="20"/>
                <w:szCs w:val="20"/>
              </w:rPr>
              <w:t>audítorská spoločnosť zapísaná v zozname podľa § 5 ods. 1 a 2 v sume </w:t>
            </w:r>
            <w:r w:rsidR="00696CEA" w:rsidRPr="00696CEA">
              <w:rPr>
                <w:rFonts w:ascii="Times New Roman" w:hAnsi="Times New Roman"/>
                <w:sz w:val="20"/>
                <w:szCs w:val="20"/>
              </w:rPr>
              <w:t>300</w:t>
            </w:r>
            <w:r w:rsidRPr="005D2EAC">
              <w:rPr>
                <w:rFonts w:ascii="Times New Roman" w:hAnsi="Times New Roman"/>
                <w:b/>
                <w:sz w:val="20"/>
                <w:szCs w:val="20"/>
              </w:rPr>
              <w:t xml:space="preserve"> </w:t>
            </w:r>
            <w:r w:rsidRPr="005D2EAC">
              <w:rPr>
                <w:rFonts w:ascii="Times New Roman" w:hAnsi="Times New Roman"/>
                <w:sz w:val="20"/>
                <w:szCs w:val="20"/>
              </w:rPr>
              <w:t>eur.</w:t>
            </w:r>
          </w:p>
        </w:tc>
        <w:tc>
          <w:tcPr>
            <w:tcW w:w="709" w:type="dxa"/>
            <w:vMerge/>
          </w:tcPr>
          <w:p w14:paraId="70E10577" w14:textId="77777777" w:rsidR="00B45670" w:rsidRPr="00EC7FB9" w:rsidRDefault="00B45670" w:rsidP="00B45670">
            <w:pPr>
              <w:spacing w:line="240" w:lineRule="auto"/>
              <w:jc w:val="center"/>
              <w:rPr>
                <w:i w:val="0"/>
                <w:sz w:val="20"/>
              </w:rPr>
            </w:pPr>
          </w:p>
        </w:tc>
        <w:tc>
          <w:tcPr>
            <w:tcW w:w="1275" w:type="dxa"/>
            <w:vMerge/>
          </w:tcPr>
          <w:p w14:paraId="039B9F9E" w14:textId="77777777" w:rsidR="00B45670" w:rsidRPr="006D0BFB" w:rsidRDefault="00B45670" w:rsidP="00B45670">
            <w:pPr>
              <w:spacing w:line="240" w:lineRule="auto"/>
              <w:rPr>
                <w:i w:val="0"/>
                <w:sz w:val="20"/>
              </w:rPr>
            </w:pPr>
          </w:p>
        </w:tc>
        <w:tc>
          <w:tcPr>
            <w:tcW w:w="1005" w:type="dxa"/>
            <w:vMerge/>
          </w:tcPr>
          <w:p w14:paraId="04472DC5" w14:textId="77777777" w:rsidR="00B45670" w:rsidRPr="006D0BFB" w:rsidRDefault="00B45670" w:rsidP="00B45670">
            <w:pPr>
              <w:spacing w:line="240" w:lineRule="auto"/>
              <w:rPr>
                <w:i w:val="0"/>
                <w:sz w:val="20"/>
              </w:rPr>
            </w:pPr>
          </w:p>
        </w:tc>
        <w:tc>
          <w:tcPr>
            <w:tcW w:w="1266" w:type="dxa"/>
            <w:vMerge/>
          </w:tcPr>
          <w:p w14:paraId="39B388FA" w14:textId="77777777" w:rsidR="00B45670" w:rsidRPr="006D0BFB" w:rsidRDefault="00B45670" w:rsidP="00B45670">
            <w:pPr>
              <w:spacing w:line="240" w:lineRule="auto"/>
              <w:rPr>
                <w:i w:val="0"/>
                <w:sz w:val="20"/>
              </w:rPr>
            </w:pPr>
          </w:p>
        </w:tc>
      </w:tr>
      <w:tr w:rsidR="00F23977" w:rsidRPr="006D0BFB" w14:paraId="0DACAF8A" w14:textId="77777777" w:rsidTr="00C43256">
        <w:tc>
          <w:tcPr>
            <w:tcW w:w="720" w:type="dxa"/>
            <w:vMerge/>
          </w:tcPr>
          <w:p w14:paraId="449149BE" w14:textId="77777777" w:rsidR="00F23977" w:rsidRDefault="00F23977" w:rsidP="00B45670">
            <w:pPr>
              <w:spacing w:line="240" w:lineRule="auto"/>
              <w:rPr>
                <w:i w:val="0"/>
                <w:sz w:val="20"/>
              </w:rPr>
            </w:pPr>
          </w:p>
        </w:tc>
        <w:tc>
          <w:tcPr>
            <w:tcW w:w="4536" w:type="dxa"/>
            <w:gridSpan w:val="3"/>
            <w:vMerge/>
          </w:tcPr>
          <w:p w14:paraId="14C6C549" w14:textId="77777777" w:rsidR="00F23977" w:rsidRPr="00A664A5" w:rsidRDefault="00F23977" w:rsidP="00B45670">
            <w:pPr>
              <w:autoSpaceDE w:val="0"/>
              <w:autoSpaceDN w:val="0"/>
              <w:spacing w:line="240" w:lineRule="auto"/>
              <w:rPr>
                <w:rFonts w:asciiTheme="majorBidi" w:hAnsiTheme="majorBidi"/>
                <w:i w:val="0"/>
                <w:sz w:val="20"/>
                <w:lang w:eastAsia="sk-SK"/>
              </w:rPr>
            </w:pPr>
          </w:p>
        </w:tc>
        <w:tc>
          <w:tcPr>
            <w:tcW w:w="993" w:type="dxa"/>
            <w:vMerge/>
          </w:tcPr>
          <w:p w14:paraId="288B2B08" w14:textId="77777777" w:rsidR="00F23977" w:rsidRPr="00EC7FB9" w:rsidRDefault="00F23977" w:rsidP="00B45670">
            <w:pPr>
              <w:spacing w:line="240" w:lineRule="auto"/>
              <w:jc w:val="center"/>
              <w:rPr>
                <w:i w:val="0"/>
                <w:sz w:val="20"/>
              </w:rPr>
            </w:pPr>
          </w:p>
        </w:tc>
        <w:tc>
          <w:tcPr>
            <w:tcW w:w="992" w:type="dxa"/>
            <w:vMerge/>
          </w:tcPr>
          <w:p w14:paraId="7DFE9D81" w14:textId="77777777" w:rsidR="00F23977" w:rsidRDefault="00F23977" w:rsidP="00B45670">
            <w:pPr>
              <w:spacing w:line="240" w:lineRule="auto"/>
              <w:rPr>
                <w:bCs/>
                <w:i w:val="0"/>
                <w:sz w:val="20"/>
              </w:rPr>
            </w:pPr>
          </w:p>
        </w:tc>
        <w:tc>
          <w:tcPr>
            <w:tcW w:w="709" w:type="dxa"/>
          </w:tcPr>
          <w:p w14:paraId="2BED68A2" w14:textId="77777777" w:rsidR="00F23977" w:rsidRPr="006D0BFB" w:rsidRDefault="00F23977" w:rsidP="00B45670">
            <w:pPr>
              <w:spacing w:line="240" w:lineRule="auto"/>
              <w:rPr>
                <w:bCs/>
                <w:i w:val="0"/>
                <w:sz w:val="20"/>
              </w:rPr>
            </w:pPr>
            <w:r>
              <w:rPr>
                <w:bCs/>
                <w:i w:val="0"/>
                <w:sz w:val="20"/>
              </w:rPr>
              <w:t>§ 68</w:t>
            </w:r>
            <w:r w:rsidRPr="006D0BFB">
              <w:rPr>
                <w:bCs/>
                <w:i w:val="0"/>
                <w:sz w:val="20"/>
              </w:rPr>
              <w:t xml:space="preserve"> </w:t>
            </w:r>
          </w:p>
          <w:p w14:paraId="4DD3D19D" w14:textId="77777777" w:rsidR="00F23977" w:rsidRDefault="00F23977" w:rsidP="00B45670">
            <w:pPr>
              <w:spacing w:line="240" w:lineRule="auto"/>
              <w:rPr>
                <w:bCs/>
                <w:i w:val="0"/>
                <w:sz w:val="20"/>
              </w:rPr>
            </w:pPr>
            <w:r w:rsidRPr="006D0BFB">
              <w:rPr>
                <w:bCs/>
                <w:i w:val="0"/>
                <w:sz w:val="20"/>
              </w:rPr>
              <w:t>O:</w:t>
            </w:r>
            <w:r>
              <w:rPr>
                <w:bCs/>
                <w:i w:val="0"/>
                <w:sz w:val="20"/>
              </w:rPr>
              <w:t xml:space="preserve"> 7</w:t>
            </w:r>
          </w:p>
          <w:p w14:paraId="521D47CE" w14:textId="77777777" w:rsidR="00F23977" w:rsidRDefault="00F23977" w:rsidP="00B45670">
            <w:pPr>
              <w:spacing w:line="240" w:lineRule="auto"/>
              <w:rPr>
                <w:bCs/>
                <w:i w:val="0"/>
                <w:sz w:val="20"/>
              </w:rPr>
            </w:pPr>
          </w:p>
          <w:p w14:paraId="48588686" w14:textId="77777777" w:rsidR="00F23977" w:rsidRDefault="00F23977" w:rsidP="00B45670">
            <w:pPr>
              <w:spacing w:line="240" w:lineRule="auto"/>
              <w:rPr>
                <w:bCs/>
                <w:i w:val="0"/>
                <w:sz w:val="20"/>
              </w:rPr>
            </w:pPr>
          </w:p>
          <w:p w14:paraId="072D909C" w14:textId="77777777" w:rsidR="00F23977" w:rsidRDefault="00F23977" w:rsidP="00B45670">
            <w:pPr>
              <w:spacing w:line="240" w:lineRule="auto"/>
              <w:rPr>
                <w:bCs/>
                <w:i w:val="0"/>
                <w:sz w:val="20"/>
              </w:rPr>
            </w:pPr>
          </w:p>
          <w:p w14:paraId="7A11608C" w14:textId="77777777" w:rsidR="00F23977" w:rsidRDefault="00F23977" w:rsidP="00B45670">
            <w:pPr>
              <w:spacing w:line="240" w:lineRule="auto"/>
              <w:rPr>
                <w:bCs/>
                <w:i w:val="0"/>
                <w:sz w:val="20"/>
              </w:rPr>
            </w:pPr>
          </w:p>
          <w:p w14:paraId="07B1DDB0" w14:textId="77777777" w:rsidR="00F23977" w:rsidRDefault="00F23977" w:rsidP="00B45670">
            <w:pPr>
              <w:spacing w:line="240" w:lineRule="auto"/>
              <w:rPr>
                <w:bCs/>
                <w:i w:val="0"/>
                <w:sz w:val="20"/>
              </w:rPr>
            </w:pPr>
          </w:p>
          <w:p w14:paraId="4D92621B" w14:textId="77777777" w:rsidR="00F23977" w:rsidRDefault="00F23977" w:rsidP="00B45670">
            <w:pPr>
              <w:spacing w:line="240" w:lineRule="auto"/>
              <w:rPr>
                <w:bCs/>
                <w:i w:val="0"/>
                <w:sz w:val="20"/>
              </w:rPr>
            </w:pPr>
          </w:p>
          <w:p w14:paraId="03CA965B" w14:textId="77777777" w:rsidR="00F23977" w:rsidRDefault="00F23977" w:rsidP="00B45670">
            <w:pPr>
              <w:spacing w:line="240" w:lineRule="auto"/>
              <w:rPr>
                <w:bCs/>
                <w:i w:val="0"/>
                <w:sz w:val="20"/>
              </w:rPr>
            </w:pPr>
          </w:p>
          <w:p w14:paraId="0DF6CDCB" w14:textId="77777777" w:rsidR="00F23977" w:rsidRDefault="00F23977" w:rsidP="00B45670">
            <w:pPr>
              <w:spacing w:line="240" w:lineRule="auto"/>
              <w:rPr>
                <w:bCs/>
                <w:i w:val="0"/>
                <w:sz w:val="20"/>
              </w:rPr>
            </w:pPr>
          </w:p>
          <w:p w14:paraId="62213806" w14:textId="77777777" w:rsidR="00F23977" w:rsidRDefault="00F23977" w:rsidP="00B45670">
            <w:pPr>
              <w:spacing w:line="240" w:lineRule="auto"/>
              <w:rPr>
                <w:bCs/>
                <w:i w:val="0"/>
                <w:sz w:val="20"/>
              </w:rPr>
            </w:pPr>
          </w:p>
          <w:p w14:paraId="2F6F3A57" w14:textId="77777777" w:rsidR="00F23977" w:rsidRDefault="00F23977" w:rsidP="00B45670">
            <w:pPr>
              <w:spacing w:line="240" w:lineRule="auto"/>
              <w:rPr>
                <w:bCs/>
                <w:i w:val="0"/>
                <w:sz w:val="20"/>
              </w:rPr>
            </w:pPr>
            <w:r w:rsidRPr="00B225A8">
              <w:rPr>
                <w:bCs/>
                <w:i w:val="0"/>
                <w:sz w:val="20"/>
              </w:rPr>
              <w:t>P: a)</w:t>
            </w:r>
          </w:p>
          <w:p w14:paraId="6AF10405" w14:textId="77777777" w:rsidR="00F23977" w:rsidRDefault="00F23977" w:rsidP="00B45670">
            <w:pPr>
              <w:spacing w:line="240" w:lineRule="auto"/>
              <w:rPr>
                <w:bCs/>
                <w:i w:val="0"/>
                <w:sz w:val="20"/>
              </w:rPr>
            </w:pPr>
          </w:p>
          <w:p w14:paraId="3B341500" w14:textId="77777777" w:rsidR="00F23977" w:rsidRDefault="00F23977" w:rsidP="00B45670">
            <w:pPr>
              <w:spacing w:line="240" w:lineRule="auto"/>
              <w:rPr>
                <w:bCs/>
                <w:i w:val="0"/>
                <w:sz w:val="20"/>
              </w:rPr>
            </w:pPr>
          </w:p>
          <w:p w14:paraId="58166B1A" w14:textId="77777777" w:rsidR="00F23977" w:rsidRDefault="00F23977" w:rsidP="00B45670">
            <w:pPr>
              <w:spacing w:line="240" w:lineRule="auto"/>
              <w:rPr>
                <w:bCs/>
                <w:i w:val="0"/>
                <w:sz w:val="20"/>
              </w:rPr>
            </w:pPr>
          </w:p>
          <w:p w14:paraId="6F17B6EF" w14:textId="77777777" w:rsidR="00F23977" w:rsidRDefault="00F23977" w:rsidP="00B45670">
            <w:pPr>
              <w:spacing w:line="240" w:lineRule="auto"/>
              <w:rPr>
                <w:bCs/>
                <w:i w:val="0"/>
                <w:sz w:val="20"/>
              </w:rPr>
            </w:pPr>
            <w:r w:rsidRPr="00B225A8">
              <w:rPr>
                <w:bCs/>
                <w:i w:val="0"/>
                <w:sz w:val="20"/>
              </w:rPr>
              <w:t>P: b)</w:t>
            </w:r>
          </w:p>
          <w:p w14:paraId="7BD1DDA4" w14:textId="77777777" w:rsidR="00F23977" w:rsidRDefault="00F23977" w:rsidP="00B45670">
            <w:pPr>
              <w:spacing w:line="240" w:lineRule="auto"/>
              <w:rPr>
                <w:bCs/>
                <w:i w:val="0"/>
                <w:sz w:val="20"/>
              </w:rPr>
            </w:pPr>
          </w:p>
          <w:p w14:paraId="3D30CF4B" w14:textId="77777777" w:rsidR="00F23977" w:rsidRDefault="00F23977" w:rsidP="00B45670">
            <w:pPr>
              <w:spacing w:line="240" w:lineRule="auto"/>
              <w:rPr>
                <w:bCs/>
                <w:i w:val="0"/>
                <w:sz w:val="20"/>
              </w:rPr>
            </w:pPr>
          </w:p>
          <w:p w14:paraId="148D4DAF" w14:textId="77777777" w:rsidR="00F23977" w:rsidRDefault="00F23977" w:rsidP="00B45670">
            <w:pPr>
              <w:spacing w:line="240" w:lineRule="auto"/>
              <w:rPr>
                <w:bCs/>
                <w:i w:val="0"/>
                <w:sz w:val="20"/>
              </w:rPr>
            </w:pPr>
          </w:p>
          <w:p w14:paraId="0BE9F976" w14:textId="77777777" w:rsidR="00F23977" w:rsidRDefault="00F23977" w:rsidP="00B45670">
            <w:pPr>
              <w:spacing w:line="240" w:lineRule="auto"/>
              <w:rPr>
                <w:bCs/>
                <w:i w:val="0"/>
                <w:sz w:val="20"/>
              </w:rPr>
            </w:pPr>
          </w:p>
          <w:p w14:paraId="2A13D0E7" w14:textId="77777777" w:rsidR="00F23977" w:rsidRDefault="00F23977" w:rsidP="00B45670">
            <w:pPr>
              <w:spacing w:line="240" w:lineRule="auto"/>
              <w:rPr>
                <w:bCs/>
                <w:i w:val="0"/>
                <w:sz w:val="20"/>
              </w:rPr>
            </w:pPr>
            <w:r w:rsidRPr="00B225A8">
              <w:rPr>
                <w:bCs/>
                <w:i w:val="0"/>
                <w:sz w:val="20"/>
              </w:rPr>
              <w:t>P: c)</w:t>
            </w:r>
          </w:p>
          <w:p w14:paraId="47547785" w14:textId="1A374D87" w:rsidR="00F23977" w:rsidRDefault="00F23977" w:rsidP="00B45670">
            <w:pPr>
              <w:spacing w:line="240" w:lineRule="auto"/>
              <w:rPr>
                <w:bCs/>
                <w:i w:val="0"/>
                <w:sz w:val="20"/>
              </w:rPr>
            </w:pPr>
          </w:p>
          <w:p w14:paraId="56A5EBB7" w14:textId="05F39625" w:rsidR="00167A8D" w:rsidRDefault="00167A8D" w:rsidP="00B45670">
            <w:pPr>
              <w:spacing w:line="240" w:lineRule="auto"/>
              <w:rPr>
                <w:bCs/>
                <w:i w:val="0"/>
                <w:sz w:val="20"/>
              </w:rPr>
            </w:pPr>
          </w:p>
          <w:p w14:paraId="6CD3BB6B" w14:textId="77777777" w:rsidR="00167A8D" w:rsidRDefault="00167A8D" w:rsidP="00B45670">
            <w:pPr>
              <w:spacing w:line="240" w:lineRule="auto"/>
              <w:rPr>
                <w:bCs/>
                <w:i w:val="0"/>
                <w:sz w:val="20"/>
              </w:rPr>
            </w:pPr>
          </w:p>
          <w:p w14:paraId="0E7A028F" w14:textId="77777777" w:rsidR="00F23977" w:rsidRDefault="00F23977" w:rsidP="00B45670">
            <w:pPr>
              <w:spacing w:line="240" w:lineRule="auto"/>
              <w:rPr>
                <w:bCs/>
                <w:i w:val="0"/>
                <w:sz w:val="20"/>
              </w:rPr>
            </w:pPr>
            <w:r w:rsidRPr="00B225A8">
              <w:rPr>
                <w:bCs/>
                <w:i w:val="0"/>
                <w:sz w:val="20"/>
              </w:rPr>
              <w:t>P: d)</w:t>
            </w:r>
          </w:p>
          <w:p w14:paraId="79C0E83C" w14:textId="63BA6807" w:rsidR="00F23977" w:rsidRDefault="00F23977" w:rsidP="00B45670">
            <w:pPr>
              <w:spacing w:line="240" w:lineRule="auto"/>
              <w:rPr>
                <w:bCs/>
                <w:i w:val="0"/>
                <w:sz w:val="20"/>
              </w:rPr>
            </w:pPr>
          </w:p>
          <w:p w14:paraId="0135CCF5" w14:textId="77777777" w:rsidR="00167A8D" w:rsidRDefault="00167A8D" w:rsidP="00B45670">
            <w:pPr>
              <w:spacing w:line="240" w:lineRule="auto"/>
              <w:rPr>
                <w:bCs/>
                <w:i w:val="0"/>
                <w:sz w:val="20"/>
              </w:rPr>
            </w:pPr>
          </w:p>
          <w:p w14:paraId="789A4027" w14:textId="77777777" w:rsidR="00F23977" w:rsidRDefault="00F23977" w:rsidP="00B45670">
            <w:pPr>
              <w:spacing w:line="240" w:lineRule="auto"/>
              <w:rPr>
                <w:bCs/>
                <w:i w:val="0"/>
                <w:sz w:val="20"/>
              </w:rPr>
            </w:pPr>
          </w:p>
          <w:p w14:paraId="509C09D5" w14:textId="77777777" w:rsidR="00F23977" w:rsidRDefault="00F23977" w:rsidP="00B45670">
            <w:pPr>
              <w:spacing w:line="240" w:lineRule="auto"/>
              <w:rPr>
                <w:bCs/>
                <w:i w:val="0"/>
                <w:sz w:val="20"/>
              </w:rPr>
            </w:pPr>
            <w:r w:rsidRPr="00B225A8">
              <w:rPr>
                <w:bCs/>
                <w:i w:val="0"/>
                <w:sz w:val="20"/>
              </w:rPr>
              <w:t>P: e)</w:t>
            </w:r>
          </w:p>
        </w:tc>
        <w:tc>
          <w:tcPr>
            <w:tcW w:w="3544" w:type="dxa"/>
          </w:tcPr>
          <w:p w14:paraId="0D321F5A" w14:textId="5EFBF7E7" w:rsidR="00F23977" w:rsidRPr="00185C06" w:rsidRDefault="00F23977" w:rsidP="00F442F0">
            <w:pPr>
              <w:pStyle w:val="odsek"/>
              <w:spacing w:before="0" w:line="240" w:lineRule="auto"/>
              <w:rPr>
                <w:rFonts w:ascii="Times New Roman" w:hAnsi="Times New Roman"/>
                <w:b/>
                <w:sz w:val="20"/>
                <w:szCs w:val="20"/>
              </w:rPr>
            </w:pPr>
            <w:r w:rsidRPr="00696CEA">
              <w:rPr>
                <w:rFonts w:ascii="Times New Roman" w:hAnsi="Times New Roman"/>
                <w:sz w:val="20"/>
                <w:szCs w:val="20"/>
              </w:rPr>
              <w:lastRenderedPageBreak/>
              <w:t>Štatutárny audítor a audítorská spoločnosť, ktorí predpokladajú v príslušnom kalendárnom roku vykonávať  štatutárny  audit v subjekte verejného záujmu alebo</w:t>
            </w:r>
            <w:r w:rsidRPr="00185C06">
              <w:rPr>
                <w:rFonts w:ascii="Times New Roman" w:hAnsi="Times New Roman"/>
                <w:b/>
                <w:sz w:val="20"/>
                <w:szCs w:val="20"/>
              </w:rPr>
              <w:t xml:space="preserve"> v subjekte osobitného významu, </w:t>
            </w:r>
            <w:r w:rsidRPr="00696CEA">
              <w:rPr>
                <w:rFonts w:ascii="Times New Roman" w:hAnsi="Times New Roman"/>
                <w:sz w:val="20"/>
                <w:szCs w:val="20"/>
              </w:rPr>
              <w:t xml:space="preserve">sú povinní sa vopred zaregistrovať na úrade do 30. septembra predchádzajúceho kalendárneho roka a zaplatiť ročný registračný poplatok. </w:t>
            </w:r>
            <w:r w:rsidR="004F6826" w:rsidRPr="00696CEA">
              <w:rPr>
                <w:rFonts w:ascii="Times New Roman" w:hAnsi="Times New Roman"/>
                <w:sz w:val="20"/>
                <w:szCs w:val="20"/>
              </w:rPr>
              <w:t>Výška ročného registračného poplatku na kalendárny rok sa ustanovuje takto:</w:t>
            </w:r>
          </w:p>
          <w:p w14:paraId="56E9738B" w14:textId="36356772" w:rsidR="00F23977" w:rsidRPr="00185C06" w:rsidRDefault="00F23977" w:rsidP="00F442F0">
            <w:pPr>
              <w:pStyle w:val="odsek"/>
              <w:spacing w:before="0" w:line="240" w:lineRule="auto"/>
              <w:rPr>
                <w:rFonts w:ascii="Times New Roman" w:hAnsi="Times New Roman"/>
                <w:b/>
                <w:sz w:val="20"/>
                <w:szCs w:val="20"/>
              </w:rPr>
            </w:pPr>
            <w:r w:rsidRPr="00696CEA">
              <w:rPr>
                <w:rFonts w:ascii="Times New Roman" w:hAnsi="Times New Roman"/>
                <w:sz w:val="20"/>
                <w:szCs w:val="20"/>
              </w:rPr>
              <w:t>a)</w:t>
            </w:r>
            <w:r w:rsidRPr="00696CEA">
              <w:rPr>
                <w:rFonts w:ascii="Times New Roman" w:hAnsi="Times New Roman"/>
                <w:sz w:val="20"/>
                <w:szCs w:val="20"/>
              </w:rPr>
              <w:tab/>
              <w:t xml:space="preserve">1 </w:t>
            </w:r>
            <w:r w:rsidR="00696CEA">
              <w:rPr>
                <w:rFonts w:ascii="Times New Roman" w:hAnsi="Times New Roman"/>
                <w:sz w:val="20"/>
                <w:szCs w:val="20"/>
              </w:rPr>
              <w:t>00</w:t>
            </w:r>
            <w:r w:rsidR="00185C06" w:rsidRPr="00696CEA">
              <w:rPr>
                <w:rFonts w:ascii="Times New Roman" w:hAnsi="Times New Roman"/>
                <w:sz w:val="20"/>
                <w:szCs w:val="20"/>
              </w:rPr>
              <w:t>0</w:t>
            </w:r>
            <w:r w:rsidRPr="00696CEA">
              <w:rPr>
                <w:rFonts w:ascii="Times New Roman" w:hAnsi="Times New Roman"/>
                <w:sz w:val="20"/>
                <w:szCs w:val="20"/>
              </w:rPr>
              <w:t xml:space="preserve"> eur, ak sa predpokladá vykonanie štatutárneho auditu v jednom až troch subjektoch verejného záujmu alebo</w:t>
            </w:r>
            <w:r w:rsidRPr="00185C06">
              <w:rPr>
                <w:rFonts w:ascii="Times New Roman" w:hAnsi="Times New Roman"/>
                <w:b/>
                <w:sz w:val="20"/>
                <w:szCs w:val="20"/>
              </w:rPr>
              <w:t xml:space="preserve"> </w:t>
            </w:r>
            <w:r w:rsidRPr="00185C06">
              <w:rPr>
                <w:rFonts w:ascii="Times New Roman" w:hAnsi="Times New Roman"/>
                <w:b/>
                <w:sz w:val="20"/>
                <w:szCs w:val="20"/>
              </w:rPr>
              <w:lastRenderedPageBreak/>
              <w:t>subjektoch osobitného významu,</w:t>
            </w:r>
          </w:p>
          <w:p w14:paraId="55029002" w14:textId="16E41C7C" w:rsidR="00F23977" w:rsidRPr="00185C06" w:rsidRDefault="00F23977" w:rsidP="00F442F0">
            <w:pPr>
              <w:pStyle w:val="odsek"/>
              <w:spacing w:before="0" w:line="240" w:lineRule="auto"/>
              <w:rPr>
                <w:rFonts w:ascii="Times New Roman" w:hAnsi="Times New Roman"/>
                <w:b/>
                <w:sz w:val="20"/>
                <w:szCs w:val="20"/>
              </w:rPr>
            </w:pPr>
            <w:r w:rsidRPr="00696CEA">
              <w:rPr>
                <w:rFonts w:ascii="Times New Roman" w:hAnsi="Times New Roman"/>
                <w:sz w:val="20"/>
                <w:szCs w:val="20"/>
              </w:rPr>
              <w:t>b)</w:t>
            </w:r>
            <w:r w:rsidRPr="00696CEA">
              <w:rPr>
                <w:rFonts w:ascii="Times New Roman" w:hAnsi="Times New Roman"/>
                <w:sz w:val="20"/>
                <w:szCs w:val="20"/>
              </w:rPr>
              <w:tab/>
              <w:t xml:space="preserve">5 </w:t>
            </w:r>
            <w:r w:rsidR="00696CEA">
              <w:rPr>
                <w:rFonts w:ascii="Times New Roman" w:hAnsi="Times New Roman"/>
                <w:sz w:val="20"/>
                <w:szCs w:val="20"/>
              </w:rPr>
              <w:t>00</w:t>
            </w:r>
            <w:r w:rsidR="00185C06" w:rsidRPr="00696CEA">
              <w:rPr>
                <w:rFonts w:ascii="Times New Roman" w:hAnsi="Times New Roman"/>
                <w:sz w:val="20"/>
                <w:szCs w:val="20"/>
              </w:rPr>
              <w:t>0</w:t>
            </w:r>
            <w:r w:rsidRPr="00696CEA">
              <w:rPr>
                <w:rFonts w:ascii="Times New Roman" w:hAnsi="Times New Roman"/>
                <w:sz w:val="20"/>
                <w:szCs w:val="20"/>
              </w:rPr>
              <w:t xml:space="preserve"> eur, ak sa predpokladá vykonanie štatutárneho auditu v štyroch alebo  piatich subjektoch verejného záujmu alebo</w:t>
            </w:r>
            <w:r w:rsidRPr="00185C06">
              <w:rPr>
                <w:rFonts w:ascii="Times New Roman" w:hAnsi="Times New Roman"/>
                <w:b/>
                <w:sz w:val="20"/>
                <w:szCs w:val="20"/>
              </w:rPr>
              <w:t xml:space="preserve"> subjektoch osobitného významu, </w:t>
            </w:r>
          </w:p>
          <w:p w14:paraId="5E5B87DF" w14:textId="1882188A" w:rsidR="00F23977" w:rsidRPr="00185C06" w:rsidRDefault="004F6826" w:rsidP="00F442F0">
            <w:pPr>
              <w:pStyle w:val="odsek"/>
              <w:spacing w:before="0" w:line="240" w:lineRule="auto"/>
              <w:rPr>
                <w:rFonts w:ascii="Times New Roman" w:hAnsi="Times New Roman"/>
                <w:b/>
                <w:sz w:val="20"/>
                <w:szCs w:val="20"/>
              </w:rPr>
            </w:pPr>
            <w:r w:rsidRPr="00696CEA">
              <w:rPr>
                <w:rFonts w:ascii="Times New Roman" w:hAnsi="Times New Roman"/>
                <w:sz w:val="20"/>
                <w:szCs w:val="20"/>
              </w:rPr>
              <w:t>c)</w:t>
            </w:r>
            <w:r w:rsidRPr="00696CEA">
              <w:rPr>
                <w:rFonts w:ascii="Times New Roman" w:hAnsi="Times New Roman"/>
                <w:sz w:val="20"/>
                <w:szCs w:val="20"/>
              </w:rPr>
              <w:tab/>
            </w:r>
            <w:r w:rsidR="00696CEA">
              <w:rPr>
                <w:rFonts w:ascii="Times New Roman" w:hAnsi="Times New Roman"/>
                <w:sz w:val="20"/>
                <w:szCs w:val="20"/>
              </w:rPr>
              <w:t>10 000</w:t>
            </w:r>
            <w:r w:rsidR="00F23977" w:rsidRPr="00696CEA">
              <w:rPr>
                <w:rFonts w:ascii="Times New Roman" w:hAnsi="Times New Roman"/>
                <w:sz w:val="20"/>
                <w:szCs w:val="20"/>
              </w:rPr>
              <w:t xml:space="preserve"> eur, ak sa predpokladá vykonanie štatutárneho auditu v šiestich až desiatich subjektoch verejného záujmu alebo</w:t>
            </w:r>
            <w:r w:rsidR="00F23977" w:rsidRPr="00185C06">
              <w:rPr>
                <w:rFonts w:ascii="Times New Roman" w:hAnsi="Times New Roman"/>
                <w:b/>
                <w:sz w:val="20"/>
                <w:szCs w:val="20"/>
              </w:rPr>
              <w:t xml:space="preserve"> subjektoch osobitného významu,</w:t>
            </w:r>
          </w:p>
          <w:p w14:paraId="78786C78" w14:textId="768F3B33" w:rsidR="00F23977" w:rsidRPr="00F442F0" w:rsidRDefault="00F23977" w:rsidP="00F442F0">
            <w:pPr>
              <w:pStyle w:val="odsek"/>
              <w:spacing w:before="0" w:line="240" w:lineRule="auto"/>
              <w:rPr>
                <w:rFonts w:ascii="Times New Roman" w:hAnsi="Times New Roman"/>
                <w:b/>
                <w:sz w:val="20"/>
                <w:szCs w:val="20"/>
              </w:rPr>
            </w:pPr>
            <w:r w:rsidRPr="00696CEA">
              <w:rPr>
                <w:rFonts w:ascii="Times New Roman" w:hAnsi="Times New Roman"/>
                <w:sz w:val="20"/>
                <w:szCs w:val="20"/>
              </w:rPr>
              <w:t>d)</w:t>
            </w:r>
            <w:r w:rsidRPr="00696CEA">
              <w:rPr>
                <w:rFonts w:ascii="Times New Roman" w:hAnsi="Times New Roman"/>
                <w:sz w:val="20"/>
                <w:szCs w:val="20"/>
              </w:rPr>
              <w:tab/>
            </w:r>
            <w:r w:rsidR="00696CEA">
              <w:rPr>
                <w:rFonts w:ascii="Times New Roman" w:hAnsi="Times New Roman"/>
                <w:sz w:val="20"/>
                <w:szCs w:val="20"/>
              </w:rPr>
              <w:t>20 000</w:t>
            </w:r>
            <w:r w:rsidRPr="00696CEA">
              <w:rPr>
                <w:rFonts w:ascii="Times New Roman" w:hAnsi="Times New Roman"/>
                <w:sz w:val="20"/>
                <w:szCs w:val="20"/>
              </w:rPr>
              <w:t xml:space="preserve"> eur, ak sa predpokladá vykonanie štatutárneho auditu v 11 až 15 subjektoch verejného záujmu alebo</w:t>
            </w:r>
            <w:r w:rsidRPr="00185C06">
              <w:rPr>
                <w:rFonts w:ascii="Times New Roman" w:hAnsi="Times New Roman"/>
                <w:b/>
                <w:sz w:val="20"/>
                <w:szCs w:val="20"/>
              </w:rPr>
              <w:t xml:space="preserve"> subjektoch osobitného</w:t>
            </w:r>
            <w:r w:rsidRPr="00F442F0">
              <w:rPr>
                <w:rFonts w:ascii="Times New Roman" w:hAnsi="Times New Roman"/>
                <w:b/>
                <w:sz w:val="20"/>
                <w:szCs w:val="20"/>
              </w:rPr>
              <w:t xml:space="preserve"> významu,</w:t>
            </w:r>
          </w:p>
          <w:p w14:paraId="3EE63E77" w14:textId="4D9768B0" w:rsidR="00F23977" w:rsidRPr="00540059" w:rsidRDefault="00F23977" w:rsidP="00696CEA">
            <w:pPr>
              <w:pStyle w:val="odsek"/>
              <w:tabs>
                <w:tab w:val="clear" w:pos="360"/>
              </w:tabs>
              <w:spacing w:before="0" w:line="240" w:lineRule="auto"/>
              <w:rPr>
                <w:rFonts w:ascii="Times New Roman" w:hAnsi="Times New Roman"/>
                <w:b/>
                <w:sz w:val="20"/>
                <w:szCs w:val="20"/>
              </w:rPr>
            </w:pPr>
            <w:r w:rsidRPr="00696CEA">
              <w:rPr>
                <w:rFonts w:ascii="Times New Roman" w:hAnsi="Times New Roman"/>
                <w:sz w:val="20"/>
                <w:szCs w:val="20"/>
              </w:rPr>
              <w:t xml:space="preserve">e) </w:t>
            </w:r>
            <w:r w:rsidR="00696CEA">
              <w:rPr>
                <w:rFonts w:ascii="Times New Roman" w:hAnsi="Times New Roman"/>
                <w:sz w:val="20"/>
                <w:szCs w:val="20"/>
              </w:rPr>
              <w:t>30 000</w:t>
            </w:r>
            <w:r w:rsidRPr="00696CEA">
              <w:rPr>
                <w:rFonts w:ascii="Times New Roman" w:hAnsi="Times New Roman"/>
                <w:sz w:val="20"/>
                <w:szCs w:val="20"/>
              </w:rPr>
              <w:t xml:space="preserve"> eur, ak sa predpokladá vykonanie štatutárneho auditu vo viac ako 15 subjektoch verejného záujmu alebo</w:t>
            </w:r>
            <w:r w:rsidRPr="004F6826">
              <w:rPr>
                <w:rFonts w:ascii="Times New Roman" w:hAnsi="Times New Roman"/>
                <w:sz w:val="20"/>
                <w:szCs w:val="20"/>
              </w:rPr>
              <w:t xml:space="preserve"> </w:t>
            </w:r>
            <w:r w:rsidRPr="00F442F0">
              <w:rPr>
                <w:rFonts w:ascii="Times New Roman" w:hAnsi="Times New Roman"/>
                <w:b/>
                <w:sz w:val="20"/>
                <w:szCs w:val="20"/>
              </w:rPr>
              <w:t>subjektoch osobitného významu.</w:t>
            </w:r>
          </w:p>
        </w:tc>
        <w:tc>
          <w:tcPr>
            <w:tcW w:w="709" w:type="dxa"/>
            <w:vMerge/>
          </w:tcPr>
          <w:p w14:paraId="21F73346" w14:textId="77777777" w:rsidR="00F23977" w:rsidRPr="00EC7FB9" w:rsidRDefault="00F23977" w:rsidP="00B45670">
            <w:pPr>
              <w:spacing w:line="240" w:lineRule="auto"/>
              <w:jc w:val="center"/>
              <w:rPr>
                <w:i w:val="0"/>
                <w:sz w:val="20"/>
              </w:rPr>
            </w:pPr>
          </w:p>
        </w:tc>
        <w:tc>
          <w:tcPr>
            <w:tcW w:w="1275" w:type="dxa"/>
            <w:vMerge w:val="restart"/>
          </w:tcPr>
          <w:p w14:paraId="2376C851" w14:textId="77777777" w:rsidR="00F23977" w:rsidRPr="006D0BFB" w:rsidRDefault="00F23977" w:rsidP="00B45670">
            <w:pPr>
              <w:spacing w:line="240" w:lineRule="auto"/>
              <w:rPr>
                <w:i w:val="0"/>
                <w:sz w:val="20"/>
              </w:rPr>
            </w:pPr>
          </w:p>
        </w:tc>
        <w:tc>
          <w:tcPr>
            <w:tcW w:w="1005" w:type="dxa"/>
            <w:vMerge w:val="restart"/>
          </w:tcPr>
          <w:p w14:paraId="1EEF94A2" w14:textId="77777777" w:rsidR="00F23977" w:rsidRPr="00F23977" w:rsidRDefault="00F23977" w:rsidP="00B45670">
            <w:pPr>
              <w:spacing w:line="240" w:lineRule="auto"/>
              <w:rPr>
                <w:i w:val="0"/>
                <w:sz w:val="20"/>
              </w:rPr>
            </w:pPr>
            <w:r>
              <w:rPr>
                <w:i w:val="0"/>
                <w:sz w:val="20"/>
              </w:rPr>
              <w:t>GP - N</w:t>
            </w:r>
          </w:p>
        </w:tc>
        <w:tc>
          <w:tcPr>
            <w:tcW w:w="1266" w:type="dxa"/>
            <w:vMerge/>
          </w:tcPr>
          <w:p w14:paraId="6825D015" w14:textId="77777777" w:rsidR="00F23977" w:rsidRPr="006D0BFB" w:rsidRDefault="00F23977" w:rsidP="00B45670">
            <w:pPr>
              <w:spacing w:line="240" w:lineRule="auto"/>
              <w:rPr>
                <w:i w:val="0"/>
                <w:sz w:val="20"/>
              </w:rPr>
            </w:pPr>
          </w:p>
        </w:tc>
      </w:tr>
      <w:tr w:rsidR="00F23977" w:rsidRPr="006D0BFB" w14:paraId="72E5499E" w14:textId="77777777" w:rsidTr="00C43256">
        <w:trPr>
          <w:trHeight w:val="230"/>
        </w:trPr>
        <w:tc>
          <w:tcPr>
            <w:tcW w:w="720" w:type="dxa"/>
            <w:vMerge/>
          </w:tcPr>
          <w:p w14:paraId="34D708EA" w14:textId="77777777" w:rsidR="00F23977" w:rsidRDefault="00F23977" w:rsidP="000A0176">
            <w:pPr>
              <w:spacing w:line="240" w:lineRule="auto"/>
              <w:rPr>
                <w:i w:val="0"/>
                <w:sz w:val="20"/>
              </w:rPr>
            </w:pPr>
          </w:p>
        </w:tc>
        <w:tc>
          <w:tcPr>
            <w:tcW w:w="4536" w:type="dxa"/>
            <w:gridSpan w:val="3"/>
            <w:vMerge/>
          </w:tcPr>
          <w:p w14:paraId="387DD34C" w14:textId="77777777" w:rsidR="00F23977" w:rsidRPr="00A664A5" w:rsidRDefault="00F23977" w:rsidP="000A0176">
            <w:pPr>
              <w:autoSpaceDE w:val="0"/>
              <w:autoSpaceDN w:val="0"/>
              <w:spacing w:line="240" w:lineRule="auto"/>
              <w:rPr>
                <w:rFonts w:asciiTheme="majorBidi" w:hAnsiTheme="majorBidi"/>
                <w:i w:val="0"/>
                <w:sz w:val="20"/>
                <w:lang w:eastAsia="sk-SK"/>
              </w:rPr>
            </w:pPr>
          </w:p>
        </w:tc>
        <w:tc>
          <w:tcPr>
            <w:tcW w:w="993" w:type="dxa"/>
            <w:vMerge/>
          </w:tcPr>
          <w:p w14:paraId="4E1FDFBA" w14:textId="77777777" w:rsidR="00F23977" w:rsidRPr="00EC7FB9" w:rsidRDefault="00F23977" w:rsidP="000A0176">
            <w:pPr>
              <w:spacing w:line="240" w:lineRule="auto"/>
              <w:jc w:val="center"/>
              <w:rPr>
                <w:i w:val="0"/>
                <w:sz w:val="20"/>
              </w:rPr>
            </w:pPr>
          </w:p>
        </w:tc>
        <w:tc>
          <w:tcPr>
            <w:tcW w:w="992" w:type="dxa"/>
            <w:vMerge/>
          </w:tcPr>
          <w:p w14:paraId="37D6C999" w14:textId="77777777" w:rsidR="00F23977" w:rsidRDefault="00F23977" w:rsidP="000A0176">
            <w:pPr>
              <w:spacing w:line="240" w:lineRule="auto"/>
              <w:rPr>
                <w:bCs/>
                <w:i w:val="0"/>
                <w:sz w:val="20"/>
              </w:rPr>
            </w:pPr>
          </w:p>
        </w:tc>
        <w:tc>
          <w:tcPr>
            <w:tcW w:w="709" w:type="dxa"/>
            <w:vMerge w:val="restart"/>
          </w:tcPr>
          <w:p w14:paraId="4600C30E" w14:textId="77777777" w:rsidR="00F23977" w:rsidRDefault="00F23977" w:rsidP="000A0176">
            <w:pPr>
              <w:spacing w:line="240" w:lineRule="auto"/>
              <w:rPr>
                <w:bCs/>
                <w:i w:val="0"/>
                <w:sz w:val="20"/>
              </w:rPr>
            </w:pPr>
            <w:r>
              <w:rPr>
                <w:bCs/>
                <w:i w:val="0"/>
                <w:sz w:val="20"/>
              </w:rPr>
              <w:t>§ 68</w:t>
            </w:r>
          </w:p>
          <w:p w14:paraId="2647CD13" w14:textId="77777777" w:rsidR="00F23977" w:rsidRDefault="00F23977" w:rsidP="000A0176">
            <w:pPr>
              <w:spacing w:line="240" w:lineRule="auto"/>
              <w:rPr>
                <w:b/>
                <w:bCs/>
                <w:i w:val="0"/>
                <w:sz w:val="20"/>
              </w:rPr>
            </w:pPr>
            <w:r w:rsidRPr="001C5A2B">
              <w:rPr>
                <w:b/>
                <w:bCs/>
                <w:i w:val="0"/>
                <w:sz w:val="20"/>
              </w:rPr>
              <w:t>O: 8</w:t>
            </w:r>
          </w:p>
          <w:p w14:paraId="2B931557" w14:textId="77777777" w:rsidR="00F23977" w:rsidRDefault="00F23977" w:rsidP="000A0176">
            <w:pPr>
              <w:spacing w:line="240" w:lineRule="auto"/>
              <w:rPr>
                <w:b/>
                <w:bCs/>
                <w:i w:val="0"/>
                <w:sz w:val="20"/>
              </w:rPr>
            </w:pPr>
          </w:p>
          <w:p w14:paraId="44A6705D" w14:textId="77777777" w:rsidR="00F23977" w:rsidRDefault="00F23977" w:rsidP="000A0176">
            <w:pPr>
              <w:spacing w:line="240" w:lineRule="auto"/>
              <w:rPr>
                <w:b/>
                <w:bCs/>
                <w:i w:val="0"/>
                <w:sz w:val="20"/>
              </w:rPr>
            </w:pPr>
          </w:p>
          <w:p w14:paraId="40317DBF" w14:textId="77777777" w:rsidR="00F23977" w:rsidRDefault="00F23977" w:rsidP="000A0176">
            <w:pPr>
              <w:spacing w:line="240" w:lineRule="auto"/>
              <w:rPr>
                <w:b/>
                <w:bCs/>
                <w:i w:val="0"/>
                <w:sz w:val="20"/>
              </w:rPr>
            </w:pPr>
          </w:p>
          <w:p w14:paraId="45B1D9AF" w14:textId="77777777" w:rsidR="00F23977" w:rsidRDefault="00F23977" w:rsidP="000A0176">
            <w:pPr>
              <w:spacing w:line="240" w:lineRule="auto"/>
              <w:rPr>
                <w:b/>
                <w:bCs/>
                <w:i w:val="0"/>
                <w:sz w:val="20"/>
              </w:rPr>
            </w:pPr>
          </w:p>
          <w:p w14:paraId="52F8EB7C" w14:textId="77777777" w:rsidR="00F23977" w:rsidRDefault="00F23977" w:rsidP="000A0176">
            <w:pPr>
              <w:spacing w:line="240" w:lineRule="auto"/>
              <w:rPr>
                <w:b/>
                <w:bCs/>
                <w:i w:val="0"/>
                <w:sz w:val="20"/>
              </w:rPr>
            </w:pPr>
          </w:p>
          <w:p w14:paraId="326ED6E1" w14:textId="77777777" w:rsidR="00F23977" w:rsidRDefault="00F23977" w:rsidP="000A0176">
            <w:pPr>
              <w:spacing w:line="240" w:lineRule="auto"/>
              <w:rPr>
                <w:b/>
                <w:bCs/>
                <w:i w:val="0"/>
                <w:sz w:val="20"/>
              </w:rPr>
            </w:pPr>
          </w:p>
          <w:p w14:paraId="61363F9E" w14:textId="77777777" w:rsidR="00F23977" w:rsidRDefault="00F23977" w:rsidP="000A0176">
            <w:pPr>
              <w:spacing w:line="240" w:lineRule="auto"/>
              <w:rPr>
                <w:b/>
                <w:bCs/>
                <w:i w:val="0"/>
                <w:sz w:val="20"/>
              </w:rPr>
            </w:pPr>
          </w:p>
          <w:p w14:paraId="79336DFB" w14:textId="77777777" w:rsidR="00F23977" w:rsidRDefault="00F23977" w:rsidP="000A0176">
            <w:pPr>
              <w:spacing w:line="240" w:lineRule="auto"/>
              <w:rPr>
                <w:b/>
                <w:bCs/>
                <w:i w:val="0"/>
                <w:sz w:val="20"/>
              </w:rPr>
            </w:pPr>
          </w:p>
          <w:p w14:paraId="450F315E" w14:textId="77777777" w:rsidR="00F23977" w:rsidRDefault="00F23977" w:rsidP="000A0176">
            <w:pPr>
              <w:spacing w:line="240" w:lineRule="auto"/>
              <w:rPr>
                <w:b/>
                <w:bCs/>
                <w:i w:val="0"/>
                <w:sz w:val="20"/>
              </w:rPr>
            </w:pPr>
          </w:p>
          <w:p w14:paraId="72E5AE4C" w14:textId="77777777" w:rsidR="00F23977" w:rsidRDefault="00F23977" w:rsidP="000A0176">
            <w:pPr>
              <w:spacing w:line="240" w:lineRule="auto"/>
              <w:rPr>
                <w:b/>
                <w:bCs/>
                <w:i w:val="0"/>
                <w:sz w:val="20"/>
              </w:rPr>
            </w:pPr>
          </w:p>
          <w:p w14:paraId="705CA0ED" w14:textId="77777777" w:rsidR="00F23977" w:rsidRDefault="00F23977" w:rsidP="000A0176">
            <w:pPr>
              <w:spacing w:line="240" w:lineRule="auto"/>
              <w:rPr>
                <w:b/>
                <w:bCs/>
                <w:i w:val="0"/>
                <w:sz w:val="20"/>
              </w:rPr>
            </w:pPr>
          </w:p>
          <w:p w14:paraId="2A6EEC9E" w14:textId="77777777" w:rsidR="00F23977" w:rsidRDefault="00F23977" w:rsidP="000A0176">
            <w:pPr>
              <w:spacing w:line="240" w:lineRule="auto"/>
              <w:rPr>
                <w:b/>
                <w:bCs/>
                <w:i w:val="0"/>
                <w:sz w:val="20"/>
              </w:rPr>
            </w:pPr>
          </w:p>
          <w:p w14:paraId="7C783393" w14:textId="77777777" w:rsidR="00F23977" w:rsidRDefault="00F23977" w:rsidP="000A0176">
            <w:pPr>
              <w:spacing w:line="240" w:lineRule="auto"/>
              <w:rPr>
                <w:b/>
                <w:bCs/>
                <w:i w:val="0"/>
                <w:sz w:val="20"/>
              </w:rPr>
            </w:pPr>
            <w:r>
              <w:rPr>
                <w:b/>
                <w:bCs/>
                <w:i w:val="0"/>
                <w:sz w:val="20"/>
              </w:rPr>
              <w:t>P: a</w:t>
            </w:r>
          </w:p>
          <w:p w14:paraId="2A5F87DD" w14:textId="77777777" w:rsidR="00F23977" w:rsidRDefault="00F23977" w:rsidP="000A0176">
            <w:pPr>
              <w:spacing w:line="240" w:lineRule="auto"/>
              <w:rPr>
                <w:b/>
                <w:bCs/>
                <w:i w:val="0"/>
                <w:sz w:val="20"/>
              </w:rPr>
            </w:pPr>
          </w:p>
          <w:p w14:paraId="2DEBEDB2" w14:textId="77777777" w:rsidR="00F23977" w:rsidRDefault="00F23977" w:rsidP="000A0176">
            <w:pPr>
              <w:spacing w:line="240" w:lineRule="auto"/>
              <w:rPr>
                <w:b/>
                <w:bCs/>
                <w:i w:val="0"/>
                <w:sz w:val="20"/>
              </w:rPr>
            </w:pPr>
          </w:p>
          <w:p w14:paraId="4F0A9949" w14:textId="77777777" w:rsidR="00F23977" w:rsidRDefault="00F23977" w:rsidP="000A0176">
            <w:pPr>
              <w:spacing w:line="240" w:lineRule="auto"/>
              <w:rPr>
                <w:b/>
                <w:bCs/>
                <w:i w:val="0"/>
                <w:sz w:val="20"/>
              </w:rPr>
            </w:pPr>
          </w:p>
          <w:p w14:paraId="64A75444" w14:textId="77777777" w:rsidR="00F23977" w:rsidRDefault="00F23977" w:rsidP="000A0176">
            <w:pPr>
              <w:spacing w:line="240" w:lineRule="auto"/>
              <w:rPr>
                <w:b/>
                <w:bCs/>
                <w:i w:val="0"/>
                <w:sz w:val="20"/>
              </w:rPr>
            </w:pPr>
          </w:p>
          <w:p w14:paraId="0258B13D" w14:textId="77777777" w:rsidR="00F23977" w:rsidRDefault="00F23977" w:rsidP="000A0176">
            <w:pPr>
              <w:spacing w:line="240" w:lineRule="auto"/>
              <w:rPr>
                <w:b/>
                <w:bCs/>
                <w:i w:val="0"/>
                <w:sz w:val="20"/>
              </w:rPr>
            </w:pPr>
          </w:p>
          <w:p w14:paraId="1F94204B" w14:textId="77777777" w:rsidR="00F23977" w:rsidRDefault="00F23977" w:rsidP="000A0176">
            <w:pPr>
              <w:spacing w:line="240" w:lineRule="auto"/>
              <w:rPr>
                <w:b/>
                <w:bCs/>
                <w:i w:val="0"/>
                <w:sz w:val="20"/>
              </w:rPr>
            </w:pPr>
            <w:r>
              <w:rPr>
                <w:b/>
                <w:bCs/>
                <w:i w:val="0"/>
                <w:sz w:val="20"/>
              </w:rPr>
              <w:t>P: b</w:t>
            </w:r>
          </w:p>
          <w:p w14:paraId="10A79A65" w14:textId="77777777" w:rsidR="00F23977" w:rsidRDefault="00F23977" w:rsidP="000A0176">
            <w:pPr>
              <w:spacing w:line="240" w:lineRule="auto"/>
              <w:rPr>
                <w:b/>
                <w:bCs/>
                <w:i w:val="0"/>
                <w:sz w:val="20"/>
              </w:rPr>
            </w:pPr>
          </w:p>
          <w:p w14:paraId="08DAC134" w14:textId="77777777" w:rsidR="00F23977" w:rsidRDefault="00F23977" w:rsidP="000A0176">
            <w:pPr>
              <w:spacing w:line="240" w:lineRule="auto"/>
              <w:rPr>
                <w:b/>
                <w:bCs/>
                <w:i w:val="0"/>
                <w:sz w:val="20"/>
              </w:rPr>
            </w:pPr>
          </w:p>
          <w:p w14:paraId="4B329752" w14:textId="77777777" w:rsidR="00F23977" w:rsidRDefault="00F23977" w:rsidP="000A0176">
            <w:pPr>
              <w:spacing w:line="240" w:lineRule="auto"/>
              <w:rPr>
                <w:b/>
                <w:bCs/>
                <w:i w:val="0"/>
                <w:sz w:val="20"/>
              </w:rPr>
            </w:pPr>
          </w:p>
          <w:p w14:paraId="6EE3FDCD" w14:textId="77777777" w:rsidR="00F23977" w:rsidRDefault="00F23977" w:rsidP="000A0176">
            <w:pPr>
              <w:spacing w:line="240" w:lineRule="auto"/>
              <w:rPr>
                <w:b/>
                <w:bCs/>
                <w:i w:val="0"/>
                <w:sz w:val="20"/>
              </w:rPr>
            </w:pPr>
          </w:p>
          <w:p w14:paraId="3B8C9995" w14:textId="77777777" w:rsidR="00F23977" w:rsidRDefault="00F23977" w:rsidP="000A0176">
            <w:pPr>
              <w:spacing w:line="240" w:lineRule="auto"/>
              <w:rPr>
                <w:b/>
                <w:bCs/>
                <w:i w:val="0"/>
                <w:sz w:val="20"/>
              </w:rPr>
            </w:pPr>
          </w:p>
          <w:p w14:paraId="1BECC990" w14:textId="77777777" w:rsidR="00F23977" w:rsidRDefault="00F23977" w:rsidP="000A0176">
            <w:pPr>
              <w:spacing w:line="240" w:lineRule="auto"/>
              <w:rPr>
                <w:b/>
                <w:bCs/>
                <w:i w:val="0"/>
                <w:sz w:val="20"/>
              </w:rPr>
            </w:pPr>
            <w:r>
              <w:rPr>
                <w:b/>
                <w:bCs/>
                <w:i w:val="0"/>
                <w:sz w:val="20"/>
              </w:rPr>
              <w:t>P: c</w:t>
            </w:r>
          </w:p>
          <w:p w14:paraId="65FD6A62" w14:textId="77777777" w:rsidR="00F23977" w:rsidRDefault="00F23977" w:rsidP="000A0176">
            <w:pPr>
              <w:spacing w:line="240" w:lineRule="auto"/>
              <w:rPr>
                <w:b/>
                <w:bCs/>
                <w:i w:val="0"/>
                <w:sz w:val="20"/>
              </w:rPr>
            </w:pPr>
          </w:p>
          <w:p w14:paraId="45E71FF9" w14:textId="77777777" w:rsidR="00F23977" w:rsidRDefault="00F23977" w:rsidP="000A0176">
            <w:pPr>
              <w:spacing w:line="240" w:lineRule="auto"/>
              <w:rPr>
                <w:b/>
                <w:bCs/>
                <w:i w:val="0"/>
                <w:sz w:val="20"/>
              </w:rPr>
            </w:pPr>
          </w:p>
          <w:p w14:paraId="4EC25C49" w14:textId="77777777" w:rsidR="00F23977" w:rsidRDefault="00F23977" w:rsidP="000A0176">
            <w:pPr>
              <w:spacing w:line="240" w:lineRule="auto"/>
              <w:rPr>
                <w:b/>
                <w:bCs/>
                <w:i w:val="0"/>
                <w:sz w:val="20"/>
              </w:rPr>
            </w:pPr>
          </w:p>
          <w:p w14:paraId="115B4BA4" w14:textId="77777777" w:rsidR="00F23977" w:rsidRDefault="00F23977" w:rsidP="000A0176">
            <w:pPr>
              <w:spacing w:line="240" w:lineRule="auto"/>
              <w:rPr>
                <w:b/>
                <w:bCs/>
                <w:i w:val="0"/>
                <w:sz w:val="20"/>
              </w:rPr>
            </w:pPr>
          </w:p>
          <w:p w14:paraId="7671945D" w14:textId="77777777" w:rsidR="00F23977" w:rsidRDefault="00F23977" w:rsidP="000A0176">
            <w:pPr>
              <w:spacing w:line="240" w:lineRule="auto"/>
              <w:rPr>
                <w:b/>
                <w:bCs/>
                <w:i w:val="0"/>
                <w:sz w:val="20"/>
              </w:rPr>
            </w:pPr>
          </w:p>
          <w:p w14:paraId="7E55A00E" w14:textId="77777777" w:rsidR="00F23977" w:rsidRDefault="00F23977" w:rsidP="000A0176">
            <w:pPr>
              <w:spacing w:line="240" w:lineRule="auto"/>
              <w:rPr>
                <w:b/>
                <w:bCs/>
                <w:i w:val="0"/>
                <w:sz w:val="20"/>
              </w:rPr>
            </w:pPr>
            <w:r>
              <w:rPr>
                <w:b/>
                <w:bCs/>
                <w:i w:val="0"/>
                <w:sz w:val="20"/>
              </w:rPr>
              <w:t>P: d</w:t>
            </w:r>
          </w:p>
          <w:p w14:paraId="35EA250F" w14:textId="77777777" w:rsidR="00F23977" w:rsidRDefault="00F23977" w:rsidP="000A0176">
            <w:pPr>
              <w:spacing w:line="240" w:lineRule="auto"/>
              <w:rPr>
                <w:b/>
                <w:bCs/>
                <w:i w:val="0"/>
                <w:sz w:val="20"/>
              </w:rPr>
            </w:pPr>
          </w:p>
          <w:p w14:paraId="729C808B" w14:textId="77777777" w:rsidR="00F23977" w:rsidRDefault="00F23977" w:rsidP="000A0176">
            <w:pPr>
              <w:spacing w:line="240" w:lineRule="auto"/>
              <w:rPr>
                <w:b/>
                <w:bCs/>
                <w:i w:val="0"/>
                <w:sz w:val="20"/>
              </w:rPr>
            </w:pPr>
          </w:p>
          <w:p w14:paraId="78FC5B5D" w14:textId="77777777" w:rsidR="00F23977" w:rsidRDefault="00F23977" w:rsidP="000A0176">
            <w:pPr>
              <w:spacing w:line="240" w:lineRule="auto"/>
              <w:rPr>
                <w:b/>
                <w:bCs/>
                <w:i w:val="0"/>
                <w:sz w:val="20"/>
              </w:rPr>
            </w:pPr>
          </w:p>
          <w:p w14:paraId="0449FD31" w14:textId="77777777" w:rsidR="00F23977" w:rsidRDefault="00F23977" w:rsidP="000A0176">
            <w:pPr>
              <w:spacing w:line="240" w:lineRule="auto"/>
              <w:rPr>
                <w:b/>
                <w:bCs/>
                <w:i w:val="0"/>
                <w:sz w:val="20"/>
              </w:rPr>
            </w:pPr>
          </w:p>
          <w:p w14:paraId="258304C3" w14:textId="77777777" w:rsidR="00F23977" w:rsidRDefault="00F23977" w:rsidP="000A0176">
            <w:pPr>
              <w:spacing w:line="240" w:lineRule="auto"/>
              <w:rPr>
                <w:b/>
                <w:bCs/>
                <w:i w:val="0"/>
                <w:sz w:val="20"/>
              </w:rPr>
            </w:pPr>
          </w:p>
          <w:p w14:paraId="2E5A7D04" w14:textId="77777777" w:rsidR="00F23977" w:rsidRPr="001C5A2B" w:rsidRDefault="00F23977" w:rsidP="000A0176">
            <w:pPr>
              <w:spacing w:line="240" w:lineRule="auto"/>
              <w:rPr>
                <w:b/>
                <w:bCs/>
                <w:i w:val="0"/>
                <w:sz w:val="20"/>
              </w:rPr>
            </w:pPr>
            <w:r>
              <w:rPr>
                <w:b/>
                <w:bCs/>
                <w:i w:val="0"/>
                <w:sz w:val="20"/>
              </w:rPr>
              <w:t>P: e</w:t>
            </w:r>
          </w:p>
        </w:tc>
        <w:tc>
          <w:tcPr>
            <w:tcW w:w="3544" w:type="dxa"/>
            <w:vMerge w:val="restart"/>
          </w:tcPr>
          <w:p w14:paraId="607AC390" w14:textId="1D83B269" w:rsidR="00F23977" w:rsidRPr="000A0176" w:rsidRDefault="00F23977" w:rsidP="000A0176">
            <w:pPr>
              <w:pStyle w:val="odsek"/>
              <w:spacing w:before="0" w:line="240" w:lineRule="auto"/>
              <w:rPr>
                <w:rFonts w:ascii="Times New Roman" w:hAnsi="Times New Roman"/>
                <w:b/>
                <w:sz w:val="20"/>
                <w:szCs w:val="20"/>
              </w:rPr>
            </w:pPr>
            <w:r w:rsidRPr="000A0176">
              <w:rPr>
                <w:rFonts w:ascii="Times New Roman" w:hAnsi="Times New Roman"/>
                <w:b/>
                <w:sz w:val="20"/>
                <w:szCs w:val="20"/>
              </w:rPr>
              <w:lastRenderedPageBreak/>
              <w:t xml:space="preserve">Štatutárny audítor a audítorská spoločnosť, ktorí predpokladajú v príslušnom roku vykonávať uistenie v oblasti vykazovania informácií o udržateľnosti v subjekte verejného záujmu alebo v subjekte osobitného významu, sú povinní sa vopred zaregistrovať na úrade do 30. septembra predchádzajúceho kalendárneho roka a zaplatiť ročný registračný poplatok pre oblasť udržateľnosti. </w:t>
            </w:r>
            <w:r w:rsidR="00EA2393">
              <w:rPr>
                <w:rFonts w:ascii="Times New Roman" w:hAnsi="Times New Roman"/>
                <w:b/>
                <w:sz w:val="20"/>
                <w:szCs w:val="20"/>
              </w:rPr>
              <w:t>N</w:t>
            </w:r>
            <w:r w:rsidRPr="000A0176">
              <w:rPr>
                <w:rFonts w:ascii="Times New Roman" w:hAnsi="Times New Roman"/>
                <w:b/>
                <w:sz w:val="20"/>
                <w:szCs w:val="20"/>
              </w:rPr>
              <w:t xml:space="preserve">a kalendárny rok sa ročný registračný poplatok pre oblasť udržateľnosti platí takto: </w:t>
            </w:r>
          </w:p>
          <w:p w14:paraId="60AD6598" w14:textId="77777777" w:rsidR="00F23977" w:rsidRPr="000A0176" w:rsidRDefault="00F23977" w:rsidP="000A0176">
            <w:pPr>
              <w:pStyle w:val="odsek"/>
              <w:spacing w:before="0" w:line="240" w:lineRule="auto"/>
              <w:rPr>
                <w:rFonts w:ascii="Times New Roman" w:hAnsi="Times New Roman"/>
                <w:b/>
                <w:sz w:val="20"/>
                <w:szCs w:val="20"/>
              </w:rPr>
            </w:pPr>
            <w:r w:rsidRPr="000A0176">
              <w:rPr>
                <w:rFonts w:ascii="Times New Roman" w:hAnsi="Times New Roman"/>
                <w:b/>
                <w:sz w:val="20"/>
                <w:szCs w:val="20"/>
              </w:rPr>
              <w:t>a)</w:t>
            </w:r>
            <w:r w:rsidRPr="000A0176">
              <w:rPr>
                <w:rFonts w:ascii="Times New Roman" w:hAnsi="Times New Roman"/>
                <w:b/>
                <w:sz w:val="20"/>
                <w:szCs w:val="20"/>
              </w:rPr>
              <w:tab/>
              <w:t xml:space="preserve">500 eur, ak sa predpokladá vykonanie uistenia v oblasti vykazovania informácií o udržateľnosti v jednom až troch subjektoch verejného záujmu alebo subjektoch osobitného významu, </w:t>
            </w:r>
          </w:p>
          <w:p w14:paraId="771F62D7" w14:textId="77777777" w:rsidR="00F23977" w:rsidRPr="000A0176" w:rsidRDefault="00F23977" w:rsidP="000A0176">
            <w:pPr>
              <w:pStyle w:val="odsek"/>
              <w:spacing w:before="0" w:line="240" w:lineRule="auto"/>
              <w:rPr>
                <w:rFonts w:ascii="Times New Roman" w:hAnsi="Times New Roman"/>
                <w:b/>
                <w:sz w:val="20"/>
                <w:szCs w:val="20"/>
              </w:rPr>
            </w:pPr>
            <w:r w:rsidRPr="000A0176">
              <w:rPr>
                <w:rFonts w:ascii="Times New Roman" w:hAnsi="Times New Roman"/>
                <w:b/>
                <w:sz w:val="20"/>
                <w:szCs w:val="20"/>
              </w:rPr>
              <w:t>b)</w:t>
            </w:r>
            <w:r w:rsidRPr="000A0176">
              <w:rPr>
                <w:rFonts w:ascii="Times New Roman" w:hAnsi="Times New Roman"/>
                <w:b/>
                <w:sz w:val="20"/>
                <w:szCs w:val="20"/>
              </w:rPr>
              <w:tab/>
              <w:t xml:space="preserve">2 500 eur, ak sa predpokladá vykonanie uistenia v oblasti vykazovania informácií o udržateľnosti v štyroch alebo piatich subjektoch verejného záujmu alebo subjektoch </w:t>
            </w:r>
            <w:r w:rsidRPr="000A0176">
              <w:rPr>
                <w:rFonts w:ascii="Times New Roman" w:hAnsi="Times New Roman"/>
                <w:b/>
                <w:sz w:val="20"/>
                <w:szCs w:val="20"/>
              </w:rPr>
              <w:lastRenderedPageBreak/>
              <w:t>osobitného významu,</w:t>
            </w:r>
          </w:p>
          <w:p w14:paraId="0A1FBE28" w14:textId="77777777" w:rsidR="00F23977" w:rsidRPr="000A0176" w:rsidRDefault="00F23977" w:rsidP="000A0176">
            <w:pPr>
              <w:pStyle w:val="odsek"/>
              <w:spacing w:before="0" w:line="240" w:lineRule="auto"/>
              <w:rPr>
                <w:rFonts w:ascii="Times New Roman" w:hAnsi="Times New Roman"/>
                <w:b/>
                <w:sz w:val="20"/>
                <w:szCs w:val="20"/>
              </w:rPr>
            </w:pPr>
            <w:r w:rsidRPr="000A0176">
              <w:rPr>
                <w:rFonts w:ascii="Times New Roman" w:hAnsi="Times New Roman"/>
                <w:b/>
                <w:sz w:val="20"/>
                <w:szCs w:val="20"/>
              </w:rPr>
              <w:t>c)</w:t>
            </w:r>
            <w:r w:rsidRPr="000A0176">
              <w:rPr>
                <w:rFonts w:ascii="Times New Roman" w:hAnsi="Times New Roman"/>
                <w:b/>
                <w:sz w:val="20"/>
                <w:szCs w:val="20"/>
              </w:rPr>
              <w:tab/>
              <w:t xml:space="preserve">5 000 eur, ak sa predpokladá vykonanie uistenia v oblasti vykazovania informácií o udržateľnosti v šiestich až desiatich subjektoch verejného záujmu alebo subjektoch osobitného významu, </w:t>
            </w:r>
          </w:p>
          <w:p w14:paraId="7ECEB54E" w14:textId="77777777" w:rsidR="00F23977" w:rsidRPr="000A0176" w:rsidRDefault="00F23977" w:rsidP="000A0176">
            <w:pPr>
              <w:pStyle w:val="odsek"/>
              <w:spacing w:before="0" w:line="240" w:lineRule="auto"/>
              <w:rPr>
                <w:rFonts w:ascii="Times New Roman" w:hAnsi="Times New Roman"/>
                <w:b/>
                <w:sz w:val="20"/>
                <w:szCs w:val="20"/>
              </w:rPr>
            </w:pPr>
            <w:r w:rsidRPr="000A0176">
              <w:rPr>
                <w:rFonts w:ascii="Times New Roman" w:hAnsi="Times New Roman"/>
                <w:b/>
                <w:sz w:val="20"/>
                <w:szCs w:val="20"/>
              </w:rPr>
              <w:t>d)</w:t>
            </w:r>
            <w:r w:rsidRPr="000A0176">
              <w:rPr>
                <w:rFonts w:ascii="Times New Roman" w:hAnsi="Times New Roman"/>
                <w:b/>
                <w:sz w:val="20"/>
                <w:szCs w:val="20"/>
              </w:rPr>
              <w:tab/>
              <w:t xml:space="preserve">10 000 eur, ak sa predpokladá vykonanie uistenia v oblasti vykazovania informácií o udržateľnosti v 11 až 15 subjektoch verejného záujmu alebo subjektoch osobitného významu, </w:t>
            </w:r>
          </w:p>
          <w:p w14:paraId="5B0E7B0E" w14:textId="77777777" w:rsidR="00F23977" w:rsidRPr="00540059" w:rsidRDefault="00F23977" w:rsidP="000A0176">
            <w:pPr>
              <w:pStyle w:val="odsek"/>
              <w:spacing w:before="0" w:line="240" w:lineRule="auto"/>
              <w:rPr>
                <w:rFonts w:ascii="Times New Roman" w:hAnsi="Times New Roman"/>
                <w:b/>
                <w:sz w:val="20"/>
                <w:szCs w:val="20"/>
              </w:rPr>
            </w:pPr>
            <w:r w:rsidRPr="000A0176">
              <w:rPr>
                <w:rFonts w:ascii="Times New Roman" w:hAnsi="Times New Roman"/>
                <w:b/>
                <w:sz w:val="20"/>
                <w:szCs w:val="20"/>
              </w:rPr>
              <w:t>e)</w:t>
            </w:r>
            <w:r w:rsidRPr="000A0176">
              <w:rPr>
                <w:rFonts w:ascii="Times New Roman" w:hAnsi="Times New Roman"/>
                <w:b/>
                <w:sz w:val="20"/>
                <w:szCs w:val="20"/>
              </w:rPr>
              <w:tab/>
              <w:t>17 500 eur, ak sa predpokladá vykonanie uistenia v oblasti vykazovania informácií o udržateľnosti vo viac ako 15 subjektoch verejného záujmu alebo subjektoch osobitného významu.</w:t>
            </w:r>
          </w:p>
        </w:tc>
        <w:tc>
          <w:tcPr>
            <w:tcW w:w="709" w:type="dxa"/>
            <w:vMerge/>
          </w:tcPr>
          <w:p w14:paraId="55939C87" w14:textId="77777777" w:rsidR="00F23977" w:rsidRPr="00EC7FB9" w:rsidRDefault="00F23977" w:rsidP="000A0176">
            <w:pPr>
              <w:spacing w:line="240" w:lineRule="auto"/>
              <w:jc w:val="center"/>
              <w:rPr>
                <w:i w:val="0"/>
                <w:sz w:val="20"/>
              </w:rPr>
            </w:pPr>
          </w:p>
        </w:tc>
        <w:tc>
          <w:tcPr>
            <w:tcW w:w="1275" w:type="dxa"/>
            <w:vMerge/>
          </w:tcPr>
          <w:p w14:paraId="1AE8DC15" w14:textId="77777777" w:rsidR="00F23977" w:rsidRPr="006D0BFB" w:rsidRDefault="00F23977" w:rsidP="000A0176">
            <w:pPr>
              <w:spacing w:line="240" w:lineRule="auto"/>
              <w:rPr>
                <w:i w:val="0"/>
                <w:sz w:val="20"/>
              </w:rPr>
            </w:pPr>
          </w:p>
        </w:tc>
        <w:tc>
          <w:tcPr>
            <w:tcW w:w="1005" w:type="dxa"/>
            <w:vMerge/>
          </w:tcPr>
          <w:p w14:paraId="724FE0D3" w14:textId="77777777" w:rsidR="00F23977" w:rsidRPr="006D0BFB" w:rsidRDefault="00F23977" w:rsidP="000A0176">
            <w:pPr>
              <w:spacing w:line="240" w:lineRule="auto"/>
              <w:rPr>
                <w:i w:val="0"/>
                <w:sz w:val="20"/>
              </w:rPr>
            </w:pPr>
          </w:p>
        </w:tc>
        <w:tc>
          <w:tcPr>
            <w:tcW w:w="1266" w:type="dxa"/>
            <w:vMerge/>
          </w:tcPr>
          <w:p w14:paraId="7D70FEA0" w14:textId="77777777" w:rsidR="00F23977" w:rsidRPr="006D0BFB" w:rsidRDefault="00F23977" w:rsidP="000A0176">
            <w:pPr>
              <w:spacing w:line="240" w:lineRule="auto"/>
              <w:rPr>
                <w:i w:val="0"/>
                <w:sz w:val="20"/>
              </w:rPr>
            </w:pPr>
          </w:p>
        </w:tc>
      </w:tr>
      <w:tr w:rsidR="00F23977" w:rsidRPr="006D0BFB" w14:paraId="49C044B8" w14:textId="77777777" w:rsidTr="00C43256">
        <w:trPr>
          <w:trHeight w:val="360"/>
        </w:trPr>
        <w:tc>
          <w:tcPr>
            <w:tcW w:w="720" w:type="dxa"/>
          </w:tcPr>
          <w:p w14:paraId="61461839" w14:textId="77777777" w:rsidR="00F23977" w:rsidRDefault="00F23977" w:rsidP="00B45670">
            <w:pPr>
              <w:spacing w:line="240" w:lineRule="auto"/>
              <w:rPr>
                <w:i w:val="0"/>
                <w:sz w:val="20"/>
              </w:rPr>
            </w:pPr>
          </w:p>
        </w:tc>
        <w:tc>
          <w:tcPr>
            <w:tcW w:w="4536" w:type="dxa"/>
            <w:gridSpan w:val="3"/>
            <w:vMerge/>
          </w:tcPr>
          <w:p w14:paraId="591C3D37" w14:textId="77777777" w:rsidR="00F23977" w:rsidRPr="00A664A5" w:rsidRDefault="00F23977" w:rsidP="00B45670">
            <w:pPr>
              <w:autoSpaceDE w:val="0"/>
              <w:autoSpaceDN w:val="0"/>
              <w:spacing w:line="240" w:lineRule="auto"/>
              <w:rPr>
                <w:rFonts w:asciiTheme="majorBidi" w:hAnsiTheme="majorBidi"/>
                <w:i w:val="0"/>
                <w:sz w:val="20"/>
                <w:lang w:eastAsia="sk-SK"/>
              </w:rPr>
            </w:pPr>
          </w:p>
        </w:tc>
        <w:tc>
          <w:tcPr>
            <w:tcW w:w="993" w:type="dxa"/>
            <w:vMerge/>
          </w:tcPr>
          <w:p w14:paraId="2B654026" w14:textId="77777777" w:rsidR="00F23977" w:rsidRPr="00EC7FB9" w:rsidRDefault="00F23977" w:rsidP="00B45670">
            <w:pPr>
              <w:spacing w:line="240" w:lineRule="auto"/>
              <w:jc w:val="center"/>
              <w:rPr>
                <w:i w:val="0"/>
                <w:sz w:val="20"/>
              </w:rPr>
            </w:pPr>
          </w:p>
        </w:tc>
        <w:tc>
          <w:tcPr>
            <w:tcW w:w="992" w:type="dxa"/>
            <w:vMerge/>
          </w:tcPr>
          <w:p w14:paraId="665AAB1F" w14:textId="77777777" w:rsidR="00F23977" w:rsidRDefault="00F23977" w:rsidP="00B45670">
            <w:pPr>
              <w:spacing w:line="240" w:lineRule="auto"/>
              <w:rPr>
                <w:bCs/>
                <w:i w:val="0"/>
                <w:sz w:val="20"/>
              </w:rPr>
            </w:pPr>
          </w:p>
        </w:tc>
        <w:tc>
          <w:tcPr>
            <w:tcW w:w="709" w:type="dxa"/>
            <w:vMerge/>
          </w:tcPr>
          <w:p w14:paraId="3F63C2BE" w14:textId="77777777" w:rsidR="00F23977" w:rsidRPr="006D0BFB" w:rsidRDefault="00F23977" w:rsidP="00B45670">
            <w:pPr>
              <w:spacing w:line="240" w:lineRule="auto"/>
              <w:rPr>
                <w:bCs/>
                <w:i w:val="0"/>
                <w:sz w:val="20"/>
              </w:rPr>
            </w:pPr>
          </w:p>
        </w:tc>
        <w:tc>
          <w:tcPr>
            <w:tcW w:w="3544" w:type="dxa"/>
            <w:vMerge/>
          </w:tcPr>
          <w:p w14:paraId="7132BDE0" w14:textId="77777777" w:rsidR="00F23977" w:rsidRPr="006D0BFB" w:rsidRDefault="00F23977" w:rsidP="00B45670">
            <w:pPr>
              <w:pStyle w:val="Zkladntext"/>
              <w:spacing w:line="240" w:lineRule="auto"/>
            </w:pPr>
          </w:p>
        </w:tc>
        <w:tc>
          <w:tcPr>
            <w:tcW w:w="709" w:type="dxa"/>
            <w:vMerge/>
          </w:tcPr>
          <w:p w14:paraId="42AB25D3" w14:textId="77777777" w:rsidR="00F23977" w:rsidRPr="00EC7FB9" w:rsidRDefault="00F23977" w:rsidP="00B45670">
            <w:pPr>
              <w:spacing w:line="240" w:lineRule="auto"/>
              <w:jc w:val="center"/>
              <w:rPr>
                <w:i w:val="0"/>
                <w:sz w:val="20"/>
              </w:rPr>
            </w:pPr>
          </w:p>
        </w:tc>
        <w:tc>
          <w:tcPr>
            <w:tcW w:w="1275" w:type="dxa"/>
            <w:vMerge/>
          </w:tcPr>
          <w:p w14:paraId="3AD6D569" w14:textId="77777777" w:rsidR="00F23977" w:rsidRPr="006D0BFB" w:rsidRDefault="00F23977" w:rsidP="00B45670">
            <w:pPr>
              <w:spacing w:line="240" w:lineRule="auto"/>
              <w:rPr>
                <w:i w:val="0"/>
                <w:sz w:val="20"/>
              </w:rPr>
            </w:pPr>
          </w:p>
        </w:tc>
        <w:tc>
          <w:tcPr>
            <w:tcW w:w="1005" w:type="dxa"/>
            <w:vMerge/>
          </w:tcPr>
          <w:p w14:paraId="5EC5FB1A" w14:textId="77777777" w:rsidR="00F23977" w:rsidRPr="006D0BFB" w:rsidRDefault="00F23977" w:rsidP="00B45670">
            <w:pPr>
              <w:spacing w:line="240" w:lineRule="auto"/>
              <w:rPr>
                <w:i w:val="0"/>
                <w:sz w:val="20"/>
              </w:rPr>
            </w:pPr>
          </w:p>
        </w:tc>
        <w:tc>
          <w:tcPr>
            <w:tcW w:w="1266" w:type="dxa"/>
            <w:vMerge/>
          </w:tcPr>
          <w:p w14:paraId="6C3F0C1A" w14:textId="77777777" w:rsidR="00F23977" w:rsidRPr="006D0BFB" w:rsidRDefault="00F23977" w:rsidP="00B45670">
            <w:pPr>
              <w:spacing w:line="240" w:lineRule="auto"/>
              <w:rPr>
                <w:i w:val="0"/>
                <w:sz w:val="20"/>
              </w:rPr>
            </w:pPr>
          </w:p>
        </w:tc>
      </w:tr>
      <w:tr w:rsidR="00F23977" w:rsidRPr="006D0BFB" w14:paraId="10372444" w14:textId="77777777" w:rsidTr="00C43256">
        <w:tc>
          <w:tcPr>
            <w:tcW w:w="720" w:type="dxa"/>
            <w:vMerge w:val="restart"/>
          </w:tcPr>
          <w:p w14:paraId="701929AC" w14:textId="77777777" w:rsidR="00F23977" w:rsidRDefault="00F23977" w:rsidP="00CE2ECF">
            <w:pPr>
              <w:spacing w:line="240" w:lineRule="auto"/>
              <w:rPr>
                <w:i w:val="0"/>
                <w:sz w:val="20"/>
              </w:rPr>
            </w:pPr>
            <w:r w:rsidRPr="006D0BFB">
              <w:rPr>
                <w:i w:val="0"/>
                <w:sz w:val="20"/>
              </w:rPr>
              <w:t>Čl. 32</w:t>
            </w:r>
          </w:p>
          <w:p w14:paraId="10609BBB" w14:textId="77777777" w:rsidR="00F23977" w:rsidRPr="006D0BFB" w:rsidRDefault="00F23977" w:rsidP="00CE2ECF">
            <w:pPr>
              <w:spacing w:line="240" w:lineRule="auto"/>
              <w:rPr>
                <w:i w:val="0"/>
                <w:sz w:val="20"/>
              </w:rPr>
            </w:pPr>
            <w:r>
              <w:rPr>
                <w:i w:val="0"/>
                <w:sz w:val="20"/>
              </w:rPr>
              <w:t>O: 2</w:t>
            </w:r>
          </w:p>
        </w:tc>
        <w:tc>
          <w:tcPr>
            <w:tcW w:w="4536" w:type="dxa"/>
            <w:gridSpan w:val="3"/>
            <w:vMerge w:val="restart"/>
          </w:tcPr>
          <w:p w14:paraId="65430C4E" w14:textId="77777777" w:rsidR="00F23977" w:rsidRPr="00A664A5" w:rsidRDefault="00F23977"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Verejnému dohľadu podliehajú všetci štatutárni audítori a audítorské spoločnosti.</w:t>
            </w:r>
          </w:p>
        </w:tc>
        <w:tc>
          <w:tcPr>
            <w:tcW w:w="993" w:type="dxa"/>
            <w:vMerge w:val="restart"/>
          </w:tcPr>
          <w:p w14:paraId="583BEF17" w14:textId="77777777" w:rsidR="00F23977" w:rsidRPr="006D0BFB" w:rsidRDefault="00F23977" w:rsidP="00CE2ECF">
            <w:pPr>
              <w:pStyle w:val="Nadpis9"/>
              <w:spacing w:line="240" w:lineRule="auto"/>
              <w:rPr>
                <w:b w:val="0"/>
                <w:sz w:val="20"/>
              </w:rPr>
            </w:pPr>
            <w:r>
              <w:rPr>
                <w:b w:val="0"/>
                <w:sz w:val="20"/>
              </w:rPr>
              <w:t>N</w:t>
            </w:r>
          </w:p>
        </w:tc>
        <w:tc>
          <w:tcPr>
            <w:tcW w:w="992" w:type="dxa"/>
            <w:vMerge w:val="restart"/>
          </w:tcPr>
          <w:p w14:paraId="0E502EA2" w14:textId="77777777" w:rsidR="00F23977" w:rsidRDefault="00F23977" w:rsidP="00CE2ECF">
            <w:pPr>
              <w:spacing w:line="240" w:lineRule="auto"/>
              <w:rPr>
                <w:bCs/>
                <w:i w:val="0"/>
                <w:sz w:val="20"/>
              </w:rPr>
            </w:pPr>
            <w:r w:rsidRPr="008142F8">
              <w:rPr>
                <w:bCs/>
                <w:i w:val="0"/>
                <w:sz w:val="20"/>
              </w:rPr>
              <w:t>zákon 423/2015</w:t>
            </w:r>
            <w:r>
              <w:rPr>
                <w:bCs/>
                <w:i w:val="0"/>
                <w:sz w:val="20"/>
              </w:rPr>
              <w:t xml:space="preserve"> a </w:t>
            </w:r>
          </w:p>
          <w:p w14:paraId="3519B832" w14:textId="77777777" w:rsidR="00F23977" w:rsidRPr="006D0BFB" w:rsidRDefault="00F23977" w:rsidP="00CE2ECF">
            <w:pPr>
              <w:spacing w:line="240" w:lineRule="auto"/>
              <w:rPr>
                <w:bCs/>
                <w:i w:val="0"/>
                <w:sz w:val="20"/>
              </w:rPr>
            </w:pPr>
            <w:r w:rsidRPr="00114030">
              <w:rPr>
                <w:b/>
                <w:bCs/>
                <w:i w:val="0"/>
                <w:sz w:val="20"/>
              </w:rPr>
              <w:t> návrh zákona čl. V</w:t>
            </w:r>
          </w:p>
        </w:tc>
        <w:tc>
          <w:tcPr>
            <w:tcW w:w="709" w:type="dxa"/>
          </w:tcPr>
          <w:p w14:paraId="36BC2A9C" w14:textId="77777777" w:rsidR="00F23977" w:rsidRPr="006D0BFB" w:rsidRDefault="00F23977" w:rsidP="00CE2ECF">
            <w:pPr>
              <w:spacing w:line="240" w:lineRule="auto"/>
              <w:rPr>
                <w:bCs/>
                <w:i w:val="0"/>
                <w:sz w:val="20"/>
              </w:rPr>
            </w:pPr>
            <w:r w:rsidRPr="006D0BFB">
              <w:rPr>
                <w:bCs/>
                <w:i w:val="0"/>
                <w:sz w:val="20"/>
              </w:rPr>
              <w:t>§ 2</w:t>
            </w:r>
          </w:p>
          <w:p w14:paraId="6BBB7158" w14:textId="77777777" w:rsidR="00F23977" w:rsidRDefault="00F23977" w:rsidP="00CE2ECF">
            <w:pPr>
              <w:spacing w:line="240" w:lineRule="auto"/>
              <w:rPr>
                <w:bCs/>
                <w:i w:val="0"/>
                <w:sz w:val="20"/>
              </w:rPr>
            </w:pPr>
            <w:r>
              <w:rPr>
                <w:bCs/>
                <w:i w:val="0"/>
                <w:sz w:val="20"/>
              </w:rPr>
              <w:t>O: 15</w:t>
            </w:r>
          </w:p>
          <w:p w14:paraId="10F83289" w14:textId="77777777" w:rsidR="00F23977" w:rsidRDefault="00F23977" w:rsidP="00CE2ECF">
            <w:pPr>
              <w:spacing w:line="240" w:lineRule="auto"/>
              <w:rPr>
                <w:bCs/>
                <w:i w:val="0"/>
                <w:sz w:val="20"/>
              </w:rPr>
            </w:pPr>
            <w:r>
              <w:rPr>
                <w:bCs/>
                <w:i w:val="0"/>
                <w:sz w:val="20"/>
              </w:rPr>
              <w:t>P: a)</w:t>
            </w:r>
          </w:p>
          <w:p w14:paraId="1CB76519" w14:textId="77777777" w:rsidR="00F23977" w:rsidRDefault="00F23977" w:rsidP="00CE2ECF">
            <w:pPr>
              <w:spacing w:line="240" w:lineRule="auto"/>
              <w:rPr>
                <w:bCs/>
                <w:i w:val="0"/>
                <w:sz w:val="20"/>
              </w:rPr>
            </w:pPr>
          </w:p>
          <w:p w14:paraId="42AE33D1" w14:textId="77777777" w:rsidR="00F23977" w:rsidRDefault="00F23977" w:rsidP="00CE2ECF">
            <w:pPr>
              <w:spacing w:line="240" w:lineRule="auto"/>
              <w:rPr>
                <w:bCs/>
                <w:i w:val="0"/>
                <w:sz w:val="20"/>
              </w:rPr>
            </w:pPr>
            <w:r>
              <w:rPr>
                <w:bCs/>
                <w:i w:val="0"/>
                <w:sz w:val="20"/>
              </w:rPr>
              <w:t>P: b)</w:t>
            </w:r>
          </w:p>
          <w:p w14:paraId="3006BA8F" w14:textId="77777777" w:rsidR="00F23977" w:rsidRDefault="00F23977" w:rsidP="00CE2ECF">
            <w:pPr>
              <w:spacing w:line="240" w:lineRule="auto"/>
              <w:rPr>
                <w:bCs/>
                <w:i w:val="0"/>
                <w:sz w:val="20"/>
              </w:rPr>
            </w:pPr>
          </w:p>
          <w:p w14:paraId="0D2FCD6E" w14:textId="77777777" w:rsidR="00F23977" w:rsidRDefault="00F23977" w:rsidP="00CE2ECF">
            <w:pPr>
              <w:spacing w:line="240" w:lineRule="auto"/>
              <w:rPr>
                <w:bCs/>
                <w:i w:val="0"/>
                <w:sz w:val="20"/>
              </w:rPr>
            </w:pPr>
          </w:p>
          <w:p w14:paraId="7DE8A164" w14:textId="77777777" w:rsidR="00F23977" w:rsidRDefault="00F23977" w:rsidP="00CE2ECF">
            <w:pPr>
              <w:spacing w:line="240" w:lineRule="auto"/>
              <w:rPr>
                <w:bCs/>
                <w:i w:val="0"/>
                <w:sz w:val="20"/>
              </w:rPr>
            </w:pPr>
            <w:r>
              <w:rPr>
                <w:bCs/>
                <w:i w:val="0"/>
                <w:sz w:val="20"/>
              </w:rPr>
              <w:t>P: c)</w:t>
            </w:r>
          </w:p>
          <w:p w14:paraId="60846E84" w14:textId="77777777" w:rsidR="00F23977" w:rsidRDefault="00F23977" w:rsidP="00CE2ECF">
            <w:pPr>
              <w:spacing w:line="240" w:lineRule="auto"/>
              <w:rPr>
                <w:bCs/>
                <w:i w:val="0"/>
                <w:sz w:val="20"/>
              </w:rPr>
            </w:pPr>
          </w:p>
          <w:p w14:paraId="53909B17" w14:textId="77777777" w:rsidR="00F23977" w:rsidRDefault="00F23977" w:rsidP="00CE2ECF">
            <w:pPr>
              <w:spacing w:line="240" w:lineRule="auto"/>
              <w:rPr>
                <w:bCs/>
                <w:i w:val="0"/>
                <w:sz w:val="20"/>
              </w:rPr>
            </w:pPr>
          </w:p>
          <w:p w14:paraId="6D9A92BA" w14:textId="77777777" w:rsidR="00F23977" w:rsidRDefault="00F23977" w:rsidP="00CE2ECF">
            <w:pPr>
              <w:spacing w:line="240" w:lineRule="auto"/>
              <w:rPr>
                <w:bCs/>
                <w:i w:val="0"/>
                <w:sz w:val="20"/>
              </w:rPr>
            </w:pPr>
            <w:r>
              <w:rPr>
                <w:bCs/>
                <w:i w:val="0"/>
                <w:sz w:val="20"/>
              </w:rPr>
              <w:t>P: d)</w:t>
            </w:r>
          </w:p>
          <w:p w14:paraId="5DFBCD73" w14:textId="77777777" w:rsidR="00F23977" w:rsidRPr="006D0BFB" w:rsidRDefault="00F23977" w:rsidP="00CE2ECF">
            <w:pPr>
              <w:spacing w:line="240" w:lineRule="auto"/>
              <w:rPr>
                <w:bCs/>
                <w:i w:val="0"/>
                <w:sz w:val="20"/>
              </w:rPr>
            </w:pPr>
            <w:r>
              <w:rPr>
                <w:bCs/>
                <w:i w:val="0"/>
                <w:sz w:val="20"/>
              </w:rPr>
              <w:t>P: e)</w:t>
            </w:r>
          </w:p>
        </w:tc>
        <w:tc>
          <w:tcPr>
            <w:tcW w:w="3544" w:type="dxa"/>
          </w:tcPr>
          <w:p w14:paraId="20059390" w14:textId="77777777" w:rsidR="00F23977" w:rsidRPr="006D0BFB" w:rsidRDefault="00F23977" w:rsidP="00CE2ECF">
            <w:pPr>
              <w:pStyle w:val="odsek"/>
              <w:tabs>
                <w:tab w:val="clear" w:pos="360"/>
              </w:tabs>
              <w:spacing w:before="0" w:line="240" w:lineRule="auto"/>
              <w:rPr>
                <w:rFonts w:ascii="Times New Roman" w:hAnsi="Times New Roman"/>
                <w:sz w:val="20"/>
                <w:szCs w:val="20"/>
              </w:rPr>
            </w:pPr>
            <w:r w:rsidRPr="006D0BFB">
              <w:rPr>
                <w:rFonts w:ascii="Times New Roman" w:hAnsi="Times New Roman"/>
                <w:sz w:val="20"/>
                <w:szCs w:val="20"/>
              </w:rPr>
              <w:t xml:space="preserve">Dohliadaným subjektom je </w:t>
            </w:r>
          </w:p>
          <w:p w14:paraId="10FACC8A" w14:textId="77777777" w:rsidR="00F23977" w:rsidRDefault="00F23977" w:rsidP="00CE2ECF">
            <w:pPr>
              <w:pStyle w:val="vymenovanie"/>
              <w:spacing w:line="240" w:lineRule="auto"/>
              <w:ind w:left="0" w:firstLine="0"/>
              <w:rPr>
                <w:rFonts w:ascii="Times New Roman" w:hAnsi="Times New Roman"/>
                <w:sz w:val="20"/>
                <w:szCs w:val="20"/>
              </w:rPr>
            </w:pPr>
          </w:p>
          <w:p w14:paraId="008579B7" w14:textId="77777777" w:rsidR="00F23977" w:rsidRPr="00C56D4B" w:rsidRDefault="00F23977" w:rsidP="00CE2ECF">
            <w:pPr>
              <w:pStyle w:val="vymenovanie"/>
              <w:spacing w:line="240" w:lineRule="auto"/>
              <w:ind w:left="0" w:firstLine="0"/>
              <w:rPr>
                <w:rFonts w:ascii="Times New Roman" w:hAnsi="Times New Roman"/>
                <w:sz w:val="20"/>
                <w:szCs w:val="20"/>
              </w:rPr>
            </w:pPr>
            <w:r w:rsidRPr="00C56D4B">
              <w:rPr>
                <w:rFonts w:ascii="Times New Roman" w:hAnsi="Times New Roman"/>
                <w:sz w:val="20"/>
                <w:szCs w:val="20"/>
              </w:rPr>
              <w:t>štatutárny audítor a audítorská spoločnosť,</w:t>
            </w:r>
          </w:p>
          <w:p w14:paraId="1B9B2212" w14:textId="77777777" w:rsidR="00F23977" w:rsidRPr="00C56D4B" w:rsidRDefault="00F23977" w:rsidP="00CE2ECF">
            <w:pPr>
              <w:pStyle w:val="vymenovanie"/>
              <w:spacing w:line="240" w:lineRule="auto"/>
              <w:ind w:left="0" w:firstLine="0"/>
              <w:rPr>
                <w:rFonts w:ascii="Times New Roman" w:hAnsi="Times New Roman"/>
                <w:sz w:val="20"/>
                <w:szCs w:val="20"/>
              </w:rPr>
            </w:pPr>
            <w:r w:rsidRPr="00C56D4B">
              <w:rPr>
                <w:rFonts w:ascii="Times New Roman" w:hAnsi="Times New Roman"/>
                <w:sz w:val="20"/>
                <w:szCs w:val="20"/>
              </w:rPr>
              <w:t>audítorská spoločnosť, ktorá je zaregistrovaná podľa § 5 ods. 2, pričom predmetom dohľadu je štatutárny audit podľa odseku 1,</w:t>
            </w:r>
          </w:p>
          <w:p w14:paraId="2976D60C" w14:textId="77777777" w:rsidR="00F23977" w:rsidRPr="00C56D4B" w:rsidRDefault="00F23977" w:rsidP="00CE2ECF">
            <w:pPr>
              <w:pStyle w:val="vymenovanie"/>
              <w:spacing w:line="240" w:lineRule="auto"/>
              <w:ind w:left="0" w:firstLine="0"/>
              <w:rPr>
                <w:rFonts w:ascii="Times New Roman" w:hAnsi="Times New Roman"/>
                <w:sz w:val="20"/>
                <w:szCs w:val="20"/>
              </w:rPr>
            </w:pPr>
            <w:r w:rsidRPr="00C56D4B">
              <w:rPr>
                <w:rFonts w:ascii="Times New Roman" w:hAnsi="Times New Roman"/>
                <w:sz w:val="20"/>
                <w:szCs w:val="20"/>
              </w:rPr>
              <w:t>audítor z</w:t>
            </w:r>
            <w:r>
              <w:rPr>
                <w:rFonts w:ascii="Times New Roman" w:hAnsi="Times New Roman"/>
                <w:sz w:val="20"/>
                <w:szCs w:val="20"/>
              </w:rPr>
              <w:t> </w:t>
            </w:r>
            <w:r>
              <w:rPr>
                <w:rFonts w:ascii="Times New Roman" w:hAnsi="Times New Roman"/>
                <w:b/>
                <w:sz w:val="20"/>
                <w:szCs w:val="20"/>
              </w:rPr>
              <w:t>tretieho štátu</w:t>
            </w:r>
            <w:r w:rsidRPr="00C56D4B">
              <w:rPr>
                <w:rFonts w:ascii="Times New Roman" w:hAnsi="Times New Roman"/>
                <w:sz w:val="20"/>
                <w:szCs w:val="20"/>
              </w:rPr>
              <w:t xml:space="preserve"> a audítorská spoločnosť z</w:t>
            </w:r>
            <w:r>
              <w:rPr>
                <w:rFonts w:ascii="Times New Roman" w:hAnsi="Times New Roman"/>
                <w:sz w:val="20"/>
                <w:szCs w:val="20"/>
              </w:rPr>
              <w:t> </w:t>
            </w:r>
            <w:r w:rsidRPr="00F23977">
              <w:rPr>
                <w:rFonts w:ascii="Times New Roman" w:hAnsi="Times New Roman"/>
                <w:b/>
                <w:sz w:val="20"/>
                <w:szCs w:val="20"/>
              </w:rPr>
              <w:t>tretieho štátu</w:t>
            </w:r>
            <w:r w:rsidRPr="00C56D4B">
              <w:rPr>
                <w:rFonts w:ascii="Times New Roman" w:hAnsi="Times New Roman"/>
                <w:sz w:val="20"/>
                <w:szCs w:val="20"/>
              </w:rPr>
              <w:t>, ktorí sú zaregistrovaní podľa § 7,</w:t>
            </w:r>
          </w:p>
          <w:p w14:paraId="4EFE509B" w14:textId="77777777" w:rsidR="00F23977" w:rsidRDefault="00F23977" w:rsidP="00CE2ECF">
            <w:pPr>
              <w:pStyle w:val="vymenovanie"/>
              <w:spacing w:line="240" w:lineRule="auto"/>
              <w:ind w:left="0" w:firstLine="0"/>
              <w:rPr>
                <w:rFonts w:ascii="Times New Roman" w:hAnsi="Times New Roman"/>
                <w:sz w:val="20"/>
                <w:szCs w:val="20"/>
              </w:rPr>
            </w:pPr>
            <w:r w:rsidRPr="00C56D4B">
              <w:rPr>
                <w:rFonts w:ascii="Times New Roman" w:hAnsi="Times New Roman"/>
                <w:sz w:val="20"/>
                <w:szCs w:val="20"/>
              </w:rPr>
              <w:t>komora,</w:t>
            </w:r>
          </w:p>
          <w:p w14:paraId="0D671C05" w14:textId="77777777" w:rsidR="00F23977" w:rsidRPr="00C56D4B" w:rsidRDefault="00F23977" w:rsidP="00CE2ECF">
            <w:pPr>
              <w:pStyle w:val="vymenovanie"/>
              <w:spacing w:line="240" w:lineRule="auto"/>
              <w:ind w:left="0" w:firstLine="0"/>
              <w:rPr>
                <w:rFonts w:ascii="Times New Roman" w:hAnsi="Times New Roman"/>
                <w:sz w:val="20"/>
                <w:szCs w:val="20"/>
              </w:rPr>
            </w:pPr>
            <w:r w:rsidRPr="00C56D4B">
              <w:rPr>
                <w:rFonts w:ascii="Times New Roman" w:hAnsi="Times New Roman"/>
                <w:sz w:val="20"/>
                <w:szCs w:val="20"/>
              </w:rPr>
              <w:t>subjekt verejného záujmu</w:t>
            </w:r>
            <w:r>
              <w:rPr>
                <w:rFonts w:ascii="Times New Roman" w:hAnsi="Times New Roman"/>
                <w:sz w:val="20"/>
                <w:szCs w:val="20"/>
              </w:rPr>
              <w:t>,</w:t>
            </w:r>
          </w:p>
        </w:tc>
        <w:tc>
          <w:tcPr>
            <w:tcW w:w="709" w:type="dxa"/>
            <w:vMerge w:val="restart"/>
          </w:tcPr>
          <w:p w14:paraId="47AAB58C" w14:textId="77777777" w:rsidR="00F23977" w:rsidRPr="006D0BFB" w:rsidRDefault="00F23977" w:rsidP="00CE2ECF">
            <w:pPr>
              <w:pStyle w:val="Nadpis4"/>
              <w:spacing w:line="240" w:lineRule="auto"/>
              <w:rPr>
                <w:b w:val="0"/>
                <w:sz w:val="20"/>
              </w:rPr>
            </w:pPr>
            <w:r>
              <w:rPr>
                <w:b w:val="0"/>
                <w:sz w:val="20"/>
              </w:rPr>
              <w:t>Ú</w:t>
            </w:r>
          </w:p>
        </w:tc>
        <w:tc>
          <w:tcPr>
            <w:tcW w:w="1275" w:type="dxa"/>
            <w:vMerge w:val="restart"/>
          </w:tcPr>
          <w:p w14:paraId="7B038B81" w14:textId="77777777" w:rsidR="00F23977" w:rsidRPr="006D0BFB" w:rsidRDefault="00F23977" w:rsidP="00CE2ECF">
            <w:pPr>
              <w:spacing w:line="240" w:lineRule="auto"/>
              <w:rPr>
                <w:i w:val="0"/>
                <w:sz w:val="20"/>
              </w:rPr>
            </w:pPr>
          </w:p>
        </w:tc>
        <w:tc>
          <w:tcPr>
            <w:tcW w:w="1005" w:type="dxa"/>
            <w:vMerge w:val="restart"/>
          </w:tcPr>
          <w:p w14:paraId="520BD749" w14:textId="77777777" w:rsidR="00F23977" w:rsidRPr="00B45670" w:rsidRDefault="00F23977" w:rsidP="00CE2ECF">
            <w:pPr>
              <w:spacing w:line="240" w:lineRule="auto"/>
              <w:rPr>
                <w:i w:val="0"/>
                <w:sz w:val="20"/>
              </w:rPr>
            </w:pPr>
            <w:r>
              <w:rPr>
                <w:i w:val="0"/>
                <w:sz w:val="20"/>
              </w:rPr>
              <w:t>GP - N</w:t>
            </w:r>
          </w:p>
        </w:tc>
        <w:tc>
          <w:tcPr>
            <w:tcW w:w="1266" w:type="dxa"/>
            <w:vMerge w:val="restart"/>
          </w:tcPr>
          <w:p w14:paraId="2B4EFC70" w14:textId="77777777" w:rsidR="00F23977" w:rsidRPr="006D0BFB" w:rsidRDefault="00F23977" w:rsidP="00CE2ECF">
            <w:pPr>
              <w:spacing w:line="240" w:lineRule="auto"/>
              <w:rPr>
                <w:i w:val="0"/>
                <w:sz w:val="20"/>
              </w:rPr>
            </w:pPr>
          </w:p>
        </w:tc>
      </w:tr>
      <w:tr w:rsidR="00F23977" w:rsidRPr="006D0BFB" w14:paraId="216BEDF6" w14:textId="77777777" w:rsidTr="00C43256">
        <w:trPr>
          <w:trHeight w:val="1661"/>
        </w:trPr>
        <w:tc>
          <w:tcPr>
            <w:tcW w:w="720" w:type="dxa"/>
            <w:vMerge/>
          </w:tcPr>
          <w:p w14:paraId="2E76F46F" w14:textId="77777777" w:rsidR="00F23977" w:rsidRDefault="00F23977" w:rsidP="00B45670">
            <w:pPr>
              <w:spacing w:line="240" w:lineRule="auto"/>
              <w:rPr>
                <w:i w:val="0"/>
                <w:sz w:val="20"/>
              </w:rPr>
            </w:pPr>
          </w:p>
        </w:tc>
        <w:tc>
          <w:tcPr>
            <w:tcW w:w="4536" w:type="dxa"/>
            <w:gridSpan w:val="3"/>
            <w:vMerge/>
          </w:tcPr>
          <w:p w14:paraId="248C14DA" w14:textId="77777777" w:rsidR="00F23977" w:rsidRPr="00A664A5" w:rsidRDefault="00F23977" w:rsidP="00B45670">
            <w:pPr>
              <w:autoSpaceDE w:val="0"/>
              <w:autoSpaceDN w:val="0"/>
              <w:spacing w:line="240" w:lineRule="auto"/>
              <w:rPr>
                <w:rFonts w:asciiTheme="majorBidi" w:hAnsiTheme="majorBidi"/>
                <w:i w:val="0"/>
                <w:sz w:val="20"/>
              </w:rPr>
            </w:pPr>
          </w:p>
        </w:tc>
        <w:tc>
          <w:tcPr>
            <w:tcW w:w="993" w:type="dxa"/>
            <w:vMerge/>
          </w:tcPr>
          <w:p w14:paraId="2D08B076" w14:textId="77777777" w:rsidR="00F23977" w:rsidRDefault="00F23977" w:rsidP="00B45670">
            <w:pPr>
              <w:pStyle w:val="Nadpis9"/>
              <w:spacing w:line="240" w:lineRule="auto"/>
              <w:rPr>
                <w:b w:val="0"/>
                <w:sz w:val="20"/>
              </w:rPr>
            </w:pPr>
          </w:p>
        </w:tc>
        <w:tc>
          <w:tcPr>
            <w:tcW w:w="992" w:type="dxa"/>
            <w:vMerge/>
          </w:tcPr>
          <w:p w14:paraId="41665A5C" w14:textId="77777777" w:rsidR="00F23977" w:rsidRDefault="00F23977" w:rsidP="00B45670">
            <w:pPr>
              <w:spacing w:line="240" w:lineRule="auto"/>
              <w:rPr>
                <w:b/>
                <w:bCs/>
                <w:i w:val="0"/>
                <w:sz w:val="20"/>
              </w:rPr>
            </w:pPr>
          </w:p>
        </w:tc>
        <w:tc>
          <w:tcPr>
            <w:tcW w:w="709" w:type="dxa"/>
          </w:tcPr>
          <w:p w14:paraId="0EA55DCE" w14:textId="77777777" w:rsidR="00F23977" w:rsidRPr="00F961CE" w:rsidRDefault="00F23977" w:rsidP="00B45670">
            <w:pPr>
              <w:spacing w:line="240" w:lineRule="auto"/>
              <w:rPr>
                <w:b/>
                <w:bCs/>
                <w:i w:val="0"/>
                <w:sz w:val="20"/>
              </w:rPr>
            </w:pPr>
            <w:r w:rsidRPr="00F961CE">
              <w:rPr>
                <w:b/>
                <w:bCs/>
                <w:i w:val="0"/>
                <w:sz w:val="20"/>
              </w:rPr>
              <w:t>§ 2</w:t>
            </w:r>
          </w:p>
          <w:p w14:paraId="790C6E44" w14:textId="77777777" w:rsidR="00F23977" w:rsidRDefault="00F23977" w:rsidP="00B45670">
            <w:pPr>
              <w:spacing w:line="240" w:lineRule="auto"/>
              <w:rPr>
                <w:b/>
                <w:bCs/>
                <w:i w:val="0"/>
                <w:sz w:val="20"/>
              </w:rPr>
            </w:pPr>
            <w:r w:rsidRPr="00F961CE">
              <w:rPr>
                <w:b/>
                <w:bCs/>
                <w:i w:val="0"/>
                <w:sz w:val="20"/>
              </w:rPr>
              <w:t>O: 15</w:t>
            </w:r>
          </w:p>
          <w:p w14:paraId="6CEF1D03" w14:textId="77777777" w:rsidR="00F23977" w:rsidRDefault="00F23977" w:rsidP="00B45670">
            <w:pPr>
              <w:spacing w:line="240" w:lineRule="auto"/>
              <w:rPr>
                <w:b/>
                <w:bCs/>
                <w:i w:val="0"/>
                <w:sz w:val="20"/>
              </w:rPr>
            </w:pPr>
            <w:r>
              <w:rPr>
                <w:b/>
                <w:bCs/>
                <w:i w:val="0"/>
                <w:sz w:val="20"/>
              </w:rPr>
              <w:t>P: f</w:t>
            </w:r>
          </w:p>
          <w:p w14:paraId="2C38F51A" w14:textId="77777777" w:rsidR="00F23977" w:rsidRDefault="00F23977" w:rsidP="00B45670">
            <w:pPr>
              <w:spacing w:line="240" w:lineRule="auto"/>
              <w:rPr>
                <w:b/>
                <w:bCs/>
                <w:i w:val="0"/>
                <w:sz w:val="20"/>
              </w:rPr>
            </w:pPr>
            <w:r>
              <w:rPr>
                <w:b/>
                <w:bCs/>
                <w:i w:val="0"/>
                <w:sz w:val="20"/>
              </w:rPr>
              <w:t>B: 1</w:t>
            </w:r>
          </w:p>
          <w:p w14:paraId="201FA769" w14:textId="77777777" w:rsidR="00F23977" w:rsidRDefault="00F23977" w:rsidP="00B45670">
            <w:pPr>
              <w:spacing w:line="240" w:lineRule="auto"/>
              <w:rPr>
                <w:b/>
                <w:bCs/>
                <w:i w:val="0"/>
                <w:sz w:val="20"/>
              </w:rPr>
            </w:pPr>
          </w:p>
          <w:p w14:paraId="79662D20" w14:textId="77777777" w:rsidR="00F23977" w:rsidRDefault="00F23977" w:rsidP="00B45670">
            <w:pPr>
              <w:spacing w:line="240" w:lineRule="auto"/>
              <w:rPr>
                <w:b/>
                <w:bCs/>
                <w:i w:val="0"/>
                <w:sz w:val="20"/>
              </w:rPr>
            </w:pPr>
          </w:p>
          <w:p w14:paraId="5FDE177D" w14:textId="77777777" w:rsidR="00F23977" w:rsidRDefault="00F23977" w:rsidP="00B45670">
            <w:pPr>
              <w:spacing w:line="240" w:lineRule="auto"/>
              <w:rPr>
                <w:b/>
                <w:bCs/>
                <w:i w:val="0"/>
                <w:sz w:val="20"/>
              </w:rPr>
            </w:pPr>
          </w:p>
          <w:p w14:paraId="663801C8" w14:textId="77777777" w:rsidR="00F23977" w:rsidRDefault="00F23977" w:rsidP="00B45670">
            <w:pPr>
              <w:spacing w:line="240" w:lineRule="auto"/>
              <w:rPr>
                <w:b/>
                <w:bCs/>
                <w:i w:val="0"/>
                <w:sz w:val="20"/>
              </w:rPr>
            </w:pPr>
          </w:p>
          <w:p w14:paraId="0DA93AAA" w14:textId="77777777" w:rsidR="00F23977" w:rsidRDefault="00F23977" w:rsidP="00B45670">
            <w:pPr>
              <w:spacing w:line="240" w:lineRule="auto"/>
              <w:rPr>
                <w:b/>
                <w:bCs/>
                <w:i w:val="0"/>
                <w:sz w:val="20"/>
              </w:rPr>
            </w:pPr>
          </w:p>
          <w:p w14:paraId="303C398A" w14:textId="77777777" w:rsidR="00F23977" w:rsidRDefault="00F23977" w:rsidP="00B45670">
            <w:pPr>
              <w:spacing w:line="240" w:lineRule="auto"/>
              <w:rPr>
                <w:b/>
                <w:bCs/>
                <w:i w:val="0"/>
                <w:sz w:val="20"/>
              </w:rPr>
            </w:pPr>
          </w:p>
          <w:p w14:paraId="11783C4D" w14:textId="77777777" w:rsidR="00F23977" w:rsidRDefault="00F23977" w:rsidP="00B45670">
            <w:pPr>
              <w:spacing w:line="240" w:lineRule="auto"/>
              <w:rPr>
                <w:b/>
                <w:bCs/>
                <w:i w:val="0"/>
                <w:sz w:val="20"/>
              </w:rPr>
            </w:pPr>
          </w:p>
          <w:p w14:paraId="4CAE0F4B" w14:textId="77777777" w:rsidR="00F23977" w:rsidRDefault="00F23977" w:rsidP="00B45670">
            <w:pPr>
              <w:spacing w:line="240" w:lineRule="auto"/>
              <w:rPr>
                <w:b/>
                <w:bCs/>
                <w:i w:val="0"/>
                <w:sz w:val="20"/>
              </w:rPr>
            </w:pPr>
          </w:p>
          <w:p w14:paraId="4C8D885C" w14:textId="77777777" w:rsidR="00F23977" w:rsidRDefault="00F23977" w:rsidP="00B45670">
            <w:pPr>
              <w:spacing w:line="240" w:lineRule="auto"/>
              <w:rPr>
                <w:b/>
                <w:bCs/>
                <w:i w:val="0"/>
                <w:sz w:val="20"/>
              </w:rPr>
            </w:pPr>
          </w:p>
          <w:p w14:paraId="6CB522A3" w14:textId="77777777" w:rsidR="00F23977" w:rsidRDefault="00F23977" w:rsidP="00B45670">
            <w:pPr>
              <w:spacing w:line="240" w:lineRule="auto"/>
              <w:rPr>
                <w:b/>
                <w:bCs/>
                <w:i w:val="0"/>
                <w:sz w:val="20"/>
              </w:rPr>
            </w:pPr>
          </w:p>
          <w:p w14:paraId="7BFEB2A9" w14:textId="77777777" w:rsidR="00F23977" w:rsidRDefault="00F23977" w:rsidP="00B45670">
            <w:pPr>
              <w:spacing w:line="240" w:lineRule="auto"/>
              <w:rPr>
                <w:b/>
                <w:bCs/>
                <w:i w:val="0"/>
                <w:sz w:val="20"/>
              </w:rPr>
            </w:pPr>
          </w:p>
          <w:p w14:paraId="7518E983" w14:textId="77777777" w:rsidR="00F23977" w:rsidRDefault="00F23977" w:rsidP="00B45670">
            <w:pPr>
              <w:spacing w:line="240" w:lineRule="auto"/>
              <w:rPr>
                <w:b/>
                <w:bCs/>
                <w:i w:val="0"/>
                <w:sz w:val="20"/>
              </w:rPr>
            </w:pPr>
          </w:p>
          <w:p w14:paraId="57C34AFD" w14:textId="77777777" w:rsidR="00F23977" w:rsidRDefault="00F23977" w:rsidP="00B45670">
            <w:pPr>
              <w:spacing w:line="240" w:lineRule="auto"/>
              <w:rPr>
                <w:b/>
                <w:bCs/>
                <w:i w:val="0"/>
                <w:sz w:val="20"/>
              </w:rPr>
            </w:pPr>
          </w:p>
          <w:p w14:paraId="7A20A43F" w14:textId="77777777" w:rsidR="00F23977" w:rsidRDefault="00F23977" w:rsidP="00B45670">
            <w:pPr>
              <w:spacing w:line="240" w:lineRule="auto"/>
              <w:rPr>
                <w:b/>
                <w:bCs/>
                <w:i w:val="0"/>
                <w:sz w:val="20"/>
              </w:rPr>
            </w:pPr>
          </w:p>
          <w:p w14:paraId="514A0B02" w14:textId="77777777" w:rsidR="00F23977" w:rsidRDefault="00F23977" w:rsidP="00B45670">
            <w:pPr>
              <w:spacing w:line="240" w:lineRule="auto"/>
              <w:rPr>
                <w:b/>
                <w:bCs/>
                <w:i w:val="0"/>
                <w:sz w:val="20"/>
              </w:rPr>
            </w:pPr>
          </w:p>
          <w:p w14:paraId="20952AF6" w14:textId="77777777" w:rsidR="00F23977" w:rsidRPr="001C6A81" w:rsidRDefault="00F23977" w:rsidP="00B45670">
            <w:pPr>
              <w:spacing w:line="240" w:lineRule="auto"/>
              <w:rPr>
                <w:b/>
                <w:bCs/>
                <w:i w:val="0"/>
                <w:sz w:val="20"/>
              </w:rPr>
            </w:pPr>
            <w:r>
              <w:rPr>
                <w:b/>
                <w:bCs/>
                <w:i w:val="0"/>
                <w:sz w:val="20"/>
              </w:rPr>
              <w:t>B: 2</w:t>
            </w:r>
          </w:p>
          <w:p w14:paraId="159DF40A" w14:textId="77777777" w:rsidR="00F23977" w:rsidRDefault="00F23977" w:rsidP="00B45670">
            <w:pPr>
              <w:spacing w:line="240" w:lineRule="auto"/>
              <w:rPr>
                <w:b/>
                <w:bCs/>
                <w:i w:val="0"/>
                <w:sz w:val="20"/>
              </w:rPr>
            </w:pPr>
          </w:p>
          <w:p w14:paraId="67A7E0D9" w14:textId="77777777" w:rsidR="00F23977" w:rsidRDefault="00F23977" w:rsidP="00B45670">
            <w:pPr>
              <w:spacing w:line="240" w:lineRule="auto"/>
              <w:rPr>
                <w:b/>
                <w:bCs/>
                <w:i w:val="0"/>
                <w:sz w:val="20"/>
              </w:rPr>
            </w:pPr>
          </w:p>
          <w:p w14:paraId="2E69CE08" w14:textId="77777777" w:rsidR="00F23977" w:rsidRDefault="00F23977" w:rsidP="00B45670">
            <w:pPr>
              <w:spacing w:line="240" w:lineRule="auto"/>
              <w:rPr>
                <w:b/>
                <w:bCs/>
                <w:i w:val="0"/>
                <w:sz w:val="20"/>
              </w:rPr>
            </w:pPr>
          </w:p>
          <w:p w14:paraId="2C11E3A5" w14:textId="77777777" w:rsidR="00F23977" w:rsidRDefault="00F23977" w:rsidP="00B45670">
            <w:pPr>
              <w:spacing w:line="240" w:lineRule="auto"/>
              <w:rPr>
                <w:b/>
                <w:bCs/>
                <w:i w:val="0"/>
                <w:sz w:val="20"/>
              </w:rPr>
            </w:pPr>
          </w:p>
          <w:p w14:paraId="45570982" w14:textId="77777777" w:rsidR="00F23977" w:rsidRDefault="00F23977" w:rsidP="00B45670">
            <w:pPr>
              <w:spacing w:line="240" w:lineRule="auto"/>
              <w:rPr>
                <w:b/>
                <w:bCs/>
                <w:i w:val="0"/>
                <w:sz w:val="20"/>
              </w:rPr>
            </w:pPr>
          </w:p>
          <w:p w14:paraId="37148E87" w14:textId="77777777" w:rsidR="00F23977" w:rsidRDefault="00F23977" w:rsidP="00B45670">
            <w:pPr>
              <w:spacing w:line="240" w:lineRule="auto"/>
              <w:rPr>
                <w:b/>
                <w:bCs/>
                <w:i w:val="0"/>
                <w:sz w:val="20"/>
              </w:rPr>
            </w:pPr>
          </w:p>
          <w:p w14:paraId="2AACA3C4" w14:textId="77777777" w:rsidR="00F23977" w:rsidRDefault="00F23977" w:rsidP="00B45670">
            <w:pPr>
              <w:spacing w:line="240" w:lineRule="auto"/>
              <w:rPr>
                <w:b/>
                <w:bCs/>
                <w:i w:val="0"/>
                <w:sz w:val="20"/>
              </w:rPr>
            </w:pPr>
          </w:p>
          <w:p w14:paraId="3C135E0F" w14:textId="77777777" w:rsidR="00F23977" w:rsidRDefault="00F23977" w:rsidP="00B45670">
            <w:pPr>
              <w:spacing w:line="240" w:lineRule="auto"/>
              <w:rPr>
                <w:b/>
                <w:bCs/>
                <w:i w:val="0"/>
                <w:sz w:val="20"/>
              </w:rPr>
            </w:pPr>
          </w:p>
          <w:p w14:paraId="4E0C46B5" w14:textId="77777777" w:rsidR="00F23977" w:rsidRDefault="00F23977" w:rsidP="00B45670">
            <w:pPr>
              <w:spacing w:line="240" w:lineRule="auto"/>
              <w:rPr>
                <w:b/>
                <w:bCs/>
                <w:i w:val="0"/>
                <w:sz w:val="20"/>
              </w:rPr>
            </w:pPr>
          </w:p>
          <w:p w14:paraId="48015EC0" w14:textId="77777777" w:rsidR="00F23977" w:rsidRDefault="00F23977" w:rsidP="00B45670">
            <w:pPr>
              <w:spacing w:line="240" w:lineRule="auto"/>
              <w:rPr>
                <w:b/>
                <w:bCs/>
                <w:i w:val="0"/>
                <w:sz w:val="20"/>
              </w:rPr>
            </w:pPr>
          </w:p>
          <w:p w14:paraId="779CD326" w14:textId="77777777" w:rsidR="00F23977" w:rsidRDefault="00F23977" w:rsidP="00B45670">
            <w:pPr>
              <w:spacing w:line="240" w:lineRule="auto"/>
              <w:rPr>
                <w:b/>
                <w:bCs/>
                <w:i w:val="0"/>
                <w:sz w:val="20"/>
              </w:rPr>
            </w:pPr>
          </w:p>
          <w:p w14:paraId="565D4C1E" w14:textId="77777777" w:rsidR="00F23977" w:rsidRDefault="00F23977" w:rsidP="00B45670">
            <w:pPr>
              <w:spacing w:line="240" w:lineRule="auto"/>
              <w:rPr>
                <w:b/>
                <w:bCs/>
                <w:i w:val="0"/>
                <w:sz w:val="20"/>
              </w:rPr>
            </w:pPr>
          </w:p>
          <w:p w14:paraId="543E09B7" w14:textId="77777777" w:rsidR="00F23977" w:rsidRDefault="00F23977" w:rsidP="00B45670">
            <w:pPr>
              <w:spacing w:line="240" w:lineRule="auto"/>
              <w:rPr>
                <w:b/>
                <w:bCs/>
                <w:i w:val="0"/>
                <w:sz w:val="20"/>
              </w:rPr>
            </w:pPr>
          </w:p>
          <w:p w14:paraId="6B07A41E" w14:textId="77777777" w:rsidR="00154B20" w:rsidRDefault="00154B20" w:rsidP="00B45670">
            <w:pPr>
              <w:spacing w:line="240" w:lineRule="auto"/>
              <w:rPr>
                <w:b/>
                <w:bCs/>
                <w:i w:val="0"/>
                <w:sz w:val="20"/>
              </w:rPr>
            </w:pPr>
          </w:p>
          <w:p w14:paraId="1F300FA8" w14:textId="77777777" w:rsidR="00F23977" w:rsidRDefault="00F23977" w:rsidP="00B45670">
            <w:pPr>
              <w:spacing w:line="240" w:lineRule="auto"/>
              <w:rPr>
                <w:b/>
                <w:bCs/>
                <w:i w:val="0"/>
                <w:sz w:val="20"/>
              </w:rPr>
            </w:pPr>
          </w:p>
          <w:p w14:paraId="11D56425" w14:textId="77777777" w:rsidR="00F23977" w:rsidRDefault="00F23977" w:rsidP="00B45670">
            <w:pPr>
              <w:spacing w:line="240" w:lineRule="auto"/>
              <w:rPr>
                <w:b/>
                <w:bCs/>
                <w:i w:val="0"/>
                <w:sz w:val="20"/>
              </w:rPr>
            </w:pPr>
          </w:p>
          <w:p w14:paraId="426F9730" w14:textId="77777777" w:rsidR="00F23977" w:rsidRDefault="00F23977" w:rsidP="00B45670">
            <w:pPr>
              <w:spacing w:line="240" w:lineRule="auto"/>
              <w:rPr>
                <w:b/>
                <w:bCs/>
                <w:i w:val="0"/>
                <w:sz w:val="20"/>
              </w:rPr>
            </w:pPr>
            <w:r>
              <w:rPr>
                <w:b/>
                <w:bCs/>
                <w:i w:val="0"/>
                <w:sz w:val="20"/>
              </w:rPr>
              <w:t>B: 3</w:t>
            </w:r>
          </w:p>
          <w:p w14:paraId="4E07EBAC" w14:textId="77777777" w:rsidR="00F23977" w:rsidRPr="001C6A81" w:rsidRDefault="00F23977" w:rsidP="00B45670">
            <w:pPr>
              <w:spacing w:line="240" w:lineRule="auto"/>
              <w:rPr>
                <w:b/>
                <w:bCs/>
                <w:i w:val="0"/>
                <w:sz w:val="20"/>
              </w:rPr>
            </w:pPr>
            <w:r>
              <w:rPr>
                <w:b/>
                <w:bCs/>
                <w:i w:val="0"/>
                <w:sz w:val="20"/>
              </w:rPr>
              <w:t>B: 4</w:t>
            </w:r>
          </w:p>
          <w:p w14:paraId="20E8FA28" w14:textId="77777777" w:rsidR="00F23977" w:rsidRDefault="00F23977" w:rsidP="00B45670">
            <w:pPr>
              <w:spacing w:line="240" w:lineRule="auto"/>
              <w:rPr>
                <w:b/>
                <w:bCs/>
                <w:i w:val="0"/>
                <w:sz w:val="20"/>
              </w:rPr>
            </w:pPr>
          </w:p>
          <w:p w14:paraId="24D18DC0" w14:textId="77777777" w:rsidR="00F23977" w:rsidRDefault="00F23977" w:rsidP="00B45670">
            <w:pPr>
              <w:spacing w:line="240" w:lineRule="auto"/>
              <w:rPr>
                <w:b/>
                <w:bCs/>
                <w:i w:val="0"/>
                <w:sz w:val="20"/>
              </w:rPr>
            </w:pPr>
          </w:p>
          <w:p w14:paraId="1637C197" w14:textId="77777777" w:rsidR="00F23977" w:rsidRDefault="00F23977" w:rsidP="00B45670">
            <w:pPr>
              <w:spacing w:line="240" w:lineRule="auto"/>
              <w:rPr>
                <w:b/>
                <w:bCs/>
                <w:i w:val="0"/>
                <w:sz w:val="20"/>
              </w:rPr>
            </w:pPr>
          </w:p>
          <w:p w14:paraId="740A723A" w14:textId="77777777" w:rsidR="00F23977" w:rsidRDefault="00F23977" w:rsidP="00B45670">
            <w:pPr>
              <w:spacing w:line="240" w:lineRule="auto"/>
              <w:rPr>
                <w:b/>
                <w:bCs/>
                <w:i w:val="0"/>
                <w:sz w:val="20"/>
              </w:rPr>
            </w:pPr>
          </w:p>
          <w:p w14:paraId="4FCD1A00" w14:textId="77777777" w:rsidR="00F23977" w:rsidRDefault="00F23977" w:rsidP="00B45670">
            <w:pPr>
              <w:spacing w:line="240" w:lineRule="auto"/>
              <w:rPr>
                <w:b/>
                <w:bCs/>
                <w:i w:val="0"/>
                <w:sz w:val="20"/>
              </w:rPr>
            </w:pPr>
          </w:p>
          <w:p w14:paraId="0A6B4074" w14:textId="77777777" w:rsidR="00F23977" w:rsidRDefault="00F23977" w:rsidP="00B45670">
            <w:pPr>
              <w:spacing w:line="240" w:lineRule="auto"/>
              <w:rPr>
                <w:b/>
                <w:bCs/>
                <w:i w:val="0"/>
                <w:sz w:val="20"/>
              </w:rPr>
            </w:pPr>
          </w:p>
          <w:p w14:paraId="4F945C6F" w14:textId="77777777" w:rsidR="00F23977" w:rsidRDefault="00F23977" w:rsidP="00B45670">
            <w:pPr>
              <w:spacing w:line="240" w:lineRule="auto"/>
              <w:rPr>
                <w:b/>
                <w:bCs/>
                <w:i w:val="0"/>
                <w:sz w:val="20"/>
              </w:rPr>
            </w:pPr>
          </w:p>
          <w:p w14:paraId="09AAF44E" w14:textId="77777777" w:rsidR="00F23977" w:rsidRDefault="00F23977" w:rsidP="00B45670">
            <w:pPr>
              <w:spacing w:line="240" w:lineRule="auto"/>
              <w:rPr>
                <w:b/>
                <w:bCs/>
                <w:i w:val="0"/>
                <w:sz w:val="20"/>
              </w:rPr>
            </w:pPr>
          </w:p>
          <w:p w14:paraId="7E6B0FFA" w14:textId="77777777" w:rsidR="00F23977" w:rsidRDefault="00F23977" w:rsidP="00B45670">
            <w:pPr>
              <w:spacing w:line="240" w:lineRule="auto"/>
              <w:rPr>
                <w:b/>
                <w:bCs/>
                <w:i w:val="0"/>
                <w:sz w:val="20"/>
              </w:rPr>
            </w:pPr>
          </w:p>
          <w:p w14:paraId="6C50DA23" w14:textId="77777777" w:rsidR="00F23977" w:rsidRDefault="00F23977" w:rsidP="00B45670">
            <w:pPr>
              <w:spacing w:line="240" w:lineRule="auto"/>
              <w:rPr>
                <w:b/>
                <w:bCs/>
                <w:i w:val="0"/>
                <w:sz w:val="20"/>
              </w:rPr>
            </w:pPr>
          </w:p>
          <w:p w14:paraId="74CD5557" w14:textId="77777777" w:rsidR="00F23977" w:rsidRDefault="00F23977" w:rsidP="00B45670">
            <w:pPr>
              <w:spacing w:line="240" w:lineRule="auto"/>
              <w:rPr>
                <w:b/>
                <w:bCs/>
                <w:i w:val="0"/>
                <w:sz w:val="20"/>
              </w:rPr>
            </w:pPr>
          </w:p>
          <w:p w14:paraId="044FE8B7" w14:textId="77777777" w:rsidR="00F23977" w:rsidRDefault="00F23977" w:rsidP="00B45670">
            <w:pPr>
              <w:spacing w:line="240" w:lineRule="auto"/>
              <w:rPr>
                <w:b/>
                <w:bCs/>
                <w:i w:val="0"/>
                <w:sz w:val="20"/>
              </w:rPr>
            </w:pPr>
          </w:p>
          <w:p w14:paraId="089F5C92" w14:textId="77777777" w:rsidR="00F23977" w:rsidRDefault="00F23977" w:rsidP="00B45670">
            <w:pPr>
              <w:spacing w:line="240" w:lineRule="auto"/>
              <w:rPr>
                <w:b/>
                <w:bCs/>
                <w:i w:val="0"/>
                <w:sz w:val="20"/>
              </w:rPr>
            </w:pPr>
          </w:p>
          <w:p w14:paraId="64AF0755" w14:textId="77777777" w:rsidR="00F23977" w:rsidRDefault="00F23977" w:rsidP="00B45670">
            <w:pPr>
              <w:spacing w:line="240" w:lineRule="auto"/>
              <w:rPr>
                <w:b/>
                <w:bCs/>
                <w:i w:val="0"/>
                <w:sz w:val="20"/>
              </w:rPr>
            </w:pPr>
          </w:p>
          <w:p w14:paraId="29B92DDC" w14:textId="77777777" w:rsidR="00F23977" w:rsidRDefault="00F23977" w:rsidP="00B45670">
            <w:pPr>
              <w:spacing w:line="240" w:lineRule="auto"/>
              <w:rPr>
                <w:b/>
                <w:bCs/>
                <w:i w:val="0"/>
                <w:sz w:val="20"/>
              </w:rPr>
            </w:pPr>
          </w:p>
          <w:p w14:paraId="40210C91" w14:textId="77777777" w:rsidR="00F23977" w:rsidRDefault="00F23977" w:rsidP="00B45670">
            <w:pPr>
              <w:spacing w:line="240" w:lineRule="auto"/>
              <w:rPr>
                <w:b/>
                <w:bCs/>
                <w:i w:val="0"/>
                <w:sz w:val="20"/>
              </w:rPr>
            </w:pPr>
          </w:p>
          <w:p w14:paraId="4EEBE0A1" w14:textId="77777777" w:rsidR="00F23977" w:rsidRDefault="00F23977" w:rsidP="00B45670">
            <w:pPr>
              <w:spacing w:line="240" w:lineRule="auto"/>
              <w:rPr>
                <w:b/>
                <w:bCs/>
                <w:i w:val="0"/>
                <w:sz w:val="20"/>
              </w:rPr>
            </w:pPr>
          </w:p>
          <w:p w14:paraId="4A15650B" w14:textId="77777777" w:rsidR="00F23977" w:rsidRDefault="00F23977" w:rsidP="00B45670">
            <w:pPr>
              <w:spacing w:line="240" w:lineRule="auto"/>
              <w:rPr>
                <w:b/>
                <w:bCs/>
                <w:i w:val="0"/>
                <w:sz w:val="20"/>
              </w:rPr>
            </w:pPr>
          </w:p>
          <w:p w14:paraId="31D227B2" w14:textId="77777777" w:rsidR="00F23977" w:rsidRDefault="00F23977" w:rsidP="00B45670">
            <w:pPr>
              <w:spacing w:line="240" w:lineRule="auto"/>
              <w:rPr>
                <w:b/>
                <w:bCs/>
                <w:i w:val="0"/>
                <w:sz w:val="20"/>
              </w:rPr>
            </w:pPr>
          </w:p>
          <w:p w14:paraId="6649A331" w14:textId="77777777" w:rsidR="00F23977" w:rsidRPr="00F961CE" w:rsidRDefault="00F23977" w:rsidP="00B45670">
            <w:pPr>
              <w:spacing w:line="240" w:lineRule="auto"/>
              <w:rPr>
                <w:b/>
                <w:bCs/>
                <w:i w:val="0"/>
                <w:sz w:val="20"/>
              </w:rPr>
            </w:pPr>
          </w:p>
        </w:tc>
        <w:tc>
          <w:tcPr>
            <w:tcW w:w="3544" w:type="dxa"/>
          </w:tcPr>
          <w:p w14:paraId="32066C3D" w14:textId="5FA57C14" w:rsidR="00F23977" w:rsidRPr="00F23977" w:rsidRDefault="00F23977" w:rsidP="00F23977">
            <w:pPr>
              <w:pStyle w:val="vymenovanie"/>
              <w:tabs>
                <w:tab w:val="clear" w:pos="1440"/>
                <w:tab w:val="num" w:pos="0"/>
                <w:tab w:val="num" w:pos="213"/>
              </w:tabs>
              <w:spacing w:line="240" w:lineRule="auto"/>
              <w:ind w:left="71" w:hanging="71"/>
              <w:rPr>
                <w:rFonts w:ascii="Times New Roman" w:hAnsi="Times New Roman"/>
                <w:b/>
                <w:sz w:val="20"/>
                <w:szCs w:val="20"/>
              </w:rPr>
            </w:pPr>
            <w:r w:rsidRPr="00F23977">
              <w:rPr>
                <w:rFonts w:ascii="Times New Roman" w:hAnsi="Times New Roman"/>
                <w:b/>
                <w:sz w:val="20"/>
                <w:szCs w:val="20"/>
              </w:rPr>
              <w:lastRenderedPageBreak/>
              <w:t>subjekt osobitného významu</w:t>
            </w:r>
            <w:r w:rsidR="003070FB">
              <w:rPr>
                <w:rFonts w:ascii="Times New Roman" w:hAnsi="Times New Roman"/>
                <w:b/>
                <w:sz w:val="20"/>
                <w:szCs w:val="20"/>
              </w:rPr>
              <w:t>,</w:t>
            </w:r>
            <w:r w:rsidRPr="00F23977">
              <w:rPr>
                <w:rFonts w:ascii="Times New Roman" w:hAnsi="Times New Roman"/>
                <w:b/>
                <w:sz w:val="20"/>
                <w:szCs w:val="20"/>
              </w:rPr>
              <w:t xml:space="preserve"> </w:t>
            </w:r>
            <w:r w:rsidR="003070FB" w:rsidRPr="003070FB">
              <w:rPr>
                <w:rFonts w:ascii="Times New Roman" w:hAnsi="Times New Roman"/>
                <w:b/>
                <w:sz w:val="20"/>
                <w:szCs w:val="20"/>
              </w:rPr>
              <w:t xml:space="preserve">ktorý nie je subjektom verejného záujmu uvedeným </w:t>
            </w:r>
            <w:r w:rsidRPr="00F23977">
              <w:rPr>
                <w:rFonts w:ascii="Times New Roman" w:hAnsi="Times New Roman"/>
                <w:b/>
                <w:sz w:val="20"/>
                <w:szCs w:val="20"/>
              </w:rPr>
              <w:t>v odseku 16, ktorým je</w:t>
            </w:r>
          </w:p>
          <w:p w14:paraId="3B73270B" w14:textId="77777777" w:rsidR="00F23977" w:rsidRPr="00F23977" w:rsidRDefault="00F23977" w:rsidP="00F23977">
            <w:pPr>
              <w:pStyle w:val="vymenovanie"/>
              <w:tabs>
                <w:tab w:val="clear" w:pos="1440"/>
                <w:tab w:val="num" w:pos="71"/>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1. obchodná spoločnosť za účtovné obdobie, ktorému predchádzajú najmenej dve bezprostredne po sebe idúce účtovné obdobia, v ktorých spĺňala najmenej dve z týchto podmienok:</w:t>
            </w:r>
          </w:p>
          <w:p w14:paraId="4BADA464" w14:textId="77777777" w:rsidR="00F23977" w:rsidRPr="00F23977" w:rsidRDefault="00F23977" w:rsidP="00F23977">
            <w:pPr>
              <w:pStyle w:val="vymenovanie"/>
              <w:tabs>
                <w:tab w:val="clear" w:pos="1440"/>
                <w:tab w:val="num" w:pos="0"/>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 xml:space="preserve">1a. celková suma jej majetku presiahla 170 000 000 eur, pričom sumou majetku sa rozumie suma zistená zo súvahy v ocenení </w:t>
            </w:r>
            <w:r w:rsidRPr="00F23977">
              <w:rPr>
                <w:rFonts w:ascii="Times New Roman" w:hAnsi="Times New Roman"/>
                <w:b/>
                <w:sz w:val="20"/>
                <w:szCs w:val="20"/>
              </w:rPr>
              <w:lastRenderedPageBreak/>
              <w:t xml:space="preserve">neupravenom o položky podľa osobitného predpisu, </w:t>
            </w:r>
            <w:r>
              <w:rPr>
                <w:rFonts w:ascii="Times New Roman" w:hAnsi="Times New Roman"/>
                <w:b/>
                <w:sz w:val="20"/>
                <w:szCs w:val="20"/>
              </w:rPr>
              <w:t>(6</w:t>
            </w:r>
            <w:r w:rsidRPr="00F23977">
              <w:rPr>
                <w:rFonts w:ascii="Times New Roman" w:hAnsi="Times New Roman"/>
                <w:b/>
                <w:sz w:val="20"/>
                <w:szCs w:val="20"/>
              </w:rPr>
              <w:t>)</w:t>
            </w:r>
          </w:p>
          <w:p w14:paraId="5F887089" w14:textId="77777777" w:rsidR="00F23977" w:rsidRPr="00F23977" w:rsidRDefault="00F23977" w:rsidP="00F23977">
            <w:pPr>
              <w:pStyle w:val="vymenovanie"/>
              <w:tabs>
                <w:tab w:val="clear" w:pos="1440"/>
                <w:tab w:val="num" w:pos="0"/>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 xml:space="preserve">1b. čistý </w:t>
            </w:r>
            <w:r>
              <w:rPr>
                <w:rFonts w:ascii="Times New Roman" w:hAnsi="Times New Roman"/>
                <w:b/>
                <w:sz w:val="20"/>
                <w:szCs w:val="20"/>
              </w:rPr>
              <w:t>obrat podľa osobitného predpisu(7</w:t>
            </w:r>
            <w:r w:rsidRPr="00F23977">
              <w:rPr>
                <w:rFonts w:ascii="Times New Roman" w:hAnsi="Times New Roman"/>
                <w:b/>
                <w:sz w:val="20"/>
                <w:szCs w:val="20"/>
              </w:rPr>
              <w:t>) presiahol 170 000 000 eur,</w:t>
            </w:r>
          </w:p>
          <w:p w14:paraId="10521A4E" w14:textId="77777777" w:rsidR="00F23977" w:rsidRPr="00F23977" w:rsidRDefault="00F23977" w:rsidP="00F23977">
            <w:pPr>
              <w:pStyle w:val="vymenovanie"/>
              <w:tabs>
                <w:tab w:val="clear" w:pos="1440"/>
                <w:tab w:val="num" w:pos="0"/>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1c. priemerný prepočítaný počet zamestnancov v jednotlivom účtovnom období presiahol 2 000,</w:t>
            </w:r>
          </w:p>
          <w:p w14:paraId="38C7D058" w14:textId="77777777" w:rsidR="00F23977" w:rsidRPr="00F23977" w:rsidRDefault="00F23977" w:rsidP="00F23977">
            <w:pPr>
              <w:pStyle w:val="vymenovanie"/>
              <w:tabs>
                <w:tab w:val="clear" w:pos="1440"/>
                <w:tab w:val="num" w:pos="0"/>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2. účtovná jednotka, ktorá je obchodnou spoločnosťou neuvedenou v prvom bode s priamou alebo nepriamou majetkovou účasťou štátu viac ako 50 % a povinnosťou mať účtovnú závierku overenú audítorom podľa osobitného predpisu,</w:t>
            </w:r>
            <w:r>
              <w:rPr>
                <w:rFonts w:ascii="Times New Roman" w:hAnsi="Times New Roman"/>
                <w:b/>
                <w:sz w:val="20"/>
                <w:szCs w:val="20"/>
              </w:rPr>
              <w:t>(</w:t>
            </w:r>
            <w:r w:rsidRPr="00F23977">
              <w:rPr>
                <w:rFonts w:ascii="Times New Roman" w:hAnsi="Times New Roman"/>
                <w:b/>
                <w:sz w:val="20"/>
                <w:szCs w:val="20"/>
              </w:rPr>
              <w:t>7a) alebo ktorá je štátnym podnikom, za účtovné obdobie, ktorému predchádzajú najmenej dve bezprostredne po sebe idúce účtovné obdobia, v ktorých celková suma jej  majetku presiahla 100 000 000 eur, pričom sumou majetku sa rozumie suma zistená zo súvahy v ocenení neupravenom o položky podľa osobitného predpisu,</w:t>
            </w:r>
            <w:r>
              <w:rPr>
                <w:rFonts w:ascii="Times New Roman" w:hAnsi="Times New Roman"/>
                <w:b/>
                <w:sz w:val="20"/>
                <w:szCs w:val="20"/>
              </w:rPr>
              <w:t>(</w:t>
            </w:r>
            <w:r w:rsidRPr="00F23977">
              <w:rPr>
                <w:rFonts w:ascii="Times New Roman" w:hAnsi="Times New Roman"/>
                <w:b/>
                <w:sz w:val="20"/>
                <w:szCs w:val="20"/>
              </w:rPr>
              <w:t>6)</w:t>
            </w:r>
          </w:p>
          <w:p w14:paraId="649087AC" w14:textId="77777777" w:rsidR="00F23977" w:rsidRPr="00F23977" w:rsidRDefault="00F23977" w:rsidP="00F23977">
            <w:pPr>
              <w:pStyle w:val="vymenovanie"/>
              <w:tabs>
                <w:tab w:val="clear" w:pos="1440"/>
                <w:tab w:val="num" w:pos="0"/>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3. vyšší územný celok,</w:t>
            </w:r>
          </w:p>
          <w:p w14:paraId="17B1CB2C" w14:textId="77777777" w:rsidR="00F23977" w:rsidRPr="00F23977" w:rsidRDefault="00F23977" w:rsidP="00F23977">
            <w:pPr>
              <w:pStyle w:val="vymenovanie"/>
              <w:tabs>
                <w:tab w:val="clear" w:pos="1440"/>
                <w:tab w:val="num" w:pos="0"/>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4. účtovná jednotka, ktorá je obcou, mestom alebo mestskou časťou podľa osobitných predpisov,</w:t>
            </w:r>
            <w:r>
              <w:rPr>
                <w:rFonts w:ascii="Times New Roman" w:hAnsi="Times New Roman"/>
                <w:b/>
                <w:sz w:val="20"/>
                <w:szCs w:val="20"/>
              </w:rPr>
              <w:t>(</w:t>
            </w:r>
            <w:r w:rsidRPr="00F23977">
              <w:rPr>
                <w:rFonts w:ascii="Times New Roman" w:hAnsi="Times New Roman"/>
                <w:b/>
                <w:sz w:val="20"/>
                <w:szCs w:val="20"/>
              </w:rPr>
              <w:t>7b) za účtovné obdobie, ktorému predchádzajú najmenej dve bezprostredne po sebe idúce účtovné obdobia, v ktorých spĺňala tieto podmienky:</w:t>
            </w:r>
          </w:p>
          <w:p w14:paraId="1ACC09DD" w14:textId="77777777" w:rsidR="00F23977" w:rsidRPr="00F23977" w:rsidRDefault="00F23977" w:rsidP="00F23977">
            <w:pPr>
              <w:pStyle w:val="vymenovanie"/>
              <w:tabs>
                <w:tab w:val="clear" w:pos="1440"/>
                <w:tab w:val="num" w:pos="0"/>
                <w:tab w:val="num" w:pos="213"/>
              </w:tabs>
              <w:spacing w:line="240" w:lineRule="auto"/>
              <w:ind w:left="71" w:firstLine="142"/>
              <w:rPr>
                <w:rFonts w:ascii="Times New Roman" w:hAnsi="Times New Roman"/>
                <w:b/>
                <w:sz w:val="20"/>
                <w:szCs w:val="20"/>
              </w:rPr>
            </w:pPr>
            <w:r w:rsidRPr="00F23977">
              <w:rPr>
                <w:rFonts w:ascii="Times New Roman" w:hAnsi="Times New Roman"/>
                <w:b/>
                <w:sz w:val="20"/>
                <w:szCs w:val="20"/>
              </w:rPr>
              <w:t>4a.</w:t>
            </w:r>
            <w:r w:rsidRPr="00F23977">
              <w:rPr>
                <w:rFonts w:ascii="Times New Roman" w:hAnsi="Times New Roman"/>
                <w:b/>
                <w:sz w:val="20"/>
                <w:szCs w:val="20"/>
              </w:rPr>
              <w:tab/>
              <w:t>celková suma jej majetku presiahla 70 000 000 eur, pričom sumou majetku sa rozumie suma zistená z konsolidovanej účtovnej závierky účtovnej jednotky verejnej správy,</w:t>
            </w:r>
            <w:r>
              <w:rPr>
                <w:rFonts w:ascii="Times New Roman" w:hAnsi="Times New Roman"/>
                <w:b/>
                <w:sz w:val="20"/>
                <w:szCs w:val="20"/>
              </w:rPr>
              <w:t>(</w:t>
            </w:r>
            <w:r w:rsidRPr="00F23977">
              <w:rPr>
                <w:rFonts w:ascii="Times New Roman" w:hAnsi="Times New Roman"/>
                <w:b/>
                <w:sz w:val="20"/>
                <w:szCs w:val="20"/>
              </w:rPr>
              <w:t>7c)</w:t>
            </w:r>
          </w:p>
          <w:p w14:paraId="20A32393" w14:textId="77777777" w:rsidR="00F23977" w:rsidRDefault="00F23977" w:rsidP="00F23977">
            <w:pPr>
              <w:pStyle w:val="vymenovanie"/>
              <w:tabs>
                <w:tab w:val="clear" w:pos="1440"/>
                <w:tab w:val="num" w:pos="68"/>
                <w:tab w:val="num" w:pos="213"/>
              </w:tabs>
              <w:spacing w:line="240" w:lineRule="auto"/>
              <w:ind w:left="68" w:firstLine="0"/>
              <w:rPr>
                <w:rFonts w:ascii="Times New Roman" w:hAnsi="Times New Roman"/>
                <w:b/>
                <w:sz w:val="20"/>
                <w:szCs w:val="20"/>
              </w:rPr>
            </w:pPr>
            <w:r>
              <w:rPr>
                <w:rFonts w:ascii="Times New Roman" w:hAnsi="Times New Roman"/>
                <w:b/>
                <w:sz w:val="20"/>
                <w:szCs w:val="20"/>
              </w:rPr>
              <w:t xml:space="preserve">  </w:t>
            </w:r>
            <w:r w:rsidRPr="00F23977">
              <w:rPr>
                <w:rFonts w:ascii="Times New Roman" w:hAnsi="Times New Roman"/>
                <w:b/>
                <w:sz w:val="20"/>
                <w:szCs w:val="20"/>
              </w:rPr>
              <w:t>4b.</w:t>
            </w:r>
            <w:r w:rsidRPr="00F23977">
              <w:rPr>
                <w:rFonts w:ascii="Times New Roman" w:hAnsi="Times New Roman"/>
                <w:b/>
                <w:sz w:val="20"/>
                <w:szCs w:val="20"/>
              </w:rPr>
              <w:tab/>
              <w:t xml:space="preserve"> počet obyvateľov presiahol 30</w:t>
            </w:r>
            <w:r w:rsidR="00AD63D2">
              <w:rPr>
                <w:rFonts w:ascii="Times New Roman" w:hAnsi="Times New Roman"/>
                <w:b/>
                <w:sz w:val="20"/>
                <w:szCs w:val="20"/>
              </w:rPr>
              <w:t> </w:t>
            </w:r>
            <w:r w:rsidRPr="00F23977">
              <w:rPr>
                <w:rFonts w:ascii="Times New Roman" w:hAnsi="Times New Roman"/>
                <w:b/>
                <w:sz w:val="20"/>
                <w:szCs w:val="20"/>
              </w:rPr>
              <w:t>000.</w:t>
            </w:r>
          </w:p>
          <w:p w14:paraId="2D989266" w14:textId="77777777" w:rsidR="00AD63D2" w:rsidRDefault="00AD63D2" w:rsidP="00F23977">
            <w:pPr>
              <w:pStyle w:val="vymenovanie"/>
              <w:tabs>
                <w:tab w:val="clear" w:pos="1440"/>
                <w:tab w:val="num" w:pos="68"/>
                <w:tab w:val="num" w:pos="213"/>
              </w:tabs>
              <w:spacing w:line="240" w:lineRule="auto"/>
              <w:ind w:left="68" w:firstLine="0"/>
              <w:rPr>
                <w:rFonts w:ascii="Times New Roman" w:hAnsi="Times New Roman"/>
                <w:b/>
                <w:sz w:val="20"/>
                <w:szCs w:val="20"/>
              </w:rPr>
            </w:pPr>
          </w:p>
          <w:p w14:paraId="51351E48" w14:textId="77777777" w:rsidR="00F23977" w:rsidRDefault="00F23977" w:rsidP="00B45670">
            <w:pPr>
              <w:pStyle w:val="vymenovanie"/>
              <w:tabs>
                <w:tab w:val="clear" w:pos="1440"/>
                <w:tab w:val="num" w:pos="68"/>
                <w:tab w:val="num" w:pos="213"/>
              </w:tabs>
              <w:spacing w:line="240" w:lineRule="auto"/>
              <w:ind w:left="68" w:firstLine="0"/>
              <w:rPr>
                <w:rFonts w:ascii="Times New Roman" w:hAnsi="Times New Roman"/>
                <w:sz w:val="20"/>
                <w:szCs w:val="20"/>
              </w:rPr>
            </w:pPr>
            <w:r>
              <w:rPr>
                <w:rFonts w:ascii="Times New Roman" w:hAnsi="Times New Roman"/>
                <w:sz w:val="20"/>
                <w:szCs w:val="20"/>
              </w:rPr>
              <w:t xml:space="preserve">(6) </w:t>
            </w:r>
            <w:r w:rsidRPr="00237C6B">
              <w:rPr>
                <w:rFonts w:ascii="Times New Roman" w:hAnsi="Times New Roman"/>
                <w:sz w:val="20"/>
                <w:szCs w:val="20"/>
              </w:rPr>
              <w:t>§ 26 ods. 3 zákona č. 431/2002 Z. z. v znení zákona č. 198/2007 Z. z.</w:t>
            </w:r>
          </w:p>
          <w:p w14:paraId="7DD79814" w14:textId="77777777" w:rsidR="00F23977" w:rsidRPr="00F23977" w:rsidRDefault="00F23977" w:rsidP="00B45670">
            <w:pPr>
              <w:pStyle w:val="vymenovanie"/>
              <w:tabs>
                <w:tab w:val="clear" w:pos="1440"/>
                <w:tab w:val="num" w:pos="68"/>
                <w:tab w:val="num" w:pos="213"/>
              </w:tabs>
              <w:spacing w:line="240" w:lineRule="auto"/>
              <w:ind w:left="68" w:firstLine="0"/>
              <w:rPr>
                <w:rFonts w:ascii="Times New Roman" w:hAnsi="Times New Roman"/>
                <w:sz w:val="20"/>
                <w:szCs w:val="20"/>
              </w:rPr>
            </w:pPr>
            <w:r>
              <w:rPr>
                <w:rFonts w:ascii="Times New Roman" w:hAnsi="Times New Roman"/>
                <w:sz w:val="20"/>
                <w:szCs w:val="20"/>
              </w:rPr>
              <w:t xml:space="preserve">(7) </w:t>
            </w:r>
            <w:r w:rsidRPr="00237C6B">
              <w:rPr>
                <w:rFonts w:ascii="Times New Roman" w:hAnsi="Times New Roman"/>
                <w:sz w:val="20"/>
                <w:szCs w:val="20"/>
              </w:rPr>
              <w:t>§ 2 ods. 15 zákona č. 431/2002 Z. z. v znení zákona č. 333/2014 Z. z.</w:t>
            </w:r>
          </w:p>
          <w:p w14:paraId="52F234FF" w14:textId="77777777" w:rsidR="00F23977" w:rsidRPr="00F23977" w:rsidRDefault="00F23977" w:rsidP="00F23977">
            <w:pPr>
              <w:pStyle w:val="vymenovanie"/>
              <w:tabs>
                <w:tab w:val="clear" w:pos="1440"/>
                <w:tab w:val="num" w:pos="68"/>
                <w:tab w:val="num" w:pos="213"/>
              </w:tabs>
              <w:spacing w:line="240" w:lineRule="auto"/>
              <w:ind w:left="68" w:firstLine="0"/>
              <w:rPr>
                <w:rFonts w:ascii="Times New Roman" w:hAnsi="Times New Roman"/>
                <w:b/>
                <w:sz w:val="20"/>
                <w:szCs w:val="20"/>
              </w:rPr>
            </w:pPr>
            <w:r>
              <w:rPr>
                <w:rFonts w:ascii="Times New Roman" w:hAnsi="Times New Roman"/>
                <w:b/>
                <w:sz w:val="20"/>
                <w:szCs w:val="20"/>
              </w:rPr>
              <w:lastRenderedPageBreak/>
              <w:t>(</w:t>
            </w:r>
            <w:r w:rsidRPr="00F961CE">
              <w:rPr>
                <w:rFonts w:ascii="Times New Roman" w:hAnsi="Times New Roman"/>
                <w:b/>
                <w:sz w:val="20"/>
                <w:szCs w:val="20"/>
              </w:rPr>
              <w:t>7a) Napríklad § 19 ods. 1 písm. a) zákona č. 431/2002 Z. z. v znení neskorších predpisov</w:t>
            </w:r>
            <w:r>
              <w:rPr>
                <w:rFonts w:ascii="Times New Roman" w:hAnsi="Times New Roman"/>
                <w:b/>
                <w:sz w:val="20"/>
                <w:szCs w:val="20"/>
              </w:rPr>
              <w:t>.</w:t>
            </w:r>
          </w:p>
          <w:p w14:paraId="30E7ECAF" w14:textId="77777777" w:rsidR="00F23977" w:rsidRPr="00F23977" w:rsidRDefault="00F23977" w:rsidP="00F23977">
            <w:pPr>
              <w:pStyle w:val="vymenovanie"/>
              <w:tabs>
                <w:tab w:val="clear" w:pos="1440"/>
                <w:tab w:val="num" w:pos="71"/>
                <w:tab w:val="num" w:pos="213"/>
              </w:tabs>
              <w:spacing w:line="240" w:lineRule="auto"/>
              <w:ind w:left="71" w:firstLine="0"/>
              <w:rPr>
                <w:rFonts w:ascii="Times New Roman" w:hAnsi="Times New Roman"/>
                <w:sz w:val="20"/>
                <w:szCs w:val="20"/>
              </w:rPr>
            </w:pPr>
            <w:r w:rsidRPr="00F961CE">
              <w:rPr>
                <w:rFonts w:ascii="Times New Roman" w:hAnsi="Times New Roman"/>
                <w:b/>
                <w:sz w:val="20"/>
                <w:szCs w:val="20"/>
              </w:rPr>
              <w:t xml:space="preserve"> </w:t>
            </w:r>
            <w:r>
              <w:rPr>
                <w:rFonts w:ascii="Times New Roman" w:hAnsi="Times New Roman"/>
                <w:b/>
                <w:sz w:val="20"/>
                <w:szCs w:val="20"/>
              </w:rPr>
              <w:t>(</w:t>
            </w:r>
            <w:r w:rsidRPr="00F961CE">
              <w:rPr>
                <w:rFonts w:ascii="Times New Roman" w:hAnsi="Times New Roman"/>
                <w:b/>
                <w:sz w:val="20"/>
                <w:szCs w:val="20"/>
              </w:rPr>
              <w:t>7b</w:t>
            </w:r>
            <w:r>
              <w:rPr>
                <w:rFonts w:ascii="Times New Roman" w:hAnsi="Times New Roman"/>
                <w:b/>
                <w:sz w:val="20"/>
                <w:szCs w:val="20"/>
              </w:rPr>
              <w:t xml:space="preserve">) </w:t>
            </w:r>
            <w:r w:rsidRPr="00F23977">
              <w:rPr>
                <w:rFonts w:ascii="Times New Roman" w:hAnsi="Times New Roman"/>
                <w:sz w:val="20"/>
                <w:szCs w:val="20"/>
              </w:rPr>
              <w:t>§ 1 zákona Slovenskej národnej rady č. 369/1990 Zb. o obecnom zriadení v znení neskorších predpisov.</w:t>
            </w:r>
          </w:p>
          <w:p w14:paraId="4C6FCB71" w14:textId="77777777" w:rsidR="00F23977" w:rsidRPr="00F23977" w:rsidRDefault="00F23977" w:rsidP="00F23977">
            <w:pPr>
              <w:pStyle w:val="vymenovanie"/>
              <w:tabs>
                <w:tab w:val="clear" w:pos="1440"/>
                <w:tab w:val="num" w:pos="71"/>
                <w:tab w:val="num" w:pos="213"/>
              </w:tabs>
              <w:spacing w:line="240" w:lineRule="auto"/>
              <w:ind w:left="71" w:firstLine="0"/>
              <w:rPr>
                <w:rFonts w:ascii="Times New Roman" w:hAnsi="Times New Roman"/>
                <w:sz w:val="20"/>
                <w:szCs w:val="20"/>
              </w:rPr>
            </w:pPr>
            <w:r w:rsidRPr="00F23977">
              <w:rPr>
                <w:rFonts w:ascii="Times New Roman" w:hAnsi="Times New Roman"/>
                <w:sz w:val="20"/>
                <w:szCs w:val="20"/>
              </w:rPr>
              <w:t>§ 1a zákona Slovenskej národnej rady č. 377/1990 Zb. o hlavnom meste Slovenskej republiky Bratislave v znení neskorších predpisov.</w:t>
            </w:r>
          </w:p>
          <w:p w14:paraId="77DC8E08" w14:textId="77777777" w:rsidR="00F23977" w:rsidRPr="00F23977" w:rsidRDefault="00F23977" w:rsidP="00F23977">
            <w:pPr>
              <w:pStyle w:val="vymenovanie"/>
              <w:tabs>
                <w:tab w:val="clear" w:pos="1440"/>
                <w:tab w:val="num" w:pos="213"/>
              </w:tabs>
              <w:spacing w:line="240" w:lineRule="auto"/>
              <w:ind w:left="0" w:firstLine="0"/>
              <w:rPr>
                <w:rFonts w:ascii="Times New Roman" w:hAnsi="Times New Roman"/>
                <w:sz w:val="20"/>
                <w:szCs w:val="20"/>
              </w:rPr>
            </w:pPr>
            <w:r w:rsidRPr="00F23977">
              <w:rPr>
                <w:rFonts w:ascii="Times New Roman" w:hAnsi="Times New Roman"/>
                <w:sz w:val="20"/>
                <w:szCs w:val="20"/>
              </w:rPr>
              <w:t>§ 2 zákona Slovenskej národnej rady č. 401/1990 Zb. o meste Košice v znení neskorších predpisov</w:t>
            </w:r>
          </w:p>
          <w:p w14:paraId="6341BCE5" w14:textId="77777777" w:rsidR="00F23977" w:rsidRPr="00F961CE" w:rsidRDefault="00F23977" w:rsidP="00F23977">
            <w:pPr>
              <w:pStyle w:val="vymenovanie"/>
              <w:tabs>
                <w:tab w:val="clear" w:pos="1440"/>
                <w:tab w:val="num" w:pos="213"/>
              </w:tabs>
              <w:spacing w:line="240" w:lineRule="auto"/>
              <w:ind w:left="0" w:firstLine="0"/>
              <w:rPr>
                <w:rFonts w:ascii="Times New Roman" w:hAnsi="Times New Roman"/>
                <w:b/>
                <w:sz w:val="20"/>
                <w:szCs w:val="20"/>
              </w:rPr>
            </w:pPr>
            <w:r>
              <w:rPr>
                <w:rFonts w:ascii="Times New Roman" w:hAnsi="Times New Roman"/>
                <w:b/>
                <w:sz w:val="20"/>
                <w:szCs w:val="20"/>
              </w:rPr>
              <w:t>(</w:t>
            </w:r>
            <w:r w:rsidRPr="00F961CE">
              <w:rPr>
                <w:rFonts w:ascii="Times New Roman" w:hAnsi="Times New Roman"/>
                <w:b/>
                <w:sz w:val="20"/>
                <w:szCs w:val="20"/>
              </w:rPr>
              <w:t>7c</w:t>
            </w:r>
            <w:r>
              <w:rPr>
                <w:rFonts w:ascii="Times New Roman" w:hAnsi="Times New Roman"/>
                <w:b/>
                <w:sz w:val="20"/>
                <w:szCs w:val="20"/>
              </w:rPr>
              <w:t>)</w:t>
            </w:r>
            <w:r>
              <w:rPr>
                <w:rFonts w:ascii="Times New Roman" w:hAnsi="Times New Roman"/>
                <w:lang w:eastAsia="x-none"/>
              </w:rPr>
              <w:t xml:space="preserve"> § 22a zákona č. 431/2002 Z. z. v znení neskorších predpisov. </w:t>
            </w:r>
            <w:r w:rsidRPr="00D33604">
              <w:rPr>
                <w:rFonts w:ascii="Times New Roman" w:hAnsi="Times New Roman"/>
              </w:rPr>
              <w:t xml:space="preserve"> </w:t>
            </w:r>
          </w:p>
        </w:tc>
        <w:tc>
          <w:tcPr>
            <w:tcW w:w="709" w:type="dxa"/>
            <w:vMerge/>
          </w:tcPr>
          <w:p w14:paraId="6BF87DEC" w14:textId="77777777" w:rsidR="00F23977" w:rsidRDefault="00F23977" w:rsidP="00B45670">
            <w:pPr>
              <w:pStyle w:val="Nadpis4"/>
              <w:spacing w:line="240" w:lineRule="auto"/>
              <w:rPr>
                <w:b w:val="0"/>
                <w:sz w:val="20"/>
              </w:rPr>
            </w:pPr>
          </w:p>
        </w:tc>
        <w:tc>
          <w:tcPr>
            <w:tcW w:w="1275" w:type="dxa"/>
            <w:vMerge/>
          </w:tcPr>
          <w:p w14:paraId="3703B3AE" w14:textId="77777777" w:rsidR="00F23977" w:rsidRPr="006D0BFB" w:rsidRDefault="00F23977" w:rsidP="00B45670">
            <w:pPr>
              <w:spacing w:line="240" w:lineRule="auto"/>
              <w:rPr>
                <w:i w:val="0"/>
                <w:sz w:val="20"/>
              </w:rPr>
            </w:pPr>
          </w:p>
        </w:tc>
        <w:tc>
          <w:tcPr>
            <w:tcW w:w="1005" w:type="dxa"/>
            <w:vMerge/>
          </w:tcPr>
          <w:p w14:paraId="2410F83F" w14:textId="77777777" w:rsidR="00F23977" w:rsidRPr="006D0BFB" w:rsidRDefault="00F23977" w:rsidP="00B45670">
            <w:pPr>
              <w:spacing w:line="240" w:lineRule="auto"/>
              <w:rPr>
                <w:i w:val="0"/>
                <w:sz w:val="20"/>
              </w:rPr>
            </w:pPr>
          </w:p>
        </w:tc>
        <w:tc>
          <w:tcPr>
            <w:tcW w:w="1266" w:type="dxa"/>
            <w:vMerge/>
          </w:tcPr>
          <w:p w14:paraId="3A106127" w14:textId="77777777" w:rsidR="00F23977" w:rsidRPr="006D0BFB" w:rsidRDefault="00F23977" w:rsidP="00B45670">
            <w:pPr>
              <w:spacing w:line="240" w:lineRule="auto"/>
              <w:rPr>
                <w:i w:val="0"/>
                <w:sz w:val="20"/>
              </w:rPr>
            </w:pPr>
          </w:p>
        </w:tc>
      </w:tr>
      <w:tr w:rsidR="00F23977" w:rsidRPr="006D0BFB" w14:paraId="44CDC8A6" w14:textId="77777777" w:rsidTr="00C43256">
        <w:tc>
          <w:tcPr>
            <w:tcW w:w="720" w:type="dxa"/>
            <w:vMerge w:val="restart"/>
          </w:tcPr>
          <w:p w14:paraId="4494B336" w14:textId="77777777" w:rsidR="00F23977" w:rsidRPr="006D0BFB" w:rsidRDefault="00F23977" w:rsidP="00CE2ECF">
            <w:pPr>
              <w:spacing w:line="240" w:lineRule="auto"/>
              <w:rPr>
                <w:i w:val="0"/>
                <w:sz w:val="20"/>
              </w:rPr>
            </w:pPr>
            <w:r w:rsidRPr="006D0BFB">
              <w:rPr>
                <w:i w:val="0"/>
                <w:sz w:val="20"/>
              </w:rPr>
              <w:lastRenderedPageBreak/>
              <w:t>Čl. 33</w:t>
            </w:r>
          </w:p>
        </w:tc>
        <w:tc>
          <w:tcPr>
            <w:tcW w:w="4536" w:type="dxa"/>
            <w:gridSpan w:val="3"/>
            <w:vMerge w:val="restart"/>
          </w:tcPr>
          <w:p w14:paraId="17ABE4FA" w14:textId="77777777" w:rsidR="00F23977" w:rsidRPr="00A664A5" w:rsidRDefault="00F23977" w:rsidP="00CE2ECF">
            <w:pPr>
              <w:autoSpaceDE w:val="0"/>
              <w:autoSpaceDN w:val="0"/>
              <w:spacing w:line="240" w:lineRule="auto"/>
              <w:rPr>
                <w:rFonts w:asciiTheme="majorBidi" w:hAnsiTheme="majorBidi"/>
                <w:b/>
                <w:i w:val="0"/>
                <w:sz w:val="20"/>
                <w:lang w:eastAsia="sk-SK"/>
              </w:rPr>
            </w:pPr>
            <w:r w:rsidRPr="00A664A5">
              <w:rPr>
                <w:rFonts w:asciiTheme="majorBidi" w:hAnsiTheme="majorBidi"/>
                <w:b/>
                <w:i w:val="0"/>
                <w:sz w:val="20"/>
                <w:lang w:eastAsia="sk-SK"/>
              </w:rPr>
              <w:t>Spolupráca medzi systémami verejného dohľadu na úrovni Spoločenstva</w:t>
            </w:r>
          </w:p>
          <w:p w14:paraId="387C13CD" w14:textId="77777777" w:rsidR="00F23977" w:rsidRPr="00A664A5" w:rsidRDefault="00F23977"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Členské štáty zabezpečia, aby regulačné opatrenia pre systémy verejného dohľadu umožňovali efektívnu spoluprácu medzi aktivitami dohľadu členských štátov na úrovni Spoločenstva. Na tento účel členské štáty poveria jeden osobitný subjekt zodpovednosťou za zabezpečenie takejto spolupráce.</w:t>
            </w:r>
          </w:p>
        </w:tc>
        <w:tc>
          <w:tcPr>
            <w:tcW w:w="993" w:type="dxa"/>
            <w:vMerge w:val="restart"/>
          </w:tcPr>
          <w:p w14:paraId="0B10762B" w14:textId="77777777" w:rsidR="00F23977" w:rsidRPr="006D0BFB" w:rsidRDefault="00F23977" w:rsidP="00CE2ECF">
            <w:pPr>
              <w:pStyle w:val="Nadpis9"/>
              <w:spacing w:line="240" w:lineRule="auto"/>
              <w:rPr>
                <w:b w:val="0"/>
                <w:sz w:val="20"/>
              </w:rPr>
            </w:pPr>
            <w:r>
              <w:rPr>
                <w:b w:val="0"/>
                <w:sz w:val="20"/>
              </w:rPr>
              <w:t>N</w:t>
            </w:r>
          </w:p>
        </w:tc>
        <w:tc>
          <w:tcPr>
            <w:tcW w:w="992" w:type="dxa"/>
            <w:vMerge w:val="restart"/>
          </w:tcPr>
          <w:p w14:paraId="1192092B" w14:textId="77777777" w:rsidR="00F23977" w:rsidRPr="00CE2ECF" w:rsidRDefault="00F23977" w:rsidP="00CE2ECF">
            <w:pPr>
              <w:spacing w:line="240" w:lineRule="auto"/>
              <w:rPr>
                <w:bCs/>
                <w:i w:val="0"/>
                <w:sz w:val="20"/>
              </w:rPr>
            </w:pPr>
            <w:r w:rsidRPr="00CE2ECF">
              <w:rPr>
                <w:bCs/>
                <w:i w:val="0"/>
                <w:sz w:val="20"/>
              </w:rPr>
              <w:t xml:space="preserve">zákon 423/2015 </w:t>
            </w:r>
          </w:p>
          <w:p w14:paraId="2A767D48" w14:textId="77777777" w:rsidR="00AD63D2" w:rsidRPr="00CE2ECF" w:rsidRDefault="00AD63D2" w:rsidP="00AD63D2">
            <w:pPr>
              <w:spacing w:line="240" w:lineRule="auto"/>
              <w:rPr>
                <w:bCs/>
                <w:i w:val="0"/>
                <w:sz w:val="20"/>
              </w:rPr>
            </w:pPr>
            <w:r w:rsidRPr="00CE2ECF">
              <w:rPr>
                <w:bCs/>
                <w:i w:val="0"/>
                <w:sz w:val="20"/>
              </w:rPr>
              <w:t>a </w:t>
            </w:r>
          </w:p>
          <w:p w14:paraId="1EB0F1A6" w14:textId="77777777" w:rsidR="00F23977" w:rsidRPr="00CE2ECF" w:rsidRDefault="00AD63D2" w:rsidP="00AD63D2">
            <w:pPr>
              <w:spacing w:line="240" w:lineRule="auto"/>
              <w:rPr>
                <w:bCs/>
                <w:i w:val="0"/>
                <w:sz w:val="20"/>
              </w:rPr>
            </w:pPr>
            <w:r w:rsidRPr="00CE2ECF">
              <w:rPr>
                <w:b/>
                <w:bCs/>
                <w:i w:val="0"/>
                <w:sz w:val="20"/>
              </w:rPr>
              <w:t> návrh zákona čl. V</w:t>
            </w:r>
          </w:p>
          <w:p w14:paraId="05333384" w14:textId="77777777" w:rsidR="00F23977" w:rsidRPr="00CE2ECF" w:rsidRDefault="00F23977" w:rsidP="00CE2ECF">
            <w:pPr>
              <w:spacing w:line="240" w:lineRule="auto"/>
              <w:rPr>
                <w:bCs/>
                <w:i w:val="0"/>
                <w:sz w:val="20"/>
              </w:rPr>
            </w:pPr>
          </w:p>
          <w:p w14:paraId="184C0A00" w14:textId="77777777" w:rsidR="00F23977" w:rsidRPr="00CE2ECF" w:rsidRDefault="00F23977" w:rsidP="00CE2ECF">
            <w:pPr>
              <w:spacing w:line="240" w:lineRule="auto"/>
              <w:rPr>
                <w:bCs/>
                <w:i w:val="0"/>
                <w:sz w:val="20"/>
              </w:rPr>
            </w:pPr>
          </w:p>
          <w:p w14:paraId="38285A92" w14:textId="77777777" w:rsidR="00F23977" w:rsidRPr="00CE2ECF" w:rsidRDefault="00F23977" w:rsidP="00CE2ECF">
            <w:pPr>
              <w:spacing w:line="240" w:lineRule="auto"/>
              <w:rPr>
                <w:bCs/>
                <w:i w:val="0"/>
                <w:sz w:val="20"/>
              </w:rPr>
            </w:pPr>
          </w:p>
          <w:p w14:paraId="7F277232" w14:textId="77777777" w:rsidR="00F23977" w:rsidRPr="00CE2ECF" w:rsidRDefault="00F23977" w:rsidP="00CE2ECF">
            <w:pPr>
              <w:spacing w:line="240" w:lineRule="auto"/>
              <w:rPr>
                <w:bCs/>
                <w:i w:val="0"/>
                <w:sz w:val="20"/>
              </w:rPr>
            </w:pPr>
          </w:p>
          <w:p w14:paraId="2754DC3B" w14:textId="77777777" w:rsidR="00F23977" w:rsidRPr="00CE2ECF" w:rsidRDefault="00F23977" w:rsidP="00CE2ECF">
            <w:pPr>
              <w:spacing w:line="240" w:lineRule="auto"/>
              <w:rPr>
                <w:bCs/>
                <w:i w:val="0"/>
                <w:sz w:val="20"/>
              </w:rPr>
            </w:pPr>
          </w:p>
          <w:p w14:paraId="7D9184D8" w14:textId="77777777" w:rsidR="00F23977" w:rsidRPr="00CE2ECF" w:rsidRDefault="00F23977" w:rsidP="00CE2ECF">
            <w:pPr>
              <w:spacing w:line="240" w:lineRule="auto"/>
              <w:rPr>
                <w:bCs/>
                <w:i w:val="0"/>
                <w:sz w:val="20"/>
              </w:rPr>
            </w:pPr>
          </w:p>
          <w:p w14:paraId="52A24243" w14:textId="77777777" w:rsidR="00F23977" w:rsidRPr="00CE2ECF" w:rsidRDefault="00F23977" w:rsidP="00CE2ECF">
            <w:pPr>
              <w:spacing w:line="240" w:lineRule="auto"/>
              <w:rPr>
                <w:bCs/>
                <w:i w:val="0"/>
                <w:sz w:val="20"/>
              </w:rPr>
            </w:pPr>
          </w:p>
          <w:p w14:paraId="35D4DE7B" w14:textId="77777777" w:rsidR="00F23977" w:rsidRPr="00CE2ECF" w:rsidRDefault="00F23977" w:rsidP="00CE2ECF">
            <w:pPr>
              <w:spacing w:line="240" w:lineRule="auto"/>
              <w:rPr>
                <w:bCs/>
                <w:i w:val="0"/>
                <w:sz w:val="20"/>
              </w:rPr>
            </w:pPr>
            <w:r w:rsidRPr="00CE2ECF">
              <w:rPr>
                <w:bCs/>
                <w:i w:val="0"/>
                <w:sz w:val="20"/>
              </w:rPr>
              <w:t>zákon 423/2015 a </w:t>
            </w:r>
          </w:p>
          <w:p w14:paraId="4267DBDE" w14:textId="77777777" w:rsidR="00F23977" w:rsidRPr="00CE2ECF" w:rsidRDefault="00F23977" w:rsidP="00CE2ECF">
            <w:pPr>
              <w:spacing w:line="240" w:lineRule="auto"/>
              <w:rPr>
                <w:bCs/>
                <w:i w:val="0"/>
                <w:sz w:val="20"/>
              </w:rPr>
            </w:pPr>
            <w:r w:rsidRPr="00CE2ECF">
              <w:rPr>
                <w:b/>
                <w:bCs/>
                <w:i w:val="0"/>
                <w:sz w:val="20"/>
              </w:rPr>
              <w:t> návrh zákona čl. V</w:t>
            </w:r>
          </w:p>
        </w:tc>
        <w:tc>
          <w:tcPr>
            <w:tcW w:w="709" w:type="dxa"/>
          </w:tcPr>
          <w:p w14:paraId="256A9C8E" w14:textId="77777777" w:rsidR="00F23977" w:rsidRPr="006D0BFB" w:rsidRDefault="00F23977" w:rsidP="00CE2ECF">
            <w:pPr>
              <w:spacing w:line="240" w:lineRule="auto"/>
              <w:rPr>
                <w:bCs/>
                <w:i w:val="0"/>
                <w:sz w:val="20"/>
              </w:rPr>
            </w:pPr>
            <w:r>
              <w:rPr>
                <w:bCs/>
                <w:i w:val="0"/>
                <w:sz w:val="20"/>
              </w:rPr>
              <w:t>§ 53</w:t>
            </w:r>
          </w:p>
          <w:p w14:paraId="0604C350" w14:textId="77777777" w:rsidR="00F23977" w:rsidRPr="006D0BFB" w:rsidRDefault="00F23977" w:rsidP="00CE2ECF">
            <w:pPr>
              <w:spacing w:line="240" w:lineRule="auto"/>
              <w:rPr>
                <w:bCs/>
                <w:i w:val="0"/>
                <w:sz w:val="20"/>
              </w:rPr>
            </w:pPr>
            <w:r>
              <w:rPr>
                <w:bCs/>
                <w:i w:val="0"/>
                <w:sz w:val="20"/>
              </w:rPr>
              <w:t>O: 3</w:t>
            </w:r>
          </w:p>
          <w:p w14:paraId="7FC591BA" w14:textId="77777777" w:rsidR="00F23977" w:rsidRPr="003D4F93" w:rsidRDefault="00F23977" w:rsidP="00CE2ECF">
            <w:pPr>
              <w:spacing w:line="240" w:lineRule="auto"/>
              <w:rPr>
                <w:bCs/>
                <w:i w:val="0"/>
                <w:sz w:val="20"/>
              </w:rPr>
            </w:pPr>
            <w:r w:rsidRPr="003D4F93">
              <w:rPr>
                <w:bCs/>
                <w:i w:val="0"/>
                <w:sz w:val="20"/>
              </w:rPr>
              <w:t>P: i)</w:t>
            </w:r>
          </w:p>
          <w:p w14:paraId="59747937" w14:textId="77777777" w:rsidR="00F23977" w:rsidRDefault="00F23977" w:rsidP="00CE2ECF">
            <w:pPr>
              <w:spacing w:line="240" w:lineRule="auto"/>
              <w:rPr>
                <w:bCs/>
                <w:i w:val="0"/>
                <w:sz w:val="20"/>
              </w:rPr>
            </w:pPr>
          </w:p>
          <w:p w14:paraId="645B1B81" w14:textId="77777777" w:rsidR="00F23977" w:rsidRPr="006D0BFB" w:rsidRDefault="00F23977" w:rsidP="00CE2ECF">
            <w:pPr>
              <w:spacing w:line="240" w:lineRule="auto"/>
              <w:rPr>
                <w:bCs/>
                <w:i w:val="0"/>
                <w:sz w:val="20"/>
              </w:rPr>
            </w:pPr>
          </w:p>
        </w:tc>
        <w:tc>
          <w:tcPr>
            <w:tcW w:w="3544" w:type="dxa"/>
          </w:tcPr>
          <w:p w14:paraId="163B0C9E" w14:textId="77777777" w:rsidR="00F23977" w:rsidRDefault="00F23977" w:rsidP="00CE2ECF">
            <w:pPr>
              <w:pStyle w:val="Zkladntext"/>
              <w:spacing w:line="240" w:lineRule="auto"/>
              <w:rPr>
                <w:lang w:eastAsia="sk-SK"/>
              </w:rPr>
            </w:pPr>
            <w:r w:rsidRPr="00520D22">
              <w:rPr>
                <w:lang w:eastAsia="sk-SK"/>
              </w:rPr>
              <w:t xml:space="preserve">Úrad vykonáva aj tieto činnosti: </w:t>
            </w:r>
          </w:p>
          <w:p w14:paraId="725FBA53" w14:textId="77777777" w:rsidR="00F23977" w:rsidRDefault="00F23977" w:rsidP="00CE2ECF">
            <w:pPr>
              <w:pStyle w:val="Zkladntext"/>
              <w:spacing w:line="240" w:lineRule="auto"/>
              <w:rPr>
                <w:lang w:eastAsia="sk-SK"/>
              </w:rPr>
            </w:pPr>
          </w:p>
          <w:p w14:paraId="5D7BF371" w14:textId="77777777" w:rsidR="00F23977" w:rsidRPr="006671E5" w:rsidRDefault="00F23977" w:rsidP="00AD63D2">
            <w:pPr>
              <w:pStyle w:val="Zkladntext"/>
              <w:spacing w:line="240" w:lineRule="auto"/>
            </w:pPr>
            <w:r w:rsidRPr="00520D22">
              <w:t xml:space="preserve">koordinuje činnosť, spoluprácu a výmenu informácií s príslušnými orgánmi dohľadu v iných členských štátoch a tretích </w:t>
            </w:r>
            <w:r w:rsidR="00AD63D2">
              <w:rPr>
                <w:b/>
              </w:rPr>
              <w:t xml:space="preserve">štátoch </w:t>
            </w:r>
            <w:r w:rsidRPr="00520D22">
              <w:t>v rozsahu a za podmienok ustanovených týmto zákonom a v súlade s právnymi predpismi a medzinárodnými zmluvami, ktorými je Slovenská republika viazaná,</w:t>
            </w:r>
          </w:p>
        </w:tc>
        <w:tc>
          <w:tcPr>
            <w:tcW w:w="709" w:type="dxa"/>
            <w:vMerge w:val="restart"/>
          </w:tcPr>
          <w:p w14:paraId="77372877" w14:textId="77777777" w:rsidR="00F23977" w:rsidRPr="006D0BFB" w:rsidRDefault="00F23977" w:rsidP="00CE2ECF">
            <w:pPr>
              <w:pStyle w:val="Nadpis4"/>
              <w:spacing w:line="240" w:lineRule="auto"/>
              <w:rPr>
                <w:b w:val="0"/>
                <w:sz w:val="20"/>
              </w:rPr>
            </w:pPr>
            <w:r>
              <w:rPr>
                <w:b w:val="0"/>
                <w:sz w:val="20"/>
              </w:rPr>
              <w:t>Ú</w:t>
            </w:r>
          </w:p>
        </w:tc>
        <w:tc>
          <w:tcPr>
            <w:tcW w:w="1275" w:type="dxa"/>
            <w:vMerge w:val="restart"/>
          </w:tcPr>
          <w:p w14:paraId="1A184515" w14:textId="77777777" w:rsidR="00F23977" w:rsidRPr="006D0BFB" w:rsidRDefault="00F23977" w:rsidP="00CE2ECF">
            <w:pPr>
              <w:spacing w:line="240" w:lineRule="auto"/>
              <w:rPr>
                <w:i w:val="0"/>
                <w:sz w:val="20"/>
              </w:rPr>
            </w:pPr>
          </w:p>
        </w:tc>
        <w:tc>
          <w:tcPr>
            <w:tcW w:w="1005" w:type="dxa"/>
            <w:vMerge w:val="restart"/>
          </w:tcPr>
          <w:p w14:paraId="301F072E" w14:textId="77777777" w:rsidR="00F23977" w:rsidRPr="00B45670" w:rsidRDefault="00F23977" w:rsidP="00CE2ECF">
            <w:pPr>
              <w:spacing w:line="240" w:lineRule="auto"/>
              <w:rPr>
                <w:i w:val="0"/>
                <w:sz w:val="20"/>
              </w:rPr>
            </w:pPr>
            <w:r>
              <w:rPr>
                <w:i w:val="0"/>
                <w:sz w:val="20"/>
              </w:rPr>
              <w:t>GP - N</w:t>
            </w:r>
          </w:p>
        </w:tc>
        <w:tc>
          <w:tcPr>
            <w:tcW w:w="1266" w:type="dxa"/>
            <w:vMerge w:val="restart"/>
          </w:tcPr>
          <w:p w14:paraId="31632D4E" w14:textId="77777777" w:rsidR="00F23977" w:rsidRPr="006D0BFB" w:rsidRDefault="00F23977" w:rsidP="00CE2ECF">
            <w:pPr>
              <w:spacing w:line="240" w:lineRule="auto"/>
              <w:rPr>
                <w:i w:val="0"/>
                <w:sz w:val="20"/>
              </w:rPr>
            </w:pPr>
          </w:p>
        </w:tc>
      </w:tr>
      <w:tr w:rsidR="00F23977" w:rsidRPr="006D0BFB" w14:paraId="4C250C9B" w14:textId="77777777" w:rsidTr="00C43256">
        <w:tc>
          <w:tcPr>
            <w:tcW w:w="720" w:type="dxa"/>
            <w:vMerge/>
          </w:tcPr>
          <w:p w14:paraId="259774CE" w14:textId="77777777" w:rsidR="00F23977" w:rsidRPr="006D0BFB" w:rsidRDefault="00F23977" w:rsidP="00CE2ECF">
            <w:pPr>
              <w:spacing w:line="240" w:lineRule="auto"/>
              <w:rPr>
                <w:i w:val="0"/>
                <w:sz w:val="20"/>
              </w:rPr>
            </w:pPr>
          </w:p>
        </w:tc>
        <w:tc>
          <w:tcPr>
            <w:tcW w:w="4536" w:type="dxa"/>
            <w:gridSpan w:val="3"/>
            <w:vMerge/>
          </w:tcPr>
          <w:p w14:paraId="3E68B6E9" w14:textId="77777777" w:rsidR="00F23977" w:rsidRPr="00A664A5" w:rsidRDefault="00F23977" w:rsidP="00CE2ECF">
            <w:pPr>
              <w:autoSpaceDE w:val="0"/>
              <w:autoSpaceDN w:val="0"/>
              <w:spacing w:line="240" w:lineRule="auto"/>
              <w:rPr>
                <w:rFonts w:asciiTheme="majorBidi" w:hAnsiTheme="majorBidi"/>
                <w:i w:val="0"/>
                <w:sz w:val="20"/>
                <w:lang w:eastAsia="sk-SK"/>
              </w:rPr>
            </w:pPr>
          </w:p>
        </w:tc>
        <w:tc>
          <w:tcPr>
            <w:tcW w:w="993" w:type="dxa"/>
            <w:vMerge/>
          </w:tcPr>
          <w:p w14:paraId="523DEBB3" w14:textId="77777777" w:rsidR="00F23977" w:rsidRDefault="00F23977" w:rsidP="00CE2ECF">
            <w:pPr>
              <w:pStyle w:val="Nadpis9"/>
              <w:spacing w:line="240" w:lineRule="auto"/>
              <w:rPr>
                <w:b w:val="0"/>
                <w:sz w:val="20"/>
              </w:rPr>
            </w:pPr>
          </w:p>
        </w:tc>
        <w:tc>
          <w:tcPr>
            <w:tcW w:w="992" w:type="dxa"/>
            <w:vMerge/>
          </w:tcPr>
          <w:p w14:paraId="2C8810D0" w14:textId="77777777" w:rsidR="00F23977" w:rsidRDefault="00F23977" w:rsidP="00CE2ECF">
            <w:pPr>
              <w:spacing w:line="240" w:lineRule="auto"/>
              <w:rPr>
                <w:bCs/>
                <w:i w:val="0"/>
                <w:sz w:val="20"/>
              </w:rPr>
            </w:pPr>
          </w:p>
        </w:tc>
        <w:tc>
          <w:tcPr>
            <w:tcW w:w="709" w:type="dxa"/>
          </w:tcPr>
          <w:p w14:paraId="7AF9CCC8" w14:textId="77777777" w:rsidR="00F23977" w:rsidRDefault="00F23977" w:rsidP="00CE2ECF">
            <w:pPr>
              <w:spacing w:line="240" w:lineRule="auto"/>
              <w:rPr>
                <w:bCs/>
                <w:i w:val="0"/>
                <w:sz w:val="20"/>
              </w:rPr>
            </w:pPr>
            <w:r>
              <w:rPr>
                <w:bCs/>
                <w:i w:val="0"/>
                <w:sz w:val="20"/>
              </w:rPr>
              <w:t xml:space="preserve">§ 37 </w:t>
            </w:r>
          </w:p>
          <w:p w14:paraId="5C3210F6" w14:textId="77777777" w:rsidR="00F23977" w:rsidRDefault="00F23977" w:rsidP="00CE2ECF">
            <w:pPr>
              <w:spacing w:line="240" w:lineRule="auto"/>
              <w:rPr>
                <w:bCs/>
                <w:i w:val="0"/>
                <w:sz w:val="20"/>
              </w:rPr>
            </w:pPr>
            <w:r>
              <w:rPr>
                <w:bCs/>
                <w:i w:val="0"/>
                <w:sz w:val="20"/>
              </w:rPr>
              <w:t>O: 1</w:t>
            </w:r>
          </w:p>
        </w:tc>
        <w:tc>
          <w:tcPr>
            <w:tcW w:w="3544" w:type="dxa"/>
          </w:tcPr>
          <w:p w14:paraId="07C19466" w14:textId="77777777" w:rsidR="00F23977" w:rsidRPr="006671E5" w:rsidRDefault="00F23977" w:rsidP="00154B20">
            <w:pPr>
              <w:pStyle w:val="odsek"/>
              <w:tabs>
                <w:tab w:val="clear" w:pos="360"/>
                <w:tab w:val="num" w:pos="756"/>
              </w:tabs>
              <w:spacing w:before="0" w:line="240" w:lineRule="auto"/>
              <w:rPr>
                <w:rFonts w:ascii="Times New Roman" w:hAnsi="Times New Roman"/>
                <w:sz w:val="20"/>
                <w:szCs w:val="20"/>
              </w:rPr>
            </w:pPr>
            <w:r w:rsidRPr="00520D22">
              <w:rPr>
                <w:rFonts w:ascii="Times New Roman" w:hAnsi="Times New Roman"/>
                <w:sz w:val="20"/>
                <w:szCs w:val="20"/>
              </w:rPr>
              <w:t xml:space="preserve">Úrad zabezpečuje spoluprácu s príslušnými orgánmi dohľadu v iných členských štátoch a tretích </w:t>
            </w:r>
            <w:r w:rsidR="00AD63D2">
              <w:rPr>
                <w:rFonts w:ascii="Times New Roman" w:hAnsi="Times New Roman"/>
                <w:b/>
                <w:sz w:val="20"/>
                <w:szCs w:val="20"/>
              </w:rPr>
              <w:t>štátoch</w:t>
            </w:r>
            <w:r w:rsidRPr="00520D22">
              <w:rPr>
                <w:rFonts w:ascii="Times New Roman" w:hAnsi="Times New Roman"/>
                <w:sz w:val="20"/>
                <w:szCs w:val="20"/>
              </w:rPr>
              <w:t xml:space="preserve">.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w:t>
            </w:r>
            <w:r>
              <w:rPr>
                <w:rFonts w:ascii="Times New Roman" w:hAnsi="Times New Roman"/>
                <w:sz w:val="20"/>
                <w:szCs w:val="20"/>
              </w:rPr>
              <w:t xml:space="preserve"> </w:t>
            </w:r>
            <w:r w:rsidRPr="00A91BDC">
              <w:rPr>
                <w:rFonts w:ascii="Times New Roman" w:hAnsi="Times New Roman"/>
                <w:b/>
                <w:sz w:val="20"/>
                <w:szCs w:val="20"/>
              </w:rPr>
              <w:t>vykonával štatutárny audit.</w:t>
            </w:r>
          </w:p>
        </w:tc>
        <w:tc>
          <w:tcPr>
            <w:tcW w:w="709" w:type="dxa"/>
            <w:vMerge/>
          </w:tcPr>
          <w:p w14:paraId="2866B72B" w14:textId="77777777" w:rsidR="00F23977" w:rsidRDefault="00F23977" w:rsidP="00CE2ECF">
            <w:pPr>
              <w:pStyle w:val="Nadpis4"/>
              <w:spacing w:line="240" w:lineRule="auto"/>
              <w:rPr>
                <w:b w:val="0"/>
                <w:sz w:val="20"/>
              </w:rPr>
            </w:pPr>
          </w:p>
        </w:tc>
        <w:tc>
          <w:tcPr>
            <w:tcW w:w="1275" w:type="dxa"/>
            <w:vMerge/>
          </w:tcPr>
          <w:p w14:paraId="078DA33F" w14:textId="77777777" w:rsidR="00F23977" w:rsidRPr="006D0BFB" w:rsidRDefault="00F23977" w:rsidP="00CE2ECF">
            <w:pPr>
              <w:spacing w:line="240" w:lineRule="auto"/>
              <w:rPr>
                <w:i w:val="0"/>
                <w:sz w:val="20"/>
              </w:rPr>
            </w:pPr>
          </w:p>
        </w:tc>
        <w:tc>
          <w:tcPr>
            <w:tcW w:w="1005" w:type="dxa"/>
            <w:vMerge/>
          </w:tcPr>
          <w:p w14:paraId="5FBC6B52" w14:textId="77777777" w:rsidR="00F23977" w:rsidRPr="006D0BFB" w:rsidRDefault="00F23977" w:rsidP="00CE2ECF">
            <w:pPr>
              <w:spacing w:line="240" w:lineRule="auto"/>
              <w:rPr>
                <w:i w:val="0"/>
                <w:sz w:val="20"/>
              </w:rPr>
            </w:pPr>
          </w:p>
        </w:tc>
        <w:tc>
          <w:tcPr>
            <w:tcW w:w="1266" w:type="dxa"/>
            <w:vMerge/>
          </w:tcPr>
          <w:p w14:paraId="5A6E14E9" w14:textId="77777777" w:rsidR="00F23977" w:rsidRPr="006D0BFB" w:rsidRDefault="00F23977" w:rsidP="00CE2ECF">
            <w:pPr>
              <w:spacing w:line="240" w:lineRule="auto"/>
              <w:rPr>
                <w:i w:val="0"/>
                <w:sz w:val="20"/>
              </w:rPr>
            </w:pPr>
          </w:p>
        </w:tc>
      </w:tr>
      <w:tr w:rsidR="00CE2ECF" w:rsidRPr="006D0BFB" w14:paraId="21393554" w14:textId="77777777" w:rsidTr="00C43256">
        <w:tc>
          <w:tcPr>
            <w:tcW w:w="720" w:type="dxa"/>
            <w:vMerge w:val="restart"/>
          </w:tcPr>
          <w:p w14:paraId="4461679B" w14:textId="77777777" w:rsidR="00CE2ECF" w:rsidRDefault="00CE2ECF" w:rsidP="00CE2ECF">
            <w:pPr>
              <w:spacing w:line="240" w:lineRule="auto"/>
              <w:rPr>
                <w:i w:val="0"/>
                <w:sz w:val="20"/>
              </w:rPr>
            </w:pPr>
            <w:r>
              <w:rPr>
                <w:i w:val="0"/>
                <w:sz w:val="20"/>
              </w:rPr>
              <w:t>Č</w:t>
            </w:r>
            <w:r w:rsidRPr="006D0BFB">
              <w:rPr>
                <w:i w:val="0"/>
                <w:sz w:val="20"/>
              </w:rPr>
              <w:t>.34</w:t>
            </w:r>
          </w:p>
          <w:p w14:paraId="67D08238" w14:textId="77777777" w:rsidR="00CE2ECF" w:rsidRPr="006D0BFB" w:rsidRDefault="00CE2ECF" w:rsidP="00CE2ECF">
            <w:pPr>
              <w:spacing w:line="240" w:lineRule="auto"/>
              <w:rPr>
                <w:i w:val="0"/>
                <w:sz w:val="20"/>
              </w:rPr>
            </w:pPr>
            <w:r>
              <w:rPr>
                <w:i w:val="0"/>
                <w:sz w:val="20"/>
              </w:rPr>
              <w:t>O:1</w:t>
            </w:r>
          </w:p>
        </w:tc>
        <w:tc>
          <w:tcPr>
            <w:tcW w:w="4536" w:type="dxa"/>
            <w:gridSpan w:val="3"/>
            <w:vMerge w:val="restart"/>
          </w:tcPr>
          <w:p w14:paraId="4520812D" w14:textId="77777777" w:rsidR="00CE2ECF" w:rsidRPr="00A664A5" w:rsidRDefault="00CE2ECF" w:rsidP="00CE2ECF">
            <w:pPr>
              <w:autoSpaceDE w:val="0"/>
              <w:autoSpaceDN w:val="0"/>
              <w:spacing w:line="240" w:lineRule="auto"/>
              <w:rPr>
                <w:rFonts w:asciiTheme="majorBidi" w:hAnsiTheme="majorBidi"/>
                <w:b/>
                <w:i w:val="0"/>
                <w:sz w:val="20"/>
                <w:lang w:eastAsia="sk-SK"/>
              </w:rPr>
            </w:pPr>
            <w:r w:rsidRPr="00A664A5">
              <w:rPr>
                <w:rFonts w:asciiTheme="majorBidi" w:hAnsiTheme="majorBidi"/>
                <w:b/>
                <w:i w:val="0"/>
                <w:sz w:val="20"/>
                <w:lang w:eastAsia="sk-SK"/>
              </w:rPr>
              <w:t>Vzájomné uznávanie regulačných opatrení medzi členskými štátmi</w:t>
            </w:r>
          </w:p>
          <w:p w14:paraId="0B08653B"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 xml:space="preserve">1. Regulačné opatrenia členských štátov rešpektujú zásadu regulácie v domovskej krajine a dohľadu zo strany členského štátu, v ktorom je štatutárny audítor </w:t>
            </w:r>
            <w:r w:rsidRPr="00A664A5">
              <w:rPr>
                <w:rFonts w:asciiTheme="majorBidi" w:hAnsiTheme="majorBidi"/>
                <w:i w:val="0"/>
                <w:sz w:val="20"/>
                <w:lang w:eastAsia="sk-SK"/>
              </w:rPr>
              <w:lastRenderedPageBreak/>
              <w:t>alebo audítorská spoločnosť schválená a v ktorom má auditovaný subjekt registrované sídlo.</w:t>
            </w:r>
          </w:p>
          <w:p w14:paraId="5C203FA8"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rPr>
              <w:t xml:space="preserve">Bez toho, aby bol dotknutý prvý </w:t>
            </w:r>
            <w:proofErr w:type="spellStart"/>
            <w:r w:rsidRPr="00A664A5">
              <w:rPr>
                <w:rFonts w:asciiTheme="majorBidi" w:hAnsiTheme="majorBidi"/>
                <w:i w:val="0"/>
                <w:sz w:val="20"/>
              </w:rPr>
              <w:t>pododsek</w:t>
            </w:r>
            <w:proofErr w:type="spellEnd"/>
            <w:r w:rsidRPr="00A664A5">
              <w:rPr>
                <w:rFonts w:asciiTheme="majorBidi" w:hAnsiTheme="majorBidi"/>
                <w:i w:val="0"/>
                <w:sz w:val="20"/>
              </w:rPr>
              <w:t>, audítorské spoločnosti schválené v jednom členskom štáte, ktoré vykonávajú audítorské služby v inom členskom štáte v súlade s článkom 3a, podliehajú previerke zabezpečenia kvality v domovskom členskom štáte a dohľadu v hostiteľskom štáte nad každým auditom vykonávaným v ňom.</w:t>
            </w:r>
          </w:p>
        </w:tc>
        <w:tc>
          <w:tcPr>
            <w:tcW w:w="993" w:type="dxa"/>
            <w:vMerge w:val="restart"/>
          </w:tcPr>
          <w:p w14:paraId="5C36E4D9" w14:textId="77777777" w:rsidR="00CE2ECF" w:rsidRPr="006D0BFB" w:rsidRDefault="00CE2ECF" w:rsidP="00CE2ECF">
            <w:pPr>
              <w:pStyle w:val="Nadpis9"/>
              <w:spacing w:line="240" w:lineRule="auto"/>
              <w:rPr>
                <w:b w:val="0"/>
                <w:sz w:val="20"/>
              </w:rPr>
            </w:pPr>
            <w:r>
              <w:rPr>
                <w:b w:val="0"/>
                <w:sz w:val="20"/>
              </w:rPr>
              <w:lastRenderedPageBreak/>
              <w:t>N</w:t>
            </w:r>
          </w:p>
        </w:tc>
        <w:tc>
          <w:tcPr>
            <w:tcW w:w="992" w:type="dxa"/>
            <w:vMerge w:val="restart"/>
          </w:tcPr>
          <w:p w14:paraId="40F64A59" w14:textId="77777777" w:rsidR="00CE2ECF" w:rsidRDefault="00CE2ECF" w:rsidP="00CE2ECF">
            <w:pPr>
              <w:spacing w:line="240" w:lineRule="auto"/>
              <w:rPr>
                <w:bCs/>
                <w:i w:val="0"/>
                <w:sz w:val="20"/>
              </w:rPr>
            </w:pPr>
          </w:p>
          <w:p w14:paraId="438F194A" w14:textId="77777777" w:rsidR="00CE2ECF" w:rsidRDefault="00CE2ECF" w:rsidP="00CE2ECF">
            <w:pPr>
              <w:spacing w:line="240" w:lineRule="auto"/>
              <w:rPr>
                <w:bCs/>
                <w:i w:val="0"/>
                <w:sz w:val="20"/>
              </w:rPr>
            </w:pPr>
            <w:r w:rsidRPr="008142F8">
              <w:rPr>
                <w:bCs/>
                <w:i w:val="0"/>
                <w:sz w:val="20"/>
              </w:rPr>
              <w:t>zákon 423/2015</w:t>
            </w:r>
            <w:r>
              <w:rPr>
                <w:bCs/>
                <w:i w:val="0"/>
                <w:sz w:val="20"/>
              </w:rPr>
              <w:t xml:space="preserve"> a </w:t>
            </w:r>
          </w:p>
          <w:p w14:paraId="63CA075E" w14:textId="77777777" w:rsidR="00CE2ECF" w:rsidRPr="006D0BFB" w:rsidRDefault="00CE2ECF" w:rsidP="00CE2ECF">
            <w:pPr>
              <w:spacing w:line="240" w:lineRule="auto"/>
              <w:rPr>
                <w:bCs/>
                <w:i w:val="0"/>
                <w:sz w:val="20"/>
              </w:rPr>
            </w:pPr>
            <w:r w:rsidRPr="00114030">
              <w:rPr>
                <w:b/>
                <w:bCs/>
                <w:i w:val="0"/>
                <w:sz w:val="20"/>
              </w:rPr>
              <w:t xml:space="preserve"> návrh </w:t>
            </w:r>
            <w:r w:rsidRPr="00114030">
              <w:rPr>
                <w:b/>
                <w:bCs/>
                <w:i w:val="0"/>
                <w:sz w:val="20"/>
              </w:rPr>
              <w:lastRenderedPageBreak/>
              <w:t>zákona čl. V</w:t>
            </w:r>
          </w:p>
        </w:tc>
        <w:tc>
          <w:tcPr>
            <w:tcW w:w="709" w:type="dxa"/>
          </w:tcPr>
          <w:p w14:paraId="58899908" w14:textId="77777777" w:rsidR="00CE2ECF" w:rsidRPr="006D0BFB" w:rsidRDefault="00CE2ECF" w:rsidP="00CE2ECF">
            <w:pPr>
              <w:spacing w:line="240" w:lineRule="auto"/>
              <w:rPr>
                <w:bCs/>
                <w:i w:val="0"/>
                <w:sz w:val="20"/>
              </w:rPr>
            </w:pPr>
            <w:r>
              <w:rPr>
                <w:bCs/>
                <w:i w:val="0"/>
                <w:sz w:val="20"/>
              </w:rPr>
              <w:lastRenderedPageBreak/>
              <w:t>§ 36</w:t>
            </w:r>
            <w:r w:rsidRPr="006D0BFB">
              <w:rPr>
                <w:bCs/>
                <w:i w:val="0"/>
                <w:sz w:val="20"/>
              </w:rPr>
              <w:t xml:space="preserve"> </w:t>
            </w:r>
          </w:p>
          <w:p w14:paraId="31C0B9B9" w14:textId="77777777" w:rsidR="00CE2ECF" w:rsidRPr="006D0BFB" w:rsidRDefault="00CE2ECF" w:rsidP="00CE2ECF">
            <w:pPr>
              <w:spacing w:line="240" w:lineRule="auto"/>
              <w:rPr>
                <w:bCs/>
                <w:i w:val="0"/>
                <w:sz w:val="20"/>
              </w:rPr>
            </w:pPr>
            <w:r w:rsidRPr="006D0BFB">
              <w:rPr>
                <w:bCs/>
                <w:i w:val="0"/>
                <w:sz w:val="20"/>
              </w:rPr>
              <w:t>O:</w:t>
            </w:r>
            <w:r>
              <w:rPr>
                <w:bCs/>
                <w:i w:val="0"/>
                <w:sz w:val="20"/>
              </w:rPr>
              <w:t xml:space="preserve"> </w:t>
            </w:r>
            <w:r w:rsidRPr="006D0BFB">
              <w:rPr>
                <w:bCs/>
                <w:i w:val="0"/>
                <w:sz w:val="20"/>
              </w:rPr>
              <w:t>3</w:t>
            </w:r>
          </w:p>
        </w:tc>
        <w:tc>
          <w:tcPr>
            <w:tcW w:w="3544" w:type="dxa"/>
          </w:tcPr>
          <w:p w14:paraId="49A1C4AD" w14:textId="77777777" w:rsidR="00CE2ECF" w:rsidRPr="0001149C" w:rsidRDefault="00CE2ECF" w:rsidP="00CE2ECF">
            <w:pPr>
              <w:pStyle w:val="odsek"/>
              <w:tabs>
                <w:tab w:val="clear" w:pos="360"/>
                <w:tab w:val="num" w:pos="756"/>
              </w:tabs>
              <w:spacing w:before="0" w:line="240" w:lineRule="auto"/>
              <w:rPr>
                <w:rFonts w:ascii="Times New Roman" w:hAnsi="Times New Roman"/>
                <w:sz w:val="20"/>
                <w:szCs w:val="20"/>
              </w:rPr>
            </w:pPr>
            <w:r w:rsidRPr="00520D22">
              <w:rPr>
                <w:rFonts w:ascii="Times New Roman" w:hAnsi="Times New Roman"/>
                <w:sz w:val="20"/>
                <w:szCs w:val="20"/>
              </w:rPr>
              <w:t>Systém dohľadu schválený v iných členských štátoch sa považuje za rovnocenný s dohľadom v Slovenskej republike.</w:t>
            </w:r>
          </w:p>
        </w:tc>
        <w:tc>
          <w:tcPr>
            <w:tcW w:w="709" w:type="dxa"/>
            <w:vMerge w:val="restart"/>
          </w:tcPr>
          <w:p w14:paraId="5E02EBD9" w14:textId="77777777" w:rsidR="00CE2ECF" w:rsidRPr="006D0BFB" w:rsidRDefault="00CE2ECF" w:rsidP="00CE2ECF">
            <w:pPr>
              <w:pStyle w:val="Nadpis4"/>
              <w:spacing w:line="240" w:lineRule="auto"/>
              <w:rPr>
                <w:b w:val="0"/>
                <w:sz w:val="20"/>
              </w:rPr>
            </w:pPr>
            <w:r>
              <w:rPr>
                <w:b w:val="0"/>
                <w:sz w:val="20"/>
              </w:rPr>
              <w:t>Ú</w:t>
            </w:r>
          </w:p>
        </w:tc>
        <w:tc>
          <w:tcPr>
            <w:tcW w:w="1275" w:type="dxa"/>
            <w:vMerge w:val="restart"/>
          </w:tcPr>
          <w:p w14:paraId="311EDD38" w14:textId="77777777" w:rsidR="00CE2ECF" w:rsidRPr="006D0BFB" w:rsidRDefault="00CE2ECF" w:rsidP="00CE2ECF">
            <w:pPr>
              <w:spacing w:line="240" w:lineRule="auto"/>
              <w:rPr>
                <w:i w:val="0"/>
                <w:sz w:val="20"/>
              </w:rPr>
            </w:pPr>
          </w:p>
        </w:tc>
        <w:tc>
          <w:tcPr>
            <w:tcW w:w="1005" w:type="dxa"/>
            <w:vMerge w:val="restart"/>
          </w:tcPr>
          <w:p w14:paraId="08196AB7" w14:textId="77777777" w:rsidR="00CE2ECF" w:rsidRPr="00B45670" w:rsidRDefault="00CE2ECF" w:rsidP="00CE2ECF">
            <w:pPr>
              <w:spacing w:line="240" w:lineRule="auto"/>
              <w:rPr>
                <w:i w:val="0"/>
                <w:sz w:val="20"/>
              </w:rPr>
            </w:pPr>
            <w:r>
              <w:rPr>
                <w:i w:val="0"/>
                <w:sz w:val="20"/>
              </w:rPr>
              <w:t>GP - N</w:t>
            </w:r>
          </w:p>
        </w:tc>
        <w:tc>
          <w:tcPr>
            <w:tcW w:w="1266" w:type="dxa"/>
            <w:vMerge w:val="restart"/>
          </w:tcPr>
          <w:p w14:paraId="521F98E4" w14:textId="77777777" w:rsidR="00CE2ECF" w:rsidRPr="006D0BFB" w:rsidRDefault="00CE2ECF" w:rsidP="00CE2ECF">
            <w:pPr>
              <w:spacing w:line="240" w:lineRule="auto"/>
              <w:rPr>
                <w:i w:val="0"/>
                <w:sz w:val="20"/>
              </w:rPr>
            </w:pPr>
          </w:p>
        </w:tc>
      </w:tr>
      <w:tr w:rsidR="00CE2ECF" w:rsidRPr="006D0BFB" w14:paraId="056797C5" w14:textId="77777777" w:rsidTr="00C43256">
        <w:tc>
          <w:tcPr>
            <w:tcW w:w="720" w:type="dxa"/>
            <w:vMerge/>
          </w:tcPr>
          <w:p w14:paraId="2ABF8A78" w14:textId="77777777" w:rsidR="00CE2ECF" w:rsidRDefault="00CE2ECF" w:rsidP="00CE2ECF">
            <w:pPr>
              <w:spacing w:line="240" w:lineRule="auto"/>
              <w:rPr>
                <w:i w:val="0"/>
                <w:sz w:val="20"/>
              </w:rPr>
            </w:pPr>
          </w:p>
        </w:tc>
        <w:tc>
          <w:tcPr>
            <w:tcW w:w="4536" w:type="dxa"/>
            <w:gridSpan w:val="3"/>
            <w:vMerge/>
          </w:tcPr>
          <w:p w14:paraId="112FE4DB" w14:textId="77777777" w:rsidR="00CE2ECF" w:rsidRPr="00A664A5" w:rsidRDefault="00CE2ECF" w:rsidP="00CE2ECF">
            <w:pPr>
              <w:autoSpaceDE w:val="0"/>
              <w:autoSpaceDN w:val="0"/>
              <w:spacing w:line="240" w:lineRule="auto"/>
              <w:rPr>
                <w:rFonts w:asciiTheme="majorBidi" w:hAnsiTheme="majorBidi"/>
                <w:i w:val="0"/>
                <w:sz w:val="20"/>
                <w:lang w:eastAsia="sk-SK"/>
              </w:rPr>
            </w:pPr>
          </w:p>
        </w:tc>
        <w:tc>
          <w:tcPr>
            <w:tcW w:w="993" w:type="dxa"/>
            <w:vMerge/>
          </w:tcPr>
          <w:p w14:paraId="756B4F11" w14:textId="77777777" w:rsidR="00CE2ECF" w:rsidRDefault="00CE2ECF" w:rsidP="00CE2ECF">
            <w:pPr>
              <w:pStyle w:val="Nadpis9"/>
              <w:spacing w:line="240" w:lineRule="auto"/>
              <w:rPr>
                <w:b w:val="0"/>
                <w:sz w:val="20"/>
              </w:rPr>
            </w:pPr>
          </w:p>
        </w:tc>
        <w:tc>
          <w:tcPr>
            <w:tcW w:w="992" w:type="dxa"/>
            <w:vMerge/>
          </w:tcPr>
          <w:p w14:paraId="30C53125" w14:textId="77777777" w:rsidR="00CE2ECF" w:rsidRDefault="00CE2ECF" w:rsidP="00CE2ECF">
            <w:pPr>
              <w:spacing w:line="240" w:lineRule="auto"/>
              <w:rPr>
                <w:bCs/>
                <w:i w:val="0"/>
                <w:sz w:val="20"/>
              </w:rPr>
            </w:pPr>
          </w:p>
        </w:tc>
        <w:tc>
          <w:tcPr>
            <w:tcW w:w="709" w:type="dxa"/>
          </w:tcPr>
          <w:p w14:paraId="17FB168F" w14:textId="77777777" w:rsidR="00CE2ECF" w:rsidRDefault="00CE2ECF" w:rsidP="00CE2ECF">
            <w:pPr>
              <w:spacing w:line="240" w:lineRule="auto"/>
              <w:rPr>
                <w:bCs/>
                <w:i w:val="0"/>
                <w:sz w:val="20"/>
              </w:rPr>
            </w:pPr>
            <w:r>
              <w:rPr>
                <w:bCs/>
                <w:i w:val="0"/>
                <w:sz w:val="20"/>
              </w:rPr>
              <w:t>§ 37</w:t>
            </w:r>
          </w:p>
          <w:p w14:paraId="169D35AE" w14:textId="77777777" w:rsidR="00CE2ECF" w:rsidRPr="006D0BFB" w:rsidRDefault="00CE2ECF" w:rsidP="00CE2ECF">
            <w:pPr>
              <w:spacing w:line="240" w:lineRule="auto"/>
              <w:rPr>
                <w:bCs/>
                <w:i w:val="0"/>
                <w:sz w:val="20"/>
              </w:rPr>
            </w:pPr>
            <w:r>
              <w:rPr>
                <w:bCs/>
                <w:i w:val="0"/>
                <w:sz w:val="20"/>
              </w:rPr>
              <w:lastRenderedPageBreak/>
              <w:t>O: 1</w:t>
            </w:r>
          </w:p>
        </w:tc>
        <w:tc>
          <w:tcPr>
            <w:tcW w:w="3544" w:type="dxa"/>
          </w:tcPr>
          <w:p w14:paraId="282123DD" w14:textId="77777777" w:rsidR="00CE2ECF" w:rsidRPr="006671E5" w:rsidRDefault="00CE2ECF" w:rsidP="00154B20">
            <w:pPr>
              <w:pStyle w:val="odsek"/>
              <w:tabs>
                <w:tab w:val="clear" w:pos="360"/>
                <w:tab w:val="num" w:pos="756"/>
              </w:tabs>
              <w:spacing w:before="0" w:line="240" w:lineRule="auto"/>
              <w:rPr>
                <w:rFonts w:ascii="Times New Roman" w:hAnsi="Times New Roman"/>
                <w:sz w:val="20"/>
                <w:szCs w:val="20"/>
              </w:rPr>
            </w:pPr>
            <w:r w:rsidRPr="00520D22">
              <w:rPr>
                <w:rFonts w:ascii="Times New Roman" w:hAnsi="Times New Roman"/>
                <w:sz w:val="20"/>
                <w:szCs w:val="20"/>
              </w:rPr>
              <w:lastRenderedPageBreak/>
              <w:t xml:space="preserve">Úrad zabezpečuje spoluprácu s </w:t>
            </w:r>
            <w:r w:rsidRPr="00520D22">
              <w:rPr>
                <w:rFonts w:ascii="Times New Roman" w:hAnsi="Times New Roman"/>
                <w:sz w:val="20"/>
                <w:szCs w:val="20"/>
              </w:rPr>
              <w:lastRenderedPageBreak/>
              <w:t>príslušnými orgánmi dohľadu v iných členských štátoch a tretích</w:t>
            </w:r>
            <w:r w:rsidR="00AD63D2">
              <w:rPr>
                <w:rFonts w:ascii="Times New Roman" w:hAnsi="Times New Roman"/>
                <w:sz w:val="20"/>
                <w:szCs w:val="20"/>
              </w:rPr>
              <w:t xml:space="preserve"> </w:t>
            </w:r>
            <w:r w:rsidR="00AD63D2">
              <w:rPr>
                <w:rFonts w:ascii="Times New Roman" w:hAnsi="Times New Roman"/>
                <w:b/>
                <w:sz w:val="20"/>
                <w:szCs w:val="20"/>
              </w:rPr>
              <w:t>štátoch</w:t>
            </w:r>
            <w:r w:rsidRPr="00520D22">
              <w:rPr>
                <w:rFonts w:ascii="Times New Roman" w:hAnsi="Times New Roman"/>
                <w:sz w:val="20"/>
                <w:szCs w:val="20"/>
              </w:rPr>
              <w:t xml:space="preserve">.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w:t>
            </w:r>
            <w:r>
              <w:rPr>
                <w:rFonts w:ascii="Times New Roman" w:hAnsi="Times New Roman"/>
                <w:sz w:val="20"/>
                <w:szCs w:val="20"/>
              </w:rPr>
              <w:t xml:space="preserve"> </w:t>
            </w:r>
            <w:r w:rsidRPr="00A91BDC">
              <w:rPr>
                <w:rFonts w:ascii="Times New Roman" w:hAnsi="Times New Roman"/>
                <w:b/>
                <w:sz w:val="20"/>
                <w:szCs w:val="20"/>
              </w:rPr>
              <w:t>vykonával štatutárny audit.</w:t>
            </w:r>
          </w:p>
        </w:tc>
        <w:tc>
          <w:tcPr>
            <w:tcW w:w="709" w:type="dxa"/>
            <w:vMerge/>
          </w:tcPr>
          <w:p w14:paraId="1A698BFC" w14:textId="77777777" w:rsidR="00CE2ECF" w:rsidRDefault="00CE2ECF" w:rsidP="00CE2ECF">
            <w:pPr>
              <w:pStyle w:val="Nadpis4"/>
              <w:spacing w:line="240" w:lineRule="auto"/>
              <w:rPr>
                <w:b w:val="0"/>
                <w:sz w:val="20"/>
              </w:rPr>
            </w:pPr>
          </w:p>
        </w:tc>
        <w:tc>
          <w:tcPr>
            <w:tcW w:w="1275" w:type="dxa"/>
            <w:vMerge/>
          </w:tcPr>
          <w:p w14:paraId="5E2C0CF3" w14:textId="77777777" w:rsidR="00CE2ECF" w:rsidRPr="006D0BFB" w:rsidRDefault="00CE2ECF" w:rsidP="00CE2ECF">
            <w:pPr>
              <w:spacing w:line="240" w:lineRule="auto"/>
              <w:rPr>
                <w:i w:val="0"/>
                <w:sz w:val="20"/>
              </w:rPr>
            </w:pPr>
          </w:p>
        </w:tc>
        <w:tc>
          <w:tcPr>
            <w:tcW w:w="1005" w:type="dxa"/>
            <w:vMerge/>
          </w:tcPr>
          <w:p w14:paraId="5AF9AE47" w14:textId="77777777" w:rsidR="00CE2ECF" w:rsidRPr="006D0BFB" w:rsidRDefault="00CE2ECF" w:rsidP="00CE2ECF">
            <w:pPr>
              <w:spacing w:line="240" w:lineRule="auto"/>
              <w:rPr>
                <w:i w:val="0"/>
                <w:sz w:val="20"/>
              </w:rPr>
            </w:pPr>
          </w:p>
        </w:tc>
        <w:tc>
          <w:tcPr>
            <w:tcW w:w="1266" w:type="dxa"/>
            <w:vMerge/>
          </w:tcPr>
          <w:p w14:paraId="379FB821" w14:textId="77777777" w:rsidR="00CE2ECF" w:rsidRPr="006D0BFB" w:rsidRDefault="00CE2ECF" w:rsidP="00CE2ECF">
            <w:pPr>
              <w:spacing w:line="240" w:lineRule="auto"/>
              <w:rPr>
                <w:i w:val="0"/>
                <w:sz w:val="20"/>
              </w:rPr>
            </w:pPr>
          </w:p>
        </w:tc>
      </w:tr>
      <w:tr w:rsidR="009242AE" w:rsidRPr="006D0BFB" w14:paraId="30805BEE" w14:textId="77777777" w:rsidTr="00C43256">
        <w:tc>
          <w:tcPr>
            <w:tcW w:w="720" w:type="dxa"/>
            <w:vMerge w:val="restart"/>
          </w:tcPr>
          <w:p w14:paraId="72360282" w14:textId="77777777" w:rsidR="009242AE" w:rsidRDefault="009242AE" w:rsidP="00CE2ECF">
            <w:pPr>
              <w:spacing w:line="240" w:lineRule="auto"/>
              <w:rPr>
                <w:i w:val="0"/>
                <w:sz w:val="20"/>
              </w:rPr>
            </w:pPr>
            <w:r>
              <w:rPr>
                <w:i w:val="0"/>
                <w:sz w:val="20"/>
              </w:rPr>
              <w:t>Čl. 36</w:t>
            </w:r>
          </w:p>
          <w:p w14:paraId="1D0B19EF" w14:textId="77777777" w:rsidR="009242AE" w:rsidRPr="006D0BFB" w:rsidRDefault="009242AE" w:rsidP="00CE2ECF">
            <w:pPr>
              <w:spacing w:line="240" w:lineRule="auto"/>
              <w:rPr>
                <w:i w:val="0"/>
                <w:sz w:val="20"/>
              </w:rPr>
            </w:pPr>
            <w:r>
              <w:rPr>
                <w:i w:val="0"/>
                <w:sz w:val="20"/>
              </w:rPr>
              <w:t>O:2</w:t>
            </w:r>
          </w:p>
        </w:tc>
        <w:tc>
          <w:tcPr>
            <w:tcW w:w="4536" w:type="dxa"/>
            <w:gridSpan w:val="3"/>
            <w:vMerge w:val="restart"/>
          </w:tcPr>
          <w:p w14:paraId="4DEE9E18" w14:textId="77777777" w:rsidR="009242AE" w:rsidRPr="00A664A5" w:rsidRDefault="009242AE"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 xml:space="preserve">Povinnosť zachovávať služobné tajomstvo sa vzťahuje na všetky osoby, ktoré sú zamestnané alebo boli zamestnané príslušnými orgánmi. Informácie, na ktoré sa služobné tajomstvo vzťahuje, nesmú byť oznámené žiadnej inej osobe ani orgánu okrem prípadov, kedy si tak vyžadujú zákony, právne predpisy alebo administratívne postupy členského štátu. </w:t>
            </w:r>
          </w:p>
        </w:tc>
        <w:tc>
          <w:tcPr>
            <w:tcW w:w="993" w:type="dxa"/>
            <w:vMerge w:val="restart"/>
          </w:tcPr>
          <w:p w14:paraId="5633E85E" w14:textId="77777777" w:rsidR="009242AE" w:rsidRPr="006D0BFB" w:rsidRDefault="009242AE" w:rsidP="00CE2ECF">
            <w:pPr>
              <w:pStyle w:val="Nadpis9"/>
              <w:spacing w:line="240" w:lineRule="auto"/>
              <w:rPr>
                <w:b w:val="0"/>
                <w:sz w:val="20"/>
              </w:rPr>
            </w:pPr>
            <w:r>
              <w:rPr>
                <w:b w:val="0"/>
                <w:sz w:val="20"/>
              </w:rPr>
              <w:t>N</w:t>
            </w:r>
          </w:p>
        </w:tc>
        <w:tc>
          <w:tcPr>
            <w:tcW w:w="992" w:type="dxa"/>
            <w:vMerge w:val="restart"/>
          </w:tcPr>
          <w:p w14:paraId="20663C56" w14:textId="77777777" w:rsidR="009242AE" w:rsidRDefault="009242AE" w:rsidP="00CE2ECF">
            <w:pPr>
              <w:spacing w:line="240" w:lineRule="auto"/>
              <w:rPr>
                <w:bCs/>
                <w:i w:val="0"/>
                <w:sz w:val="20"/>
              </w:rPr>
            </w:pPr>
            <w:r w:rsidRPr="008142F8">
              <w:rPr>
                <w:bCs/>
                <w:i w:val="0"/>
                <w:sz w:val="20"/>
              </w:rPr>
              <w:t>zákon 423/2015</w:t>
            </w:r>
            <w:r>
              <w:rPr>
                <w:bCs/>
                <w:i w:val="0"/>
                <w:sz w:val="20"/>
              </w:rPr>
              <w:t xml:space="preserve"> a </w:t>
            </w:r>
          </w:p>
          <w:p w14:paraId="0D256F16" w14:textId="77777777" w:rsidR="009242AE" w:rsidRDefault="009242AE" w:rsidP="00CE2ECF">
            <w:pPr>
              <w:spacing w:line="240" w:lineRule="auto"/>
              <w:rPr>
                <w:b/>
                <w:bCs/>
                <w:i w:val="0"/>
                <w:sz w:val="20"/>
              </w:rPr>
            </w:pPr>
            <w:r w:rsidRPr="00114030">
              <w:rPr>
                <w:b/>
                <w:bCs/>
                <w:i w:val="0"/>
                <w:sz w:val="20"/>
              </w:rPr>
              <w:t> návrh zákona čl. V</w:t>
            </w:r>
          </w:p>
          <w:p w14:paraId="7023492D" w14:textId="77777777" w:rsidR="009242AE" w:rsidRDefault="009242AE" w:rsidP="00CE2ECF">
            <w:pPr>
              <w:spacing w:line="240" w:lineRule="auto"/>
              <w:rPr>
                <w:b/>
                <w:bCs/>
                <w:i w:val="0"/>
                <w:sz w:val="20"/>
              </w:rPr>
            </w:pPr>
          </w:p>
          <w:p w14:paraId="14BB274E" w14:textId="77777777" w:rsidR="009242AE" w:rsidRDefault="009242AE" w:rsidP="00CE2ECF">
            <w:pPr>
              <w:spacing w:line="240" w:lineRule="auto"/>
              <w:rPr>
                <w:b/>
                <w:bCs/>
                <w:i w:val="0"/>
                <w:sz w:val="20"/>
              </w:rPr>
            </w:pPr>
          </w:p>
          <w:p w14:paraId="6ADF9ACC" w14:textId="77777777" w:rsidR="009242AE" w:rsidRDefault="009242AE" w:rsidP="00CE2ECF">
            <w:pPr>
              <w:spacing w:line="240" w:lineRule="auto"/>
              <w:rPr>
                <w:b/>
                <w:bCs/>
                <w:i w:val="0"/>
                <w:sz w:val="20"/>
              </w:rPr>
            </w:pPr>
          </w:p>
          <w:p w14:paraId="1F427E8B" w14:textId="77777777" w:rsidR="009242AE" w:rsidRDefault="009242AE" w:rsidP="00CE2ECF">
            <w:pPr>
              <w:spacing w:line="240" w:lineRule="auto"/>
              <w:rPr>
                <w:b/>
                <w:bCs/>
                <w:i w:val="0"/>
                <w:sz w:val="20"/>
              </w:rPr>
            </w:pPr>
          </w:p>
          <w:p w14:paraId="54FD6CD7" w14:textId="77777777" w:rsidR="009242AE" w:rsidRDefault="009242AE" w:rsidP="00CE2ECF">
            <w:pPr>
              <w:spacing w:line="240" w:lineRule="auto"/>
              <w:rPr>
                <w:b/>
                <w:bCs/>
                <w:i w:val="0"/>
                <w:sz w:val="20"/>
              </w:rPr>
            </w:pPr>
          </w:p>
          <w:p w14:paraId="194565D9" w14:textId="77777777" w:rsidR="009242AE" w:rsidRDefault="009242AE" w:rsidP="00CE2ECF">
            <w:pPr>
              <w:spacing w:line="240" w:lineRule="auto"/>
              <w:rPr>
                <w:b/>
                <w:bCs/>
                <w:i w:val="0"/>
                <w:sz w:val="20"/>
              </w:rPr>
            </w:pPr>
          </w:p>
          <w:p w14:paraId="16610555" w14:textId="77777777" w:rsidR="009242AE" w:rsidRDefault="009242AE" w:rsidP="00CE2ECF">
            <w:pPr>
              <w:spacing w:line="240" w:lineRule="auto"/>
              <w:rPr>
                <w:b/>
                <w:bCs/>
                <w:i w:val="0"/>
                <w:sz w:val="20"/>
              </w:rPr>
            </w:pPr>
          </w:p>
          <w:p w14:paraId="23165D01" w14:textId="77777777" w:rsidR="009242AE" w:rsidRDefault="009242AE" w:rsidP="00CE2ECF">
            <w:pPr>
              <w:spacing w:line="240" w:lineRule="auto"/>
              <w:rPr>
                <w:b/>
                <w:bCs/>
                <w:i w:val="0"/>
                <w:sz w:val="20"/>
              </w:rPr>
            </w:pPr>
          </w:p>
          <w:p w14:paraId="2BFAC203" w14:textId="77777777" w:rsidR="009242AE" w:rsidRDefault="009242AE" w:rsidP="00CE2ECF">
            <w:pPr>
              <w:spacing w:line="240" w:lineRule="auto"/>
              <w:rPr>
                <w:b/>
                <w:bCs/>
                <w:i w:val="0"/>
                <w:sz w:val="20"/>
              </w:rPr>
            </w:pPr>
          </w:p>
          <w:p w14:paraId="4DF1ADFA" w14:textId="77777777" w:rsidR="009242AE" w:rsidRDefault="009242AE" w:rsidP="00CE2ECF">
            <w:pPr>
              <w:spacing w:line="240" w:lineRule="auto"/>
              <w:rPr>
                <w:b/>
                <w:bCs/>
                <w:i w:val="0"/>
                <w:sz w:val="20"/>
              </w:rPr>
            </w:pPr>
          </w:p>
          <w:p w14:paraId="4BAC3533" w14:textId="77777777" w:rsidR="009242AE" w:rsidRDefault="009242AE" w:rsidP="00CE2ECF">
            <w:pPr>
              <w:spacing w:line="240" w:lineRule="auto"/>
              <w:rPr>
                <w:b/>
                <w:bCs/>
                <w:i w:val="0"/>
                <w:sz w:val="20"/>
              </w:rPr>
            </w:pPr>
          </w:p>
          <w:p w14:paraId="2881B627" w14:textId="77777777" w:rsidR="009242AE" w:rsidRDefault="009242AE" w:rsidP="00CE2ECF">
            <w:pPr>
              <w:spacing w:line="240" w:lineRule="auto"/>
              <w:rPr>
                <w:b/>
                <w:bCs/>
                <w:i w:val="0"/>
                <w:sz w:val="20"/>
              </w:rPr>
            </w:pPr>
          </w:p>
          <w:p w14:paraId="1335BABB" w14:textId="77777777" w:rsidR="009242AE" w:rsidRDefault="009242AE" w:rsidP="00CE2ECF">
            <w:pPr>
              <w:spacing w:line="240" w:lineRule="auto"/>
              <w:rPr>
                <w:b/>
                <w:bCs/>
                <w:i w:val="0"/>
                <w:sz w:val="20"/>
              </w:rPr>
            </w:pPr>
          </w:p>
          <w:p w14:paraId="0F495321" w14:textId="77777777" w:rsidR="009242AE" w:rsidRDefault="009242AE" w:rsidP="00CE2ECF">
            <w:pPr>
              <w:spacing w:line="240" w:lineRule="auto"/>
              <w:rPr>
                <w:b/>
                <w:bCs/>
                <w:i w:val="0"/>
                <w:sz w:val="20"/>
              </w:rPr>
            </w:pPr>
          </w:p>
          <w:p w14:paraId="0B06DF80" w14:textId="77777777" w:rsidR="009242AE" w:rsidRDefault="009242AE" w:rsidP="00CE2ECF">
            <w:pPr>
              <w:spacing w:line="240" w:lineRule="auto"/>
              <w:rPr>
                <w:b/>
                <w:bCs/>
                <w:i w:val="0"/>
                <w:sz w:val="20"/>
              </w:rPr>
            </w:pPr>
          </w:p>
          <w:p w14:paraId="21B8E20E" w14:textId="77777777" w:rsidR="009242AE" w:rsidRDefault="009242AE" w:rsidP="00CE2ECF">
            <w:pPr>
              <w:spacing w:line="240" w:lineRule="auto"/>
              <w:rPr>
                <w:b/>
                <w:bCs/>
                <w:i w:val="0"/>
                <w:sz w:val="20"/>
              </w:rPr>
            </w:pPr>
          </w:p>
          <w:p w14:paraId="4CC50189" w14:textId="77777777" w:rsidR="009242AE" w:rsidRDefault="009242AE" w:rsidP="00CE2ECF">
            <w:pPr>
              <w:spacing w:line="240" w:lineRule="auto"/>
              <w:rPr>
                <w:b/>
                <w:bCs/>
                <w:i w:val="0"/>
                <w:sz w:val="20"/>
              </w:rPr>
            </w:pPr>
          </w:p>
          <w:p w14:paraId="3CD8C56D" w14:textId="77777777" w:rsidR="009242AE" w:rsidRDefault="009242AE" w:rsidP="00CE2ECF">
            <w:pPr>
              <w:spacing w:line="240" w:lineRule="auto"/>
              <w:rPr>
                <w:b/>
                <w:bCs/>
                <w:i w:val="0"/>
                <w:sz w:val="20"/>
              </w:rPr>
            </w:pPr>
          </w:p>
          <w:p w14:paraId="631ACC93" w14:textId="77777777" w:rsidR="009242AE" w:rsidRDefault="009242AE" w:rsidP="00CE2ECF">
            <w:pPr>
              <w:spacing w:line="240" w:lineRule="auto"/>
              <w:rPr>
                <w:b/>
                <w:bCs/>
                <w:i w:val="0"/>
                <w:sz w:val="20"/>
              </w:rPr>
            </w:pPr>
          </w:p>
          <w:p w14:paraId="16270569" w14:textId="77777777" w:rsidR="009242AE" w:rsidRDefault="009242AE" w:rsidP="00CE2ECF">
            <w:pPr>
              <w:spacing w:line="240" w:lineRule="auto"/>
              <w:rPr>
                <w:b/>
                <w:bCs/>
                <w:i w:val="0"/>
                <w:sz w:val="20"/>
              </w:rPr>
            </w:pPr>
          </w:p>
          <w:p w14:paraId="72075719" w14:textId="77777777" w:rsidR="009242AE" w:rsidRDefault="009242AE" w:rsidP="00CE2ECF">
            <w:pPr>
              <w:spacing w:line="240" w:lineRule="auto"/>
              <w:rPr>
                <w:b/>
                <w:bCs/>
                <w:i w:val="0"/>
                <w:sz w:val="20"/>
              </w:rPr>
            </w:pPr>
          </w:p>
          <w:p w14:paraId="1EA53EA3" w14:textId="77777777" w:rsidR="009242AE" w:rsidRDefault="009242AE" w:rsidP="00CE2ECF">
            <w:pPr>
              <w:spacing w:line="240" w:lineRule="auto"/>
              <w:rPr>
                <w:b/>
                <w:bCs/>
                <w:i w:val="0"/>
                <w:sz w:val="20"/>
              </w:rPr>
            </w:pPr>
          </w:p>
          <w:p w14:paraId="4460C410" w14:textId="77777777" w:rsidR="009242AE" w:rsidRDefault="009242AE" w:rsidP="00CE2ECF">
            <w:pPr>
              <w:spacing w:line="240" w:lineRule="auto"/>
              <w:rPr>
                <w:b/>
                <w:bCs/>
                <w:i w:val="0"/>
                <w:sz w:val="20"/>
              </w:rPr>
            </w:pPr>
          </w:p>
          <w:p w14:paraId="4F4E7347" w14:textId="77777777" w:rsidR="009242AE" w:rsidRDefault="009242AE" w:rsidP="00CE2ECF">
            <w:pPr>
              <w:spacing w:line="240" w:lineRule="auto"/>
              <w:rPr>
                <w:b/>
                <w:bCs/>
                <w:i w:val="0"/>
                <w:sz w:val="20"/>
              </w:rPr>
            </w:pPr>
          </w:p>
          <w:p w14:paraId="0FA93FFD" w14:textId="77777777" w:rsidR="009242AE" w:rsidRDefault="009242AE" w:rsidP="00CE2ECF">
            <w:pPr>
              <w:spacing w:line="240" w:lineRule="auto"/>
              <w:rPr>
                <w:b/>
                <w:bCs/>
                <w:i w:val="0"/>
                <w:sz w:val="20"/>
              </w:rPr>
            </w:pPr>
          </w:p>
          <w:p w14:paraId="6B08948A" w14:textId="77777777" w:rsidR="009242AE" w:rsidRDefault="009242AE" w:rsidP="00CE2ECF">
            <w:pPr>
              <w:spacing w:line="240" w:lineRule="auto"/>
              <w:rPr>
                <w:b/>
                <w:bCs/>
                <w:i w:val="0"/>
                <w:sz w:val="20"/>
              </w:rPr>
            </w:pPr>
          </w:p>
          <w:p w14:paraId="433764D9" w14:textId="77777777" w:rsidR="009242AE" w:rsidRDefault="009242AE" w:rsidP="00CE2ECF">
            <w:pPr>
              <w:spacing w:line="240" w:lineRule="auto"/>
              <w:rPr>
                <w:b/>
                <w:bCs/>
                <w:i w:val="0"/>
                <w:sz w:val="20"/>
              </w:rPr>
            </w:pPr>
          </w:p>
          <w:p w14:paraId="3F24B645" w14:textId="77777777" w:rsidR="009242AE" w:rsidRDefault="009242AE" w:rsidP="00CE2ECF">
            <w:pPr>
              <w:spacing w:line="240" w:lineRule="auto"/>
              <w:rPr>
                <w:b/>
                <w:bCs/>
                <w:i w:val="0"/>
                <w:sz w:val="20"/>
              </w:rPr>
            </w:pPr>
          </w:p>
          <w:p w14:paraId="7E713BF2" w14:textId="77777777" w:rsidR="009242AE" w:rsidRDefault="009242AE" w:rsidP="00CE2ECF">
            <w:pPr>
              <w:spacing w:line="240" w:lineRule="auto"/>
              <w:rPr>
                <w:b/>
                <w:bCs/>
                <w:i w:val="0"/>
                <w:sz w:val="20"/>
              </w:rPr>
            </w:pPr>
          </w:p>
          <w:p w14:paraId="5915ACAC" w14:textId="77777777" w:rsidR="009242AE" w:rsidRDefault="009242AE" w:rsidP="00CE2ECF">
            <w:pPr>
              <w:spacing w:line="240" w:lineRule="auto"/>
              <w:rPr>
                <w:b/>
                <w:bCs/>
                <w:i w:val="0"/>
                <w:sz w:val="20"/>
              </w:rPr>
            </w:pPr>
          </w:p>
          <w:p w14:paraId="2F8E22C5" w14:textId="77777777" w:rsidR="009242AE" w:rsidRDefault="009242AE" w:rsidP="00CE2ECF">
            <w:pPr>
              <w:spacing w:line="240" w:lineRule="auto"/>
              <w:rPr>
                <w:b/>
                <w:bCs/>
                <w:i w:val="0"/>
                <w:sz w:val="20"/>
              </w:rPr>
            </w:pPr>
          </w:p>
          <w:p w14:paraId="7AD8A2B3" w14:textId="77777777" w:rsidR="009242AE" w:rsidRDefault="009242AE" w:rsidP="00CE2ECF">
            <w:pPr>
              <w:spacing w:line="240" w:lineRule="auto"/>
              <w:rPr>
                <w:b/>
                <w:bCs/>
                <w:i w:val="0"/>
                <w:sz w:val="20"/>
              </w:rPr>
            </w:pPr>
          </w:p>
          <w:p w14:paraId="63E6A3A3" w14:textId="77777777" w:rsidR="009242AE" w:rsidRDefault="009242AE" w:rsidP="00CE2ECF">
            <w:pPr>
              <w:spacing w:line="240" w:lineRule="auto"/>
              <w:rPr>
                <w:b/>
                <w:bCs/>
                <w:i w:val="0"/>
                <w:sz w:val="20"/>
              </w:rPr>
            </w:pPr>
          </w:p>
          <w:p w14:paraId="222092BC" w14:textId="77777777" w:rsidR="009242AE" w:rsidRDefault="009242AE" w:rsidP="00CE2ECF">
            <w:pPr>
              <w:spacing w:line="240" w:lineRule="auto"/>
              <w:rPr>
                <w:b/>
                <w:bCs/>
                <w:i w:val="0"/>
                <w:sz w:val="20"/>
              </w:rPr>
            </w:pPr>
          </w:p>
          <w:p w14:paraId="56AA0D10" w14:textId="77777777" w:rsidR="009242AE" w:rsidRDefault="009242AE" w:rsidP="00CE2ECF">
            <w:pPr>
              <w:spacing w:line="240" w:lineRule="auto"/>
              <w:rPr>
                <w:b/>
                <w:bCs/>
                <w:i w:val="0"/>
                <w:sz w:val="20"/>
              </w:rPr>
            </w:pPr>
          </w:p>
          <w:p w14:paraId="54C405B0" w14:textId="77777777" w:rsidR="009242AE" w:rsidRDefault="009242AE" w:rsidP="00CE2ECF">
            <w:pPr>
              <w:spacing w:line="240" w:lineRule="auto"/>
              <w:rPr>
                <w:b/>
                <w:bCs/>
                <w:i w:val="0"/>
                <w:sz w:val="20"/>
              </w:rPr>
            </w:pPr>
          </w:p>
          <w:p w14:paraId="7F1B19D5" w14:textId="77777777" w:rsidR="009242AE" w:rsidRDefault="009242AE" w:rsidP="00CE2ECF">
            <w:pPr>
              <w:spacing w:line="240" w:lineRule="auto"/>
              <w:rPr>
                <w:b/>
                <w:bCs/>
                <w:i w:val="0"/>
                <w:sz w:val="20"/>
              </w:rPr>
            </w:pPr>
          </w:p>
          <w:p w14:paraId="4DBB0BF8" w14:textId="77777777" w:rsidR="009242AE" w:rsidRDefault="009242AE" w:rsidP="00CE2ECF">
            <w:pPr>
              <w:spacing w:line="240" w:lineRule="auto"/>
              <w:rPr>
                <w:b/>
                <w:bCs/>
                <w:i w:val="0"/>
                <w:sz w:val="20"/>
              </w:rPr>
            </w:pPr>
          </w:p>
          <w:p w14:paraId="1BC71238" w14:textId="77777777" w:rsidR="009242AE" w:rsidRDefault="009242AE" w:rsidP="00CE2ECF">
            <w:pPr>
              <w:spacing w:line="240" w:lineRule="auto"/>
              <w:rPr>
                <w:b/>
                <w:bCs/>
                <w:i w:val="0"/>
                <w:sz w:val="20"/>
              </w:rPr>
            </w:pPr>
          </w:p>
          <w:p w14:paraId="3F12C21D" w14:textId="77777777" w:rsidR="009242AE" w:rsidRDefault="009242AE" w:rsidP="00CE2ECF">
            <w:pPr>
              <w:spacing w:line="240" w:lineRule="auto"/>
              <w:rPr>
                <w:b/>
                <w:bCs/>
                <w:i w:val="0"/>
                <w:sz w:val="20"/>
              </w:rPr>
            </w:pPr>
          </w:p>
          <w:p w14:paraId="4DADAF39" w14:textId="77777777" w:rsidR="009242AE" w:rsidRDefault="009242AE" w:rsidP="00CE2ECF">
            <w:pPr>
              <w:spacing w:line="240" w:lineRule="auto"/>
              <w:rPr>
                <w:b/>
                <w:bCs/>
                <w:i w:val="0"/>
                <w:sz w:val="20"/>
              </w:rPr>
            </w:pPr>
          </w:p>
          <w:p w14:paraId="1B27EBA3" w14:textId="77777777" w:rsidR="009242AE" w:rsidRDefault="009242AE" w:rsidP="00CE2ECF">
            <w:pPr>
              <w:spacing w:line="240" w:lineRule="auto"/>
              <w:rPr>
                <w:b/>
                <w:bCs/>
                <w:i w:val="0"/>
                <w:sz w:val="20"/>
              </w:rPr>
            </w:pPr>
          </w:p>
          <w:p w14:paraId="65877C18" w14:textId="77777777" w:rsidR="009242AE" w:rsidRDefault="009242AE" w:rsidP="00CE2ECF">
            <w:pPr>
              <w:spacing w:line="240" w:lineRule="auto"/>
              <w:rPr>
                <w:bCs/>
                <w:i w:val="0"/>
                <w:sz w:val="20"/>
              </w:rPr>
            </w:pPr>
            <w:r w:rsidRPr="00CE2ECF">
              <w:rPr>
                <w:bCs/>
                <w:i w:val="0"/>
                <w:sz w:val="20"/>
              </w:rPr>
              <w:t>zákon 423/2015</w:t>
            </w:r>
          </w:p>
          <w:p w14:paraId="19B0812F" w14:textId="77777777" w:rsidR="009242AE" w:rsidRDefault="009242AE" w:rsidP="009242AE">
            <w:pPr>
              <w:spacing w:line="240" w:lineRule="auto"/>
              <w:rPr>
                <w:bCs/>
                <w:i w:val="0"/>
                <w:sz w:val="20"/>
              </w:rPr>
            </w:pPr>
            <w:r>
              <w:rPr>
                <w:bCs/>
                <w:i w:val="0"/>
                <w:sz w:val="20"/>
              </w:rPr>
              <w:t>a </w:t>
            </w:r>
          </w:p>
          <w:p w14:paraId="2358A119" w14:textId="77777777" w:rsidR="009242AE" w:rsidRDefault="009242AE" w:rsidP="009242AE">
            <w:pPr>
              <w:spacing w:line="240" w:lineRule="auto"/>
              <w:rPr>
                <w:b/>
                <w:bCs/>
                <w:i w:val="0"/>
                <w:sz w:val="20"/>
              </w:rPr>
            </w:pPr>
            <w:r w:rsidRPr="00114030">
              <w:rPr>
                <w:b/>
                <w:bCs/>
                <w:i w:val="0"/>
                <w:sz w:val="20"/>
              </w:rPr>
              <w:t> návrh zákona čl. V</w:t>
            </w:r>
          </w:p>
          <w:p w14:paraId="1A28F854" w14:textId="77777777" w:rsidR="009242AE" w:rsidRDefault="009242AE" w:rsidP="00CE2ECF">
            <w:pPr>
              <w:spacing w:line="240" w:lineRule="auto"/>
              <w:rPr>
                <w:bCs/>
                <w:i w:val="0"/>
                <w:sz w:val="20"/>
              </w:rPr>
            </w:pPr>
          </w:p>
          <w:p w14:paraId="30CB637E" w14:textId="77777777" w:rsidR="009242AE" w:rsidRDefault="009242AE" w:rsidP="00CE2ECF">
            <w:pPr>
              <w:spacing w:line="240" w:lineRule="auto"/>
              <w:rPr>
                <w:bCs/>
                <w:i w:val="0"/>
                <w:sz w:val="20"/>
              </w:rPr>
            </w:pPr>
          </w:p>
          <w:p w14:paraId="05B49C5D" w14:textId="77777777" w:rsidR="009242AE" w:rsidRDefault="009242AE" w:rsidP="00CE2ECF">
            <w:pPr>
              <w:spacing w:line="240" w:lineRule="auto"/>
              <w:rPr>
                <w:bCs/>
                <w:i w:val="0"/>
                <w:sz w:val="20"/>
              </w:rPr>
            </w:pPr>
          </w:p>
          <w:p w14:paraId="7CDF491D" w14:textId="77777777" w:rsidR="009242AE" w:rsidRDefault="009242AE" w:rsidP="00CE2ECF">
            <w:pPr>
              <w:spacing w:line="240" w:lineRule="auto"/>
              <w:rPr>
                <w:bCs/>
                <w:i w:val="0"/>
                <w:sz w:val="20"/>
              </w:rPr>
            </w:pPr>
          </w:p>
          <w:p w14:paraId="1D04D99E" w14:textId="77777777" w:rsidR="009242AE" w:rsidRDefault="009242AE" w:rsidP="00CE2ECF">
            <w:pPr>
              <w:spacing w:line="240" w:lineRule="auto"/>
              <w:rPr>
                <w:bCs/>
                <w:i w:val="0"/>
                <w:sz w:val="20"/>
              </w:rPr>
            </w:pPr>
          </w:p>
          <w:p w14:paraId="5E1D5472" w14:textId="77777777" w:rsidR="009242AE" w:rsidRDefault="009242AE" w:rsidP="00CE2ECF">
            <w:pPr>
              <w:spacing w:line="240" w:lineRule="auto"/>
              <w:rPr>
                <w:bCs/>
                <w:i w:val="0"/>
                <w:sz w:val="20"/>
              </w:rPr>
            </w:pPr>
          </w:p>
          <w:p w14:paraId="263D6F49" w14:textId="77777777" w:rsidR="009242AE" w:rsidRDefault="009242AE" w:rsidP="00CE2ECF">
            <w:pPr>
              <w:spacing w:line="240" w:lineRule="auto"/>
              <w:rPr>
                <w:bCs/>
                <w:i w:val="0"/>
                <w:sz w:val="20"/>
              </w:rPr>
            </w:pPr>
          </w:p>
          <w:p w14:paraId="1DE2FD24" w14:textId="77777777" w:rsidR="009242AE" w:rsidRDefault="009242AE" w:rsidP="00CE2ECF">
            <w:pPr>
              <w:spacing w:line="240" w:lineRule="auto"/>
              <w:rPr>
                <w:bCs/>
                <w:i w:val="0"/>
                <w:sz w:val="20"/>
              </w:rPr>
            </w:pPr>
          </w:p>
          <w:p w14:paraId="28161BB5" w14:textId="77777777" w:rsidR="009242AE" w:rsidRDefault="009242AE" w:rsidP="00CE2ECF">
            <w:pPr>
              <w:spacing w:line="240" w:lineRule="auto"/>
              <w:rPr>
                <w:bCs/>
                <w:i w:val="0"/>
                <w:sz w:val="20"/>
              </w:rPr>
            </w:pPr>
          </w:p>
          <w:p w14:paraId="7331A91F" w14:textId="77777777" w:rsidR="009242AE" w:rsidRDefault="009242AE" w:rsidP="00CE2ECF">
            <w:pPr>
              <w:spacing w:line="240" w:lineRule="auto"/>
              <w:rPr>
                <w:bCs/>
                <w:i w:val="0"/>
                <w:sz w:val="20"/>
              </w:rPr>
            </w:pPr>
          </w:p>
          <w:p w14:paraId="5331F735" w14:textId="77777777" w:rsidR="009242AE" w:rsidRDefault="009242AE" w:rsidP="00CE2ECF">
            <w:pPr>
              <w:spacing w:line="240" w:lineRule="auto"/>
              <w:rPr>
                <w:bCs/>
                <w:i w:val="0"/>
                <w:sz w:val="20"/>
              </w:rPr>
            </w:pPr>
          </w:p>
          <w:p w14:paraId="3EE58A4A" w14:textId="77777777" w:rsidR="009242AE" w:rsidRDefault="009242AE" w:rsidP="00CE2ECF">
            <w:pPr>
              <w:spacing w:line="240" w:lineRule="auto"/>
              <w:rPr>
                <w:bCs/>
                <w:i w:val="0"/>
                <w:sz w:val="20"/>
              </w:rPr>
            </w:pPr>
          </w:p>
          <w:p w14:paraId="06F71127" w14:textId="77777777" w:rsidR="009242AE" w:rsidRDefault="009242AE" w:rsidP="00CE2ECF">
            <w:pPr>
              <w:spacing w:line="240" w:lineRule="auto"/>
              <w:rPr>
                <w:bCs/>
                <w:i w:val="0"/>
                <w:sz w:val="20"/>
              </w:rPr>
            </w:pPr>
          </w:p>
          <w:p w14:paraId="4F59B798" w14:textId="77777777" w:rsidR="009242AE" w:rsidRDefault="009242AE" w:rsidP="00CE2ECF">
            <w:pPr>
              <w:spacing w:line="240" w:lineRule="auto"/>
              <w:rPr>
                <w:bCs/>
                <w:i w:val="0"/>
                <w:sz w:val="20"/>
              </w:rPr>
            </w:pPr>
          </w:p>
          <w:p w14:paraId="3FE5256D" w14:textId="77777777" w:rsidR="009242AE" w:rsidRDefault="009242AE" w:rsidP="00CE2ECF">
            <w:pPr>
              <w:spacing w:line="240" w:lineRule="auto"/>
              <w:rPr>
                <w:bCs/>
                <w:i w:val="0"/>
                <w:sz w:val="20"/>
              </w:rPr>
            </w:pPr>
          </w:p>
          <w:p w14:paraId="54D98CF4" w14:textId="77777777" w:rsidR="009242AE" w:rsidRDefault="009242AE" w:rsidP="00CE2ECF">
            <w:pPr>
              <w:spacing w:line="240" w:lineRule="auto"/>
              <w:rPr>
                <w:bCs/>
                <w:i w:val="0"/>
                <w:sz w:val="20"/>
              </w:rPr>
            </w:pPr>
          </w:p>
          <w:p w14:paraId="39015BFC" w14:textId="77777777" w:rsidR="009242AE" w:rsidRDefault="009242AE" w:rsidP="00CE2ECF">
            <w:pPr>
              <w:spacing w:line="240" w:lineRule="auto"/>
              <w:rPr>
                <w:bCs/>
                <w:i w:val="0"/>
                <w:sz w:val="20"/>
              </w:rPr>
            </w:pPr>
          </w:p>
          <w:p w14:paraId="0432A93E" w14:textId="77777777" w:rsidR="009242AE" w:rsidRDefault="009242AE" w:rsidP="00CE2ECF">
            <w:pPr>
              <w:spacing w:line="240" w:lineRule="auto"/>
              <w:rPr>
                <w:bCs/>
                <w:i w:val="0"/>
                <w:sz w:val="20"/>
              </w:rPr>
            </w:pPr>
          </w:p>
          <w:p w14:paraId="26936912" w14:textId="77777777" w:rsidR="009242AE" w:rsidRDefault="009242AE" w:rsidP="00CE2ECF">
            <w:pPr>
              <w:spacing w:line="240" w:lineRule="auto"/>
              <w:rPr>
                <w:bCs/>
                <w:i w:val="0"/>
                <w:sz w:val="20"/>
              </w:rPr>
            </w:pPr>
          </w:p>
          <w:p w14:paraId="00329E33" w14:textId="77777777" w:rsidR="009242AE" w:rsidRDefault="009242AE" w:rsidP="00CE2ECF">
            <w:pPr>
              <w:spacing w:line="240" w:lineRule="auto"/>
              <w:rPr>
                <w:bCs/>
                <w:i w:val="0"/>
                <w:sz w:val="20"/>
              </w:rPr>
            </w:pPr>
          </w:p>
          <w:p w14:paraId="30EBC905" w14:textId="77777777" w:rsidR="009242AE" w:rsidRDefault="009242AE" w:rsidP="00CE2ECF">
            <w:pPr>
              <w:spacing w:line="240" w:lineRule="auto"/>
              <w:rPr>
                <w:bCs/>
                <w:i w:val="0"/>
                <w:sz w:val="20"/>
              </w:rPr>
            </w:pPr>
          </w:p>
          <w:p w14:paraId="608B8B06" w14:textId="77777777" w:rsidR="009242AE" w:rsidRPr="00CE2ECF" w:rsidRDefault="009242AE" w:rsidP="00CE2ECF">
            <w:pPr>
              <w:spacing w:line="240" w:lineRule="auto"/>
              <w:rPr>
                <w:b/>
                <w:bCs/>
                <w:i w:val="0"/>
                <w:sz w:val="20"/>
              </w:rPr>
            </w:pPr>
            <w:r w:rsidRPr="00CE2ECF">
              <w:rPr>
                <w:bCs/>
                <w:i w:val="0"/>
                <w:sz w:val="20"/>
              </w:rPr>
              <w:t>zákon 423/2015 a </w:t>
            </w:r>
            <w:r w:rsidRPr="00CE2ECF">
              <w:rPr>
                <w:b/>
                <w:bCs/>
                <w:i w:val="0"/>
                <w:sz w:val="20"/>
              </w:rPr>
              <w:t> návrh zákona čl. V</w:t>
            </w:r>
          </w:p>
          <w:p w14:paraId="646154F9" w14:textId="77777777" w:rsidR="009242AE" w:rsidRPr="00CE2ECF" w:rsidRDefault="009242AE" w:rsidP="00CE2ECF">
            <w:pPr>
              <w:spacing w:line="240" w:lineRule="auto"/>
              <w:rPr>
                <w:b/>
                <w:bCs/>
                <w:i w:val="0"/>
                <w:sz w:val="20"/>
              </w:rPr>
            </w:pPr>
          </w:p>
          <w:p w14:paraId="0505AE9A" w14:textId="77777777" w:rsidR="009242AE" w:rsidRPr="00CE2ECF" w:rsidRDefault="009242AE" w:rsidP="00CE2ECF">
            <w:pPr>
              <w:spacing w:line="240" w:lineRule="auto"/>
              <w:rPr>
                <w:b/>
                <w:bCs/>
                <w:i w:val="0"/>
                <w:sz w:val="20"/>
              </w:rPr>
            </w:pPr>
          </w:p>
          <w:p w14:paraId="4607EAC4" w14:textId="77777777" w:rsidR="009242AE" w:rsidRPr="00CE2ECF" w:rsidRDefault="009242AE" w:rsidP="00CE2ECF">
            <w:pPr>
              <w:spacing w:line="240" w:lineRule="auto"/>
              <w:rPr>
                <w:b/>
                <w:bCs/>
                <w:i w:val="0"/>
                <w:sz w:val="20"/>
              </w:rPr>
            </w:pPr>
          </w:p>
          <w:p w14:paraId="38C62A1C" w14:textId="77777777" w:rsidR="009242AE" w:rsidRPr="00CE2ECF" w:rsidRDefault="009242AE" w:rsidP="00CE2ECF">
            <w:pPr>
              <w:spacing w:line="240" w:lineRule="auto"/>
              <w:rPr>
                <w:b/>
                <w:bCs/>
                <w:i w:val="0"/>
                <w:sz w:val="20"/>
              </w:rPr>
            </w:pPr>
          </w:p>
          <w:p w14:paraId="254A43E6" w14:textId="77777777" w:rsidR="009242AE" w:rsidRPr="00CE2ECF" w:rsidRDefault="009242AE" w:rsidP="00CE2ECF">
            <w:pPr>
              <w:spacing w:line="240" w:lineRule="auto"/>
              <w:rPr>
                <w:b/>
                <w:bCs/>
                <w:i w:val="0"/>
                <w:sz w:val="20"/>
              </w:rPr>
            </w:pPr>
          </w:p>
          <w:p w14:paraId="2D1B8C39" w14:textId="77777777" w:rsidR="009242AE" w:rsidRPr="00CE2ECF" w:rsidRDefault="009242AE" w:rsidP="00CE2ECF">
            <w:pPr>
              <w:spacing w:line="240" w:lineRule="auto"/>
              <w:rPr>
                <w:b/>
                <w:bCs/>
                <w:i w:val="0"/>
                <w:sz w:val="20"/>
              </w:rPr>
            </w:pPr>
          </w:p>
          <w:p w14:paraId="14DF2CFE" w14:textId="77777777" w:rsidR="009242AE" w:rsidRPr="00CE2ECF" w:rsidRDefault="009242AE" w:rsidP="00CE2ECF">
            <w:pPr>
              <w:spacing w:line="240" w:lineRule="auto"/>
              <w:rPr>
                <w:bCs/>
                <w:i w:val="0"/>
                <w:sz w:val="20"/>
              </w:rPr>
            </w:pPr>
            <w:r w:rsidRPr="00CE2ECF">
              <w:rPr>
                <w:bCs/>
                <w:i w:val="0"/>
                <w:sz w:val="20"/>
              </w:rPr>
              <w:t>zákon 423/2015</w:t>
            </w:r>
          </w:p>
          <w:p w14:paraId="50CDCE49" w14:textId="77777777" w:rsidR="009242AE" w:rsidRPr="00CE2ECF" w:rsidRDefault="009242AE" w:rsidP="00CE2ECF">
            <w:pPr>
              <w:spacing w:line="240" w:lineRule="auto"/>
              <w:rPr>
                <w:bCs/>
                <w:i w:val="0"/>
                <w:sz w:val="20"/>
              </w:rPr>
            </w:pPr>
          </w:p>
          <w:p w14:paraId="026FA156" w14:textId="77777777" w:rsidR="009242AE" w:rsidRDefault="009242AE" w:rsidP="00CE2ECF">
            <w:pPr>
              <w:spacing w:line="240" w:lineRule="auto"/>
              <w:rPr>
                <w:bCs/>
                <w:i w:val="0"/>
                <w:sz w:val="20"/>
              </w:rPr>
            </w:pPr>
          </w:p>
          <w:p w14:paraId="0F8D196A" w14:textId="77777777" w:rsidR="009242AE" w:rsidRDefault="009242AE" w:rsidP="00CE2ECF">
            <w:pPr>
              <w:spacing w:line="240" w:lineRule="auto"/>
              <w:rPr>
                <w:bCs/>
                <w:i w:val="0"/>
                <w:sz w:val="20"/>
              </w:rPr>
            </w:pPr>
          </w:p>
          <w:p w14:paraId="3314C1B1" w14:textId="77777777" w:rsidR="009242AE" w:rsidRDefault="009242AE" w:rsidP="00CE2ECF">
            <w:pPr>
              <w:spacing w:line="240" w:lineRule="auto"/>
              <w:rPr>
                <w:bCs/>
                <w:i w:val="0"/>
                <w:sz w:val="20"/>
              </w:rPr>
            </w:pPr>
          </w:p>
          <w:p w14:paraId="3E576709" w14:textId="77777777" w:rsidR="009242AE" w:rsidRDefault="009242AE" w:rsidP="00CE2ECF">
            <w:pPr>
              <w:spacing w:line="240" w:lineRule="auto"/>
              <w:rPr>
                <w:bCs/>
                <w:i w:val="0"/>
                <w:sz w:val="20"/>
              </w:rPr>
            </w:pPr>
          </w:p>
          <w:p w14:paraId="3A18A5E7" w14:textId="77777777" w:rsidR="009242AE" w:rsidRDefault="009242AE" w:rsidP="00CE2ECF">
            <w:pPr>
              <w:spacing w:line="240" w:lineRule="auto"/>
              <w:rPr>
                <w:bCs/>
                <w:i w:val="0"/>
                <w:sz w:val="20"/>
              </w:rPr>
            </w:pPr>
          </w:p>
          <w:p w14:paraId="5EA15C64" w14:textId="77777777" w:rsidR="009242AE" w:rsidRDefault="009242AE" w:rsidP="00CE2ECF">
            <w:pPr>
              <w:spacing w:line="240" w:lineRule="auto"/>
              <w:rPr>
                <w:bCs/>
                <w:i w:val="0"/>
                <w:sz w:val="20"/>
              </w:rPr>
            </w:pPr>
          </w:p>
          <w:p w14:paraId="6F62617C" w14:textId="77777777" w:rsidR="009242AE" w:rsidRDefault="009242AE" w:rsidP="00CE2ECF">
            <w:pPr>
              <w:spacing w:line="240" w:lineRule="auto"/>
              <w:rPr>
                <w:bCs/>
                <w:i w:val="0"/>
                <w:sz w:val="20"/>
              </w:rPr>
            </w:pPr>
          </w:p>
          <w:p w14:paraId="2C42C73C" w14:textId="77777777" w:rsidR="009242AE" w:rsidRPr="00CE2ECF" w:rsidRDefault="009242AE" w:rsidP="00CE2ECF">
            <w:pPr>
              <w:spacing w:line="240" w:lineRule="auto"/>
              <w:rPr>
                <w:bCs/>
                <w:i w:val="0"/>
                <w:sz w:val="20"/>
              </w:rPr>
            </w:pPr>
          </w:p>
          <w:p w14:paraId="18E225EF" w14:textId="77777777" w:rsidR="009242AE" w:rsidRPr="00CE2ECF" w:rsidRDefault="009242AE" w:rsidP="00CE2ECF">
            <w:pPr>
              <w:spacing w:line="240" w:lineRule="auto"/>
              <w:rPr>
                <w:bCs/>
                <w:i w:val="0"/>
                <w:sz w:val="20"/>
              </w:rPr>
            </w:pPr>
          </w:p>
          <w:p w14:paraId="36D61332" w14:textId="77777777" w:rsidR="009242AE" w:rsidRDefault="009242AE" w:rsidP="00CE2ECF">
            <w:pPr>
              <w:spacing w:line="240" w:lineRule="auto"/>
              <w:rPr>
                <w:bCs/>
                <w:i w:val="0"/>
                <w:sz w:val="20"/>
              </w:rPr>
            </w:pPr>
            <w:r w:rsidRPr="00CE2ECF">
              <w:rPr>
                <w:b/>
                <w:bCs/>
                <w:i w:val="0"/>
                <w:sz w:val="20"/>
              </w:rPr>
              <w:t>návrh zákona čl. V</w:t>
            </w:r>
          </w:p>
          <w:p w14:paraId="4DAB490B" w14:textId="77777777" w:rsidR="009242AE" w:rsidRDefault="009242AE" w:rsidP="00CE2ECF">
            <w:pPr>
              <w:spacing w:line="240" w:lineRule="auto"/>
              <w:rPr>
                <w:b/>
                <w:bCs/>
                <w:i w:val="0"/>
                <w:sz w:val="20"/>
              </w:rPr>
            </w:pPr>
          </w:p>
          <w:p w14:paraId="3F1E09B5" w14:textId="77777777" w:rsidR="009242AE" w:rsidRDefault="009242AE" w:rsidP="00CE2ECF">
            <w:pPr>
              <w:spacing w:line="240" w:lineRule="auto"/>
              <w:rPr>
                <w:b/>
                <w:bCs/>
                <w:i w:val="0"/>
                <w:sz w:val="20"/>
              </w:rPr>
            </w:pPr>
          </w:p>
          <w:p w14:paraId="7E672F01" w14:textId="77777777" w:rsidR="009242AE" w:rsidRPr="006D0BFB" w:rsidRDefault="009242AE" w:rsidP="00CE2ECF">
            <w:pPr>
              <w:spacing w:line="240" w:lineRule="auto"/>
              <w:rPr>
                <w:bCs/>
                <w:i w:val="0"/>
                <w:sz w:val="20"/>
              </w:rPr>
            </w:pPr>
          </w:p>
        </w:tc>
        <w:tc>
          <w:tcPr>
            <w:tcW w:w="709" w:type="dxa"/>
          </w:tcPr>
          <w:p w14:paraId="578339CA" w14:textId="77777777" w:rsidR="009242AE" w:rsidRPr="006D0BFB" w:rsidRDefault="009242AE" w:rsidP="00CE2ECF">
            <w:pPr>
              <w:spacing w:line="240" w:lineRule="auto"/>
              <w:rPr>
                <w:bCs/>
                <w:i w:val="0"/>
                <w:sz w:val="20"/>
              </w:rPr>
            </w:pPr>
            <w:r w:rsidRPr="006D0BFB">
              <w:rPr>
                <w:bCs/>
                <w:i w:val="0"/>
                <w:sz w:val="20"/>
              </w:rPr>
              <w:lastRenderedPageBreak/>
              <w:t xml:space="preserve">§ </w:t>
            </w:r>
            <w:r>
              <w:rPr>
                <w:bCs/>
                <w:i w:val="0"/>
                <w:sz w:val="20"/>
              </w:rPr>
              <w:t>32</w:t>
            </w:r>
          </w:p>
          <w:p w14:paraId="604CE11C" w14:textId="77777777" w:rsidR="009242AE" w:rsidRDefault="009242AE" w:rsidP="00CE2ECF">
            <w:pPr>
              <w:spacing w:line="240" w:lineRule="auto"/>
              <w:rPr>
                <w:bCs/>
                <w:i w:val="0"/>
                <w:sz w:val="20"/>
              </w:rPr>
            </w:pPr>
            <w:r>
              <w:rPr>
                <w:bCs/>
                <w:i w:val="0"/>
                <w:sz w:val="20"/>
              </w:rPr>
              <w:t>O: 1</w:t>
            </w:r>
          </w:p>
          <w:p w14:paraId="0064CA24" w14:textId="77777777" w:rsidR="009242AE" w:rsidRDefault="009242AE" w:rsidP="00CE2ECF">
            <w:pPr>
              <w:spacing w:line="240" w:lineRule="auto"/>
              <w:rPr>
                <w:bCs/>
                <w:i w:val="0"/>
                <w:sz w:val="20"/>
              </w:rPr>
            </w:pPr>
          </w:p>
          <w:p w14:paraId="35AB67D3" w14:textId="77777777" w:rsidR="009242AE" w:rsidRDefault="009242AE" w:rsidP="00CE2ECF">
            <w:pPr>
              <w:spacing w:line="240" w:lineRule="auto"/>
              <w:rPr>
                <w:bCs/>
                <w:i w:val="0"/>
                <w:sz w:val="20"/>
              </w:rPr>
            </w:pPr>
          </w:p>
          <w:p w14:paraId="0BBACB98" w14:textId="77777777" w:rsidR="009242AE" w:rsidRPr="006D0BFB" w:rsidRDefault="009242AE" w:rsidP="00CE2ECF">
            <w:pPr>
              <w:spacing w:line="240" w:lineRule="auto"/>
              <w:rPr>
                <w:bCs/>
                <w:i w:val="0"/>
                <w:sz w:val="20"/>
              </w:rPr>
            </w:pPr>
          </w:p>
        </w:tc>
        <w:tc>
          <w:tcPr>
            <w:tcW w:w="3544" w:type="dxa"/>
          </w:tcPr>
          <w:p w14:paraId="18214217" w14:textId="41BDB6A5" w:rsidR="009242AE" w:rsidRDefault="009242AE" w:rsidP="00CE2ECF">
            <w:pPr>
              <w:pStyle w:val="odsek"/>
              <w:tabs>
                <w:tab w:val="clear" w:pos="360"/>
              </w:tabs>
              <w:spacing w:before="0" w:line="240" w:lineRule="auto"/>
              <w:rPr>
                <w:rFonts w:ascii="Times New Roman" w:hAnsi="Times New Roman"/>
                <w:sz w:val="20"/>
                <w:szCs w:val="20"/>
              </w:rPr>
            </w:pPr>
            <w:r w:rsidRPr="009242AE">
              <w:rPr>
                <w:rFonts w:ascii="Times New Roman" w:hAnsi="Times New Roman"/>
                <w:b/>
                <w:sz w:val="20"/>
                <w:szCs w:val="20"/>
              </w:rPr>
              <w:t xml:space="preserve">Štatutárny audítor a audítorská spoločnosť sú povinní, ak odseky 3 až 11,  § 24 ods. 4 alebo osobitný </w:t>
            </w:r>
            <w:proofErr w:type="spellStart"/>
            <w:r w:rsidRPr="009242AE">
              <w:rPr>
                <w:rFonts w:ascii="Times New Roman" w:hAnsi="Times New Roman"/>
                <w:b/>
                <w:sz w:val="20"/>
                <w:szCs w:val="20"/>
              </w:rPr>
              <w:t>predpis</w:t>
            </w:r>
            <w:r w:rsidRPr="009242AE">
              <w:rPr>
                <w:rFonts w:ascii="Times New Roman" w:hAnsi="Times New Roman"/>
                <w:b/>
                <w:sz w:val="20"/>
                <w:szCs w:val="20"/>
              </w:rPr>
              <w:fldChar w:fldCharType="begin"/>
            </w:r>
            <w:r w:rsidRPr="009242AE">
              <w:rPr>
                <w:rFonts w:ascii="Times New Roman" w:hAnsi="Times New Roman"/>
                <w:b/>
                <w:sz w:val="20"/>
                <w:szCs w:val="20"/>
              </w:rPr>
              <w:instrText xml:space="preserve"> NOTEREF _Ref412722414 \f \h  \* MERGEFORMAT </w:instrText>
            </w:r>
            <w:r w:rsidRPr="009242AE">
              <w:rPr>
                <w:rFonts w:ascii="Times New Roman" w:hAnsi="Times New Roman"/>
                <w:b/>
                <w:sz w:val="20"/>
                <w:szCs w:val="20"/>
              </w:rPr>
              <w:fldChar w:fldCharType="separate"/>
            </w:r>
            <w:r w:rsidR="00D934E2">
              <w:rPr>
                <w:rFonts w:ascii="Times New Roman" w:hAnsi="Times New Roman"/>
                <w:bCs/>
                <w:sz w:val="20"/>
                <w:szCs w:val="20"/>
              </w:rPr>
              <w:t>Chyba</w:t>
            </w:r>
            <w:proofErr w:type="spellEnd"/>
            <w:r w:rsidR="00D934E2">
              <w:rPr>
                <w:rFonts w:ascii="Times New Roman" w:hAnsi="Times New Roman"/>
                <w:bCs/>
                <w:sz w:val="20"/>
                <w:szCs w:val="20"/>
              </w:rPr>
              <w:t>! Záložka nie je definovaná.</w:t>
            </w:r>
            <w:r w:rsidRPr="009242AE">
              <w:rPr>
                <w:rFonts w:ascii="Times New Roman" w:hAnsi="Times New Roman"/>
                <w:b/>
                <w:sz w:val="20"/>
                <w:szCs w:val="20"/>
              </w:rPr>
              <w:fldChar w:fldCharType="end"/>
            </w:r>
            <w:r w:rsidRPr="009242AE">
              <w:rPr>
                <w:rFonts w:ascii="Times New Roman" w:hAnsi="Times New Roman"/>
                <w:b/>
                <w:sz w:val="20"/>
                <w:szCs w:val="20"/>
              </w:rPr>
              <w:t xml:space="preserve">) neustanovujú inak, zachovávať mlčanlivosť o všetkých skutočnostiach, o ktorých sa dozvedeli v súvislosti s výkonom štatutárneho auditu alebo uistenia v oblasti vykazovania informácií o udržateľnosti; táto povinnosť trvá aj po skončení výkonu štatutárneho auditu alebo uistenia v oblasti vykazovania informácií o udržateľnosti, počas pozastavenia licencie alebo licencie pre oblasť udržateľnosti, ako aj po vyčiarknutí z príslušného zoznamu alebo zrušení doplňujúceho zápisu v časti pre oblasť udržateľnosti príslušného zoznamu. Povinnosť zachovávať mlčanlivosť o všetkých skutočnostiach súvisiacich s výkonom štatutárneho auditu a uistenia v oblasti vykazovania informácií o udržateľnosti sa vzťahuje aj na asistentov štatutárneho audítora, na všetkých spoločníkov audítorskej spoločnosti, členov ich štatutárneho orgánu, členov ich dozorného orgánu a na ich zamestnancov, pričom </w:t>
            </w:r>
            <w:r w:rsidRPr="009242AE">
              <w:rPr>
                <w:rFonts w:ascii="Times New Roman" w:hAnsi="Times New Roman"/>
                <w:b/>
                <w:sz w:val="20"/>
                <w:szCs w:val="20"/>
              </w:rPr>
              <w:lastRenderedPageBreak/>
              <w:t>povinnosť zachovávať mlčanlivosť o všetkých skutočnostiach súvisiacich s výkonom uistenia v oblasti vykazovania informácií o udržateľnosti sa vzťahuje aj na  štatutárnych audítorov, ktorí vykonávajú praktickú odbornú prípravu podľa § 3a ods. 2.</w:t>
            </w:r>
            <w:r w:rsidRPr="009242AE">
              <w:rPr>
                <w:rFonts w:ascii="Times New Roman" w:hAnsi="Times New Roman"/>
                <w:sz w:val="20"/>
                <w:szCs w:val="20"/>
              </w:rPr>
              <w:t xml:space="preserve"> Povinnosť zachovávať mlčanlivosť trvá aj po skončení výkonu ich funkcie, zamestnania alebo iného právneho vzťahu so štatutárnym audítorom alebo audítorskou spoločnosťou.</w:t>
            </w:r>
          </w:p>
          <w:p w14:paraId="4EF124DA" w14:textId="77777777" w:rsidR="009242AE" w:rsidRPr="009242AE" w:rsidRDefault="009242AE" w:rsidP="00CE2ECF">
            <w:pPr>
              <w:pStyle w:val="odsek"/>
              <w:tabs>
                <w:tab w:val="clear" w:pos="360"/>
              </w:tabs>
              <w:spacing w:before="0" w:line="240" w:lineRule="auto"/>
              <w:rPr>
                <w:rFonts w:ascii="Times New Roman" w:hAnsi="Times New Roman"/>
                <w:sz w:val="20"/>
                <w:szCs w:val="20"/>
              </w:rPr>
            </w:pPr>
            <w:r>
              <w:rPr>
                <w:rFonts w:ascii="Times New Roman" w:hAnsi="Times New Roman"/>
                <w:sz w:val="20"/>
                <w:szCs w:val="20"/>
              </w:rPr>
              <w:t xml:space="preserve">(1) </w:t>
            </w:r>
            <w:r w:rsidRPr="00D5098F">
              <w:rPr>
                <w:rFonts w:ascii="Times New Roman" w:hAnsi="Times New Roman"/>
                <w:sz w:val="20"/>
                <w:szCs w:val="20"/>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val="restart"/>
          </w:tcPr>
          <w:p w14:paraId="141F9764" w14:textId="77777777" w:rsidR="009242AE" w:rsidRPr="006D0BFB" w:rsidRDefault="009242AE" w:rsidP="00CE2ECF">
            <w:pPr>
              <w:pStyle w:val="Nadpis4"/>
              <w:spacing w:line="240" w:lineRule="auto"/>
              <w:rPr>
                <w:b w:val="0"/>
                <w:sz w:val="20"/>
              </w:rPr>
            </w:pPr>
            <w:r>
              <w:rPr>
                <w:b w:val="0"/>
                <w:sz w:val="20"/>
              </w:rPr>
              <w:lastRenderedPageBreak/>
              <w:t>Ú</w:t>
            </w:r>
          </w:p>
        </w:tc>
        <w:tc>
          <w:tcPr>
            <w:tcW w:w="1275" w:type="dxa"/>
            <w:vMerge w:val="restart"/>
          </w:tcPr>
          <w:p w14:paraId="1AFF82CA" w14:textId="77777777" w:rsidR="009242AE" w:rsidRPr="006D0BFB" w:rsidRDefault="009242AE" w:rsidP="00CE2ECF">
            <w:pPr>
              <w:spacing w:line="240" w:lineRule="auto"/>
              <w:rPr>
                <w:i w:val="0"/>
                <w:sz w:val="20"/>
              </w:rPr>
            </w:pPr>
          </w:p>
        </w:tc>
        <w:tc>
          <w:tcPr>
            <w:tcW w:w="1005" w:type="dxa"/>
            <w:vMerge w:val="restart"/>
          </w:tcPr>
          <w:p w14:paraId="57494058" w14:textId="77777777" w:rsidR="009242AE" w:rsidRPr="00B45670" w:rsidRDefault="009242AE" w:rsidP="00CE2ECF">
            <w:pPr>
              <w:spacing w:line="240" w:lineRule="auto"/>
              <w:rPr>
                <w:i w:val="0"/>
                <w:sz w:val="20"/>
              </w:rPr>
            </w:pPr>
            <w:r>
              <w:rPr>
                <w:i w:val="0"/>
                <w:sz w:val="20"/>
              </w:rPr>
              <w:t>GP - N</w:t>
            </w:r>
          </w:p>
        </w:tc>
        <w:tc>
          <w:tcPr>
            <w:tcW w:w="1266" w:type="dxa"/>
            <w:vMerge w:val="restart"/>
          </w:tcPr>
          <w:p w14:paraId="30365C51" w14:textId="77777777" w:rsidR="009242AE" w:rsidRPr="006D0BFB" w:rsidRDefault="009242AE" w:rsidP="00CE2ECF">
            <w:pPr>
              <w:spacing w:line="240" w:lineRule="auto"/>
              <w:rPr>
                <w:i w:val="0"/>
                <w:sz w:val="20"/>
              </w:rPr>
            </w:pPr>
          </w:p>
        </w:tc>
      </w:tr>
      <w:tr w:rsidR="009242AE" w:rsidRPr="006D0BFB" w14:paraId="607328A5" w14:textId="77777777" w:rsidTr="00C43256">
        <w:tc>
          <w:tcPr>
            <w:tcW w:w="720" w:type="dxa"/>
            <w:vMerge/>
          </w:tcPr>
          <w:p w14:paraId="47537E65" w14:textId="77777777" w:rsidR="009242AE" w:rsidRDefault="009242AE" w:rsidP="00CE2ECF">
            <w:pPr>
              <w:spacing w:line="240" w:lineRule="auto"/>
              <w:rPr>
                <w:i w:val="0"/>
                <w:sz w:val="20"/>
              </w:rPr>
            </w:pPr>
          </w:p>
        </w:tc>
        <w:tc>
          <w:tcPr>
            <w:tcW w:w="4536" w:type="dxa"/>
            <w:gridSpan w:val="3"/>
            <w:vMerge/>
          </w:tcPr>
          <w:p w14:paraId="6924C6B9" w14:textId="77777777" w:rsidR="009242AE" w:rsidRPr="00A664A5" w:rsidRDefault="009242AE" w:rsidP="00CE2ECF">
            <w:pPr>
              <w:autoSpaceDE w:val="0"/>
              <w:autoSpaceDN w:val="0"/>
              <w:spacing w:line="240" w:lineRule="auto"/>
              <w:rPr>
                <w:rFonts w:asciiTheme="majorBidi" w:hAnsiTheme="majorBidi"/>
                <w:i w:val="0"/>
                <w:sz w:val="20"/>
                <w:lang w:eastAsia="sk-SK"/>
              </w:rPr>
            </w:pPr>
          </w:p>
        </w:tc>
        <w:tc>
          <w:tcPr>
            <w:tcW w:w="993" w:type="dxa"/>
            <w:vMerge/>
          </w:tcPr>
          <w:p w14:paraId="42E8A5D6" w14:textId="77777777" w:rsidR="009242AE" w:rsidRDefault="009242AE" w:rsidP="00CE2ECF">
            <w:pPr>
              <w:pStyle w:val="Nadpis9"/>
              <w:spacing w:line="240" w:lineRule="auto"/>
              <w:rPr>
                <w:b w:val="0"/>
                <w:sz w:val="20"/>
              </w:rPr>
            </w:pPr>
          </w:p>
        </w:tc>
        <w:tc>
          <w:tcPr>
            <w:tcW w:w="992" w:type="dxa"/>
            <w:vMerge/>
          </w:tcPr>
          <w:p w14:paraId="722EDB88" w14:textId="77777777" w:rsidR="009242AE" w:rsidRDefault="009242AE" w:rsidP="00CE2ECF">
            <w:pPr>
              <w:spacing w:line="240" w:lineRule="auto"/>
              <w:rPr>
                <w:bCs/>
                <w:i w:val="0"/>
                <w:sz w:val="20"/>
              </w:rPr>
            </w:pPr>
          </w:p>
        </w:tc>
        <w:tc>
          <w:tcPr>
            <w:tcW w:w="709" w:type="dxa"/>
          </w:tcPr>
          <w:p w14:paraId="0AA8D39D" w14:textId="77777777" w:rsidR="009242AE" w:rsidRPr="006D0BFB" w:rsidRDefault="009242AE" w:rsidP="00CE2ECF">
            <w:pPr>
              <w:spacing w:line="240" w:lineRule="auto"/>
              <w:rPr>
                <w:bCs/>
                <w:i w:val="0"/>
                <w:sz w:val="20"/>
              </w:rPr>
            </w:pPr>
            <w:r w:rsidRPr="006D0BFB">
              <w:rPr>
                <w:bCs/>
                <w:i w:val="0"/>
                <w:sz w:val="20"/>
              </w:rPr>
              <w:t xml:space="preserve">§ </w:t>
            </w:r>
            <w:r>
              <w:rPr>
                <w:bCs/>
                <w:i w:val="0"/>
                <w:sz w:val="20"/>
              </w:rPr>
              <w:t>32</w:t>
            </w:r>
            <w:r w:rsidRPr="006D0BFB">
              <w:rPr>
                <w:bCs/>
                <w:i w:val="0"/>
                <w:sz w:val="20"/>
              </w:rPr>
              <w:t xml:space="preserve"> </w:t>
            </w:r>
          </w:p>
          <w:p w14:paraId="09CAF465" w14:textId="77777777" w:rsidR="009242AE" w:rsidRDefault="009242AE" w:rsidP="00CE2ECF">
            <w:pPr>
              <w:spacing w:line="240" w:lineRule="auto"/>
              <w:rPr>
                <w:bCs/>
                <w:i w:val="0"/>
                <w:sz w:val="20"/>
              </w:rPr>
            </w:pPr>
            <w:r w:rsidRPr="006D0BFB">
              <w:rPr>
                <w:bCs/>
                <w:i w:val="0"/>
                <w:sz w:val="20"/>
              </w:rPr>
              <w:t>O:</w:t>
            </w:r>
            <w:r>
              <w:rPr>
                <w:bCs/>
                <w:i w:val="0"/>
                <w:sz w:val="20"/>
              </w:rPr>
              <w:t xml:space="preserve"> </w:t>
            </w:r>
            <w:r w:rsidRPr="006D0BFB">
              <w:rPr>
                <w:bCs/>
                <w:i w:val="0"/>
                <w:sz w:val="20"/>
              </w:rPr>
              <w:t>2</w:t>
            </w:r>
          </w:p>
          <w:p w14:paraId="4A0E8FAC" w14:textId="77777777" w:rsidR="009242AE" w:rsidRDefault="009242AE" w:rsidP="00CE2ECF">
            <w:pPr>
              <w:spacing w:line="240" w:lineRule="auto"/>
              <w:rPr>
                <w:bCs/>
                <w:i w:val="0"/>
                <w:sz w:val="20"/>
              </w:rPr>
            </w:pPr>
          </w:p>
        </w:tc>
        <w:tc>
          <w:tcPr>
            <w:tcW w:w="3544" w:type="dxa"/>
          </w:tcPr>
          <w:p w14:paraId="2BAA902E" w14:textId="77777777" w:rsidR="009242AE" w:rsidRDefault="009242AE" w:rsidP="00CE2ECF">
            <w:pPr>
              <w:pStyle w:val="odsek"/>
              <w:tabs>
                <w:tab w:val="clear" w:pos="360"/>
              </w:tabs>
              <w:spacing w:before="0" w:line="240" w:lineRule="auto"/>
              <w:rPr>
                <w:rFonts w:ascii="Times New Roman" w:hAnsi="Times New Roman"/>
                <w:sz w:val="20"/>
                <w:szCs w:val="20"/>
              </w:rPr>
            </w:pPr>
            <w:r w:rsidRPr="000130C7">
              <w:rPr>
                <w:rFonts w:ascii="Times New Roman" w:hAnsi="Times New Roman"/>
                <w:sz w:val="20"/>
                <w:szCs w:val="20"/>
              </w:rPr>
              <w:t xml:space="preserve">Povinnosť zachovávať mlčanlivosť o všetkých skutočnostiach súvisiacich s výkonom funkcie, pracovnoprávneho vzťahu alebo iného právneho vzťahu sa vzťahuje aj na členov rady úradu, členov dozorného výboru úradu, členov výborov úradu, členov komisií úradu, členov dozornej rady komory, členov skúšobnej komisie, zamestnancov úradu a komory, nepraktizujúce osoby a ostatné osoby, ktoré sa dozvedeli o skutočnostiach súvisiacich s dohľadom, s činnosťou úradu alebo s previerkou zabezpečenia kvality </w:t>
            </w:r>
            <w:r w:rsidRPr="009242AE">
              <w:rPr>
                <w:rFonts w:ascii="Times New Roman" w:hAnsi="Times New Roman"/>
                <w:strike/>
                <w:sz w:val="20"/>
                <w:szCs w:val="20"/>
              </w:rPr>
              <w:t>štatutárneho auditu</w:t>
            </w:r>
            <w:r w:rsidRPr="000130C7">
              <w:rPr>
                <w:rFonts w:ascii="Times New Roman" w:hAnsi="Times New Roman"/>
                <w:sz w:val="20"/>
                <w:szCs w:val="20"/>
              </w:rPr>
              <w:t>.  Povinnosť zachovávať mlčanlivosť trvá aj po skončení výkonu ich funkcie, zamestnania alebo iného právneho vzťahu so štatutárnym audítorom, audítorskou spoločnosťou, komorou alebo úradom. Povinnosť poskytovať inform</w:t>
            </w:r>
            <w:r>
              <w:rPr>
                <w:rFonts w:ascii="Times New Roman" w:hAnsi="Times New Roman"/>
                <w:sz w:val="20"/>
                <w:szCs w:val="20"/>
              </w:rPr>
              <w:t>ácie podľa osobitných predpisov(37</w:t>
            </w:r>
            <w:r w:rsidRPr="000130C7">
              <w:rPr>
                <w:rFonts w:ascii="Times New Roman" w:hAnsi="Times New Roman"/>
                <w:sz w:val="20"/>
                <w:szCs w:val="20"/>
              </w:rPr>
              <w:t>) sa nevzťahuje na poskytovanie informácií, ktoré sú predmetom mlčanlivosti.</w:t>
            </w:r>
          </w:p>
          <w:p w14:paraId="4969EE41" w14:textId="77777777" w:rsidR="009242AE" w:rsidRPr="009242AE" w:rsidRDefault="009242AE" w:rsidP="00CE2ECF">
            <w:pPr>
              <w:pStyle w:val="odsek"/>
              <w:tabs>
                <w:tab w:val="clear" w:pos="360"/>
              </w:tabs>
              <w:spacing w:before="0" w:line="240" w:lineRule="auto"/>
              <w:rPr>
                <w:rFonts w:ascii="Times New Roman" w:hAnsi="Times New Roman"/>
                <w:sz w:val="20"/>
                <w:szCs w:val="20"/>
              </w:rPr>
            </w:pPr>
            <w:r>
              <w:rPr>
                <w:rFonts w:ascii="Times New Roman" w:hAnsi="Times New Roman"/>
                <w:sz w:val="20"/>
                <w:szCs w:val="20"/>
              </w:rPr>
              <w:t>(37)</w:t>
            </w:r>
            <w:r w:rsidRPr="00241684">
              <w:rPr>
                <w:rFonts w:ascii="Times New Roman" w:hAnsi="Times New Roman"/>
                <w:lang w:eastAsia="x-none"/>
              </w:rPr>
              <w:t xml:space="preserve"> </w:t>
            </w:r>
            <w:r w:rsidRPr="009242AE">
              <w:rPr>
                <w:rFonts w:ascii="Times New Roman" w:hAnsi="Times New Roman"/>
                <w:sz w:val="20"/>
                <w:szCs w:val="20"/>
                <w:lang w:eastAsia="x-none"/>
              </w:rPr>
              <w:t xml:space="preserve">Zákon </w:t>
            </w:r>
            <w:r w:rsidRPr="009242AE">
              <w:rPr>
                <w:rFonts w:ascii="Times New Roman" w:hAnsi="Times New Roman"/>
                <w:sz w:val="20"/>
                <w:szCs w:val="20"/>
              </w:rPr>
              <w:t xml:space="preserve">č. 211/2000 Z. z. o slobodnom </w:t>
            </w:r>
            <w:r w:rsidRPr="009242AE">
              <w:rPr>
                <w:rFonts w:ascii="Times New Roman" w:hAnsi="Times New Roman"/>
                <w:sz w:val="20"/>
                <w:szCs w:val="20"/>
              </w:rPr>
              <w:lastRenderedPageBreak/>
              <w:t>prístupe k informáciám  a o zmene a doplnení niektorých zákonov (zákon o slobode informácií) v znení neskorších predpisov.</w:t>
            </w:r>
          </w:p>
        </w:tc>
        <w:tc>
          <w:tcPr>
            <w:tcW w:w="709" w:type="dxa"/>
            <w:vMerge/>
          </w:tcPr>
          <w:p w14:paraId="7FE620A1" w14:textId="77777777" w:rsidR="009242AE" w:rsidRDefault="009242AE" w:rsidP="00CE2ECF">
            <w:pPr>
              <w:pStyle w:val="Nadpis4"/>
              <w:spacing w:line="240" w:lineRule="auto"/>
              <w:rPr>
                <w:b w:val="0"/>
                <w:sz w:val="20"/>
              </w:rPr>
            </w:pPr>
          </w:p>
        </w:tc>
        <w:tc>
          <w:tcPr>
            <w:tcW w:w="1275" w:type="dxa"/>
            <w:vMerge/>
          </w:tcPr>
          <w:p w14:paraId="3A7ECBB5" w14:textId="77777777" w:rsidR="009242AE" w:rsidRPr="006D0BFB" w:rsidRDefault="009242AE" w:rsidP="00CE2ECF">
            <w:pPr>
              <w:spacing w:line="240" w:lineRule="auto"/>
              <w:rPr>
                <w:i w:val="0"/>
                <w:sz w:val="20"/>
              </w:rPr>
            </w:pPr>
          </w:p>
        </w:tc>
        <w:tc>
          <w:tcPr>
            <w:tcW w:w="1005" w:type="dxa"/>
            <w:vMerge/>
          </w:tcPr>
          <w:p w14:paraId="2D59A51D" w14:textId="77777777" w:rsidR="009242AE" w:rsidRPr="006D0BFB" w:rsidRDefault="009242AE" w:rsidP="00CE2ECF">
            <w:pPr>
              <w:spacing w:line="240" w:lineRule="auto"/>
              <w:rPr>
                <w:i w:val="0"/>
                <w:sz w:val="20"/>
              </w:rPr>
            </w:pPr>
          </w:p>
        </w:tc>
        <w:tc>
          <w:tcPr>
            <w:tcW w:w="1266" w:type="dxa"/>
            <w:vMerge/>
          </w:tcPr>
          <w:p w14:paraId="63201283" w14:textId="77777777" w:rsidR="009242AE" w:rsidRPr="006D0BFB" w:rsidRDefault="009242AE" w:rsidP="00CE2ECF">
            <w:pPr>
              <w:spacing w:line="240" w:lineRule="auto"/>
              <w:rPr>
                <w:i w:val="0"/>
                <w:sz w:val="20"/>
              </w:rPr>
            </w:pPr>
          </w:p>
        </w:tc>
      </w:tr>
      <w:tr w:rsidR="00CE2ECF" w:rsidRPr="006D0BFB" w14:paraId="4FC6EE3E" w14:textId="77777777" w:rsidTr="00C43256">
        <w:tc>
          <w:tcPr>
            <w:tcW w:w="720" w:type="dxa"/>
            <w:vMerge/>
          </w:tcPr>
          <w:p w14:paraId="3CEB21DA" w14:textId="77777777" w:rsidR="00CE2ECF" w:rsidRDefault="00CE2ECF" w:rsidP="009242AE">
            <w:pPr>
              <w:spacing w:line="240" w:lineRule="auto"/>
              <w:rPr>
                <w:i w:val="0"/>
                <w:sz w:val="20"/>
              </w:rPr>
            </w:pPr>
          </w:p>
        </w:tc>
        <w:tc>
          <w:tcPr>
            <w:tcW w:w="4536" w:type="dxa"/>
            <w:gridSpan w:val="3"/>
            <w:vMerge/>
          </w:tcPr>
          <w:p w14:paraId="237E6EDB" w14:textId="77777777" w:rsidR="00CE2ECF" w:rsidRPr="00A664A5" w:rsidRDefault="00CE2ECF" w:rsidP="009242AE">
            <w:pPr>
              <w:autoSpaceDE w:val="0"/>
              <w:autoSpaceDN w:val="0"/>
              <w:spacing w:line="240" w:lineRule="auto"/>
              <w:rPr>
                <w:rFonts w:asciiTheme="majorBidi" w:hAnsiTheme="majorBidi"/>
                <w:i w:val="0"/>
                <w:sz w:val="20"/>
                <w:lang w:eastAsia="sk-SK"/>
              </w:rPr>
            </w:pPr>
          </w:p>
        </w:tc>
        <w:tc>
          <w:tcPr>
            <w:tcW w:w="993" w:type="dxa"/>
            <w:vMerge/>
          </w:tcPr>
          <w:p w14:paraId="446F860D" w14:textId="77777777" w:rsidR="00CE2ECF" w:rsidRDefault="00CE2ECF" w:rsidP="009242AE">
            <w:pPr>
              <w:pStyle w:val="Nadpis9"/>
              <w:spacing w:line="240" w:lineRule="auto"/>
              <w:rPr>
                <w:b w:val="0"/>
                <w:sz w:val="20"/>
              </w:rPr>
            </w:pPr>
          </w:p>
        </w:tc>
        <w:tc>
          <w:tcPr>
            <w:tcW w:w="992" w:type="dxa"/>
            <w:vMerge/>
          </w:tcPr>
          <w:p w14:paraId="057666EF" w14:textId="77777777" w:rsidR="00CE2ECF" w:rsidRDefault="00CE2ECF" w:rsidP="009242AE">
            <w:pPr>
              <w:spacing w:line="240" w:lineRule="auto"/>
              <w:rPr>
                <w:bCs/>
                <w:i w:val="0"/>
                <w:sz w:val="20"/>
              </w:rPr>
            </w:pPr>
          </w:p>
        </w:tc>
        <w:tc>
          <w:tcPr>
            <w:tcW w:w="709" w:type="dxa"/>
          </w:tcPr>
          <w:p w14:paraId="2A5799DF" w14:textId="77777777" w:rsidR="00CE2ECF" w:rsidRDefault="00CE2ECF" w:rsidP="009242AE">
            <w:pPr>
              <w:spacing w:line="240" w:lineRule="auto"/>
              <w:rPr>
                <w:bCs/>
                <w:i w:val="0"/>
                <w:sz w:val="20"/>
              </w:rPr>
            </w:pPr>
            <w:r>
              <w:rPr>
                <w:bCs/>
                <w:i w:val="0"/>
                <w:sz w:val="20"/>
              </w:rPr>
              <w:t>§ 32</w:t>
            </w:r>
          </w:p>
          <w:p w14:paraId="7DB6B894" w14:textId="77777777" w:rsidR="00CE2ECF" w:rsidRPr="006D0BFB" w:rsidRDefault="00CE2ECF" w:rsidP="009242AE">
            <w:pPr>
              <w:spacing w:line="240" w:lineRule="auto"/>
              <w:rPr>
                <w:bCs/>
                <w:i w:val="0"/>
                <w:sz w:val="20"/>
              </w:rPr>
            </w:pPr>
            <w:r>
              <w:rPr>
                <w:bCs/>
                <w:i w:val="0"/>
                <w:sz w:val="20"/>
              </w:rPr>
              <w:t>O: 3</w:t>
            </w:r>
          </w:p>
          <w:p w14:paraId="65D40B49" w14:textId="77777777" w:rsidR="00CE2ECF" w:rsidRPr="006D0BFB" w:rsidRDefault="00CE2ECF" w:rsidP="009242AE">
            <w:pPr>
              <w:spacing w:line="240" w:lineRule="auto"/>
              <w:rPr>
                <w:bCs/>
                <w:i w:val="0"/>
                <w:sz w:val="20"/>
              </w:rPr>
            </w:pPr>
          </w:p>
        </w:tc>
        <w:tc>
          <w:tcPr>
            <w:tcW w:w="3544" w:type="dxa"/>
          </w:tcPr>
          <w:p w14:paraId="12C1E3BD" w14:textId="77777777" w:rsidR="00CE2ECF" w:rsidRPr="009242AE" w:rsidRDefault="009242AE" w:rsidP="009242AE">
            <w:pPr>
              <w:widowControl/>
              <w:adjustRightInd/>
              <w:spacing w:after="120" w:line="240" w:lineRule="auto"/>
              <w:textAlignment w:val="auto"/>
              <w:rPr>
                <w:sz w:val="20"/>
              </w:rPr>
            </w:pPr>
            <w:r w:rsidRPr="009242AE">
              <w:rPr>
                <w:b/>
                <w:i w:val="0"/>
                <w:sz w:val="20"/>
                <w:lang w:eastAsia="sk-SK"/>
              </w:rPr>
              <w:t xml:space="preserve">Pozbaviť povinnosti zachovávať mlčanlivosť podľa odseku 1 môže úrad, </w:t>
            </w:r>
            <w:r w:rsidR="003D5134">
              <w:rPr>
                <w:b/>
                <w:i w:val="0"/>
                <w:sz w:val="20"/>
                <w:lang w:eastAsia="sk-SK"/>
              </w:rPr>
              <w:t xml:space="preserve">alebo </w:t>
            </w:r>
            <w:r w:rsidRPr="009242AE">
              <w:rPr>
                <w:b/>
                <w:i w:val="0"/>
                <w:sz w:val="20"/>
                <w:lang w:eastAsia="sk-SK"/>
              </w:rPr>
              <w:t>auditovaný subjekt alebo účtovná jednotka, ktorej vykazovanie informácií o udržateľnosti vo výročnej správe je predmetom uistenia v oblasti vykazovania informácií o udržateľnosti  (ďalej len „subjekt podliehajúci uisteniu“) alebo ich právny nástupca.</w:t>
            </w:r>
            <w:r w:rsidRPr="009242AE">
              <w:rPr>
                <w:i w:val="0"/>
                <w:sz w:val="20"/>
                <w:lang w:eastAsia="sk-SK"/>
              </w:rPr>
              <w:t xml:space="preserve"> Pozbaviť povinnosti zachovávať mlčanlivosť podľa odseku 2 môže úrad.</w:t>
            </w:r>
          </w:p>
        </w:tc>
        <w:tc>
          <w:tcPr>
            <w:tcW w:w="709" w:type="dxa"/>
            <w:vMerge/>
          </w:tcPr>
          <w:p w14:paraId="334A7292" w14:textId="77777777" w:rsidR="00CE2ECF" w:rsidRDefault="00CE2ECF" w:rsidP="009242AE">
            <w:pPr>
              <w:pStyle w:val="Nadpis4"/>
              <w:spacing w:line="240" w:lineRule="auto"/>
              <w:rPr>
                <w:b w:val="0"/>
                <w:sz w:val="20"/>
              </w:rPr>
            </w:pPr>
          </w:p>
        </w:tc>
        <w:tc>
          <w:tcPr>
            <w:tcW w:w="1275" w:type="dxa"/>
            <w:vMerge w:val="restart"/>
          </w:tcPr>
          <w:p w14:paraId="4A1A2B9F" w14:textId="77777777" w:rsidR="00CE2ECF" w:rsidRPr="006D0BFB" w:rsidRDefault="00CE2ECF" w:rsidP="009242AE">
            <w:pPr>
              <w:spacing w:line="240" w:lineRule="auto"/>
              <w:rPr>
                <w:i w:val="0"/>
                <w:sz w:val="20"/>
              </w:rPr>
            </w:pPr>
          </w:p>
        </w:tc>
        <w:tc>
          <w:tcPr>
            <w:tcW w:w="1005" w:type="dxa"/>
            <w:vMerge w:val="restart"/>
          </w:tcPr>
          <w:p w14:paraId="690851C5" w14:textId="77777777" w:rsidR="00CE2ECF" w:rsidRPr="006D0BFB" w:rsidRDefault="00CE2ECF" w:rsidP="009242AE">
            <w:pPr>
              <w:spacing w:line="240" w:lineRule="auto"/>
              <w:rPr>
                <w:i w:val="0"/>
                <w:sz w:val="20"/>
              </w:rPr>
            </w:pPr>
          </w:p>
        </w:tc>
        <w:tc>
          <w:tcPr>
            <w:tcW w:w="1266" w:type="dxa"/>
            <w:vMerge/>
          </w:tcPr>
          <w:p w14:paraId="7F35D8B1" w14:textId="77777777" w:rsidR="00CE2ECF" w:rsidRPr="006D0BFB" w:rsidRDefault="00CE2ECF" w:rsidP="009242AE">
            <w:pPr>
              <w:spacing w:line="240" w:lineRule="auto"/>
              <w:rPr>
                <w:i w:val="0"/>
                <w:sz w:val="20"/>
              </w:rPr>
            </w:pPr>
          </w:p>
        </w:tc>
      </w:tr>
      <w:tr w:rsidR="00CE2ECF" w:rsidRPr="006D0BFB" w14:paraId="39089D4A" w14:textId="77777777" w:rsidTr="00C43256">
        <w:tc>
          <w:tcPr>
            <w:tcW w:w="720" w:type="dxa"/>
            <w:vMerge/>
          </w:tcPr>
          <w:p w14:paraId="1DAEA8C0" w14:textId="77777777" w:rsidR="00CE2ECF" w:rsidRDefault="00CE2ECF" w:rsidP="00CE2ECF">
            <w:pPr>
              <w:spacing w:line="240" w:lineRule="auto"/>
              <w:rPr>
                <w:i w:val="0"/>
                <w:sz w:val="20"/>
              </w:rPr>
            </w:pPr>
          </w:p>
        </w:tc>
        <w:tc>
          <w:tcPr>
            <w:tcW w:w="4536" w:type="dxa"/>
            <w:gridSpan w:val="3"/>
            <w:vMerge/>
          </w:tcPr>
          <w:p w14:paraId="508C9AA0" w14:textId="77777777" w:rsidR="00CE2ECF" w:rsidRPr="00A664A5" w:rsidRDefault="00CE2ECF" w:rsidP="00CE2ECF">
            <w:pPr>
              <w:autoSpaceDE w:val="0"/>
              <w:autoSpaceDN w:val="0"/>
              <w:spacing w:line="240" w:lineRule="auto"/>
              <w:rPr>
                <w:rFonts w:asciiTheme="majorBidi" w:hAnsiTheme="majorBidi"/>
                <w:i w:val="0"/>
                <w:sz w:val="20"/>
                <w:lang w:eastAsia="sk-SK"/>
              </w:rPr>
            </w:pPr>
          </w:p>
        </w:tc>
        <w:tc>
          <w:tcPr>
            <w:tcW w:w="993" w:type="dxa"/>
            <w:vMerge/>
          </w:tcPr>
          <w:p w14:paraId="3D14D3E7" w14:textId="77777777" w:rsidR="00CE2ECF" w:rsidRDefault="00CE2ECF" w:rsidP="00CE2ECF">
            <w:pPr>
              <w:pStyle w:val="Nadpis9"/>
              <w:spacing w:line="240" w:lineRule="auto"/>
              <w:rPr>
                <w:b w:val="0"/>
                <w:sz w:val="20"/>
              </w:rPr>
            </w:pPr>
          </w:p>
        </w:tc>
        <w:tc>
          <w:tcPr>
            <w:tcW w:w="992" w:type="dxa"/>
            <w:vMerge/>
          </w:tcPr>
          <w:p w14:paraId="63120E59" w14:textId="77777777" w:rsidR="00CE2ECF" w:rsidRDefault="00CE2ECF" w:rsidP="00CE2ECF">
            <w:pPr>
              <w:spacing w:line="240" w:lineRule="auto"/>
              <w:rPr>
                <w:bCs/>
                <w:i w:val="0"/>
                <w:sz w:val="20"/>
              </w:rPr>
            </w:pPr>
          </w:p>
        </w:tc>
        <w:tc>
          <w:tcPr>
            <w:tcW w:w="709" w:type="dxa"/>
          </w:tcPr>
          <w:p w14:paraId="46BD4678" w14:textId="77777777" w:rsidR="00CE2ECF" w:rsidRDefault="00CE2ECF" w:rsidP="00CE2ECF">
            <w:pPr>
              <w:spacing w:line="240" w:lineRule="auto"/>
              <w:rPr>
                <w:bCs/>
                <w:i w:val="0"/>
                <w:sz w:val="20"/>
              </w:rPr>
            </w:pPr>
            <w:r>
              <w:rPr>
                <w:bCs/>
                <w:i w:val="0"/>
                <w:sz w:val="20"/>
              </w:rPr>
              <w:t>§ 32</w:t>
            </w:r>
          </w:p>
          <w:p w14:paraId="66455723" w14:textId="77777777" w:rsidR="00CE2ECF" w:rsidRPr="006D0BFB" w:rsidRDefault="00CE2ECF" w:rsidP="00CE2ECF">
            <w:pPr>
              <w:spacing w:line="240" w:lineRule="auto"/>
              <w:rPr>
                <w:bCs/>
                <w:i w:val="0"/>
                <w:sz w:val="20"/>
              </w:rPr>
            </w:pPr>
            <w:r w:rsidRPr="006D0BFB">
              <w:rPr>
                <w:bCs/>
                <w:i w:val="0"/>
                <w:sz w:val="20"/>
              </w:rPr>
              <w:t>O:</w:t>
            </w:r>
            <w:r>
              <w:rPr>
                <w:bCs/>
                <w:i w:val="0"/>
                <w:sz w:val="20"/>
              </w:rPr>
              <w:t xml:space="preserve"> </w:t>
            </w:r>
            <w:r w:rsidRPr="006D0BFB">
              <w:rPr>
                <w:bCs/>
                <w:i w:val="0"/>
                <w:sz w:val="20"/>
              </w:rPr>
              <w:t>4</w:t>
            </w:r>
          </w:p>
        </w:tc>
        <w:tc>
          <w:tcPr>
            <w:tcW w:w="3544" w:type="dxa"/>
          </w:tcPr>
          <w:p w14:paraId="0D2CC8FD" w14:textId="77777777" w:rsidR="00CE2ECF" w:rsidRDefault="00CE2ECF" w:rsidP="00CE2ECF">
            <w:pPr>
              <w:pStyle w:val="odsek"/>
              <w:tabs>
                <w:tab w:val="clear" w:pos="360"/>
                <w:tab w:val="num" w:pos="0"/>
              </w:tabs>
              <w:spacing w:before="0" w:line="240" w:lineRule="auto"/>
              <w:rPr>
                <w:rFonts w:ascii="Times New Roman" w:hAnsi="Times New Roman"/>
                <w:sz w:val="20"/>
                <w:szCs w:val="20"/>
              </w:rPr>
            </w:pPr>
            <w:r w:rsidRPr="000130C7">
              <w:rPr>
                <w:rFonts w:ascii="Times New Roman" w:hAnsi="Times New Roman"/>
                <w:sz w:val="20"/>
                <w:szCs w:val="20"/>
              </w:rPr>
              <w:t>Povinnosť zachovávať mlčanlivosť sa nevzťahuje na povinnosť poskytnúť informácie podľa tohto zákona, osobitného predpisu</w:t>
            </w:r>
            <w:r>
              <w:rPr>
                <w:rFonts w:ascii="Times New Roman" w:hAnsi="Times New Roman"/>
                <w:sz w:val="20"/>
                <w:szCs w:val="20"/>
              </w:rPr>
              <w:t>(</w:t>
            </w:r>
            <w:r w:rsidRPr="000130C7">
              <w:rPr>
                <w:rFonts w:ascii="Times New Roman" w:hAnsi="Times New Roman"/>
                <w:sz w:val="20"/>
                <w:szCs w:val="20"/>
              </w:rPr>
              <w:t>1) alebo ak ide o prekazenie spáchania trestného činu.</w:t>
            </w:r>
          </w:p>
          <w:p w14:paraId="0A273B46" w14:textId="77777777" w:rsidR="009242AE" w:rsidRPr="00620B70" w:rsidRDefault="009242AE" w:rsidP="00CE2ECF">
            <w:pPr>
              <w:pStyle w:val="odsek"/>
              <w:tabs>
                <w:tab w:val="clear" w:pos="360"/>
                <w:tab w:val="num" w:pos="0"/>
              </w:tabs>
              <w:spacing w:before="0" w:line="240" w:lineRule="auto"/>
              <w:rPr>
                <w:rFonts w:ascii="Times New Roman" w:hAnsi="Times New Roman"/>
                <w:sz w:val="20"/>
                <w:szCs w:val="20"/>
              </w:rPr>
            </w:pPr>
            <w:r>
              <w:rPr>
                <w:rFonts w:ascii="Times New Roman" w:hAnsi="Times New Roman"/>
                <w:sz w:val="20"/>
                <w:szCs w:val="20"/>
              </w:rPr>
              <w:t xml:space="preserve">(1) </w:t>
            </w:r>
            <w:r w:rsidRPr="00D5098F">
              <w:rPr>
                <w:rFonts w:ascii="Times New Roman" w:hAnsi="Times New Roman"/>
                <w:sz w:val="20"/>
                <w:szCs w:val="20"/>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tcPr>
          <w:p w14:paraId="1E19AA19" w14:textId="77777777" w:rsidR="00CE2ECF" w:rsidRDefault="00CE2ECF" w:rsidP="00CE2ECF">
            <w:pPr>
              <w:pStyle w:val="Nadpis4"/>
              <w:spacing w:line="240" w:lineRule="auto"/>
              <w:rPr>
                <w:b w:val="0"/>
                <w:sz w:val="20"/>
              </w:rPr>
            </w:pPr>
          </w:p>
        </w:tc>
        <w:tc>
          <w:tcPr>
            <w:tcW w:w="1275" w:type="dxa"/>
            <w:vMerge/>
          </w:tcPr>
          <w:p w14:paraId="599F475D" w14:textId="77777777" w:rsidR="00CE2ECF" w:rsidRPr="006D0BFB" w:rsidRDefault="00CE2ECF" w:rsidP="00CE2ECF">
            <w:pPr>
              <w:spacing w:line="240" w:lineRule="auto"/>
              <w:rPr>
                <w:i w:val="0"/>
                <w:sz w:val="20"/>
              </w:rPr>
            </w:pPr>
          </w:p>
        </w:tc>
        <w:tc>
          <w:tcPr>
            <w:tcW w:w="1005" w:type="dxa"/>
            <w:vMerge/>
          </w:tcPr>
          <w:p w14:paraId="4E81A329" w14:textId="77777777" w:rsidR="00CE2ECF" w:rsidRPr="006D0BFB" w:rsidRDefault="00CE2ECF" w:rsidP="00CE2ECF">
            <w:pPr>
              <w:spacing w:line="240" w:lineRule="auto"/>
              <w:rPr>
                <w:i w:val="0"/>
                <w:sz w:val="20"/>
              </w:rPr>
            </w:pPr>
          </w:p>
        </w:tc>
        <w:tc>
          <w:tcPr>
            <w:tcW w:w="1266" w:type="dxa"/>
            <w:vMerge/>
          </w:tcPr>
          <w:p w14:paraId="5E5D36B5" w14:textId="77777777" w:rsidR="00CE2ECF" w:rsidRPr="006D0BFB" w:rsidRDefault="00CE2ECF" w:rsidP="00CE2ECF">
            <w:pPr>
              <w:spacing w:line="240" w:lineRule="auto"/>
              <w:rPr>
                <w:i w:val="0"/>
                <w:sz w:val="20"/>
              </w:rPr>
            </w:pPr>
          </w:p>
        </w:tc>
      </w:tr>
      <w:tr w:rsidR="00CE2ECF" w:rsidRPr="006D0BFB" w14:paraId="0113AB18" w14:textId="77777777" w:rsidTr="00CE2ECF">
        <w:trPr>
          <w:trHeight w:val="1266"/>
        </w:trPr>
        <w:tc>
          <w:tcPr>
            <w:tcW w:w="720" w:type="dxa"/>
            <w:vMerge/>
          </w:tcPr>
          <w:p w14:paraId="1A86EA10" w14:textId="77777777" w:rsidR="00CE2ECF" w:rsidRDefault="00CE2ECF" w:rsidP="00CE2ECF">
            <w:pPr>
              <w:spacing w:line="240" w:lineRule="auto"/>
              <w:rPr>
                <w:i w:val="0"/>
                <w:sz w:val="20"/>
              </w:rPr>
            </w:pPr>
          </w:p>
        </w:tc>
        <w:tc>
          <w:tcPr>
            <w:tcW w:w="4536" w:type="dxa"/>
            <w:gridSpan w:val="3"/>
            <w:vMerge/>
          </w:tcPr>
          <w:p w14:paraId="44CE3AE8" w14:textId="77777777" w:rsidR="00CE2ECF" w:rsidRPr="00A664A5" w:rsidRDefault="00CE2ECF" w:rsidP="00CE2ECF">
            <w:pPr>
              <w:autoSpaceDE w:val="0"/>
              <w:autoSpaceDN w:val="0"/>
              <w:spacing w:line="240" w:lineRule="auto"/>
              <w:rPr>
                <w:rFonts w:asciiTheme="majorBidi" w:hAnsiTheme="majorBidi"/>
                <w:i w:val="0"/>
                <w:sz w:val="20"/>
                <w:lang w:eastAsia="sk-SK"/>
              </w:rPr>
            </w:pPr>
          </w:p>
        </w:tc>
        <w:tc>
          <w:tcPr>
            <w:tcW w:w="993" w:type="dxa"/>
            <w:vMerge/>
          </w:tcPr>
          <w:p w14:paraId="36B6C0FB" w14:textId="77777777" w:rsidR="00CE2ECF" w:rsidRDefault="00CE2ECF" w:rsidP="00CE2ECF">
            <w:pPr>
              <w:pStyle w:val="Nadpis9"/>
              <w:spacing w:line="240" w:lineRule="auto"/>
              <w:rPr>
                <w:b w:val="0"/>
                <w:sz w:val="20"/>
              </w:rPr>
            </w:pPr>
          </w:p>
        </w:tc>
        <w:tc>
          <w:tcPr>
            <w:tcW w:w="992" w:type="dxa"/>
            <w:vMerge/>
          </w:tcPr>
          <w:p w14:paraId="1C1629D6" w14:textId="77777777" w:rsidR="00CE2ECF" w:rsidRDefault="00CE2ECF" w:rsidP="00CE2ECF">
            <w:pPr>
              <w:spacing w:line="240" w:lineRule="auto"/>
              <w:rPr>
                <w:bCs/>
                <w:i w:val="0"/>
                <w:sz w:val="20"/>
              </w:rPr>
            </w:pPr>
          </w:p>
        </w:tc>
        <w:tc>
          <w:tcPr>
            <w:tcW w:w="709" w:type="dxa"/>
          </w:tcPr>
          <w:p w14:paraId="194FC99E" w14:textId="0D312218" w:rsidR="00CE2ECF" w:rsidRDefault="007D02A1" w:rsidP="00CE2ECF">
            <w:pPr>
              <w:spacing w:line="240" w:lineRule="auto"/>
              <w:rPr>
                <w:bCs/>
                <w:i w:val="0"/>
                <w:sz w:val="20"/>
              </w:rPr>
            </w:pPr>
            <w:r>
              <w:rPr>
                <w:bCs/>
                <w:i w:val="0"/>
                <w:sz w:val="20"/>
              </w:rPr>
              <w:t>§ 32</w:t>
            </w:r>
          </w:p>
          <w:p w14:paraId="24F661D4" w14:textId="77777777" w:rsidR="00CE2ECF" w:rsidRDefault="00CE2ECF" w:rsidP="00CE2ECF">
            <w:pPr>
              <w:spacing w:line="240" w:lineRule="auto"/>
              <w:rPr>
                <w:bCs/>
                <w:i w:val="0"/>
                <w:sz w:val="20"/>
              </w:rPr>
            </w:pPr>
            <w:r>
              <w:rPr>
                <w:bCs/>
                <w:i w:val="0"/>
                <w:sz w:val="20"/>
              </w:rPr>
              <w:t>O: 6</w:t>
            </w:r>
          </w:p>
          <w:p w14:paraId="1B13DB08" w14:textId="77777777" w:rsidR="00CE2ECF" w:rsidRDefault="00CE2ECF" w:rsidP="00CE2ECF">
            <w:pPr>
              <w:spacing w:line="240" w:lineRule="auto"/>
              <w:rPr>
                <w:bCs/>
                <w:i w:val="0"/>
                <w:sz w:val="20"/>
              </w:rPr>
            </w:pPr>
          </w:p>
          <w:p w14:paraId="63C693A7" w14:textId="77777777" w:rsidR="00CE2ECF" w:rsidRDefault="00CE2ECF" w:rsidP="00CE2ECF">
            <w:pPr>
              <w:spacing w:line="240" w:lineRule="auto"/>
              <w:rPr>
                <w:bCs/>
                <w:i w:val="0"/>
                <w:sz w:val="20"/>
              </w:rPr>
            </w:pPr>
          </w:p>
          <w:p w14:paraId="541B4E06" w14:textId="77777777" w:rsidR="00CE2ECF" w:rsidRDefault="00CE2ECF" w:rsidP="00CE2ECF">
            <w:pPr>
              <w:spacing w:line="240" w:lineRule="auto"/>
              <w:rPr>
                <w:bCs/>
                <w:i w:val="0"/>
                <w:sz w:val="20"/>
              </w:rPr>
            </w:pPr>
          </w:p>
          <w:p w14:paraId="368D2CA6" w14:textId="77777777" w:rsidR="00CE2ECF" w:rsidRDefault="00CE2ECF" w:rsidP="00CE2ECF">
            <w:pPr>
              <w:spacing w:line="240" w:lineRule="auto"/>
              <w:rPr>
                <w:bCs/>
                <w:i w:val="0"/>
                <w:sz w:val="20"/>
              </w:rPr>
            </w:pPr>
          </w:p>
          <w:p w14:paraId="60F6A86E" w14:textId="77777777" w:rsidR="00CE2ECF" w:rsidRDefault="00CE2ECF" w:rsidP="00CE2ECF">
            <w:pPr>
              <w:spacing w:line="240" w:lineRule="auto"/>
              <w:rPr>
                <w:bCs/>
                <w:i w:val="0"/>
                <w:sz w:val="20"/>
              </w:rPr>
            </w:pPr>
          </w:p>
          <w:p w14:paraId="71A872C7" w14:textId="77777777" w:rsidR="00CE2ECF" w:rsidRDefault="00CE2ECF" w:rsidP="00CE2ECF">
            <w:pPr>
              <w:spacing w:line="240" w:lineRule="auto"/>
              <w:rPr>
                <w:bCs/>
                <w:i w:val="0"/>
                <w:sz w:val="20"/>
              </w:rPr>
            </w:pPr>
          </w:p>
          <w:p w14:paraId="66482EEE" w14:textId="77777777" w:rsidR="00CE2ECF" w:rsidRDefault="00CE2ECF" w:rsidP="00CE2ECF">
            <w:pPr>
              <w:spacing w:line="240" w:lineRule="auto"/>
              <w:rPr>
                <w:bCs/>
                <w:i w:val="0"/>
                <w:sz w:val="20"/>
              </w:rPr>
            </w:pPr>
          </w:p>
          <w:p w14:paraId="7A3D5D5D" w14:textId="77777777" w:rsidR="00CE2ECF" w:rsidRDefault="00CE2ECF" w:rsidP="00CE2ECF">
            <w:pPr>
              <w:spacing w:line="240" w:lineRule="auto"/>
              <w:rPr>
                <w:bCs/>
                <w:i w:val="0"/>
                <w:sz w:val="20"/>
              </w:rPr>
            </w:pPr>
          </w:p>
          <w:p w14:paraId="1F33B11F" w14:textId="77777777" w:rsidR="00CE2ECF" w:rsidRDefault="00CE2ECF" w:rsidP="00CE2ECF">
            <w:pPr>
              <w:spacing w:line="240" w:lineRule="auto"/>
              <w:rPr>
                <w:bCs/>
                <w:i w:val="0"/>
                <w:sz w:val="20"/>
              </w:rPr>
            </w:pPr>
          </w:p>
          <w:p w14:paraId="3FEAE5BE" w14:textId="77777777" w:rsidR="00CE2ECF" w:rsidRDefault="00CE2ECF" w:rsidP="00CE2ECF">
            <w:pPr>
              <w:spacing w:line="240" w:lineRule="auto"/>
              <w:rPr>
                <w:bCs/>
                <w:i w:val="0"/>
                <w:sz w:val="20"/>
              </w:rPr>
            </w:pPr>
            <w:r>
              <w:rPr>
                <w:bCs/>
                <w:i w:val="0"/>
                <w:sz w:val="20"/>
              </w:rPr>
              <w:t>P: a)</w:t>
            </w:r>
          </w:p>
          <w:p w14:paraId="317C6F09" w14:textId="77777777" w:rsidR="00CE2ECF" w:rsidRDefault="00CE2ECF" w:rsidP="00CE2ECF">
            <w:pPr>
              <w:spacing w:line="240" w:lineRule="auto"/>
              <w:rPr>
                <w:bCs/>
                <w:i w:val="0"/>
                <w:sz w:val="20"/>
              </w:rPr>
            </w:pPr>
          </w:p>
          <w:p w14:paraId="0DBC6AEA" w14:textId="77777777" w:rsidR="00CE2ECF" w:rsidRDefault="00CE2ECF" w:rsidP="00CE2ECF">
            <w:pPr>
              <w:spacing w:line="240" w:lineRule="auto"/>
              <w:rPr>
                <w:bCs/>
                <w:i w:val="0"/>
                <w:sz w:val="20"/>
              </w:rPr>
            </w:pPr>
          </w:p>
          <w:p w14:paraId="105E40CB" w14:textId="77777777" w:rsidR="00CE2ECF" w:rsidRDefault="00CE2ECF" w:rsidP="00CE2ECF">
            <w:pPr>
              <w:spacing w:line="240" w:lineRule="auto"/>
              <w:rPr>
                <w:bCs/>
                <w:i w:val="0"/>
                <w:sz w:val="20"/>
              </w:rPr>
            </w:pPr>
            <w:r>
              <w:rPr>
                <w:bCs/>
                <w:i w:val="0"/>
                <w:sz w:val="20"/>
              </w:rPr>
              <w:t>P: b)</w:t>
            </w:r>
          </w:p>
        </w:tc>
        <w:tc>
          <w:tcPr>
            <w:tcW w:w="3544" w:type="dxa"/>
          </w:tcPr>
          <w:p w14:paraId="0AE85E8D" w14:textId="77777777" w:rsidR="00CE2ECF" w:rsidRPr="00BB627B" w:rsidRDefault="00CE2ECF" w:rsidP="00CE2ECF">
            <w:pPr>
              <w:pStyle w:val="odsek"/>
              <w:tabs>
                <w:tab w:val="num" w:pos="0"/>
              </w:tabs>
              <w:spacing w:before="0" w:line="240" w:lineRule="auto"/>
              <w:rPr>
                <w:rFonts w:ascii="Times New Roman" w:hAnsi="Times New Roman"/>
                <w:b/>
                <w:sz w:val="20"/>
                <w:szCs w:val="20"/>
              </w:rPr>
            </w:pPr>
            <w:r w:rsidRPr="00BB627B">
              <w:rPr>
                <w:rFonts w:ascii="Times New Roman" w:hAnsi="Times New Roman"/>
                <w:b/>
                <w:sz w:val="20"/>
                <w:szCs w:val="20"/>
              </w:rPr>
              <w:t>Ak bol štatutárny audítor nahradený iným štatutárnym audítorom alebo audítorská spoločnosť inou audítorskou spoločnosťou, sú pôvodný štatutárny audítor alebo pôvodná audítorská spoločnosť povinní nastupujúcemu štatutárnemu audítorovi alebo audítorskej spoločnosti poskytnúť prístup ku všetkým relevantným informáciám a poskytnúť informácie podľa tohto zákona</w:t>
            </w:r>
          </w:p>
          <w:p w14:paraId="0F80008C" w14:textId="77777777" w:rsidR="00CE2ECF" w:rsidRPr="00BB627B" w:rsidRDefault="00CE2ECF" w:rsidP="00CE2ECF">
            <w:pPr>
              <w:pStyle w:val="odsek"/>
              <w:tabs>
                <w:tab w:val="num" w:pos="0"/>
              </w:tabs>
              <w:spacing w:before="0" w:line="240" w:lineRule="auto"/>
              <w:rPr>
                <w:rFonts w:ascii="Times New Roman" w:hAnsi="Times New Roman"/>
                <w:b/>
                <w:sz w:val="20"/>
                <w:szCs w:val="20"/>
              </w:rPr>
            </w:pPr>
            <w:r w:rsidRPr="00BB627B">
              <w:rPr>
                <w:rFonts w:ascii="Times New Roman" w:hAnsi="Times New Roman"/>
                <w:b/>
                <w:sz w:val="20"/>
                <w:szCs w:val="20"/>
              </w:rPr>
              <w:t>a)</w:t>
            </w:r>
            <w:r w:rsidRPr="00BB627B">
              <w:rPr>
                <w:rFonts w:ascii="Times New Roman" w:hAnsi="Times New Roman"/>
                <w:b/>
                <w:sz w:val="20"/>
                <w:szCs w:val="20"/>
              </w:rPr>
              <w:tab/>
              <w:t>a osobitného predpisu</w:t>
            </w:r>
            <w:r w:rsidR="009242AE">
              <w:rPr>
                <w:rFonts w:ascii="Times New Roman" w:hAnsi="Times New Roman"/>
                <w:b/>
                <w:sz w:val="20"/>
                <w:szCs w:val="20"/>
              </w:rPr>
              <w:t>(</w:t>
            </w:r>
            <w:r w:rsidRPr="00BB627B">
              <w:rPr>
                <w:rFonts w:ascii="Times New Roman" w:hAnsi="Times New Roman"/>
                <w:b/>
                <w:sz w:val="20"/>
                <w:szCs w:val="20"/>
              </w:rPr>
              <w:t xml:space="preserve">1) o auditovanom subjekte a poslednom štatutárnom audite tohto subjektu, </w:t>
            </w:r>
          </w:p>
          <w:p w14:paraId="3CA1AC9D" w14:textId="77777777" w:rsidR="00CE2ECF" w:rsidRDefault="00CE2ECF" w:rsidP="00CE2ECF">
            <w:pPr>
              <w:pStyle w:val="odsek"/>
              <w:tabs>
                <w:tab w:val="num" w:pos="0"/>
              </w:tabs>
              <w:spacing w:before="0" w:line="240" w:lineRule="auto"/>
              <w:rPr>
                <w:rFonts w:ascii="Times New Roman" w:hAnsi="Times New Roman"/>
                <w:b/>
                <w:sz w:val="20"/>
                <w:szCs w:val="20"/>
              </w:rPr>
            </w:pPr>
            <w:r w:rsidRPr="00BB627B">
              <w:rPr>
                <w:rFonts w:ascii="Times New Roman" w:hAnsi="Times New Roman"/>
                <w:b/>
                <w:sz w:val="20"/>
                <w:szCs w:val="20"/>
              </w:rPr>
              <w:t>b)</w:t>
            </w:r>
            <w:r w:rsidRPr="00BB627B">
              <w:rPr>
                <w:rFonts w:ascii="Times New Roman" w:hAnsi="Times New Roman"/>
                <w:b/>
                <w:sz w:val="20"/>
                <w:szCs w:val="20"/>
              </w:rPr>
              <w:tab/>
              <w:t xml:space="preserve">o subjekte podliehajúcom uisteniu a poslednom uistení v oblasti vykazovania </w:t>
            </w:r>
            <w:r w:rsidRPr="00BB627B">
              <w:rPr>
                <w:rFonts w:ascii="Times New Roman" w:hAnsi="Times New Roman"/>
                <w:b/>
                <w:sz w:val="20"/>
                <w:szCs w:val="20"/>
              </w:rPr>
              <w:lastRenderedPageBreak/>
              <w:t>informácií o udržateľnosti tohto subjektu.</w:t>
            </w:r>
          </w:p>
          <w:p w14:paraId="2167CDE4" w14:textId="77777777" w:rsidR="009242AE" w:rsidRPr="00BB627B" w:rsidRDefault="009242AE" w:rsidP="00CE2ECF">
            <w:pPr>
              <w:pStyle w:val="odsek"/>
              <w:tabs>
                <w:tab w:val="num" w:pos="0"/>
              </w:tabs>
              <w:spacing w:before="0" w:line="240" w:lineRule="auto"/>
              <w:rPr>
                <w:rFonts w:ascii="Times New Roman" w:hAnsi="Times New Roman"/>
                <w:b/>
                <w:sz w:val="20"/>
                <w:szCs w:val="20"/>
              </w:rPr>
            </w:pPr>
            <w:r>
              <w:rPr>
                <w:rFonts w:ascii="Times New Roman" w:hAnsi="Times New Roman"/>
                <w:sz w:val="20"/>
                <w:szCs w:val="20"/>
              </w:rPr>
              <w:t xml:space="preserve">(1) </w:t>
            </w:r>
            <w:r w:rsidRPr="00D5098F">
              <w:rPr>
                <w:rFonts w:ascii="Times New Roman" w:hAnsi="Times New Roman"/>
                <w:sz w:val="20"/>
                <w:szCs w:val="20"/>
              </w:rPr>
              <w:t>Nariadenie Európskeho parlamentu a Rady (EÚ) č. 537/2014 zo 16. apríla 2014 o osobitných požiadavkách týkajúcich sa štatutárneho auditu subjektov verejného záujmu a zrušení rozhodnutia Komisie 2005/909/ES (Ú. v. EÚ L 158, 27. 5. 2014).</w:t>
            </w:r>
          </w:p>
        </w:tc>
        <w:tc>
          <w:tcPr>
            <w:tcW w:w="709" w:type="dxa"/>
            <w:vMerge/>
          </w:tcPr>
          <w:p w14:paraId="265268EA" w14:textId="77777777" w:rsidR="00CE2ECF" w:rsidRDefault="00CE2ECF" w:rsidP="00CE2ECF">
            <w:pPr>
              <w:pStyle w:val="Nadpis4"/>
              <w:spacing w:line="240" w:lineRule="auto"/>
              <w:rPr>
                <w:b w:val="0"/>
                <w:sz w:val="20"/>
              </w:rPr>
            </w:pPr>
          </w:p>
        </w:tc>
        <w:tc>
          <w:tcPr>
            <w:tcW w:w="1275" w:type="dxa"/>
            <w:vMerge/>
          </w:tcPr>
          <w:p w14:paraId="428F9E9E" w14:textId="77777777" w:rsidR="00CE2ECF" w:rsidRPr="006D0BFB" w:rsidRDefault="00CE2ECF" w:rsidP="00CE2ECF">
            <w:pPr>
              <w:spacing w:line="240" w:lineRule="auto"/>
              <w:rPr>
                <w:i w:val="0"/>
                <w:sz w:val="20"/>
              </w:rPr>
            </w:pPr>
          </w:p>
        </w:tc>
        <w:tc>
          <w:tcPr>
            <w:tcW w:w="1005" w:type="dxa"/>
            <w:vMerge/>
          </w:tcPr>
          <w:p w14:paraId="1AC4E36D" w14:textId="77777777" w:rsidR="00CE2ECF" w:rsidRPr="006D0BFB" w:rsidRDefault="00CE2ECF" w:rsidP="00CE2ECF">
            <w:pPr>
              <w:spacing w:line="240" w:lineRule="auto"/>
              <w:rPr>
                <w:i w:val="0"/>
                <w:sz w:val="20"/>
              </w:rPr>
            </w:pPr>
          </w:p>
        </w:tc>
        <w:tc>
          <w:tcPr>
            <w:tcW w:w="1266" w:type="dxa"/>
            <w:vMerge/>
          </w:tcPr>
          <w:p w14:paraId="0E557FC7" w14:textId="77777777" w:rsidR="00CE2ECF" w:rsidRPr="006D0BFB" w:rsidRDefault="00CE2ECF" w:rsidP="00CE2ECF">
            <w:pPr>
              <w:spacing w:line="240" w:lineRule="auto"/>
              <w:rPr>
                <w:i w:val="0"/>
                <w:sz w:val="20"/>
              </w:rPr>
            </w:pPr>
          </w:p>
        </w:tc>
      </w:tr>
      <w:tr w:rsidR="00CE2ECF" w:rsidRPr="006D0BFB" w14:paraId="40952BB9" w14:textId="77777777" w:rsidTr="00C43256">
        <w:tc>
          <w:tcPr>
            <w:tcW w:w="720" w:type="dxa"/>
            <w:vMerge w:val="restart"/>
          </w:tcPr>
          <w:p w14:paraId="6A977B3A" w14:textId="77777777" w:rsidR="00CE2ECF" w:rsidRDefault="00CE2ECF" w:rsidP="00CE2ECF">
            <w:pPr>
              <w:spacing w:line="240" w:lineRule="auto"/>
              <w:rPr>
                <w:i w:val="0"/>
                <w:sz w:val="20"/>
              </w:rPr>
            </w:pPr>
            <w:r>
              <w:rPr>
                <w:i w:val="0"/>
                <w:sz w:val="20"/>
              </w:rPr>
              <w:t>Čl. 36</w:t>
            </w:r>
          </w:p>
          <w:p w14:paraId="505F5329" w14:textId="77777777" w:rsidR="00CE2ECF" w:rsidRPr="006D0BFB" w:rsidRDefault="00CE2ECF" w:rsidP="00CE2ECF">
            <w:pPr>
              <w:spacing w:line="240" w:lineRule="auto"/>
              <w:rPr>
                <w:i w:val="0"/>
                <w:sz w:val="20"/>
              </w:rPr>
            </w:pPr>
            <w:r>
              <w:rPr>
                <w:i w:val="0"/>
                <w:sz w:val="20"/>
              </w:rPr>
              <w:t>O:6</w:t>
            </w:r>
          </w:p>
        </w:tc>
        <w:tc>
          <w:tcPr>
            <w:tcW w:w="4536" w:type="dxa"/>
            <w:gridSpan w:val="3"/>
            <w:vMerge w:val="restart"/>
          </w:tcPr>
          <w:p w14:paraId="74063132"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Príslušný orgán jedného členského štátu môže tiež žiadať, aby príslušný orgán iného členského štátu vykonal prešetrovanie na jeho území.</w:t>
            </w:r>
          </w:p>
          <w:p w14:paraId="2C9A3B2F"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Okrem toho môže požadovať, aby niektorí z jeho zamestnancov mohli v priebehu prešetrovania sprevádzať zamestnancov príslušného orgánu tohto iného členského štátu.</w:t>
            </w:r>
          </w:p>
          <w:p w14:paraId="33DD42D5"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Prešetrovanie bude po celý čas podliehať celkovej kontrole členského štátu, na území ktorého sa vykonáva.</w:t>
            </w:r>
          </w:p>
          <w:p w14:paraId="4A59A72A"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 xml:space="preserve">Príslušné orgány môžu odmietnuť vyhovieť žiadosti o vykonanie prešetrovania, ako sa uvádza v prvom </w:t>
            </w:r>
            <w:proofErr w:type="spellStart"/>
            <w:r w:rsidRPr="00A664A5">
              <w:rPr>
                <w:rFonts w:asciiTheme="majorBidi" w:hAnsiTheme="majorBidi"/>
                <w:i w:val="0"/>
                <w:sz w:val="20"/>
                <w:lang w:eastAsia="sk-SK"/>
              </w:rPr>
              <w:t>pododseku</w:t>
            </w:r>
            <w:proofErr w:type="spellEnd"/>
            <w:r w:rsidRPr="00A664A5">
              <w:rPr>
                <w:rFonts w:asciiTheme="majorBidi" w:hAnsiTheme="majorBidi"/>
                <w:i w:val="0"/>
                <w:sz w:val="20"/>
                <w:lang w:eastAsia="sk-SK"/>
              </w:rPr>
              <w:t xml:space="preserve">, alebo žiadosti o to, aby jeho zamestnancov sprevádzali zamestnanci príslušného orgánu iného členského štátu, ako sa uvádza v druhom </w:t>
            </w:r>
            <w:proofErr w:type="spellStart"/>
            <w:r w:rsidRPr="00A664A5">
              <w:rPr>
                <w:rFonts w:asciiTheme="majorBidi" w:hAnsiTheme="majorBidi"/>
                <w:i w:val="0"/>
                <w:sz w:val="20"/>
                <w:lang w:eastAsia="sk-SK"/>
              </w:rPr>
              <w:t>pododseku</w:t>
            </w:r>
            <w:proofErr w:type="spellEnd"/>
            <w:r w:rsidRPr="00A664A5">
              <w:rPr>
                <w:rFonts w:asciiTheme="majorBidi" w:hAnsiTheme="majorBidi"/>
                <w:i w:val="0"/>
                <w:sz w:val="20"/>
                <w:lang w:eastAsia="sk-SK"/>
              </w:rPr>
              <w:t>, ak:</w:t>
            </w:r>
          </w:p>
          <w:p w14:paraId="6C6EE287"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rPr>
              <w:t>a) takéto prešetrovanie mohlo nepriaznivo ovplyvniť suverenitu, bezpečnosť alebo verejný poriadok požiadaného členského štátu alebo porušiť vnútroštátne predpisy o bezpečnosti, alebo</w:t>
            </w:r>
          </w:p>
          <w:p w14:paraId="74F540F0"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b) sa už začali súdne konania v súvislosti s rovnakými činnosťami a proti tým istým osobám pred orgánmi požiadaného členského štátu; alebo</w:t>
            </w:r>
          </w:p>
          <w:p w14:paraId="7FC9269A"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c) príslušné orgány požiadaného členského štátu už vyniesli konečné rozhodnutie nad týmito osobami vo vzťahu k rovnakej činnosti.</w:t>
            </w:r>
          </w:p>
        </w:tc>
        <w:tc>
          <w:tcPr>
            <w:tcW w:w="993" w:type="dxa"/>
            <w:vMerge w:val="restart"/>
          </w:tcPr>
          <w:p w14:paraId="62DAE60B" w14:textId="77777777" w:rsidR="00CE2ECF" w:rsidRPr="006D0BFB" w:rsidRDefault="00CE2ECF" w:rsidP="00CE2ECF">
            <w:pPr>
              <w:pStyle w:val="Nadpis9"/>
              <w:spacing w:line="240" w:lineRule="auto"/>
              <w:rPr>
                <w:b w:val="0"/>
                <w:sz w:val="20"/>
              </w:rPr>
            </w:pPr>
            <w:r>
              <w:rPr>
                <w:b w:val="0"/>
                <w:sz w:val="20"/>
              </w:rPr>
              <w:t>N</w:t>
            </w:r>
          </w:p>
        </w:tc>
        <w:tc>
          <w:tcPr>
            <w:tcW w:w="992" w:type="dxa"/>
            <w:vMerge w:val="restart"/>
          </w:tcPr>
          <w:p w14:paraId="02B816D5" w14:textId="77777777" w:rsidR="00CE2ECF" w:rsidRDefault="00CE2ECF" w:rsidP="00CE2ECF">
            <w:pPr>
              <w:spacing w:line="240" w:lineRule="auto"/>
              <w:rPr>
                <w:bCs/>
                <w:i w:val="0"/>
                <w:sz w:val="20"/>
              </w:rPr>
            </w:pPr>
            <w:r w:rsidRPr="008142F8">
              <w:rPr>
                <w:bCs/>
                <w:i w:val="0"/>
                <w:sz w:val="20"/>
              </w:rPr>
              <w:t>zákon 423/2015</w:t>
            </w:r>
            <w:r>
              <w:rPr>
                <w:bCs/>
                <w:i w:val="0"/>
                <w:sz w:val="20"/>
              </w:rPr>
              <w:t xml:space="preserve"> a </w:t>
            </w:r>
          </w:p>
          <w:p w14:paraId="6B508CE5" w14:textId="77777777" w:rsidR="00CE2ECF" w:rsidRDefault="00CE2ECF" w:rsidP="00CE2ECF">
            <w:pPr>
              <w:spacing w:line="240" w:lineRule="auto"/>
              <w:rPr>
                <w:b/>
                <w:bCs/>
                <w:i w:val="0"/>
                <w:sz w:val="20"/>
              </w:rPr>
            </w:pPr>
            <w:r w:rsidRPr="00114030">
              <w:rPr>
                <w:b/>
                <w:bCs/>
                <w:i w:val="0"/>
                <w:sz w:val="20"/>
              </w:rPr>
              <w:t> návrh zákona čl. V</w:t>
            </w:r>
          </w:p>
          <w:p w14:paraId="0C3A0AC8" w14:textId="77777777" w:rsidR="00CE2ECF" w:rsidRDefault="00CE2ECF" w:rsidP="00CE2ECF">
            <w:pPr>
              <w:spacing w:line="240" w:lineRule="auto"/>
              <w:rPr>
                <w:b/>
                <w:bCs/>
                <w:i w:val="0"/>
                <w:sz w:val="20"/>
              </w:rPr>
            </w:pPr>
          </w:p>
          <w:p w14:paraId="29BC601E" w14:textId="77777777" w:rsidR="00CE2ECF" w:rsidRDefault="00CE2ECF" w:rsidP="00CE2ECF">
            <w:pPr>
              <w:spacing w:line="240" w:lineRule="auto"/>
              <w:rPr>
                <w:b/>
                <w:bCs/>
                <w:i w:val="0"/>
                <w:sz w:val="20"/>
              </w:rPr>
            </w:pPr>
          </w:p>
          <w:p w14:paraId="3AC020FC" w14:textId="77777777" w:rsidR="00CE2ECF" w:rsidRDefault="00CE2ECF" w:rsidP="00CE2ECF">
            <w:pPr>
              <w:spacing w:line="240" w:lineRule="auto"/>
              <w:rPr>
                <w:b/>
                <w:bCs/>
                <w:i w:val="0"/>
                <w:sz w:val="20"/>
              </w:rPr>
            </w:pPr>
          </w:p>
          <w:p w14:paraId="77BE4553" w14:textId="77777777" w:rsidR="00CE2ECF" w:rsidRDefault="00CE2ECF" w:rsidP="00CE2ECF">
            <w:pPr>
              <w:spacing w:line="240" w:lineRule="auto"/>
              <w:rPr>
                <w:b/>
                <w:bCs/>
                <w:i w:val="0"/>
                <w:sz w:val="20"/>
              </w:rPr>
            </w:pPr>
          </w:p>
          <w:p w14:paraId="597682ED" w14:textId="77777777" w:rsidR="00CE2ECF" w:rsidRDefault="00CE2ECF" w:rsidP="00CE2ECF">
            <w:pPr>
              <w:spacing w:line="240" w:lineRule="auto"/>
              <w:rPr>
                <w:b/>
                <w:bCs/>
                <w:i w:val="0"/>
                <w:sz w:val="20"/>
              </w:rPr>
            </w:pPr>
          </w:p>
          <w:p w14:paraId="3289AF04" w14:textId="77777777" w:rsidR="00CE2ECF" w:rsidRDefault="00CE2ECF" w:rsidP="00CE2ECF">
            <w:pPr>
              <w:spacing w:line="240" w:lineRule="auto"/>
              <w:rPr>
                <w:b/>
                <w:bCs/>
                <w:i w:val="0"/>
                <w:sz w:val="20"/>
              </w:rPr>
            </w:pPr>
          </w:p>
          <w:p w14:paraId="670BFC06" w14:textId="77777777" w:rsidR="00CE2ECF" w:rsidRDefault="00CE2ECF" w:rsidP="00CE2ECF">
            <w:pPr>
              <w:spacing w:line="240" w:lineRule="auto"/>
              <w:rPr>
                <w:b/>
                <w:bCs/>
                <w:i w:val="0"/>
                <w:sz w:val="20"/>
              </w:rPr>
            </w:pPr>
          </w:p>
          <w:p w14:paraId="51D06EA3" w14:textId="77777777" w:rsidR="00CE2ECF" w:rsidRDefault="00CE2ECF" w:rsidP="00CE2ECF">
            <w:pPr>
              <w:spacing w:line="240" w:lineRule="auto"/>
              <w:rPr>
                <w:b/>
                <w:bCs/>
                <w:i w:val="0"/>
                <w:sz w:val="20"/>
              </w:rPr>
            </w:pPr>
          </w:p>
          <w:p w14:paraId="443131BD" w14:textId="77777777" w:rsidR="00CE2ECF" w:rsidRDefault="00CE2ECF" w:rsidP="00CE2ECF">
            <w:pPr>
              <w:spacing w:line="240" w:lineRule="auto"/>
              <w:rPr>
                <w:b/>
                <w:bCs/>
                <w:i w:val="0"/>
                <w:sz w:val="20"/>
              </w:rPr>
            </w:pPr>
          </w:p>
          <w:p w14:paraId="2E4E074A" w14:textId="77777777" w:rsidR="00CE2ECF" w:rsidRDefault="00CE2ECF" w:rsidP="00CE2ECF">
            <w:pPr>
              <w:spacing w:line="240" w:lineRule="auto"/>
              <w:rPr>
                <w:b/>
                <w:bCs/>
                <w:i w:val="0"/>
                <w:sz w:val="20"/>
              </w:rPr>
            </w:pPr>
          </w:p>
          <w:p w14:paraId="027A5D61" w14:textId="77777777" w:rsidR="00CE2ECF" w:rsidRPr="006D0BFB" w:rsidRDefault="00CE2ECF" w:rsidP="00CE2ECF">
            <w:pPr>
              <w:spacing w:line="240" w:lineRule="auto"/>
              <w:rPr>
                <w:bCs/>
                <w:i w:val="0"/>
                <w:sz w:val="20"/>
              </w:rPr>
            </w:pPr>
            <w:r w:rsidRPr="00CE2ECF">
              <w:rPr>
                <w:bCs/>
                <w:i w:val="0"/>
                <w:sz w:val="20"/>
              </w:rPr>
              <w:t>zákon 423/2015</w:t>
            </w:r>
          </w:p>
        </w:tc>
        <w:tc>
          <w:tcPr>
            <w:tcW w:w="709" w:type="dxa"/>
          </w:tcPr>
          <w:p w14:paraId="2B5D0E42" w14:textId="77777777" w:rsidR="00CE2ECF" w:rsidRPr="006D0BFB" w:rsidRDefault="00CE2ECF" w:rsidP="00CE2ECF">
            <w:pPr>
              <w:spacing w:line="240" w:lineRule="auto"/>
              <w:rPr>
                <w:bCs/>
                <w:i w:val="0"/>
                <w:sz w:val="20"/>
              </w:rPr>
            </w:pPr>
            <w:r w:rsidRPr="006D0BFB">
              <w:rPr>
                <w:bCs/>
                <w:i w:val="0"/>
                <w:sz w:val="20"/>
              </w:rPr>
              <w:t xml:space="preserve">§ </w:t>
            </w:r>
            <w:r>
              <w:rPr>
                <w:bCs/>
                <w:i w:val="0"/>
                <w:sz w:val="20"/>
              </w:rPr>
              <w:t>37</w:t>
            </w:r>
          </w:p>
          <w:p w14:paraId="2BF8C06A" w14:textId="77777777" w:rsidR="00CE2ECF" w:rsidRPr="006D0BFB" w:rsidRDefault="00CE2ECF" w:rsidP="00CE2ECF">
            <w:pPr>
              <w:spacing w:line="240" w:lineRule="auto"/>
              <w:rPr>
                <w:bCs/>
                <w:i w:val="0"/>
                <w:sz w:val="20"/>
              </w:rPr>
            </w:pPr>
            <w:r w:rsidRPr="006D0BFB">
              <w:rPr>
                <w:bCs/>
                <w:i w:val="0"/>
                <w:sz w:val="20"/>
              </w:rPr>
              <w:t>O:</w:t>
            </w:r>
            <w:r>
              <w:rPr>
                <w:bCs/>
                <w:i w:val="0"/>
                <w:sz w:val="20"/>
              </w:rPr>
              <w:t xml:space="preserve"> </w:t>
            </w:r>
            <w:r w:rsidRPr="006D0BFB">
              <w:rPr>
                <w:bCs/>
                <w:i w:val="0"/>
                <w:sz w:val="20"/>
              </w:rPr>
              <w:t>1</w:t>
            </w:r>
          </w:p>
          <w:p w14:paraId="00FA631A" w14:textId="77777777" w:rsidR="00CE2ECF" w:rsidRDefault="00CE2ECF" w:rsidP="00CE2ECF">
            <w:pPr>
              <w:spacing w:line="240" w:lineRule="auto"/>
              <w:rPr>
                <w:bCs/>
                <w:i w:val="0"/>
                <w:sz w:val="20"/>
              </w:rPr>
            </w:pPr>
          </w:p>
          <w:p w14:paraId="20B87F97" w14:textId="77777777" w:rsidR="00CE2ECF" w:rsidRDefault="00CE2ECF" w:rsidP="00CE2ECF">
            <w:pPr>
              <w:spacing w:line="240" w:lineRule="auto"/>
              <w:rPr>
                <w:bCs/>
                <w:i w:val="0"/>
                <w:sz w:val="20"/>
              </w:rPr>
            </w:pPr>
          </w:p>
          <w:p w14:paraId="61037E99" w14:textId="77777777" w:rsidR="00CE2ECF" w:rsidRDefault="00CE2ECF" w:rsidP="00CE2ECF">
            <w:pPr>
              <w:spacing w:line="240" w:lineRule="auto"/>
              <w:rPr>
                <w:bCs/>
                <w:i w:val="0"/>
                <w:sz w:val="20"/>
              </w:rPr>
            </w:pPr>
          </w:p>
          <w:p w14:paraId="5E1CA882" w14:textId="77777777" w:rsidR="00CE2ECF" w:rsidRDefault="00CE2ECF" w:rsidP="00CE2ECF">
            <w:pPr>
              <w:spacing w:line="240" w:lineRule="auto"/>
              <w:rPr>
                <w:bCs/>
                <w:i w:val="0"/>
                <w:sz w:val="20"/>
              </w:rPr>
            </w:pPr>
          </w:p>
          <w:p w14:paraId="0C795B32" w14:textId="77777777" w:rsidR="00CE2ECF" w:rsidRDefault="00CE2ECF" w:rsidP="00CE2ECF">
            <w:pPr>
              <w:spacing w:line="240" w:lineRule="auto"/>
              <w:rPr>
                <w:bCs/>
                <w:i w:val="0"/>
                <w:sz w:val="20"/>
              </w:rPr>
            </w:pPr>
          </w:p>
          <w:p w14:paraId="26AC4A15" w14:textId="77777777" w:rsidR="00CE2ECF" w:rsidRPr="006D0BFB" w:rsidRDefault="00CE2ECF" w:rsidP="00CE2ECF">
            <w:pPr>
              <w:spacing w:line="240" w:lineRule="auto"/>
              <w:rPr>
                <w:bCs/>
                <w:i w:val="0"/>
                <w:sz w:val="20"/>
              </w:rPr>
            </w:pPr>
          </w:p>
        </w:tc>
        <w:tc>
          <w:tcPr>
            <w:tcW w:w="3544" w:type="dxa"/>
          </w:tcPr>
          <w:p w14:paraId="3AA2D4F5" w14:textId="77777777" w:rsidR="00CE2ECF" w:rsidRPr="0015464E" w:rsidRDefault="00CE2ECF" w:rsidP="003D5134">
            <w:pPr>
              <w:pStyle w:val="odsek"/>
              <w:tabs>
                <w:tab w:val="clear" w:pos="360"/>
                <w:tab w:val="num" w:pos="756"/>
              </w:tabs>
              <w:spacing w:before="0" w:line="240" w:lineRule="auto"/>
              <w:rPr>
                <w:rFonts w:ascii="Times New Roman" w:hAnsi="Times New Roman"/>
                <w:sz w:val="20"/>
                <w:szCs w:val="20"/>
              </w:rPr>
            </w:pPr>
            <w:r w:rsidRPr="004D5C3F">
              <w:rPr>
                <w:rFonts w:ascii="Times New Roman" w:hAnsi="Times New Roman"/>
                <w:sz w:val="20"/>
                <w:szCs w:val="20"/>
              </w:rPr>
              <w:t>Úrad zabezpečuje spoluprácu s príslušnými orgánmi dohľadu v iných členských štátoch a</w:t>
            </w:r>
            <w:r w:rsidR="00024657">
              <w:rPr>
                <w:rFonts w:ascii="Times New Roman" w:hAnsi="Times New Roman"/>
                <w:sz w:val="20"/>
                <w:szCs w:val="20"/>
              </w:rPr>
              <w:t> </w:t>
            </w:r>
            <w:r w:rsidRPr="004D5C3F">
              <w:rPr>
                <w:rFonts w:ascii="Times New Roman" w:hAnsi="Times New Roman"/>
                <w:sz w:val="20"/>
                <w:szCs w:val="20"/>
              </w:rPr>
              <w:t>tretích</w:t>
            </w:r>
            <w:r w:rsidR="00024657">
              <w:rPr>
                <w:rFonts w:ascii="Times New Roman" w:hAnsi="Times New Roman"/>
                <w:sz w:val="20"/>
                <w:szCs w:val="20"/>
              </w:rPr>
              <w:t xml:space="preserve"> </w:t>
            </w:r>
            <w:r w:rsidR="00024657">
              <w:rPr>
                <w:rFonts w:ascii="Times New Roman" w:hAnsi="Times New Roman"/>
                <w:b/>
                <w:sz w:val="20"/>
                <w:szCs w:val="20"/>
              </w:rPr>
              <w:t>štátoch</w:t>
            </w:r>
            <w:r w:rsidRPr="004D5C3F">
              <w:rPr>
                <w:rFonts w:ascii="Times New Roman" w:hAnsi="Times New Roman"/>
                <w:sz w:val="20"/>
                <w:szCs w:val="20"/>
              </w:rPr>
              <w:t xml:space="preserve">.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w:t>
            </w:r>
            <w:r>
              <w:rPr>
                <w:rFonts w:ascii="Times New Roman" w:hAnsi="Times New Roman"/>
                <w:sz w:val="20"/>
                <w:szCs w:val="20"/>
              </w:rPr>
              <w:t xml:space="preserve"> </w:t>
            </w:r>
            <w:r>
              <w:rPr>
                <w:rFonts w:ascii="Times New Roman" w:hAnsi="Times New Roman"/>
                <w:b/>
                <w:sz w:val="20"/>
                <w:szCs w:val="20"/>
              </w:rPr>
              <w:t>vykonával štatutárny audit</w:t>
            </w:r>
            <w:r w:rsidR="003D5134">
              <w:rPr>
                <w:rFonts w:ascii="Times New Roman" w:hAnsi="Times New Roman"/>
                <w:b/>
                <w:sz w:val="20"/>
                <w:szCs w:val="20"/>
              </w:rPr>
              <w:t>.</w:t>
            </w:r>
          </w:p>
        </w:tc>
        <w:tc>
          <w:tcPr>
            <w:tcW w:w="709" w:type="dxa"/>
            <w:vMerge w:val="restart"/>
          </w:tcPr>
          <w:p w14:paraId="13D07FDE" w14:textId="77777777" w:rsidR="00CE2ECF" w:rsidRPr="006D0BFB" w:rsidRDefault="00CE2ECF" w:rsidP="00CE2ECF">
            <w:pPr>
              <w:pStyle w:val="Nadpis4"/>
              <w:spacing w:line="240" w:lineRule="auto"/>
              <w:rPr>
                <w:b w:val="0"/>
                <w:sz w:val="20"/>
              </w:rPr>
            </w:pPr>
            <w:r>
              <w:rPr>
                <w:b w:val="0"/>
                <w:sz w:val="20"/>
              </w:rPr>
              <w:t>Ú</w:t>
            </w:r>
          </w:p>
        </w:tc>
        <w:tc>
          <w:tcPr>
            <w:tcW w:w="1275" w:type="dxa"/>
            <w:vMerge w:val="restart"/>
          </w:tcPr>
          <w:p w14:paraId="40C6185A" w14:textId="77777777" w:rsidR="00CE2ECF" w:rsidRPr="006D0BFB" w:rsidRDefault="00CE2ECF" w:rsidP="00CE2ECF">
            <w:pPr>
              <w:spacing w:line="240" w:lineRule="auto"/>
              <w:rPr>
                <w:i w:val="0"/>
                <w:sz w:val="20"/>
              </w:rPr>
            </w:pPr>
          </w:p>
        </w:tc>
        <w:tc>
          <w:tcPr>
            <w:tcW w:w="1005" w:type="dxa"/>
            <w:vMerge w:val="restart"/>
          </w:tcPr>
          <w:p w14:paraId="0AA11116" w14:textId="77777777" w:rsidR="00CE2ECF" w:rsidRPr="00B45670" w:rsidRDefault="00CE2ECF" w:rsidP="00CE2ECF">
            <w:pPr>
              <w:spacing w:line="240" w:lineRule="auto"/>
              <w:rPr>
                <w:i w:val="0"/>
                <w:sz w:val="20"/>
              </w:rPr>
            </w:pPr>
            <w:r>
              <w:rPr>
                <w:i w:val="0"/>
                <w:sz w:val="20"/>
              </w:rPr>
              <w:t>GP - N</w:t>
            </w:r>
          </w:p>
        </w:tc>
        <w:tc>
          <w:tcPr>
            <w:tcW w:w="1266" w:type="dxa"/>
            <w:vMerge w:val="restart"/>
          </w:tcPr>
          <w:p w14:paraId="60192B0B" w14:textId="77777777" w:rsidR="00CE2ECF" w:rsidRPr="006D0BFB" w:rsidRDefault="00CE2ECF" w:rsidP="00CE2ECF">
            <w:pPr>
              <w:spacing w:line="240" w:lineRule="auto"/>
              <w:rPr>
                <w:i w:val="0"/>
                <w:sz w:val="20"/>
              </w:rPr>
            </w:pPr>
          </w:p>
        </w:tc>
      </w:tr>
      <w:tr w:rsidR="00CE2ECF" w:rsidRPr="006D0BFB" w14:paraId="530CD116" w14:textId="77777777" w:rsidTr="00C43256">
        <w:tc>
          <w:tcPr>
            <w:tcW w:w="720" w:type="dxa"/>
            <w:vMerge/>
          </w:tcPr>
          <w:p w14:paraId="35BB332C" w14:textId="77777777" w:rsidR="00CE2ECF" w:rsidRDefault="00CE2ECF" w:rsidP="00CE2ECF">
            <w:pPr>
              <w:spacing w:line="240" w:lineRule="auto"/>
              <w:rPr>
                <w:i w:val="0"/>
                <w:sz w:val="20"/>
              </w:rPr>
            </w:pPr>
          </w:p>
        </w:tc>
        <w:tc>
          <w:tcPr>
            <w:tcW w:w="4536" w:type="dxa"/>
            <w:gridSpan w:val="3"/>
            <w:vMerge/>
          </w:tcPr>
          <w:p w14:paraId="69A6E617" w14:textId="77777777" w:rsidR="00CE2ECF" w:rsidRPr="00A664A5" w:rsidRDefault="00CE2ECF" w:rsidP="00CE2ECF">
            <w:pPr>
              <w:autoSpaceDE w:val="0"/>
              <w:autoSpaceDN w:val="0"/>
              <w:spacing w:line="240" w:lineRule="auto"/>
              <w:rPr>
                <w:rFonts w:asciiTheme="majorBidi" w:hAnsiTheme="majorBidi"/>
                <w:i w:val="0"/>
                <w:sz w:val="20"/>
                <w:lang w:eastAsia="sk-SK"/>
              </w:rPr>
            </w:pPr>
          </w:p>
        </w:tc>
        <w:tc>
          <w:tcPr>
            <w:tcW w:w="993" w:type="dxa"/>
            <w:vMerge/>
          </w:tcPr>
          <w:p w14:paraId="42D5E8A8" w14:textId="77777777" w:rsidR="00CE2ECF" w:rsidRPr="006D0BFB" w:rsidRDefault="00CE2ECF" w:rsidP="00CE2ECF">
            <w:pPr>
              <w:pStyle w:val="Nadpis9"/>
              <w:spacing w:line="240" w:lineRule="auto"/>
              <w:rPr>
                <w:b w:val="0"/>
                <w:sz w:val="20"/>
              </w:rPr>
            </w:pPr>
          </w:p>
        </w:tc>
        <w:tc>
          <w:tcPr>
            <w:tcW w:w="992" w:type="dxa"/>
            <w:vMerge/>
          </w:tcPr>
          <w:p w14:paraId="234B48E1" w14:textId="77777777" w:rsidR="00CE2ECF" w:rsidRPr="006D0BFB" w:rsidRDefault="00CE2ECF" w:rsidP="00CE2ECF">
            <w:pPr>
              <w:spacing w:line="240" w:lineRule="auto"/>
              <w:rPr>
                <w:bCs/>
                <w:i w:val="0"/>
                <w:sz w:val="20"/>
              </w:rPr>
            </w:pPr>
          </w:p>
        </w:tc>
        <w:tc>
          <w:tcPr>
            <w:tcW w:w="709" w:type="dxa"/>
          </w:tcPr>
          <w:p w14:paraId="1A379D08" w14:textId="77777777" w:rsidR="00CE2ECF" w:rsidRDefault="00CE2ECF" w:rsidP="00CE2ECF">
            <w:pPr>
              <w:spacing w:line="240" w:lineRule="auto"/>
              <w:rPr>
                <w:bCs/>
                <w:i w:val="0"/>
                <w:sz w:val="20"/>
              </w:rPr>
            </w:pPr>
            <w:r>
              <w:rPr>
                <w:bCs/>
                <w:i w:val="0"/>
                <w:sz w:val="20"/>
              </w:rPr>
              <w:t>§ 37</w:t>
            </w:r>
          </w:p>
          <w:p w14:paraId="629005B5" w14:textId="77777777" w:rsidR="00CE2ECF" w:rsidRDefault="00CE2ECF" w:rsidP="00CE2ECF">
            <w:pPr>
              <w:spacing w:line="240" w:lineRule="auto"/>
              <w:rPr>
                <w:bCs/>
                <w:i w:val="0"/>
                <w:sz w:val="20"/>
              </w:rPr>
            </w:pPr>
            <w:r>
              <w:rPr>
                <w:bCs/>
                <w:i w:val="0"/>
                <w:sz w:val="20"/>
              </w:rPr>
              <w:t>O: 5</w:t>
            </w:r>
          </w:p>
          <w:p w14:paraId="4A37EDBC" w14:textId="77777777" w:rsidR="00CE2ECF" w:rsidRPr="006D0BFB" w:rsidRDefault="00CE2ECF" w:rsidP="00CE2ECF">
            <w:pPr>
              <w:spacing w:line="240" w:lineRule="auto"/>
              <w:rPr>
                <w:bCs/>
                <w:i w:val="0"/>
                <w:sz w:val="20"/>
              </w:rPr>
            </w:pPr>
            <w:r>
              <w:rPr>
                <w:bCs/>
                <w:i w:val="0"/>
                <w:sz w:val="20"/>
              </w:rPr>
              <w:t>P: a)</w:t>
            </w:r>
          </w:p>
        </w:tc>
        <w:tc>
          <w:tcPr>
            <w:tcW w:w="3544" w:type="dxa"/>
          </w:tcPr>
          <w:p w14:paraId="5EA81E3C" w14:textId="77777777" w:rsidR="00CE2ECF" w:rsidRDefault="00CE2ECF" w:rsidP="00CE2ECF">
            <w:pPr>
              <w:pStyle w:val="vymenovanie"/>
              <w:tabs>
                <w:tab w:val="clear" w:pos="1440"/>
              </w:tabs>
              <w:spacing w:line="240" w:lineRule="auto"/>
              <w:ind w:left="0" w:firstLine="0"/>
              <w:rPr>
                <w:rFonts w:ascii="Times New Roman" w:hAnsi="Times New Roman"/>
                <w:sz w:val="20"/>
                <w:szCs w:val="20"/>
              </w:rPr>
            </w:pPr>
            <w:r w:rsidRPr="004D5C3F">
              <w:rPr>
                <w:rFonts w:ascii="Times New Roman" w:hAnsi="Times New Roman"/>
                <w:sz w:val="20"/>
                <w:szCs w:val="20"/>
              </w:rPr>
              <w:t>Poskytnutie informácie alebo prešetrovanie podľa odseku 1 môže byť odmietnuté z dôvodu, že</w:t>
            </w:r>
          </w:p>
          <w:p w14:paraId="729CD4F0" w14:textId="77777777" w:rsidR="00CE2ECF" w:rsidRPr="007718D9" w:rsidRDefault="00CE2ECF" w:rsidP="00CE2ECF">
            <w:pPr>
              <w:pStyle w:val="vymenovanie"/>
              <w:tabs>
                <w:tab w:val="clear" w:pos="1440"/>
              </w:tabs>
              <w:spacing w:line="240" w:lineRule="auto"/>
              <w:ind w:left="0" w:firstLine="0"/>
              <w:rPr>
                <w:rFonts w:ascii="Times New Roman" w:hAnsi="Times New Roman"/>
                <w:sz w:val="20"/>
                <w:szCs w:val="20"/>
              </w:rPr>
            </w:pPr>
            <w:r w:rsidRPr="004D5C3F">
              <w:rPr>
                <w:rFonts w:ascii="Times New Roman" w:hAnsi="Times New Roman"/>
                <w:sz w:val="20"/>
                <w:szCs w:val="20"/>
              </w:rPr>
              <w:t>poskytnutá informácia alebo prešetrovanie by mohli nepriaznivo ovplyvniť suverenitu, bezpečnosť alebo verejný poriadok Slovenskej republiky,</w:t>
            </w:r>
          </w:p>
        </w:tc>
        <w:tc>
          <w:tcPr>
            <w:tcW w:w="709" w:type="dxa"/>
            <w:vMerge/>
          </w:tcPr>
          <w:p w14:paraId="05A1DFAC" w14:textId="77777777" w:rsidR="00CE2ECF" w:rsidRPr="006D0BFB" w:rsidRDefault="00CE2ECF" w:rsidP="00CE2ECF">
            <w:pPr>
              <w:pStyle w:val="Nadpis4"/>
              <w:spacing w:line="240" w:lineRule="auto"/>
              <w:rPr>
                <w:b w:val="0"/>
                <w:sz w:val="20"/>
              </w:rPr>
            </w:pPr>
          </w:p>
        </w:tc>
        <w:tc>
          <w:tcPr>
            <w:tcW w:w="1275" w:type="dxa"/>
            <w:vMerge/>
          </w:tcPr>
          <w:p w14:paraId="2E0E6CED" w14:textId="77777777" w:rsidR="00CE2ECF" w:rsidRPr="006D0BFB" w:rsidRDefault="00CE2ECF" w:rsidP="00CE2ECF">
            <w:pPr>
              <w:spacing w:line="240" w:lineRule="auto"/>
              <w:rPr>
                <w:i w:val="0"/>
                <w:sz w:val="20"/>
              </w:rPr>
            </w:pPr>
          </w:p>
        </w:tc>
        <w:tc>
          <w:tcPr>
            <w:tcW w:w="1005" w:type="dxa"/>
            <w:vMerge/>
          </w:tcPr>
          <w:p w14:paraId="7A7596B6" w14:textId="77777777" w:rsidR="00CE2ECF" w:rsidRPr="006D0BFB" w:rsidRDefault="00CE2ECF" w:rsidP="00CE2ECF">
            <w:pPr>
              <w:spacing w:line="240" w:lineRule="auto"/>
              <w:rPr>
                <w:i w:val="0"/>
                <w:sz w:val="20"/>
              </w:rPr>
            </w:pPr>
          </w:p>
        </w:tc>
        <w:tc>
          <w:tcPr>
            <w:tcW w:w="1266" w:type="dxa"/>
            <w:vMerge/>
          </w:tcPr>
          <w:p w14:paraId="0C23C36D" w14:textId="77777777" w:rsidR="00CE2ECF" w:rsidRPr="006D0BFB" w:rsidRDefault="00CE2ECF" w:rsidP="00CE2ECF">
            <w:pPr>
              <w:spacing w:line="240" w:lineRule="auto"/>
              <w:rPr>
                <w:i w:val="0"/>
                <w:sz w:val="20"/>
              </w:rPr>
            </w:pPr>
          </w:p>
        </w:tc>
      </w:tr>
      <w:tr w:rsidR="00CE2ECF" w:rsidRPr="006D0BFB" w14:paraId="2EC5E91F" w14:textId="77777777" w:rsidTr="00107F6A">
        <w:trPr>
          <w:trHeight w:val="983"/>
        </w:trPr>
        <w:tc>
          <w:tcPr>
            <w:tcW w:w="720" w:type="dxa"/>
            <w:vMerge/>
          </w:tcPr>
          <w:p w14:paraId="2DBE2471" w14:textId="77777777" w:rsidR="00CE2ECF" w:rsidRDefault="00CE2ECF" w:rsidP="00CE2ECF">
            <w:pPr>
              <w:spacing w:line="240" w:lineRule="auto"/>
              <w:rPr>
                <w:i w:val="0"/>
                <w:sz w:val="20"/>
              </w:rPr>
            </w:pPr>
          </w:p>
        </w:tc>
        <w:tc>
          <w:tcPr>
            <w:tcW w:w="4536" w:type="dxa"/>
            <w:gridSpan w:val="3"/>
            <w:vMerge/>
          </w:tcPr>
          <w:p w14:paraId="7288C8A8" w14:textId="77777777" w:rsidR="00CE2ECF" w:rsidRPr="00A664A5" w:rsidRDefault="00CE2ECF" w:rsidP="00CE2ECF">
            <w:pPr>
              <w:autoSpaceDE w:val="0"/>
              <w:autoSpaceDN w:val="0"/>
              <w:spacing w:line="240" w:lineRule="auto"/>
              <w:rPr>
                <w:rFonts w:asciiTheme="majorBidi" w:hAnsiTheme="majorBidi"/>
                <w:i w:val="0"/>
                <w:sz w:val="20"/>
                <w:lang w:eastAsia="sk-SK"/>
              </w:rPr>
            </w:pPr>
          </w:p>
        </w:tc>
        <w:tc>
          <w:tcPr>
            <w:tcW w:w="993" w:type="dxa"/>
            <w:vMerge/>
          </w:tcPr>
          <w:p w14:paraId="0486CB6C" w14:textId="77777777" w:rsidR="00CE2ECF" w:rsidRPr="006D0BFB" w:rsidRDefault="00CE2ECF" w:rsidP="00CE2ECF">
            <w:pPr>
              <w:pStyle w:val="Nadpis9"/>
              <w:spacing w:line="240" w:lineRule="auto"/>
              <w:rPr>
                <w:b w:val="0"/>
                <w:sz w:val="20"/>
              </w:rPr>
            </w:pPr>
          </w:p>
        </w:tc>
        <w:tc>
          <w:tcPr>
            <w:tcW w:w="992" w:type="dxa"/>
            <w:vMerge/>
          </w:tcPr>
          <w:p w14:paraId="4236A169" w14:textId="77777777" w:rsidR="00CE2ECF" w:rsidRPr="006D0BFB" w:rsidRDefault="00CE2ECF" w:rsidP="00CE2ECF">
            <w:pPr>
              <w:spacing w:line="240" w:lineRule="auto"/>
              <w:rPr>
                <w:bCs/>
                <w:i w:val="0"/>
                <w:sz w:val="20"/>
              </w:rPr>
            </w:pPr>
          </w:p>
        </w:tc>
        <w:tc>
          <w:tcPr>
            <w:tcW w:w="709" w:type="dxa"/>
          </w:tcPr>
          <w:p w14:paraId="44DB154E" w14:textId="77777777" w:rsidR="00CE2ECF" w:rsidRDefault="00CE2ECF" w:rsidP="00CE2ECF">
            <w:pPr>
              <w:spacing w:line="240" w:lineRule="auto"/>
              <w:rPr>
                <w:bCs/>
                <w:i w:val="0"/>
                <w:sz w:val="20"/>
              </w:rPr>
            </w:pPr>
            <w:r>
              <w:rPr>
                <w:bCs/>
                <w:i w:val="0"/>
                <w:sz w:val="20"/>
              </w:rPr>
              <w:t>P: b)</w:t>
            </w:r>
          </w:p>
          <w:p w14:paraId="23CD3B36" w14:textId="77777777" w:rsidR="00CE2ECF" w:rsidRDefault="00CE2ECF" w:rsidP="00CE2ECF">
            <w:pPr>
              <w:spacing w:line="240" w:lineRule="auto"/>
              <w:rPr>
                <w:bCs/>
                <w:i w:val="0"/>
                <w:sz w:val="20"/>
              </w:rPr>
            </w:pPr>
          </w:p>
          <w:p w14:paraId="13655359" w14:textId="77777777" w:rsidR="00CE2ECF" w:rsidRDefault="00CE2ECF" w:rsidP="00CE2ECF">
            <w:pPr>
              <w:spacing w:line="240" w:lineRule="auto"/>
              <w:rPr>
                <w:bCs/>
                <w:i w:val="0"/>
                <w:sz w:val="20"/>
              </w:rPr>
            </w:pPr>
          </w:p>
          <w:p w14:paraId="313B30CF" w14:textId="77777777" w:rsidR="007D2A63" w:rsidRDefault="007D2A63" w:rsidP="00CE2ECF">
            <w:pPr>
              <w:spacing w:line="240" w:lineRule="auto"/>
              <w:rPr>
                <w:bCs/>
                <w:i w:val="0"/>
                <w:sz w:val="20"/>
              </w:rPr>
            </w:pPr>
          </w:p>
          <w:p w14:paraId="46CC46DF" w14:textId="77777777" w:rsidR="007D2A63" w:rsidRPr="006D0BFB" w:rsidRDefault="007D2A63" w:rsidP="00CE2ECF">
            <w:pPr>
              <w:spacing w:line="240" w:lineRule="auto"/>
              <w:rPr>
                <w:bCs/>
                <w:i w:val="0"/>
                <w:sz w:val="20"/>
              </w:rPr>
            </w:pPr>
          </w:p>
          <w:p w14:paraId="25C7B267" w14:textId="77777777" w:rsidR="00CE2ECF" w:rsidRPr="006D0BFB" w:rsidRDefault="00CE2ECF" w:rsidP="00CE2ECF">
            <w:pPr>
              <w:spacing w:line="240" w:lineRule="auto"/>
              <w:rPr>
                <w:bCs/>
                <w:i w:val="0"/>
                <w:sz w:val="20"/>
              </w:rPr>
            </w:pPr>
            <w:r>
              <w:rPr>
                <w:bCs/>
                <w:i w:val="0"/>
                <w:sz w:val="20"/>
              </w:rPr>
              <w:t>P: c)</w:t>
            </w:r>
          </w:p>
        </w:tc>
        <w:tc>
          <w:tcPr>
            <w:tcW w:w="3544" w:type="dxa"/>
          </w:tcPr>
          <w:p w14:paraId="7913E7A4" w14:textId="77777777" w:rsidR="00CE2ECF" w:rsidRDefault="00CE2ECF" w:rsidP="00CE2ECF">
            <w:pPr>
              <w:pStyle w:val="Zkladntext"/>
              <w:spacing w:line="240" w:lineRule="auto"/>
            </w:pPr>
            <w:r>
              <w:t>bolo začaté súdne konanie v súvislosti s rovnakými činnosťami a proti rovnakým štatutárnym audítorom a audítorským spoločnostiam pred príslušnými orgánmi Slovenskej republiky,</w:t>
            </w:r>
          </w:p>
          <w:p w14:paraId="0BAA70B3" w14:textId="77777777" w:rsidR="00CE2ECF" w:rsidRPr="007718D9" w:rsidRDefault="00CE2ECF" w:rsidP="00CE2ECF">
            <w:pPr>
              <w:pStyle w:val="Zkladntext"/>
              <w:spacing w:line="240" w:lineRule="auto"/>
            </w:pPr>
            <w:r>
              <w:t>bolo právoplatne rozhodnuté vo vzťahu k rovnakej činnosti a proti rovnakým štatutárnym audítorom alebo audítorským spoločnostiam príslušnými orgánmi Slovenskej republiky.</w:t>
            </w:r>
          </w:p>
        </w:tc>
        <w:tc>
          <w:tcPr>
            <w:tcW w:w="709" w:type="dxa"/>
            <w:vMerge/>
          </w:tcPr>
          <w:p w14:paraId="24B228B8" w14:textId="77777777" w:rsidR="00CE2ECF" w:rsidRPr="006D0BFB" w:rsidRDefault="00CE2ECF" w:rsidP="00CE2ECF">
            <w:pPr>
              <w:pStyle w:val="Nadpis4"/>
              <w:spacing w:line="240" w:lineRule="auto"/>
              <w:rPr>
                <w:b w:val="0"/>
                <w:sz w:val="20"/>
              </w:rPr>
            </w:pPr>
          </w:p>
        </w:tc>
        <w:tc>
          <w:tcPr>
            <w:tcW w:w="1275" w:type="dxa"/>
            <w:vMerge/>
          </w:tcPr>
          <w:p w14:paraId="61D0DC54" w14:textId="77777777" w:rsidR="00CE2ECF" w:rsidRPr="006D0BFB" w:rsidRDefault="00CE2ECF" w:rsidP="00CE2ECF">
            <w:pPr>
              <w:spacing w:line="240" w:lineRule="auto"/>
              <w:rPr>
                <w:i w:val="0"/>
                <w:sz w:val="20"/>
              </w:rPr>
            </w:pPr>
          </w:p>
        </w:tc>
        <w:tc>
          <w:tcPr>
            <w:tcW w:w="1005" w:type="dxa"/>
            <w:vMerge/>
          </w:tcPr>
          <w:p w14:paraId="24A17947" w14:textId="77777777" w:rsidR="00CE2ECF" w:rsidRPr="006D0BFB" w:rsidRDefault="00CE2ECF" w:rsidP="00CE2ECF">
            <w:pPr>
              <w:spacing w:line="240" w:lineRule="auto"/>
              <w:rPr>
                <w:i w:val="0"/>
                <w:sz w:val="20"/>
              </w:rPr>
            </w:pPr>
          </w:p>
        </w:tc>
        <w:tc>
          <w:tcPr>
            <w:tcW w:w="1266" w:type="dxa"/>
            <w:vMerge/>
          </w:tcPr>
          <w:p w14:paraId="61B66ECF" w14:textId="77777777" w:rsidR="00CE2ECF" w:rsidRPr="006D0BFB" w:rsidRDefault="00CE2ECF" w:rsidP="00CE2ECF">
            <w:pPr>
              <w:spacing w:line="240" w:lineRule="auto"/>
              <w:rPr>
                <w:i w:val="0"/>
                <w:sz w:val="20"/>
              </w:rPr>
            </w:pPr>
          </w:p>
        </w:tc>
      </w:tr>
      <w:tr w:rsidR="00CE2ECF" w:rsidRPr="006D0BFB" w14:paraId="5A3D7674" w14:textId="77777777" w:rsidTr="00C43256">
        <w:trPr>
          <w:trHeight w:val="717"/>
        </w:trPr>
        <w:tc>
          <w:tcPr>
            <w:tcW w:w="720" w:type="dxa"/>
          </w:tcPr>
          <w:p w14:paraId="798D0FA4" w14:textId="77777777" w:rsidR="00CE2ECF" w:rsidRDefault="00CE2ECF" w:rsidP="00CE2ECF">
            <w:pPr>
              <w:spacing w:line="240" w:lineRule="auto"/>
              <w:rPr>
                <w:i w:val="0"/>
                <w:sz w:val="20"/>
              </w:rPr>
            </w:pPr>
            <w:r>
              <w:rPr>
                <w:i w:val="0"/>
                <w:sz w:val="20"/>
              </w:rPr>
              <w:t>Č</w:t>
            </w:r>
            <w:r w:rsidRPr="006D0BFB">
              <w:rPr>
                <w:i w:val="0"/>
                <w:sz w:val="20"/>
              </w:rPr>
              <w:t>.37</w:t>
            </w:r>
          </w:p>
          <w:p w14:paraId="339E0E6D" w14:textId="77777777" w:rsidR="00CE2ECF" w:rsidRPr="00002AA6" w:rsidRDefault="00CE2ECF" w:rsidP="00CE2ECF">
            <w:pPr>
              <w:spacing w:line="240" w:lineRule="auto"/>
              <w:rPr>
                <w:i w:val="0"/>
                <w:sz w:val="20"/>
              </w:rPr>
            </w:pPr>
            <w:r>
              <w:rPr>
                <w:i w:val="0"/>
                <w:sz w:val="20"/>
              </w:rPr>
              <w:t xml:space="preserve">O:1 </w:t>
            </w:r>
            <w:r w:rsidRPr="00CE2ECF">
              <w:rPr>
                <w:i w:val="0"/>
                <w:sz w:val="20"/>
              </w:rPr>
              <w:t xml:space="preserve">prvý </w:t>
            </w:r>
            <w:proofErr w:type="spellStart"/>
            <w:r w:rsidRPr="00CE2ECF">
              <w:rPr>
                <w:i w:val="0"/>
                <w:sz w:val="20"/>
              </w:rPr>
              <w:lastRenderedPageBreak/>
              <w:t>pododsek</w:t>
            </w:r>
            <w:proofErr w:type="spellEnd"/>
          </w:p>
        </w:tc>
        <w:tc>
          <w:tcPr>
            <w:tcW w:w="4536" w:type="dxa"/>
            <w:gridSpan w:val="3"/>
          </w:tcPr>
          <w:p w14:paraId="519C2B36" w14:textId="77777777" w:rsidR="00CE2ECF" w:rsidRPr="00A664A5" w:rsidRDefault="00CE2ECF" w:rsidP="00CE2ECF">
            <w:pPr>
              <w:autoSpaceDE w:val="0"/>
              <w:autoSpaceDN w:val="0"/>
              <w:spacing w:line="240" w:lineRule="auto"/>
              <w:rPr>
                <w:rFonts w:asciiTheme="majorBidi" w:hAnsiTheme="majorBidi"/>
                <w:b/>
                <w:bCs/>
                <w:i w:val="0"/>
                <w:sz w:val="20"/>
                <w:lang w:eastAsia="sk-SK"/>
              </w:rPr>
            </w:pPr>
            <w:r w:rsidRPr="00A664A5">
              <w:rPr>
                <w:rFonts w:asciiTheme="majorBidi" w:hAnsiTheme="majorBidi"/>
                <w:b/>
                <w:bCs/>
                <w:i w:val="0"/>
                <w:sz w:val="20"/>
                <w:lang w:eastAsia="sk-SK"/>
              </w:rPr>
              <w:lastRenderedPageBreak/>
              <w:t>Menovanie štatutárnych audítorov alebo audítorských spoločností</w:t>
            </w:r>
          </w:p>
          <w:p w14:paraId="6F32989F" w14:textId="77777777" w:rsidR="00CE2ECF" w:rsidRPr="00A664A5" w:rsidRDefault="00CE2ECF" w:rsidP="00CE2ECF">
            <w:pPr>
              <w:autoSpaceDE w:val="0"/>
              <w:autoSpaceDN w:val="0"/>
              <w:spacing w:line="240" w:lineRule="auto"/>
              <w:rPr>
                <w:rFonts w:asciiTheme="majorBidi" w:hAnsiTheme="majorBidi"/>
                <w:i w:val="0"/>
                <w:sz w:val="20"/>
                <w:lang w:eastAsia="sk-SK"/>
              </w:rPr>
            </w:pPr>
            <w:r w:rsidRPr="00A664A5">
              <w:rPr>
                <w:rFonts w:asciiTheme="majorBidi" w:hAnsiTheme="majorBidi"/>
                <w:i w:val="0"/>
                <w:sz w:val="20"/>
                <w:lang w:eastAsia="sk-SK"/>
              </w:rPr>
              <w:t xml:space="preserve">Štatutárneho audítora alebo audítorskú spoločnosť </w:t>
            </w:r>
            <w:r w:rsidRPr="00A664A5">
              <w:rPr>
                <w:rFonts w:asciiTheme="majorBidi" w:hAnsiTheme="majorBidi"/>
                <w:i w:val="0"/>
                <w:sz w:val="20"/>
                <w:lang w:eastAsia="sk-SK"/>
              </w:rPr>
              <w:lastRenderedPageBreak/>
              <w:t>menuje valné zhromaždenie akcionárov alebo členov auditovaného subjektu.</w:t>
            </w:r>
          </w:p>
        </w:tc>
        <w:tc>
          <w:tcPr>
            <w:tcW w:w="993" w:type="dxa"/>
          </w:tcPr>
          <w:p w14:paraId="0315FC15" w14:textId="77777777" w:rsidR="00CE2ECF" w:rsidRPr="006D0BFB" w:rsidRDefault="00CE2ECF" w:rsidP="00CE2ECF">
            <w:pPr>
              <w:pStyle w:val="Nadpis9"/>
              <w:spacing w:line="240" w:lineRule="auto"/>
              <w:rPr>
                <w:b w:val="0"/>
                <w:sz w:val="20"/>
              </w:rPr>
            </w:pPr>
            <w:r>
              <w:rPr>
                <w:b w:val="0"/>
                <w:sz w:val="20"/>
              </w:rPr>
              <w:lastRenderedPageBreak/>
              <w:t>N</w:t>
            </w:r>
          </w:p>
        </w:tc>
        <w:tc>
          <w:tcPr>
            <w:tcW w:w="992" w:type="dxa"/>
          </w:tcPr>
          <w:p w14:paraId="7D746FE4" w14:textId="77777777" w:rsidR="00CE2ECF" w:rsidRDefault="00CE2ECF" w:rsidP="00CE2ECF">
            <w:pPr>
              <w:spacing w:line="240" w:lineRule="auto"/>
              <w:rPr>
                <w:bCs/>
                <w:i w:val="0"/>
                <w:sz w:val="20"/>
              </w:rPr>
            </w:pPr>
            <w:r>
              <w:rPr>
                <w:bCs/>
                <w:i w:val="0"/>
                <w:sz w:val="20"/>
              </w:rPr>
              <w:t>431/2002 a </w:t>
            </w:r>
          </w:p>
          <w:p w14:paraId="084813F6" w14:textId="1C0F4F0D" w:rsidR="00CE2ECF" w:rsidRPr="003957AF" w:rsidRDefault="00CE2ECF" w:rsidP="009E10EF">
            <w:pPr>
              <w:spacing w:line="240" w:lineRule="auto"/>
              <w:rPr>
                <w:b/>
                <w:bCs/>
                <w:i w:val="0"/>
                <w:sz w:val="20"/>
              </w:rPr>
            </w:pPr>
            <w:r w:rsidRPr="00114030">
              <w:rPr>
                <w:b/>
                <w:bCs/>
                <w:i w:val="0"/>
                <w:sz w:val="20"/>
              </w:rPr>
              <w:t xml:space="preserve"> návrh </w:t>
            </w:r>
            <w:r w:rsidRPr="00114030">
              <w:rPr>
                <w:b/>
                <w:bCs/>
                <w:i w:val="0"/>
                <w:sz w:val="20"/>
              </w:rPr>
              <w:lastRenderedPageBreak/>
              <w:t xml:space="preserve">zákona čl. </w:t>
            </w:r>
            <w:r>
              <w:rPr>
                <w:b/>
                <w:bCs/>
                <w:i w:val="0"/>
                <w:sz w:val="20"/>
              </w:rPr>
              <w:t>I</w:t>
            </w:r>
          </w:p>
        </w:tc>
        <w:tc>
          <w:tcPr>
            <w:tcW w:w="709" w:type="dxa"/>
          </w:tcPr>
          <w:p w14:paraId="503279F1" w14:textId="77777777" w:rsidR="00CE2ECF" w:rsidRDefault="00CE2ECF" w:rsidP="00CE2ECF">
            <w:pPr>
              <w:spacing w:line="240" w:lineRule="auto"/>
              <w:rPr>
                <w:bCs/>
                <w:i w:val="0"/>
                <w:sz w:val="20"/>
              </w:rPr>
            </w:pPr>
            <w:r w:rsidRPr="006D0BFB">
              <w:rPr>
                <w:bCs/>
                <w:i w:val="0"/>
                <w:sz w:val="20"/>
              </w:rPr>
              <w:lastRenderedPageBreak/>
              <w:t>§ 19</w:t>
            </w:r>
          </w:p>
          <w:p w14:paraId="3B7CE785" w14:textId="77777777" w:rsidR="00CE2ECF" w:rsidRPr="006D0BFB" w:rsidRDefault="00CE2ECF" w:rsidP="00CE2ECF">
            <w:pPr>
              <w:spacing w:line="240" w:lineRule="auto"/>
              <w:rPr>
                <w:bCs/>
                <w:i w:val="0"/>
                <w:sz w:val="20"/>
              </w:rPr>
            </w:pPr>
            <w:r>
              <w:rPr>
                <w:bCs/>
                <w:i w:val="0"/>
                <w:sz w:val="20"/>
              </w:rPr>
              <w:t>O: 2</w:t>
            </w:r>
          </w:p>
        </w:tc>
        <w:tc>
          <w:tcPr>
            <w:tcW w:w="3544" w:type="dxa"/>
          </w:tcPr>
          <w:p w14:paraId="41CAB268" w14:textId="77777777" w:rsidR="00CE2ECF" w:rsidRDefault="00CE2ECF" w:rsidP="00CE2ECF">
            <w:pPr>
              <w:spacing w:line="240" w:lineRule="auto"/>
              <w:rPr>
                <w:i w:val="0"/>
                <w:sz w:val="20"/>
              </w:rPr>
            </w:pPr>
            <w:r w:rsidRPr="00E75D06">
              <w:rPr>
                <w:i w:val="0"/>
                <w:sz w:val="20"/>
              </w:rPr>
              <w:t xml:space="preserve">Audítora </w:t>
            </w:r>
            <w:r>
              <w:rPr>
                <w:b/>
                <w:i w:val="0"/>
                <w:sz w:val="20"/>
              </w:rPr>
              <w:t xml:space="preserve">na overenie účtovnej závierky a výročnej správy podľa § 20 ods. 3 </w:t>
            </w:r>
            <w:r w:rsidRPr="00E75D06">
              <w:rPr>
                <w:i w:val="0"/>
                <w:sz w:val="20"/>
              </w:rPr>
              <w:t xml:space="preserve">účtovnej jednotky podľa odseku 1 písm. a), </w:t>
            </w:r>
            <w:r w:rsidRPr="00E75D06">
              <w:rPr>
                <w:i w:val="0"/>
                <w:sz w:val="20"/>
              </w:rPr>
              <w:lastRenderedPageBreak/>
              <w:t>b) a d) schvaľuje a odvoláva valné zhromaždenie alebo členská schôdza. V účtovných jednotkách, ktoré majú zriadený výbor pre audit</w:t>
            </w:r>
            <w:r>
              <w:rPr>
                <w:i w:val="0"/>
                <w:sz w:val="20"/>
              </w:rPr>
              <w:t>(</w:t>
            </w:r>
            <w:r w:rsidRPr="007C5557">
              <w:rPr>
                <w:i w:val="0"/>
                <w:sz w:val="20"/>
              </w:rPr>
              <w:t>24aaa</w:t>
            </w:r>
            <w:r>
              <w:rPr>
                <w:i w:val="0"/>
                <w:sz w:val="20"/>
              </w:rPr>
              <w:t>)</w:t>
            </w:r>
            <w:r w:rsidRPr="00E75D06">
              <w:rPr>
                <w:i w:val="0"/>
                <w:sz w:val="20"/>
              </w:rPr>
              <w:t xml:space="preserve">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predstavenstvo, valné zhromaždenie alebo členskú schôdzu, postup schvaľovania a odvolávania audítora účtovnej jednotky ustanoví osobitný predpis.</w:t>
            </w:r>
            <w:r>
              <w:rPr>
                <w:i w:val="0"/>
                <w:sz w:val="20"/>
              </w:rPr>
              <w:t>(</w:t>
            </w:r>
            <w:r w:rsidRPr="00E75D06">
              <w:rPr>
                <w:i w:val="0"/>
                <w:sz w:val="20"/>
              </w:rPr>
              <w:t>24aa) Odvolanie audítora musí byť riadne odôvodnené, pričom rozdielnosť názorov na použitie postupov pri zostavovaní účtovnej závierky podľa tohto zákona alebo na použitie audítorských postupov</w:t>
            </w:r>
            <w:r>
              <w:rPr>
                <w:i w:val="0"/>
                <w:sz w:val="20"/>
              </w:rPr>
              <w:t>(</w:t>
            </w:r>
            <w:r w:rsidRPr="00E75D06">
              <w:rPr>
                <w:i w:val="0"/>
                <w:sz w:val="20"/>
              </w:rPr>
              <w:t>24a) nemôže byť dôvodom na odvolanie audítora. 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w:t>
            </w:r>
            <w:r>
              <w:rPr>
                <w:i w:val="0"/>
                <w:sz w:val="20"/>
              </w:rPr>
              <w:t>túpeniu alebo odvolaniu viedli.</w:t>
            </w:r>
          </w:p>
          <w:p w14:paraId="182B1880" w14:textId="77777777" w:rsidR="00CE2ECF" w:rsidRDefault="00CE2ECF" w:rsidP="00CE2ECF">
            <w:pPr>
              <w:spacing w:line="240" w:lineRule="auto"/>
              <w:rPr>
                <w:i w:val="0"/>
                <w:sz w:val="20"/>
              </w:rPr>
            </w:pPr>
            <w:r>
              <w:rPr>
                <w:i w:val="0"/>
                <w:sz w:val="20"/>
              </w:rPr>
              <w:t>(</w:t>
            </w:r>
            <w:r w:rsidRPr="007C5557">
              <w:rPr>
                <w:i w:val="0"/>
                <w:sz w:val="20"/>
              </w:rPr>
              <w:t>24aaa)</w:t>
            </w:r>
            <w:r w:rsidRPr="007C5557">
              <w:t xml:space="preserve"> </w:t>
            </w:r>
            <w:r w:rsidRPr="007C5557">
              <w:rPr>
                <w:i w:val="0"/>
                <w:sz w:val="20"/>
              </w:rPr>
              <w:t>§ 34 zákona č. 423/2015 Z. z.</w:t>
            </w:r>
            <w:r w:rsidRPr="00D17BB7">
              <w:rPr>
                <w:b/>
                <w:i w:val="0"/>
                <w:sz w:val="20"/>
              </w:rPr>
              <w:t xml:space="preserve"> </w:t>
            </w:r>
            <w:r w:rsidRPr="001B72EB">
              <w:rPr>
                <w:i w:val="0"/>
                <w:sz w:val="20"/>
              </w:rPr>
              <w:t>(o štatutárnom audite a o zmene a doplnení zákona č. 431/2002 Z. z. o účtovníctve v znení neskorších predpisov.)</w:t>
            </w:r>
          </w:p>
          <w:p w14:paraId="48579C60" w14:textId="77777777" w:rsidR="00CE2ECF" w:rsidRPr="00E75D06" w:rsidRDefault="00CE2ECF" w:rsidP="00CE2ECF">
            <w:pPr>
              <w:spacing w:line="240" w:lineRule="auto"/>
              <w:rPr>
                <w:i w:val="0"/>
                <w:sz w:val="20"/>
              </w:rPr>
            </w:pPr>
            <w:r w:rsidRPr="00165FE1">
              <w:rPr>
                <w:i w:val="0"/>
                <w:sz w:val="20"/>
              </w:rPr>
              <w:t>(24a) § 19 zákona č.</w:t>
            </w:r>
            <w:r>
              <w:rPr>
                <w:i w:val="0"/>
                <w:sz w:val="20"/>
              </w:rPr>
              <w:t xml:space="preserve"> 423</w:t>
            </w:r>
            <w:r w:rsidRPr="00165FE1">
              <w:rPr>
                <w:i w:val="0"/>
                <w:sz w:val="20"/>
              </w:rPr>
              <w:t>/2015 Z. z.</w:t>
            </w:r>
          </w:p>
        </w:tc>
        <w:tc>
          <w:tcPr>
            <w:tcW w:w="709" w:type="dxa"/>
          </w:tcPr>
          <w:p w14:paraId="6416D95A" w14:textId="77777777" w:rsidR="00CE2ECF" w:rsidRPr="006D0BFB" w:rsidRDefault="00CE2ECF" w:rsidP="00CE2ECF">
            <w:pPr>
              <w:pStyle w:val="Nadpis4"/>
              <w:spacing w:line="240" w:lineRule="auto"/>
              <w:rPr>
                <w:b w:val="0"/>
                <w:sz w:val="20"/>
              </w:rPr>
            </w:pPr>
            <w:r>
              <w:rPr>
                <w:b w:val="0"/>
                <w:sz w:val="20"/>
              </w:rPr>
              <w:lastRenderedPageBreak/>
              <w:t>Ú</w:t>
            </w:r>
          </w:p>
        </w:tc>
        <w:tc>
          <w:tcPr>
            <w:tcW w:w="1275" w:type="dxa"/>
          </w:tcPr>
          <w:p w14:paraId="5B9D40AA" w14:textId="77777777" w:rsidR="00CE2ECF" w:rsidRPr="006D0BFB" w:rsidRDefault="00CE2ECF" w:rsidP="00CE2ECF">
            <w:pPr>
              <w:spacing w:line="240" w:lineRule="auto"/>
              <w:rPr>
                <w:i w:val="0"/>
                <w:sz w:val="20"/>
              </w:rPr>
            </w:pPr>
          </w:p>
        </w:tc>
        <w:tc>
          <w:tcPr>
            <w:tcW w:w="1005" w:type="dxa"/>
          </w:tcPr>
          <w:p w14:paraId="3AC693F9" w14:textId="77777777" w:rsidR="00CE2ECF" w:rsidRPr="00B45670" w:rsidRDefault="00CE2ECF" w:rsidP="00CE2ECF">
            <w:pPr>
              <w:spacing w:line="240" w:lineRule="auto"/>
              <w:rPr>
                <w:i w:val="0"/>
                <w:sz w:val="20"/>
              </w:rPr>
            </w:pPr>
            <w:r>
              <w:rPr>
                <w:i w:val="0"/>
                <w:sz w:val="20"/>
              </w:rPr>
              <w:t>GP - N</w:t>
            </w:r>
          </w:p>
        </w:tc>
        <w:tc>
          <w:tcPr>
            <w:tcW w:w="1266" w:type="dxa"/>
          </w:tcPr>
          <w:p w14:paraId="6F27859B" w14:textId="77777777" w:rsidR="00CE2ECF" w:rsidRPr="006D0BFB" w:rsidRDefault="00CE2ECF" w:rsidP="00CE2ECF">
            <w:pPr>
              <w:spacing w:line="240" w:lineRule="auto"/>
              <w:rPr>
                <w:i w:val="0"/>
                <w:sz w:val="20"/>
              </w:rPr>
            </w:pPr>
          </w:p>
        </w:tc>
      </w:tr>
      <w:tr w:rsidR="00CE2ECF" w:rsidRPr="006D0BFB" w14:paraId="105D9259" w14:textId="77777777" w:rsidTr="00C43256">
        <w:tc>
          <w:tcPr>
            <w:tcW w:w="720" w:type="dxa"/>
          </w:tcPr>
          <w:p w14:paraId="02F636C2" w14:textId="77777777" w:rsidR="00CE2ECF" w:rsidRDefault="00CE2ECF" w:rsidP="00CE2ECF">
            <w:pPr>
              <w:spacing w:line="240" w:lineRule="auto"/>
              <w:rPr>
                <w:i w:val="0"/>
                <w:sz w:val="20"/>
              </w:rPr>
            </w:pPr>
            <w:r w:rsidRPr="006D0BFB">
              <w:rPr>
                <w:i w:val="0"/>
                <w:sz w:val="20"/>
              </w:rPr>
              <w:t>Čl.</w:t>
            </w:r>
            <w:r>
              <w:rPr>
                <w:i w:val="0"/>
                <w:sz w:val="20"/>
              </w:rPr>
              <w:t xml:space="preserve"> </w:t>
            </w:r>
            <w:r w:rsidRPr="006D0BFB">
              <w:rPr>
                <w:i w:val="0"/>
                <w:sz w:val="20"/>
              </w:rPr>
              <w:t>3</w:t>
            </w:r>
            <w:r>
              <w:rPr>
                <w:i w:val="0"/>
                <w:sz w:val="20"/>
              </w:rPr>
              <w:t>7</w:t>
            </w:r>
          </w:p>
          <w:p w14:paraId="3A9F5232" w14:textId="77777777" w:rsidR="00CE2ECF" w:rsidRPr="00193D4C" w:rsidRDefault="00CE2ECF" w:rsidP="00CE2ECF">
            <w:pPr>
              <w:spacing w:line="240" w:lineRule="auto"/>
              <w:rPr>
                <w:i w:val="0"/>
                <w:sz w:val="20"/>
              </w:rPr>
            </w:pPr>
            <w:r>
              <w:rPr>
                <w:i w:val="0"/>
                <w:sz w:val="20"/>
              </w:rPr>
              <w:t xml:space="preserve">O:2 </w:t>
            </w:r>
            <w:r w:rsidRPr="00CE2ECF">
              <w:rPr>
                <w:i w:val="0"/>
                <w:sz w:val="20"/>
              </w:rPr>
              <w:t xml:space="preserve">prvý </w:t>
            </w:r>
            <w:proofErr w:type="spellStart"/>
            <w:r w:rsidRPr="00CE2ECF">
              <w:rPr>
                <w:i w:val="0"/>
                <w:sz w:val="20"/>
              </w:rPr>
              <w:t>pododsek</w:t>
            </w:r>
            <w:proofErr w:type="spellEnd"/>
          </w:p>
        </w:tc>
        <w:tc>
          <w:tcPr>
            <w:tcW w:w="4536" w:type="dxa"/>
            <w:gridSpan w:val="3"/>
          </w:tcPr>
          <w:p w14:paraId="0D2117F8" w14:textId="77777777" w:rsidR="00CE2ECF" w:rsidRPr="00A664A5" w:rsidRDefault="00CE2ECF" w:rsidP="00CE2ECF">
            <w:pPr>
              <w:autoSpaceDE w:val="0"/>
              <w:autoSpaceDN w:val="0"/>
              <w:spacing w:line="240" w:lineRule="auto"/>
              <w:rPr>
                <w:rFonts w:asciiTheme="majorBidi" w:hAnsiTheme="majorBidi"/>
                <w:b/>
                <w:bCs/>
                <w:i w:val="0"/>
                <w:sz w:val="20"/>
                <w:lang w:eastAsia="sk-SK"/>
              </w:rPr>
            </w:pPr>
            <w:r w:rsidRPr="00A664A5">
              <w:rPr>
                <w:rFonts w:asciiTheme="majorBidi" w:hAnsiTheme="majorBidi"/>
                <w:i w:val="0"/>
                <w:sz w:val="20"/>
                <w:lang w:eastAsia="sk-SK"/>
              </w:rPr>
              <w:t>Členské štáty môžu povoliť alternatívne systémy alebo spôsoby menovania štatutárneho audítora alebo audítorskej spoločnosti, pokiaľ je účelom týchto systémov alebo spôsobov zabezpečiť nezávislosť štatutárneho audítora alebo audítorskej spoločnosti od výkonných členov správneho orgánu alebo riadiaceho orgánu auditovaného subjektu.</w:t>
            </w:r>
          </w:p>
        </w:tc>
        <w:tc>
          <w:tcPr>
            <w:tcW w:w="993" w:type="dxa"/>
          </w:tcPr>
          <w:p w14:paraId="49A13A5E" w14:textId="77777777" w:rsidR="00CE2ECF" w:rsidRDefault="00CE2ECF" w:rsidP="00CE2ECF">
            <w:pPr>
              <w:pStyle w:val="Nadpis9"/>
              <w:spacing w:line="240" w:lineRule="auto"/>
              <w:rPr>
                <w:b w:val="0"/>
                <w:sz w:val="20"/>
              </w:rPr>
            </w:pPr>
            <w:r>
              <w:rPr>
                <w:b w:val="0"/>
                <w:sz w:val="20"/>
              </w:rPr>
              <w:t>D</w:t>
            </w:r>
          </w:p>
        </w:tc>
        <w:tc>
          <w:tcPr>
            <w:tcW w:w="992" w:type="dxa"/>
          </w:tcPr>
          <w:p w14:paraId="11B5AEE3" w14:textId="75516CE0" w:rsidR="00CE2ECF" w:rsidRPr="006D0BFB" w:rsidRDefault="00CE2ECF" w:rsidP="00CE2ECF">
            <w:pPr>
              <w:spacing w:line="240" w:lineRule="auto"/>
              <w:rPr>
                <w:bCs/>
                <w:i w:val="0"/>
                <w:sz w:val="20"/>
              </w:rPr>
            </w:pPr>
          </w:p>
        </w:tc>
        <w:tc>
          <w:tcPr>
            <w:tcW w:w="709" w:type="dxa"/>
          </w:tcPr>
          <w:p w14:paraId="450A6CC0" w14:textId="3D5EB4F8" w:rsidR="00CE2ECF" w:rsidRPr="0023211C" w:rsidRDefault="00CE2ECF" w:rsidP="00CE2ECF">
            <w:pPr>
              <w:spacing w:line="240" w:lineRule="auto"/>
              <w:rPr>
                <w:bCs/>
                <w:i w:val="0"/>
                <w:sz w:val="20"/>
                <w:highlight w:val="green"/>
              </w:rPr>
            </w:pPr>
          </w:p>
        </w:tc>
        <w:tc>
          <w:tcPr>
            <w:tcW w:w="3544" w:type="dxa"/>
          </w:tcPr>
          <w:p w14:paraId="20544937" w14:textId="572EE6F2" w:rsidR="00CE2ECF" w:rsidRPr="001800D3" w:rsidRDefault="00CE2ECF" w:rsidP="00CE2ECF">
            <w:pPr>
              <w:pStyle w:val="Zkladntext"/>
              <w:spacing w:line="240" w:lineRule="auto"/>
            </w:pPr>
          </w:p>
        </w:tc>
        <w:tc>
          <w:tcPr>
            <w:tcW w:w="709" w:type="dxa"/>
          </w:tcPr>
          <w:p w14:paraId="5C898DD5" w14:textId="366DBE63" w:rsidR="00CE2ECF" w:rsidRPr="006D0BFB" w:rsidRDefault="00B63FC0" w:rsidP="00CE2ECF">
            <w:pPr>
              <w:pStyle w:val="Nadpis4"/>
              <w:spacing w:line="240" w:lineRule="auto"/>
              <w:rPr>
                <w:b w:val="0"/>
                <w:sz w:val="20"/>
              </w:rPr>
            </w:pPr>
            <w:r>
              <w:rPr>
                <w:b w:val="0"/>
                <w:sz w:val="20"/>
              </w:rPr>
              <w:t>n. a.</w:t>
            </w:r>
          </w:p>
        </w:tc>
        <w:tc>
          <w:tcPr>
            <w:tcW w:w="1275" w:type="dxa"/>
          </w:tcPr>
          <w:p w14:paraId="24130FD4" w14:textId="77777777" w:rsidR="00CE2ECF" w:rsidRPr="006D0BFB" w:rsidRDefault="00CE2ECF" w:rsidP="00CE2ECF">
            <w:pPr>
              <w:spacing w:line="240" w:lineRule="auto"/>
              <w:rPr>
                <w:i w:val="0"/>
                <w:sz w:val="20"/>
              </w:rPr>
            </w:pPr>
          </w:p>
        </w:tc>
        <w:tc>
          <w:tcPr>
            <w:tcW w:w="1005" w:type="dxa"/>
          </w:tcPr>
          <w:p w14:paraId="0A52FDA1" w14:textId="77777777" w:rsidR="00CE2ECF" w:rsidRPr="00B45670" w:rsidRDefault="00CE2ECF" w:rsidP="00CE2ECF">
            <w:pPr>
              <w:spacing w:line="240" w:lineRule="auto"/>
              <w:rPr>
                <w:i w:val="0"/>
                <w:sz w:val="20"/>
              </w:rPr>
            </w:pPr>
            <w:r>
              <w:rPr>
                <w:i w:val="0"/>
                <w:sz w:val="20"/>
              </w:rPr>
              <w:t>GP - N</w:t>
            </w:r>
          </w:p>
        </w:tc>
        <w:tc>
          <w:tcPr>
            <w:tcW w:w="1266" w:type="dxa"/>
          </w:tcPr>
          <w:p w14:paraId="2CD8B326" w14:textId="77777777" w:rsidR="00CE2ECF" w:rsidRPr="006D0BFB" w:rsidRDefault="00CE2ECF" w:rsidP="00CE2ECF">
            <w:pPr>
              <w:spacing w:line="240" w:lineRule="auto"/>
              <w:rPr>
                <w:i w:val="0"/>
                <w:sz w:val="20"/>
              </w:rPr>
            </w:pPr>
          </w:p>
        </w:tc>
      </w:tr>
      <w:tr w:rsidR="00CE2ECF" w:rsidRPr="006D0BFB" w14:paraId="08C4FCE3" w14:textId="77777777" w:rsidTr="00D93EB2">
        <w:trPr>
          <w:trHeight w:val="843"/>
        </w:trPr>
        <w:tc>
          <w:tcPr>
            <w:tcW w:w="720" w:type="dxa"/>
          </w:tcPr>
          <w:p w14:paraId="70C41621" w14:textId="77777777" w:rsidR="00CE2ECF" w:rsidRDefault="00CE2ECF" w:rsidP="00CE2ECF">
            <w:pPr>
              <w:spacing w:line="240" w:lineRule="auto"/>
              <w:rPr>
                <w:i w:val="0"/>
                <w:sz w:val="20"/>
              </w:rPr>
            </w:pPr>
            <w:r w:rsidRPr="006D0BFB">
              <w:rPr>
                <w:i w:val="0"/>
                <w:sz w:val="20"/>
              </w:rPr>
              <w:lastRenderedPageBreak/>
              <w:t>Čl.</w:t>
            </w:r>
            <w:r>
              <w:rPr>
                <w:i w:val="0"/>
                <w:sz w:val="20"/>
              </w:rPr>
              <w:t xml:space="preserve"> </w:t>
            </w:r>
            <w:r w:rsidRPr="006D0BFB">
              <w:rPr>
                <w:i w:val="0"/>
                <w:sz w:val="20"/>
              </w:rPr>
              <w:t>38</w:t>
            </w:r>
          </w:p>
          <w:p w14:paraId="2D91D9DD" w14:textId="77777777" w:rsidR="00CE2ECF" w:rsidRPr="00D93EB2" w:rsidRDefault="00CE2ECF" w:rsidP="00CE2ECF">
            <w:pPr>
              <w:spacing w:line="240" w:lineRule="auto"/>
              <w:rPr>
                <w:i w:val="0"/>
                <w:sz w:val="20"/>
              </w:rPr>
            </w:pPr>
            <w:r>
              <w:rPr>
                <w:i w:val="0"/>
                <w:sz w:val="20"/>
              </w:rPr>
              <w:t xml:space="preserve">O: 2 </w:t>
            </w:r>
            <w:r w:rsidRPr="00CE2ECF">
              <w:rPr>
                <w:i w:val="0"/>
                <w:sz w:val="20"/>
              </w:rPr>
              <w:t>prvý pod-odsek</w:t>
            </w:r>
          </w:p>
        </w:tc>
        <w:tc>
          <w:tcPr>
            <w:tcW w:w="4536" w:type="dxa"/>
            <w:gridSpan w:val="3"/>
          </w:tcPr>
          <w:p w14:paraId="4F5FC016" w14:textId="77777777" w:rsidR="00CE2ECF" w:rsidRPr="00A664A5" w:rsidRDefault="00CE2ECF" w:rsidP="00CE2ECF">
            <w:pPr>
              <w:autoSpaceDE w:val="0"/>
              <w:autoSpaceDN w:val="0"/>
              <w:spacing w:line="240" w:lineRule="auto"/>
              <w:rPr>
                <w:rFonts w:asciiTheme="majorBidi" w:hAnsiTheme="majorBidi"/>
                <w:b/>
                <w:bCs/>
                <w:i w:val="0"/>
                <w:sz w:val="20"/>
                <w:lang w:eastAsia="sk-SK"/>
              </w:rPr>
            </w:pPr>
            <w:r w:rsidRPr="00A664A5">
              <w:rPr>
                <w:rFonts w:asciiTheme="majorBidi" w:hAnsiTheme="majorBidi"/>
                <w:bCs/>
                <w:i w:val="0"/>
                <w:sz w:val="20"/>
                <w:lang w:eastAsia="sk-SK"/>
              </w:rPr>
              <w:t>Členské štáty zabezpečia, aby auditovaný subjekt a štatutárny audítor alebo audítorská spoločnosť informovali orgán alebo orgány zodpovedné za verejný dohľad o odvolaní alebo odstúpení štatutárneho audítora alebo audítorskej spoločnosti v priebehu vykonávania zadaného auditu a aby poskytli primerané vysvetlenie dôvodov tohto kroku.</w:t>
            </w:r>
          </w:p>
        </w:tc>
        <w:tc>
          <w:tcPr>
            <w:tcW w:w="993" w:type="dxa"/>
          </w:tcPr>
          <w:p w14:paraId="2758ECCD" w14:textId="77777777" w:rsidR="00CE2ECF" w:rsidRPr="00AB6705" w:rsidRDefault="00CE2ECF" w:rsidP="00CE2ECF">
            <w:pPr>
              <w:pStyle w:val="Nadpis9"/>
              <w:spacing w:line="240" w:lineRule="auto"/>
              <w:rPr>
                <w:b w:val="0"/>
                <w:sz w:val="20"/>
              </w:rPr>
            </w:pPr>
            <w:r w:rsidRPr="00AB6705">
              <w:rPr>
                <w:b w:val="0"/>
                <w:sz w:val="20"/>
              </w:rPr>
              <w:t>N</w:t>
            </w:r>
          </w:p>
        </w:tc>
        <w:tc>
          <w:tcPr>
            <w:tcW w:w="992" w:type="dxa"/>
          </w:tcPr>
          <w:p w14:paraId="19814207" w14:textId="77777777" w:rsidR="00CE2ECF" w:rsidRPr="00CE2ECF" w:rsidRDefault="00CE2ECF" w:rsidP="00CE2ECF">
            <w:pPr>
              <w:spacing w:line="240" w:lineRule="auto"/>
              <w:rPr>
                <w:bCs/>
                <w:i w:val="0"/>
                <w:sz w:val="20"/>
              </w:rPr>
            </w:pPr>
            <w:r w:rsidRPr="00CE2ECF">
              <w:rPr>
                <w:bCs/>
                <w:i w:val="0"/>
                <w:sz w:val="20"/>
              </w:rPr>
              <w:t>zákon 423/2015 a </w:t>
            </w:r>
          </w:p>
          <w:p w14:paraId="0ECEB9F2" w14:textId="77777777" w:rsidR="00CE2ECF" w:rsidRPr="00CE2ECF" w:rsidRDefault="00CE2ECF" w:rsidP="00CE2ECF">
            <w:pPr>
              <w:spacing w:line="240" w:lineRule="auto"/>
              <w:rPr>
                <w:bCs/>
                <w:i w:val="0"/>
                <w:sz w:val="20"/>
              </w:rPr>
            </w:pPr>
            <w:r w:rsidRPr="00CE2ECF">
              <w:rPr>
                <w:b/>
                <w:bCs/>
                <w:i w:val="0"/>
                <w:sz w:val="20"/>
              </w:rPr>
              <w:t> návrh zákona čl. V</w:t>
            </w:r>
          </w:p>
        </w:tc>
        <w:tc>
          <w:tcPr>
            <w:tcW w:w="709" w:type="dxa"/>
          </w:tcPr>
          <w:p w14:paraId="2BC0439E" w14:textId="77777777" w:rsidR="00CE2ECF" w:rsidRPr="00AB6705" w:rsidRDefault="00CE2ECF" w:rsidP="00CE2ECF">
            <w:pPr>
              <w:spacing w:line="240" w:lineRule="auto"/>
              <w:rPr>
                <w:bCs/>
                <w:i w:val="0"/>
                <w:sz w:val="20"/>
              </w:rPr>
            </w:pPr>
            <w:r w:rsidRPr="00AB6705">
              <w:rPr>
                <w:bCs/>
                <w:i w:val="0"/>
                <w:sz w:val="20"/>
              </w:rPr>
              <w:t>§ 30</w:t>
            </w:r>
          </w:p>
          <w:p w14:paraId="09EEE1EA" w14:textId="77777777" w:rsidR="00CE2ECF" w:rsidRDefault="00CE2ECF" w:rsidP="00CE2ECF">
            <w:pPr>
              <w:spacing w:line="240" w:lineRule="auto"/>
              <w:rPr>
                <w:bCs/>
                <w:i w:val="0"/>
                <w:sz w:val="20"/>
              </w:rPr>
            </w:pPr>
            <w:r w:rsidRPr="00AB6705">
              <w:rPr>
                <w:bCs/>
                <w:i w:val="0"/>
                <w:sz w:val="20"/>
              </w:rPr>
              <w:t>O: 2</w:t>
            </w:r>
          </w:p>
          <w:p w14:paraId="2C5D757F" w14:textId="77777777" w:rsidR="00CE2ECF" w:rsidRPr="006D0BFB" w:rsidRDefault="00CE2ECF" w:rsidP="00CE2ECF">
            <w:pPr>
              <w:spacing w:line="240" w:lineRule="auto"/>
              <w:rPr>
                <w:bCs/>
                <w:i w:val="0"/>
                <w:sz w:val="20"/>
              </w:rPr>
            </w:pPr>
          </w:p>
        </w:tc>
        <w:tc>
          <w:tcPr>
            <w:tcW w:w="3544" w:type="dxa"/>
          </w:tcPr>
          <w:p w14:paraId="1871586A" w14:textId="77777777" w:rsidR="00CE2ECF" w:rsidRPr="00AB6705" w:rsidRDefault="00CE2ECF" w:rsidP="00CE2ECF">
            <w:pPr>
              <w:pStyle w:val="odsekCharChar"/>
              <w:widowControl/>
              <w:tabs>
                <w:tab w:val="clear" w:pos="360"/>
                <w:tab w:val="num" w:pos="720"/>
              </w:tabs>
              <w:adjustRightInd/>
              <w:spacing w:before="0" w:after="120" w:line="240" w:lineRule="auto"/>
              <w:textAlignment w:val="auto"/>
              <w:rPr>
                <w:rFonts w:ascii="Times New Roman" w:hAnsi="Times New Roman"/>
                <w:i w:val="0"/>
                <w:sz w:val="20"/>
                <w:szCs w:val="20"/>
              </w:rPr>
            </w:pPr>
            <w:r w:rsidRPr="00AB6705">
              <w:rPr>
                <w:rFonts w:ascii="Times New Roman" w:hAnsi="Times New Roman"/>
                <w:i w:val="0"/>
                <w:sz w:val="20"/>
                <w:szCs w:val="20"/>
              </w:rPr>
              <w:t xml:space="preserve">Štatutárny audítor a audítorská spoločnosť sú povinní bezodkladne, najneskôr do jedného mesiaca odo dňa odvolania alebo odstúpenia, písomne oznámiť </w:t>
            </w:r>
            <w:r w:rsidRPr="00CE2ECF">
              <w:rPr>
                <w:rFonts w:ascii="Times New Roman" w:hAnsi="Times New Roman"/>
                <w:i w:val="0"/>
                <w:sz w:val="20"/>
                <w:szCs w:val="20"/>
              </w:rPr>
              <w:t xml:space="preserve">úradu svoje odvolanie alebo odstúpenie v priebehu vykonávania štatutárneho auditu </w:t>
            </w:r>
            <w:r w:rsidRPr="00CE2ECF">
              <w:rPr>
                <w:rFonts w:ascii="Times New Roman" w:hAnsi="Times New Roman"/>
                <w:b/>
                <w:i w:val="0"/>
                <w:sz w:val="20"/>
                <w:szCs w:val="20"/>
              </w:rPr>
              <w:t>alebo uistenia v oblasti vykazovania informácií o udržateľnosti</w:t>
            </w:r>
            <w:r w:rsidRPr="00CE2ECF">
              <w:rPr>
                <w:rFonts w:ascii="Times New Roman" w:hAnsi="Times New Roman"/>
                <w:i w:val="0"/>
                <w:sz w:val="20"/>
                <w:szCs w:val="20"/>
              </w:rPr>
              <w:t>. Svoje odvolanie alebo odstúpenie v priebehu</w:t>
            </w:r>
            <w:r w:rsidRPr="00AB6705">
              <w:rPr>
                <w:rFonts w:ascii="Times New Roman" w:hAnsi="Times New Roman"/>
                <w:i w:val="0"/>
                <w:sz w:val="20"/>
                <w:szCs w:val="20"/>
              </w:rPr>
              <w:t xml:space="preserve"> vykonávania štatutárneho auditu sú povinní oznámiť aj Národnej banke Slovenska, ak vykonávajú štatutárny audit v účtovnej jednotke, nad ktorou Národná banka Slovenska vykonáva dohľad podľa osobitného predpisu.</w:t>
            </w:r>
            <w:r w:rsidR="006560E4">
              <w:rPr>
                <w:rFonts w:ascii="Times New Roman" w:hAnsi="Times New Roman"/>
                <w:i w:val="0"/>
                <w:sz w:val="20"/>
                <w:szCs w:val="20"/>
              </w:rPr>
              <w:t>(25</w:t>
            </w:r>
            <w:r w:rsidRPr="00AB6705">
              <w:rPr>
                <w:rFonts w:ascii="Times New Roman" w:hAnsi="Times New Roman"/>
                <w:i w:val="0"/>
                <w:sz w:val="20"/>
                <w:szCs w:val="20"/>
              </w:rPr>
              <w:t>) Zároveň sú povinní poskytnúť úradu vysvetlenie dôvodov svojho odvolania alebo odstúpenia.</w:t>
            </w:r>
          </w:p>
          <w:p w14:paraId="4F5994BA" w14:textId="77777777" w:rsidR="00CE2ECF" w:rsidRPr="006560E4" w:rsidRDefault="006560E4" w:rsidP="00CE2ECF">
            <w:pPr>
              <w:pStyle w:val="Zkladntext"/>
              <w:spacing w:line="240" w:lineRule="auto"/>
            </w:pPr>
            <w:r>
              <w:t xml:space="preserve">(25) </w:t>
            </w:r>
            <w:r w:rsidRPr="00241684">
              <w:t>Napríklad zákon č. 483/2001 Z. z. v znení neskorších predpisov</w:t>
            </w:r>
            <w:r w:rsidRPr="00241684">
              <w:rPr>
                <w:lang w:eastAsia="x-none"/>
              </w:rPr>
              <w:t xml:space="preserve">, </w:t>
            </w:r>
            <w:r w:rsidRPr="00241684">
              <w:t>zákon č. 747/2004 Z. z.</w:t>
            </w:r>
            <w:r w:rsidRPr="00241684">
              <w:rPr>
                <w:lang w:eastAsia="x-none"/>
              </w:rPr>
              <w:t xml:space="preserve"> o dohľade nad finančným trhom a o zmene a doplnení niektorých zákonov</w:t>
            </w:r>
            <w:r w:rsidRPr="00241684">
              <w:t xml:space="preserve"> v znení neskorších predpisov.</w:t>
            </w:r>
          </w:p>
        </w:tc>
        <w:tc>
          <w:tcPr>
            <w:tcW w:w="709" w:type="dxa"/>
          </w:tcPr>
          <w:p w14:paraId="3AAB8294" w14:textId="77777777" w:rsidR="00CE2ECF" w:rsidRPr="00AB6705" w:rsidRDefault="00CE2ECF" w:rsidP="00CE2ECF">
            <w:pPr>
              <w:pStyle w:val="Nadpis4"/>
              <w:spacing w:line="240" w:lineRule="auto"/>
              <w:rPr>
                <w:b w:val="0"/>
                <w:sz w:val="20"/>
              </w:rPr>
            </w:pPr>
            <w:r w:rsidRPr="00CE2ECF">
              <w:rPr>
                <w:b w:val="0"/>
                <w:sz w:val="20"/>
              </w:rPr>
              <w:t>Ú</w:t>
            </w:r>
          </w:p>
        </w:tc>
        <w:tc>
          <w:tcPr>
            <w:tcW w:w="1275" w:type="dxa"/>
          </w:tcPr>
          <w:p w14:paraId="60BD4DE4" w14:textId="77777777" w:rsidR="00CE2ECF" w:rsidRPr="00D93EB2" w:rsidRDefault="00CE2ECF" w:rsidP="00CE2ECF">
            <w:pPr>
              <w:spacing w:line="240" w:lineRule="auto"/>
              <w:rPr>
                <w:i w:val="0"/>
                <w:sz w:val="20"/>
              </w:rPr>
            </w:pPr>
          </w:p>
        </w:tc>
        <w:tc>
          <w:tcPr>
            <w:tcW w:w="1005" w:type="dxa"/>
          </w:tcPr>
          <w:p w14:paraId="596213C5" w14:textId="77777777" w:rsidR="00CE2ECF" w:rsidRPr="00B45670" w:rsidRDefault="00CE2ECF" w:rsidP="00CE2ECF">
            <w:pPr>
              <w:spacing w:line="240" w:lineRule="auto"/>
              <w:rPr>
                <w:i w:val="0"/>
                <w:sz w:val="20"/>
              </w:rPr>
            </w:pPr>
            <w:r>
              <w:rPr>
                <w:i w:val="0"/>
                <w:sz w:val="20"/>
              </w:rPr>
              <w:t>GP - N</w:t>
            </w:r>
          </w:p>
        </w:tc>
        <w:tc>
          <w:tcPr>
            <w:tcW w:w="1266" w:type="dxa"/>
          </w:tcPr>
          <w:p w14:paraId="229D54A5" w14:textId="77777777" w:rsidR="00CE2ECF" w:rsidRPr="006D0BFB" w:rsidRDefault="00CE2ECF" w:rsidP="00CE2ECF">
            <w:pPr>
              <w:spacing w:line="240" w:lineRule="auto"/>
              <w:rPr>
                <w:i w:val="0"/>
                <w:sz w:val="20"/>
              </w:rPr>
            </w:pPr>
          </w:p>
        </w:tc>
      </w:tr>
      <w:tr w:rsidR="00CE2ECF" w:rsidRPr="006D0BFB" w14:paraId="129538CE" w14:textId="77777777" w:rsidTr="00C43256">
        <w:tc>
          <w:tcPr>
            <w:tcW w:w="720" w:type="dxa"/>
            <w:vMerge w:val="restart"/>
          </w:tcPr>
          <w:p w14:paraId="082633C3" w14:textId="77777777" w:rsidR="00CE2ECF" w:rsidRDefault="00CE2ECF" w:rsidP="00CE2ECF">
            <w:pPr>
              <w:spacing w:line="240" w:lineRule="auto"/>
              <w:rPr>
                <w:i w:val="0"/>
                <w:sz w:val="20"/>
              </w:rPr>
            </w:pPr>
            <w:r w:rsidRPr="006D0BFB">
              <w:rPr>
                <w:i w:val="0"/>
                <w:sz w:val="20"/>
              </w:rPr>
              <w:t xml:space="preserve">Čl. </w:t>
            </w:r>
            <w:r>
              <w:rPr>
                <w:i w:val="0"/>
                <w:sz w:val="20"/>
              </w:rPr>
              <w:t>45</w:t>
            </w:r>
          </w:p>
          <w:p w14:paraId="3C9C6228" w14:textId="77777777" w:rsidR="00CE2ECF" w:rsidRPr="006D0BFB" w:rsidRDefault="00CE2ECF" w:rsidP="00CE2ECF">
            <w:pPr>
              <w:spacing w:line="240" w:lineRule="auto"/>
              <w:rPr>
                <w:i w:val="0"/>
                <w:sz w:val="20"/>
              </w:rPr>
            </w:pPr>
            <w:r>
              <w:rPr>
                <w:i w:val="0"/>
                <w:sz w:val="20"/>
              </w:rPr>
              <w:t>O:3</w:t>
            </w:r>
          </w:p>
        </w:tc>
        <w:tc>
          <w:tcPr>
            <w:tcW w:w="4536" w:type="dxa"/>
            <w:gridSpan w:val="3"/>
            <w:vMerge w:val="restart"/>
          </w:tcPr>
          <w:p w14:paraId="566E79B6" w14:textId="77777777" w:rsidR="00CE2ECF" w:rsidRPr="00A664A5" w:rsidRDefault="00CE2ECF" w:rsidP="00CE2ECF">
            <w:pPr>
              <w:autoSpaceDE w:val="0"/>
              <w:autoSpaceDN w:val="0"/>
              <w:spacing w:line="240" w:lineRule="auto"/>
              <w:rPr>
                <w:rFonts w:asciiTheme="majorBidi" w:hAnsiTheme="majorBidi"/>
                <w:b/>
                <w:bCs/>
                <w:i w:val="0"/>
                <w:sz w:val="20"/>
                <w:lang w:eastAsia="sk-SK"/>
              </w:rPr>
            </w:pPr>
            <w:r w:rsidRPr="00A664A5">
              <w:rPr>
                <w:rFonts w:asciiTheme="majorBidi" w:hAnsiTheme="majorBidi"/>
                <w:bCs/>
                <w:i w:val="0"/>
                <w:sz w:val="20"/>
                <w:lang w:eastAsia="sk-SK"/>
              </w:rPr>
              <w:t>Členské štáty začlenia registrované audítorské subjekty a audítorov z tretej krajiny do svojich systémov dohľadu, systémov zabezpečenia kvality a svojich systémov prešetrovania a sankcií. Členský štát môže registrovanému audítorovi a audítorskému subjektu z tretej krajiny udeliť výnimku zo začlenenia do svojho systému zabezpečenia kvality, ak sa systémom zabezpečenia kvality tretej krajiny alebo iného členského štátu, ktorý bol v súlade s článkom 46 vyhodnotený ako rovnocenný, v priebehu predchádzajúcich troch rokov vykonala kontrola kvality príslušného audítora alebo audítorského subjektu tretej krajiny.</w:t>
            </w:r>
          </w:p>
        </w:tc>
        <w:tc>
          <w:tcPr>
            <w:tcW w:w="993" w:type="dxa"/>
            <w:vMerge w:val="restart"/>
          </w:tcPr>
          <w:p w14:paraId="67402B82" w14:textId="77777777" w:rsidR="00CE2ECF" w:rsidRPr="006D0BFB" w:rsidRDefault="00CE2ECF" w:rsidP="00CE2ECF">
            <w:pPr>
              <w:pStyle w:val="Nadpis9"/>
              <w:spacing w:line="240" w:lineRule="auto"/>
              <w:rPr>
                <w:b w:val="0"/>
                <w:sz w:val="20"/>
              </w:rPr>
            </w:pPr>
            <w:r>
              <w:rPr>
                <w:b w:val="0"/>
                <w:sz w:val="20"/>
              </w:rPr>
              <w:t>N</w:t>
            </w:r>
          </w:p>
        </w:tc>
        <w:tc>
          <w:tcPr>
            <w:tcW w:w="992" w:type="dxa"/>
            <w:vMerge w:val="restart"/>
          </w:tcPr>
          <w:p w14:paraId="23D205C0" w14:textId="77777777" w:rsidR="00CE2ECF" w:rsidRDefault="00CE2ECF" w:rsidP="00CE2ECF">
            <w:pPr>
              <w:spacing w:line="240" w:lineRule="auto"/>
              <w:rPr>
                <w:bCs/>
                <w:i w:val="0"/>
                <w:sz w:val="20"/>
              </w:rPr>
            </w:pPr>
            <w:r w:rsidRPr="008142F8">
              <w:rPr>
                <w:bCs/>
                <w:i w:val="0"/>
                <w:sz w:val="20"/>
              </w:rPr>
              <w:t>zákon 423/2015</w:t>
            </w:r>
            <w:r>
              <w:rPr>
                <w:bCs/>
                <w:i w:val="0"/>
                <w:sz w:val="20"/>
              </w:rPr>
              <w:t xml:space="preserve"> a </w:t>
            </w:r>
          </w:p>
          <w:p w14:paraId="4B336354" w14:textId="77777777" w:rsidR="00CE2ECF" w:rsidRPr="006D0BFB" w:rsidRDefault="00CE2ECF" w:rsidP="00CE2ECF">
            <w:pPr>
              <w:spacing w:line="240" w:lineRule="auto"/>
              <w:rPr>
                <w:bCs/>
                <w:i w:val="0"/>
                <w:sz w:val="20"/>
              </w:rPr>
            </w:pPr>
            <w:r w:rsidRPr="00114030">
              <w:rPr>
                <w:b/>
                <w:bCs/>
                <w:i w:val="0"/>
                <w:sz w:val="20"/>
              </w:rPr>
              <w:t> návrh zákona čl. V</w:t>
            </w:r>
          </w:p>
        </w:tc>
        <w:tc>
          <w:tcPr>
            <w:tcW w:w="709" w:type="dxa"/>
          </w:tcPr>
          <w:p w14:paraId="0D76596C" w14:textId="77777777" w:rsidR="00CE2ECF" w:rsidRPr="00424F4B" w:rsidRDefault="00CE2ECF" w:rsidP="00CE2ECF">
            <w:pPr>
              <w:spacing w:line="240" w:lineRule="auto"/>
              <w:rPr>
                <w:bCs/>
                <w:i w:val="0"/>
                <w:sz w:val="20"/>
              </w:rPr>
            </w:pPr>
            <w:r>
              <w:rPr>
                <w:bCs/>
                <w:i w:val="0"/>
                <w:sz w:val="20"/>
              </w:rPr>
              <w:t>§ 7</w:t>
            </w:r>
          </w:p>
          <w:p w14:paraId="105137CA" w14:textId="77777777" w:rsidR="00CE2ECF" w:rsidRPr="00424F4B" w:rsidRDefault="00CE2ECF" w:rsidP="00CE2ECF">
            <w:pPr>
              <w:spacing w:line="240" w:lineRule="auto"/>
              <w:rPr>
                <w:bCs/>
                <w:i w:val="0"/>
                <w:sz w:val="20"/>
              </w:rPr>
            </w:pPr>
            <w:r w:rsidRPr="009D61A1">
              <w:rPr>
                <w:b/>
                <w:bCs/>
                <w:i w:val="0"/>
                <w:sz w:val="20"/>
              </w:rPr>
              <w:t xml:space="preserve">O: </w:t>
            </w:r>
            <w:r>
              <w:rPr>
                <w:b/>
                <w:bCs/>
                <w:i w:val="0"/>
                <w:sz w:val="20"/>
              </w:rPr>
              <w:t>6</w:t>
            </w:r>
          </w:p>
          <w:p w14:paraId="16D5F2AA" w14:textId="77777777" w:rsidR="00CE2ECF" w:rsidRPr="00424F4B" w:rsidRDefault="00CE2ECF" w:rsidP="00CE2ECF">
            <w:pPr>
              <w:spacing w:line="240" w:lineRule="auto"/>
              <w:rPr>
                <w:bCs/>
                <w:i w:val="0"/>
                <w:sz w:val="20"/>
              </w:rPr>
            </w:pPr>
          </w:p>
          <w:p w14:paraId="28CB12AA" w14:textId="77777777" w:rsidR="00CE2ECF" w:rsidRPr="00424F4B" w:rsidRDefault="00CE2ECF" w:rsidP="00CE2ECF">
            <w:pPr>
              <w:spacing w:line="240" w:lineRule="auto"/>
              <w:rPr>
                <w:bCs/>
                <w:i w:val="0"/>
                <w:sz w:val="20"/>
              </w:rPr>
            </w:pPr>
          </w:p>
          <w:p w14:paraId="1197D25C" w14:textId="77777777" w:rsidR="00CE2ECF" w:rsidRPr="00424F4B" w:rsidRDefault="00CE2ECF" w:rsidP="00CE2ECF">
            <w:pPr>
              <w:spacing w:line="240" w:lineRule="auto"/>
              <w:rPr>
                <w:bCs/>
                <w:i w:val="0"/>
                <w:sz w:val="20"/>
              </w:rPr>
            </w:pPr>
          </w:p>
        </w:tc>
        <w:tc>
          <w:tcPr>
            <w:tcW w:w="3544" w:type="dxa"/>
          </w:tcPr>
          <w:p w14:paraId="086DDBA8" w14:textId="77777777" w:rsidR="00CE2ECF" w:rsidRPr="006560E4" w:rsidRDefault="006560E4" w:rsidP="00AE3270">
            <w:pPr>
              <w:pStyle w:val="odsek"/>
              <w:tabs>
                <w:tab w:val="clear" w:pos="360"/>
              </w:tabs>
              <w:spacing w:before="0" w:line="240" w:lineRule="auto"/>
              <w:rPr>
                <w:rFonts w:ascii="Times New Roman" w:hAnsi="Times New Roman"/>
                <w:sz w:val="20"/>
                <w:szCs w:val="20"/>
              </w:rPr>
            </w:pPr>
            <w:r w:rsidRPr="006560E4">
              <w:rPr>
                <w:rFonts w:ascii="Times New Roman" w:hAnsi="Times New Roman"/>
                <w:sz w:val="20"/>
                <w:szCs w:val="20"/>
              </w:rPr>
              <w:t>Audítor z </w:t>
            </w:r>
            <w:r w:rsidRPr="006560E4">
              <w:rPr>
                <w:rFonts w:ascii="Times New Roman" w:hAnsi="Times New Roman"/>
                <w:b/>
                <w:sz w:val="20"/>
                <w:szCs w:val="20"/>
              </w:rPr>
              <w:t>tretieho štátu</w:t>
            </w:r>
            <w:r w:rsidRPr="006560E4">
              <w:rPr>
                <w:rFonts w:ascii="Times New Roman" w:hAnsi="Times New Roman"/>
                <w:sz w:val="20"/>
                <w:szCs w:val="20"/>
              </w:rPr>
              <w:t xml:space="preserve"> a audítorská spoločnosť z </w:t>
            </w:r>
            <w:r w:rsidRPr="006560E4">
              <w:rPr>
                <w:rFonts w:ascii="Times New Roman" w:hAnsi="Times New Roman"/>
                <w:b/>
                <w:sz w:val="20"/>
                <w:szCs w:val="20"/>
              </w:rPr>
              <w:t>tretieho štátu</w:t>
            </w:r>
            <w:r w:rsidRPr="006560E4">
              <w:rPr>
                <w:rFonts w:ascii="Times New Roman" w:hAnsi="Times New Roman"/>
                <w:sz w:val="20"/>
                <w:szCs w:val="20"/>
              </w:rPr>
              <w:t xml:space="preserve"> registrovaní podľa odseku 1 </w:t>
            </w:r>
            <w:r w:rsidRPr="006560E4">
              <w:rPr>
                <w:rFonts w:ascii="Times New Roman" w:hAnsi="Times New Roman"/>
                <w:b/>
                <w:sz w:val="20"/>
                <w:szCs w:val="20"/>
              </w:rPr>
              <w:t>alebo odseku 2</w:t>
            </w:r>
            <w:r w:rsidRPr="006560E4">
              <w:rPr>
                <w:rFonts w:ascii="Times New Roman" w:hAnsi="Times New Roman"/>
                <w:sz w:val="20"/>
                <w:szCs w:val="20"/>
              </w:rPr>
              <w:t xml:space="preserve"> nepodliehajú previerke zabezpečenia kvality </w:t>
            </w:r>
            <w:r w:rsidRPr="006560E4">
              <w:rPr>
                <w:rFonts w:ascii="Times New Roman" w:hAnsi="Times New Roman"/>
                <w:strike/>
                <w:sz w:val="20"/>
                <w:szCs w:val="20"/>
              </w:rPr>
              <w:t>štatutárneho auditu</w:t>
            </w:r>
            <w:r w:rsidRPr="006560E4">
              <w:rPr>
                <w:rFonts w:ascii="Times New Roman" w:hAnsi="Times New Roman"/>
                <w:sz w:val="20"/>
                <w:szCs w:val="20"/>
              </w:rPr>
              <w:t xml:space="preserve"> podľa § 35, ak systém previerok zabezpečenia kvality </w:t>
            </w:r>
            <w:r w:rsidRPr="006560E4">
              <w:rPr>
                <w:rFonts w:ascii="Times New Roman" w:hAnsi="Times New Roman"/>
                <w:strike/>
                <w:sz w:val="20"/>
                <w:szCs w:val="20"/>
              </w:rPr>
              <w:t>štatutárneho auditu</w:t>
            </w:r>
            <w:r w:rsidRPr="006560E4">
              <w:rPr>
                <w:rFonts w:ascii="Times New Roman" w:hAnsi="Times New Roman"/>
                <w:sz w:val="20"/>
                <w:szCs w:val="20"/>
              </w:rPr>
              <w:t xml:space="preserve"> v </w:t>
            </w:r>
            <w:r w:rsidRPr="006560E4">
              <w:rPr>
                <w:rFonts w:ascii="Times New Roman" w:hAnsi="Times New Roman"/>
                <w:b/>
                <w:sz w:val="20"/>
                <w:szCs w:val="20"/>
              </w:rPr>
              <w:t>tomto štáte</w:t>
            </w:r>
            <w:r w:rsidRPr="006560E4">
              <w:rPr>
                <w:rFonts w:ascii="Times New Roman" w:hAnsi="Times New Roman"/>
                <w:sz w:val="20"/>
                <w:szCs w:val="20"/>
              </w:rPr>
              <w:t xml:space="preserve"> je uznaný Európskou komisiou za rovnocenný a v predchádzajúcich troch rokoch bola u tohto audítora alebo v tejto audítorskej spoločnosti vykonaná previerka zabezpečenia kvality </w:t>
            </w:r>
            <w:r w:rsidRPr="006560E4">
              <w:rPr>
                <w:rFonts w:ascii="Times New Roman" w:hAnsi="Times New Roman"/>
                <w:strike/>
                <w:sz w:val="20"/>
                <w:szCs w:val="20"/>
              </w:rPr>
              <w:t>štatutárneho auditu</w:t>
            </w:r>
            <w:r w:rsidRPr="006560E4">
              <w:rPr>
                <w:rFonts w:ascii="Times New Roman" w:hAnsi="Times New Roman"/>
                <w:sz w:val="20"/>
                <w:szCs w:val="20"/>
              </w:rPr>
              <w:t xml:space="preserve"> príslušným orgánom v inom členskom štáte alebo v </w:t>
            </w:r>
            <w:r w:rsidRPr="006560E4">
              <w:rPr>
                <w:rFonts w:ascii="Times New Roman" w:hAnsi="Times New Roman"/>
                <w:b/>
                <w:sz w:val="20"/>
                <w:szCs w:val="20"/>
              </w:rPr>
              <w:t>treťom štáte</w:t>
            </w:r>
            <w:r w:rsidRPr="006560E4">
              <w:rPr>
                <w:rFonts w:ascii="Times New Roman" w:hAnsi="Times New Roman"/>
                <w:sz w:val="20"/>
                <w:szCs w:val="20"/>
              </w:rPr>
              <w:t>.</w:t>
            </w:r>
          </w:p>
        </w:tc>
        <w:tc>
          <w:tcPr>
            <w:tcW w:w="709" w:type="dxa"/>
            <w:vMerge w:val="restart"/>
          </w:tcPr>
          <w:p w14:paraId="79907366" w14:textId="77777777" w:rsidR="00CE2ECF" w:rsidRPr="006D0BFB" w:rsidRDefault="00CE2ECF" w:rsidP="00CE2ECF">
            <w:pPr>
              <w:pStyle w:val="Nadpis4"/>
              <w:spacing w:line="240" w:lineRule="auto"/>
              <w:rPr>
                <w:b w:val="0"/>
                <w:sz w:val="20"/>
              </w:rPr>
            </w:pPr>
            <w:r>
              <w:rPr>
                <w:b w:val="0"/>
                <w:sz w:val="20"/>
              </w:rPr>
              <w:t>Ú</w:t>
            </w:r>
          </w:p>
        </w:tc>
        <w:tc>
          <w:tcPr>
            <w:tcW w:w="1275" w:type="dxa"/>
          </w:tcPr>
          <w:p w14:paraId="35A8192D" w14:textId="77777777" w:rsidR="00CE2ECF" w:rsidRPr="006D0BFB" w:rsidRDefault="00CE2ECF" w:rsidP="00CE2ECF">
            <w:pPr>
              <w:spacing w:line="240" w:lineRule="auto"/>
              <w:rPr>
                <w:i w:val="0"/>
                <w:sz w:val="20"/>
              </w:rPr>
            </w:pPr>
          </w:p>
        </w:tc>
        <w:tc>
          <w:tcPr>
            <w:tcW w:w="1005" w:type="dxa"/>
          </w:tcPr>
          <w:p w14:paraId="0CDA9669" w14:textId="77777777" w:rsidR="00CE2ECF" w:rsidRPr="00B45670" w:rsidRDefault="00CE2ECF" w:rsidP="00CE2ECF">
            <w:pPr>
              <w:spacing w:line="240" w:lineRule="auto"/>
              <w:rPr>
                <w:i w:val="0"/>
                <w:sz w:val="20"/>
              </w:rPr>
            </w:pPr>
            <w:r>
              <w:rPr>
                <w:i w:val="0"/>
                <w:sz w:val="20"/>
              </w:rPr>
              <w:t>GP - N</w:t>
            </w:r>
          </w:p>
        </w:tc>
        <w:tc>
          <w:tcPr>
            <w:tcW w:w="1266" w:type="dxa"/>
            <w:vMerge w:val="restart"/>
          </w:tcPr>
          <w:p w14:paraId="38C9036D" w14:textId="77777777" w:rsidR="00CE2ECF" w:rsidRPr="006D0BFB" w:rsidRDefault="00CE2ECF" w:rsidP="00CE2ECF">
            <w:pPr>
              <w:spacing w:line="240" w:lineRule="auto"/>
              <w:rPr>
                <w:i w:val="0"/>
                <w:sz w:val="20"/>
              </w:rPr>
            </w:pPr>
          </w:p>
        </w:tc>
      </w:tr>
      <w:tr w:rsidR="00CE2ECF" w:rsidRPr="006D0BFB" w14:paraId="7FE2338A" w14:textId="77777777" w:rsidTr="00C43256">
        <w:tc>
          <w:tcPr>
            <w:tcW w:w="720" w:type="dxa"/>
            <w:vMerge/>
          </w:tcPr>
          <w:p w14:paraId="01B0DFE7" w14:textId="77777777" w:rsidR="00CE2ECF" w:rsidRPr="006D0BFB" w:rsidRDefault="00CE2ECF" w:rsidP="00CE2ECF">
            <w:pPr>
              <w:spacing w:line="240" w:lineRule="auto"/>
              <w:rPr>
                <w:i w:val="0"/>
                <w:sz w:val="20"/>
              </w:rPr>
            </w:pPr>
          </w:p>
        </w:tc>
        <w:tc>
          <w:tcPr>
            <w:tcW w:w="4536" w:type="dxa"/>
            <w:gridSpan w:val="3"/>
            <w:vMerge/>
          </w:tcPr>
          <w:p w14:paraId="798A42B5" w14:textId="77777777" w:rsidR="00CE2ECF" w:rsidRPr="00A664A5" w:rsidRDefault="00CE2ECF" w:rsidP="00CE2ECF">
            <w:pPr>
              <w:autoSpaceDE w:val="0"/>
              <w:autoSpaceDN w:val="0"/>
              <w:spacing w:line="240" w:lineRule="auto"/>
              <w:rPr>
                <w:rFonts w:asciiTheme="majorBidi" w:hAnsiTheme="majorBidi"/>
                <w:bCs/>
                <w:i w:val="0"/>
                <w:sz w:val="20"/>
                <w:lang w:eastAsia="sk-SK"/>
              </w:rPr>
            </w:pPr>
          </w:p>
        </w:tc>
        <w:tc>
          <w:tcPr>
            <w:tcW w:w="993" w:type="dxa"/>
            <w:vMerge/>
          </w:tcPr>
          <w:p w14:paraId="482E16E3" w14:textId="77777777" w:rsidR="00CE2ECF" w:rsidRDefault="00CE2ECF" w:rsidP="00CE2ECF">
            <w:pPr>
              <w:pStyle w:val="Nadpis9"/>
              <w:spacing w:line="240" w:lineRule="auto"/>
              <w:rPr>
                <w:b w:val="0"/>
                <w:sz w:val="20"/>
              </w:rPr>
            </w:pPr>
          </w:p>
        </w:tc>
        <w:tc>
          <w:tcPr>
            <w:tcW w:w="992" w:type="dxa"/>
            <w:vMerge/>
          </w:tcPr>
          <w:p w14:paraId="2B30DA0F" w14:textId="77777777" w:rsidR="00CE2ECF" w:rsidRDefault="00CE2ECF" w:rsidP="00CE2ECF">
            <w:pPr>
              <w:spacing w:line="240" w:lineRule="auto"/>
              <w:rPr>
                <w:bCs/>
                <w:i w:val="0"/>
                <w:sz w:val="20"/>
              </w:rPr>
            </w:pPr>
          </w:p>
        </w:tc>
        <w:tc>
          <w:tcPr>
            <w:tcW w:w="709" w:type="dxa"/>
          </w:tcPr>
          <w:p w14:paraId="0C2A31E4" w14:textId="77777777" w:rsidR="00CE2ECF" w:rsidRPr="006D0BFB" w:rsidRDefault="00CE2ECF" w:rsidP="00CE2ECF">
            <w:pPr>
              <w:spacing w:line="240" w:lineRule="auto"/>
              <w:rPr>
                <w:bCs/>
                <w:i w:val="0"/>
                <w:sz w:val="20"/>
              </w:rPr>
            </w:pPr>
            <w:r w:rsidRPr="006D0BFB">
              <w:rPr>
                <w:bCs/>
                <w:i w:val="0"/>
                <w:sz w:val="20"/>
              </w:rPr>
              <w:t xml:space="preserve">§ </w:t>
            </w:r>
            <w:r>
              <w:rPr>
                <w:bCs/>
                <w:i w:val="0"/>
                <w:sz w:val="20"/>
              </w:rPr>
              <w:t>7</w:t>
            </w:r>
          </w:p>
          <w:p w14:paraId="49C8B365" w14:textId="77777777" w:rsidR="00CE2ECF" w:rsidRPr="009D61A1" w:rsidRDefault="00CE2ECF" w:rsidP="00CE2ECF">
            <w:pPr>
              <w:spacing w:line="240" w:lineRule="auto"/>
              <w:rPr>
                <w:b/>
                <w:bCs/>
                <w:i w:val="0"/>
                <w:sz w:val="20"/>
              </w:rPr>
            </w:pPr>
            <w:r>
              <w:rPr>
                <w:b/>
                <w:bCs/>
                <w:i w:val="0"/>
                <w:sz w:val="20"/>
              </w:rPr>
              <w:t>O: 7</w:t>
            </w:r>
          </w:p>
        </w:tc>
        <w:tc>
          <w:tcPr>
            <w:tcW w:w="3544" w:type="dxa"/>
          </w:tcPr>
          <w:p w14:paraId="3397130B" w14:textId="77777777" w:rsidR="00CE2ECF" w:rsidRPr="00AE3270" w:rsidRDefault="00AE3270" w:rsidP="00AE3270">
            <w:pPr>
              <w:pStyle w:val="odsek"/>
              <w:tabs>
                <w:tab w:val="clear" w:pos="360"/>
                <w:tab w:val="num" w:pos="756"/>
              </w:tabs>
              <w:spacing w:before="0" w:line="240" w:lineRule="auto"/>
              <w:rPr>
                <w:rFonts w:ascii="Times New Roman" w:hAnsi="Times New Roman"/>
                <w:sz w:val="20"/>
                <w:szCs w:val="20"/>
              </w:rPr>
            </w:pPr>
            <w:r w:rsidRPr="00AE3270">
              <w:rPr>
                <w:rFonts w:ascii="Times New Roman" w:hAnsi="Times New Roman"/>
                <w:sz w:val="20"/>
                <w:szCs w:val="20"/>
              </w:rPr>
              <w:t>Audítor z </w:t>
            </w:r>
            <w:r w:rsidRPr="00AE3270">
              <w:rPr>
                <w:rFonts w:ascii="Times New Roman" w:hAnsi="Times New Roman"/>
                <w:b/>
                <w:sz w:val="20"/>
                <w:szCs w:val="20"/>
              </w:rPr>
              <w:t>tretieho štátu</w:t>
            </w:r>
            <w:r w:rsidRPr="00AE3270">
              <w:rPr>
                <w:rFonts w:ascii="Times New Roman" w:hAnsi="Times New Roman"/>
                <w:sz w:val="20"/>
                <w:szCs w:val="20"/>
              </w:rPr>
              <w:t xml:space="preserve"> a audítorská spoločnosť z </w:t>
            </w:r>
            <w:r w:rsidRPr="00AE3270">
              <w:rPr>
                <w:rFonts w:ascii="Times New Roman" w:hAnsi="Times New Roman"/>
                <w:b/>
                <w:sz w:val="20"/>
                <w:szCs w:val="20"/>
              </w:rPr>
              <w:t>tretieho štátu</w:t>
            </w:r>
            <w:r w:rsidRPr="00AE3270">
              <w:rPr>
                <w:rFonts w:ascii="Times New Roman" w:hAnsi="Times New Roman"/>
                <w:sz w:val="20"/>
                <w:szCs w:val="20"/>
              </w:rPr>
              <w:t xml:space="preserve"> registrovaní podľa odseku 1 </w:t>
            </w:r>
            <w:r w:rsidRPr="00AE3270">
              <w:rPr>
                <w:rFonts w:ascii="Times New Roman" w:hAnsi="Times New Roman"/>
                <w:b/>
                <w:sz w:val="20"/>
                <w:szCs w:val="20"/>
              </w:rPr>
              <w:t>alebo odseku 2</w:t>
            </w:r>
            <w:r w:rsidRPr="00AE3270">
              <w:rPr>
                <w:rFonts w:ascii="Times New Roman" w:hAnsi="Times New Roman"/>
                <w:color w:val="0070C0"/>
                <w:sz w:val="20"/>
                <w:szCs w:val="20"/>
              </w:rPr>
              <w:t xml:space="preserve"> </w:t>
            </w:r>
            <w:r w:rsidRPr="00AE3270">
              <w:rPr>
                <w:rFonts w:ascii="Times New Roman" w:hAnsi="Times New Roman"/>
                <w:sz w:val="20"/>
                <w:szCs w:val="20"/>
              </w:rPr>
              <w:t xml:space="preserve">nepodliehajú dohľadu podľa § 36 a sankciám podľa § 64, ak sú začlenení do systému dohľadu a disciplinárnej </w:t>
            </w:r>
            <w:r w:rsidRPr="00AE3270">
              <w:rPr>
                <w:rFonts w:ascii="Times New Roman" w:hAnsi="Times New Roman"/>
                <w:sz w:val="20"/>
                <w:szCs w:val="20"/>
              </w:rPr>
              <w:lastRenderedPageBreak/>
              <w:t xml:space="preserve">zodpovednosti v  </w:t>
            </w:r>
            <w:r w:rsidRPr="00AE3270">
              <w:rPr>
                <w:rFonts w:ascii="Times New Roman" w:hAnsi="Times New Roman"/>
                <w:b/>
                <w:sz w:val="20"/>
                <w:szCs w:val="20"/>
              </w:rPr>
              <w:t xml:space="preserve">treťom štáte </w:t>
            </w:r>
            <w:r w:rsidRPr="00AE3270">
              <w:rPr>
                <w:rFonts w:ascii="Times New Roman" w:hAnsi="Times New Roman"/>
                <w:sz w:val="20"/>
                <w:szCs w:val="20"/>
              </w:rPr>
              <w:t>a ak tento systém je Európskou komisiou uznaný za rovnocenný.</w:t>
            </w:r>
          </w:p>
        </w:tc>
        <w:tc>
          <w:tcPr>
            <w:tcW w:w="709" w:type="dxa"/>
            <w:vMerge/>
          </w:tcPr>
          <w:p w14:paraId="45C24F4F" w14:textId="77777777" w:rsidR="00CE2ECF" w:rsidRDefault="00CE2ECF" w:rsidP="00CE2ECF">
            <w:pPr>
              <w:pStyle w:val="Nadpis4"/>
              <w:spacing w:line="240" w:lineRule="auto"/>
              <w:rPr>
                <w:b w:val="0"/>
                <w:sz w:val="20"/>
              </w:rPr>
            </w:pPr>
          </w:p>
        </w:tc>
        <w:tc>
          <w:tcPr>
            <w:tcW w:w="1275" w:type="dxa"/>
          </w:tcPr>
          <w:p w14:paraId="4A695A06" w14:textId="77777777" w:rsidR="00CE2ECF" w:rsidRPr="006D0BFB" w:rsidRDefault="00CE2ECF" w:rsidP="00CE2ECF">
            <w:pPr>
              <w:spacing w:line="240" w:lineRule="auto"/>
              <w:rPr>
                <w:i w:val="0"/>
                <w:sz w:val="20"/>
              </w:rPr>
            </w:pPr>
          </w:p>
        </w:tc>
        <w:tc>
          <w:tcPr>
            <w:tcW w:w="1005" w:type="dxa"/>
          </w:tcPr>
          <w:p w14:paraId="46AF673B" w14:textId="77777777" w:rsidR="00CE2ECF" w:rsidRPr="003C02D7" w:rsidRDefault="003C02D7" w:rsidP="00CE2ECF">
            <w:pPr>
              <w:spacing w:line="240" w:lineRule="auto"/>
              <w:rPr>
                <w:i w:val="0"/>
                <w:sz w:val="20"/>
              </w:rPr>
            </w:pPr>
            <w:r>
              <w:rPr>
                <w:i w:val="0"/>
                <w:sz w:val="20"/>
              </w:rPr>
              <w:t>GP - N</w:t>
            </w:r>
          </w:p>
        </w:tc>
        <w:tc>
          <w:tcPr>
            <w:tcW w:w="1266" w:type="dxa"/>
            <w:vMerge/>
          </w:tcPr>
          <w:p w14:paraId="52180E1C" w14:textId="77777777" w:rsidR="00CE2ECF" w:rsidRPr="006D0BFB" w:rsidRDefault="00CE2ECF" w:rsidP="00CE2ECF">
            <w:pPr>
              <w:spacing w:line="240" w:lineRule="auto"/>
              <w:rPr>
                <w:i w:val="0"/>
                <w:sz w:val="20"/>
              </w:rPr>
            </w:pPr>
          </w:p>
        </w:tc>
      </w:tr>
      <w:tr w:rsidR="00AE3270" w:rsidRPr="006D0BFB" w14:paraId="79B09609" w14:textId="77777777" w:rsidTr="00153DCB">
        <w:trPr>
          <w:trHeight w:val="985"/>
        </w:trPr>
        <w:tc>
          <w:tcPr>
            <w:tcW w:w="720" w:type="dxa"/>
            <w:vMerge w:val="restart"/>
          </w:tcPr>
          <w:p w14:paraId="23E04080" w14:textId="77777777" w:rsidR="00AE3270" w:rsidRDefault="00AE3270" w:rsidP="00AE3270">
            <w:pPr>
              <w:spacing w:line="240" w:lineRule="auto"/>
              <w:rPr>
                <w:i w:val="0"/>
                <w:sz w:val="20"/>
              </w:rPr>
            </w:pPr>
            <w:r>
              <w:rPr>
                <w:i w:val="0"/>
                <w:sz w:val="20"/>
              </w:rPr>
              <w:t>Č.</w:t>
            </w:r>
            <w:r w:rsidRPr="006D0BFB">
              <w:rPr>
                <w:i w:val="0"/>
                <w:sz w:val="20"/>
              </w:rPr>
              <w:t>46</w:t>
            </w:r>
          </w:p>
          <w:p w14:paraId="6D1742A4" w14:textId="77777777" w:rsidR="00AE3270" w:rsidRPr="006D0BFB" w:rsidRDefault="00AE3270" w:rsidP="00AE3270">
            <w:pPr>
              <w:spacing w:line="240" w:lineRule="auto"/>
              <w:rPr>
                <w:i w:val="0"/>
                <w:sz w:val="20"/>
              </w:rPr>
            </w:pPr>
            <w:r>
              <w:rPr>
                <w:i w:val="0"/>
                <w:sz w:val="20"/>
              </w:rPr>
              <w:t>O: 1</w:t>
            </w:r>
          </w:p>
        </w:tc>
        <w:tc>
          <w:tcPr>
            <w:tcW w:w="4536" w:type="dxa"/>
            <w:gridSpan w:val="3"/>
            <w:vMerge w:val="restart"/>
          </w:tcPr>
          <w:p w14:paraId="30648D1B" w14:textId="77777777" w:rsidR="00AE3270" w:rsidRPr="00A664A5" w:rsidRDefault="00AE3270" w:rsidP="00AE3270">
            <w:pPr>
              <w:autoSpaceDE w:val="0"/>
              <w:autoSpaceDN w:val="0"/>
              <w:spacing w:line="240" w:lineRule="auto"/>
              <w:rPr>
                <w:rFonts w:asciiTheme="majorBidi" w:hAnsiTheme="majorBidi"/>
                <w:b/>
                <w:bCs/>
                <w:i w:val="0"/>
                <w:sz w:val="20"/>
                <w:lang w:eastAsia="sk-SK"/>
              </w:rPr>
            </w:pPr>
            <w:r w:rsidRPr="00A664A5">
              <w:rPr>
                <w:rFonts w:asciiTheme="majorBidi" w:hAnsiTheme="majorBidi"/>
                <w:b/>
                <w:bCs/>
                <w:i w:val="0"/>
                <w:sz w:val="20"/>
                <w:lang w:eastAsia="sk-SK"/>
              </w:rPr>
              <w:t>Odchýlky v prípade rovnocennosti</w:t>
            </w:r>
          </w:p>
          <w:p w14:paraId="1C8624A5" w14:textId="77777777" w:rsidR="00AE3270" w:rsidRPr="00A664A5" w:rsidRDefault="00AE3270" w:rsidP="00AE3270">
            <w:pPr>
              <w:autoSpaceDE w:val="0"/>
              <w:autoSpaceDN w:val="0"/>
              <w:spacing w:line="240" w:lineRule="auto"/>
              <w:rPr>
                <w:rFonts w:asciiTheme="majorBidi" w:hAnsiTheme="majorBidi"/>
                <w:b/>
                <w:bCs/>
                <w:i w:val="0"/>
                <w:sz w:val="20"/>
                <w:lang w:eastAsia="sk-SK"/>
              </w:rPr>
            </w:pPr>
            <w:r w:rsidRPr="00A664A5">
              <w:rPr>
                <w:rFonts w:asciiTheme="majorBidi" w:hAnsiTheme="majorBidi"/>
                <w:bCs/>
                <w:i w:val="0"/>
                <w:sz w:val="20"/>
                <w:lang w:eastAsia="sk-SK"/>
              </w:rPr>
              <w:t>Členské štáty môžu neaplikovať alebo upraviť požiadavky v článku 45 ods. 1 a 3 na základe reciprocity len v prípade, ak audítori alebo audítorské subjekty z tretích krajín podliehajú systémom verejného dohľadu, zabezpečenia kvality a prešetrovania a sankcií v tretej krajine, ktoré spĺňajú požiadavky rovnocenné s požiadavkami stanovenými v článkoch 29, 30 a 32.</w:t>
            </w:r>
          </w:p>
        </w:tc>
        <w:tc>
          <w:tcPr>
            <w:tcW w:w="993" w:type="dxa"/>
            <w:vMerge w:val="restart"/>
          </w:tcPr>
          <w:p w14:paraId="61388DA1" w14:textId="77777777" w:rsidR="00AE3270" w:rsidRPr="006D0BFB" w:rsidRDefault="00AE3270" w:rsidP="00AE3270">
            <w:pPr>
              <w:pStyle w:val="Nadpis9"/>
              <w:spacing w:line="240" w:lineRule="auto"/>
              <w:rPr>
                <w:b w:val="0"/>
                <w:sz w:val="20"/>
              </w:rPr>
            </w:pPr>
            <w:r w:rsidRPr="006D0BFB">
              <w:rPr>
                <w:b w:val="0"/>
                <w:sz w:val="20"/>
              </w:rPr>
              <w:t>N</w:t>
            </w:r>
          </w:p>
        </w:tc>
        <w:tc>
          <w:tcPr>
            <w:tcW w:w="992" w:type="dxa"/>
            <w:vMerge w:val="restart"/>
          </w:tcPr>
          <w:p w14:paraId="519E4276" w14:textId="77777777" w:rsidR="00AE3270" w:rsidRDefault="00AE3270" w:rsidP="00AE3270">
            <w:pPr>
              <w:spacing w:line="240" w:lineRule="auto"/>
              <w:rPr>
                <w:bCs/>
                <w:i w:val="0"/>
                <w:sz w:val="20"/>
              </w:rPr>
            </w:pPr>
            <w:r w:rsidRPr="008142F8">
              <w:rPr>
                <w:bCs/>
                <w:i w:val="0"/>
                <w:sz w:val="20"/>
              </w:rPr>
              <w:t>zákon 423/2015</w:t>
            </w:r>
            <w:r>
              <w:rPr>
                <w:bCs/>
                <w:i w:val="0"/>
                <w:sz w:val="20"/>
              </w:rPr>
              <w:t xml:space="preserve"> a </w:t>
            </w:r>
          </w:p>
          <w:p w14:paraId="3F689510" w14:textId="77777777" w:rsidR="00AE3270" w:rsidRDefault="00AE3270" w:rsidP="00AE3270">
            <w:pPr>
              <w:spacing w:line="240" w:lineRule="auto"/>
              <w:rPr>
                <w:bCs/>
                <w:i w:val="0"/>
                <w:sz w:val="20"/>
              </w:rPr>
            </w:pPr>
            <w:r w:rsidRPr="00114030">
              <w:rPr>
                <w:b/>
                <w:bCs/>
                <w:i w:val="0"/>
                <w:sz w:val="20"/>
              </w:rPr>
              <w:t> návrh zákona čl. V</w:t>
            </w:r>
            <w:r>
              <w:rPr>
                <w:bCs/>
                <w:i w:val="0"/>
                <w:sz w:val="20"/>
              </w:rPr>
              <w:t xml:space="preserve"> </w:t>
            </w:r>
          </w:p>
          <w:p w14:paraId="2A2B6BBE" w14:textId="77777777" w:rsidR="00AE3270" w:rsidRPr="006D0BFB" w:rsidRDefault="00AE3270" w:rsidP="00AE3270">
            <w:pPr>
              <w:spacing w:line="240" w:lineRule="auto"/>
              <w:rPr>
                <w:bCs/>
                <w:i w:val="0"/>
                <w:sz w:val="20"/>
              </w:rPr>
            </w:pPr>
          </w:p>
        </w:tc>
        <w:tc>
          <w:tcPr>
            <w:tcW w:w="709" w:type="dxa"/>
          </w:tcPr>
          <w:p w14:paraId="5ED12533" w14:textId="77777777" w:rsidR="00AE3270" w:rsidRDefault="00AE3270" w:rsidP="00AE3270">
            <w:pPr>
              <w:spacing w:line="240" w:lineRule="auto"/>
              <w:rPr>
                <w:bCs/>
                <w:i w:val="0"/>
                <w:sz w:val="20"/>
              </w:rPr>
            </w:pPr>
            <w:r>
              <w:rPr>
                <w:bCs/>
                <w:i w:val="0"/>
                <w:sz w:val="20"/>
              </w:rPr>
              <w:t>§ 7</w:t>
            </w:r>
            <w:r w:rsidRPr="006D0BFB">
              <w:rPr>
                <w:bCs/>
                <w:i w:val="0"/>
                <w:sz w:val="20"/>
              </w:rPr>
              <w:t xml:space="preserve"> </w:t>
            </w:r>
          </w:p>
          <w:p w14:paraId="188CF2D1" w14:textId="77777777" w:rsidR="00AE3270" w:rsidRPr="00153DCB" w:rsidRDefault="00AE3270" w:rsidP="00AE3270">
            <w:pPr>
              <w:spacing w:line="240" w:lineRule="auto"/>
              <w:rPr>
                <w:b/>
                <w:bCs/>
                <w:i w:val="0"/>
                <w:sz w:val="20"/>
              </w:rPr>
            </w:pPr>
            <w:r w:rsidRPr="00153DCB">
              <w:rPr>
                <w:b/>
                <w:bCs/>
                <w:i w:val="0"/>
                <w:sz w:val="20"/>
              </w:rPr>
              <w:t>O: 6</w:t>
            </w:r>
          </w:p>
          <w:p w14:paraId="724BF4DE" w14:textId="77777777" w:rsidR="00AE3270" w:rsidRPr="006D0BFB" w:rsidRDefault="00AE3270" w:rsidP="00AE3270">
            <w:pPr>
              <w:spacing w:line="240" w:lineRule="auto"/>
              <w:rPr>
                <w:bCs/>
                <w:i w:val="0"/>
                <w:sz w:val="20"/>
              </w:rPr>
            </w:pPr>
          </w:p>
          <w:p w14:paraId="66FDEAA6" w14:textId="77777777" w:rsidR="00AE3270" w:rsidRPr="006D0BFB" w:rsidRDefault="00AE3270" w:rsidP="00AE3270">
            <w:pPr>
              <w:spacing w:line="240" w:lineRule="auto"/>
              <w:rPr>
                <w:bCs/>
                <w:i w:val="0"/>
                <w:sz w:val="20"/>
              </w:rPr>
            </w:pPr>
          </w:p>
        </w:tc>
        <w:tc>
          <w:tcPr>
            <w:tcW w:w="3544" w:type="dxa"/>
          </w:tcPr>
          <w:p w14:paraId="361FC1D7" w14:textId="77777777" w:rsidR="00AE3270" w:rsidRPr="006560E4" w:rsidRDefault="00AE3270" w:rsidP="00AE3270">
            <w:pPr>
              <w:pStyle w:val="odsek"/>
              <w:tabs>
                <w:tab w:val="clear" w:pos="360"/>
              </w:tabs>
              <w:spacing w:before="0" w:line="240" w:lineRule="auto"/>
              <w:rPr>
                <w:rFonts w:ascii="Times New Roman" w:hAnsi="Times New Roman"/>
                <w:sz w:val="20"/>
                <w:szCs w:val="20"/>
              </w:rPr>
            </w:pPr>
            <w:r w:rsidRPr="006560E4">
              <w:rPr>
                <w:rFonts w:ascii="Times New Roman" w:hAnsi="Times New Roman"/>
                <w:sz w:val="20"/>
                <w:szCs w:val="20"/>
              </w:rPr>
              <w:t>Audítor z </w:t>
            </w:r>
            <w:r w:rsidRPr="006560E4">
              <w:rPr>
                <w:rFonts w:ascii="Times New Roman" w:hAnsi="Times New Roman"/>
                <w:b/>
                <w:sz w:val="20"/>
                <w:szCs w:val="20"/>
              </w:rPr>
              <w:t>tretieho štátu</w:t>
            </w:r>
            <w:r w:rsidRPr="006560E4">
              <w:rPr>
                <w:rFonts w:ascii="Times New Roman" w:hAnsi="Times New Roman"/>
                <w:sz w:val="20"/>
                <w:szCs w:val="20"/>
              </w:rPr>
              <w:t xml:space="preserve"> a audítorská spoločnosť z </w:t>
            </w:r>
            <w:r w:rsidRPr="006560E4">
              <w:rPr>
                <w:rFonts w:ascii="Times New Roman" w:hAnsi="Times New Roman"/>
                <w:b/>
                <w:sz w:val="20"/>
                <w:szCs w:val="20"/>
              </w:rPr>
              <w:t>tretieho štátu</w:t>
            </w:r>
            <w:r w:rsidRPr="006560E4">
              <w:rPr>
                <w:rFonts w:ascii="Times New Roman" w:hAnsi="Times New Roman"/>
                <w:sz w:val="20"/>
                <w:szCs w:val="20"/>
              </w:rPr>
              <w:t xml:space="preserve"> registrovaní podľa odseku 1 </w:t>
            </w:r>
            <w:r w:rsidRPr="006560E4">
              <w:rPr>
                <w:rFonts w:ascii="Times New Roman" w:hAnsi="Times New Roman"/>
                <w:b/>
                <w:sz w:val="20"/>
                <w:szCs w:val="20"/>
              </w:rPr>
              <w:t>alebo odseku 2</w:t>
            </w:r>
            <w:r w:rsidRPr="006560E4">
              <w:rPr>
                <w:rFonts w:ascii="Times New Roman" w:hAnsi="Times New Roman"/>
                <w:sz w:val="20"/>
                <w:szCs w:val="20"/>
              </w:rPr>
              <w:t xml:space="preserve"> nepodliehajú previerke zabezpečenia kvality </w:t>
            </w:r>
            <w:r w:rsidRPr="006560E4">
              <w:rPr>
                <w:rFonts w:ascii="Times New Roman" w:hAnsi="Times New Roman"/>
                <w:strike/>
                <w:sz w:val="20"/>
                <w:szCs w:val="20"/>
              </w:rPr>
              <w:t>štatutárneho auditu</w:t>
            </w:r>
            <w:r w:rsidRPr="006560E4">
              <w:rPr>
                <w:rFonts w:ascii="Times New Roman" w:hAnsi="Times New Roman"/>
                <w:sz w:val="20"/>
                <w:szCs w:val="20"/>
              </w:rPr>
              <w:t xml:space="preserve"> podľa § 35, ak systém previerok zabezpečenia kvality </w:t>
            </w:r>
            <w:r w:rsidRPr="006560E4">
              <w:rPr>
                <w:rFonts w:ascii="Times New Roman" w:hAnsi="Times New Roman"/>
                <w:strike/>
                <w:sz w:val="20"/>
                <w:szCs w:val="20"/>
              </w:rPr>
              <w:t>štatutárneho auditu</w:t>
            </w:r>
            <w:r w:rsidRPr="006560E4">
              <w:rPr>
                <w:rFonts w:ascii="Times New Roman" w:hAnsi="Times New Roman"/>
                <w:sz w:val="20"/>
                <w:szCs w:val="20"/>
              </w:rPr>
              <w:t xml:space="preserve"> v </w:t>
            </w:r>
            <w:r w:rsidRPr="006560E4">
              <w:rPr>
                <w:rFonts w:ascii="Times New Roman" w:hAnsi="Times New Roman"/>
                <w:b/>
                <w:sz w:val="20"/>
                <w:szCs w:val="20"/>
              </w:rPr>
              <w:t>tomto štáte</w:t>
            </w:r>
            <w:r w:rsidRPr="006560E4">
              <w:rPr>
                <w:rFonts w:ascii="Times New Roman" w:hAnsi="Times New Roman"/>
                <w:sz w:val="20"/>
                <w:szCs w:val="20"/>
              </w:rPr>
              <w:t xml:space="preserve"> je uznaný Európskou komisiou za rovnocenný a v predchádzajúcich troch rokoch bola u tohto audítora alebo v tejto audítorskej spoločnosti vykonaná previerka zabezpečenia kvality </w:t>
            </w:r>
            <w:r w:rsidRPr="006560E4">
              <w:rPr>
                <w:rFonts w:ascii="Times New Roman" w:hAnsi="Times New Roman"/>
                <w:strike/>
                <w:sz w:val="20"/>
                <w:szCs w:val="20"/>
              </w:rPr>
              <w:t>štatutárneho auditu</w:t>
            </w:r>
            <w:r w:rsidRPr="006560E4">
              <w:rPr>
                <w:rFonts w:ascii="Times New Roman" w:hAnsi="Times New Roman"/>
                <w:sz w:val="20"/>
                <w:szCs w:val="20"/>
              </w:rPr>
              <w:t xml:space="preserve"> príslušným orgánom v inom členskom štáte alebo v </w:t>
            </w:r>
            <w:r w:rsidRPr="006560E4">
              <w:rPr>
                <w:rFonts w:ascii="Times New Roman" w:hAnsi="Times New Roman"/>
                <w:b/>
                <w:sz w:val="20"/>
                <w:szCs w:val="20"/>
              </w:rPr>
              <w:t>treťom štáte</w:t>
            </w:r>
            <w:r w:rsidRPr="006560E4">
              <w:rPr>
                <w:rFonts w:ascii="Times New Roman" w:hAnsi="Times New Roman"/>
                <w:sz w:val="20"/>
                <w:szCs w:val="20"/>
              </w:rPr>
              <w:t>.</w:t>
            </w:r>
          </w:p>
        </w:tc>
        <w:tc>
          <w:tcPr>
            <w:tcW w:w="709" w:type="dxa"/>
            <w:vMerge w:val="restart"/>
          </w:tcPr>
          <w:p w14:paraId="7B5C1F48" w14:textId="77777777" w:rsidR="00AE3270" w:rsidRPr="006D0BFB" w:rsidRDefault="00AE3270" w:rsidP="00AE3270">
            <w:pPr>
              <w:pStyle w:val="Nadpis4"/>
              <w:spacing w:line="240" w:lineRule="auto"/>
              <w:rPr>
                <w:b w:val="0"/>
                <w:sz w:val="20"/>
              </w:rPr>
            </w:pPr>
            <w:r>
              <w:rPr>
                <w:b w:val="0"/>
                <w:sz w:val="20"/>
              </w:rPr>
              <w:t>Ú</w:t>
            </w:r>
          </w:p>
        </w:tc>
        <w:tc>
          <w:tcPr>
            <w:tcW w:w="1275" w:type="dxa"/>
            <w:vMerge w:val="restart"/>
          </w:tcPr>
          <w:p w14:paraId="1829069E" w14:textId="77777777" w:rsidR="00AE3270" w:rsidRPr="006D0BFB" w:rsidRDefault="00AE3270" w:rsidP="00AE3270">
            <w:pPr>
              <w:spacing w:line="240" w:lineRule="auto"/>
              <w:rPr>
                <w:i w:val="0"/>
                <w:sz w:val="20"/>
              </w:rPr>
            </w:pPr>
          </w:p>
        </w:tc>
        <w:tc>
          <w:tcPr>
            <w:tcW w:w="1005" w:type="dxa"/>
            <w:vMerge w:val="restart"/>
          </w:tcPr>
          <w:p w14:paraId="78EF9FCE" w14:textId="77777777" w:rsidR="00AE3270" w:rsidRPr="00B45670" w:rsidRDefault="00AE3270" w:rsidP="00AE3270">
            <w:pPr>
              <w:spacing w:line="240" w:lineRule="auto"/>
              <w:rPr>
                <w:i w:val="0"/>
                <w:sz w:val="20"/>
              </w:rPr>
            </w:pPr>
            <w:r>
              <w:rPr>
                <w:i w:val="0"/>
                <w:sz w:val="20"/>
              </w:rPr>
              <w:t>GP - N</w:t>
            </w:r>
          </w:p>
        </w:tc>
        <w:tc>
          <w:tcPr>
            <w:tcW w:w="1266" w:type="dxa"/>
            <w:vMerge w:val="restart"/>
          </w:tcPr>
          <w:p w14:paraId="1BD29BD2" w14:textId="77777777" w:rsidR="00AE3270" w:rsidRPr="006D0BFB" w:rsidRDefault="00AE3270" w:rsidP="00AE3270">
            <w:pPr>
              <w:spacing w:line="240" w:lineRule="auto"/>
              <w:rPr>
                <w:i w:val="0"/>
                <w:sz w:val="20"/>
              </w:rPr>
            </w:pPr>
          </w:p>
        </w:tc>
      </w:tr>
      <w:tr w:rsidR="00AE3270" w:rsidRPr="006D0BFB" w14:paraId="76DCD2E9" w14:textId="77777777" w:rsidTr="00C43256">
        <w:trPr>
          <w:trHeight w:val="164"/>
        </w:trPr>
        <w:tc>
          <w:tcPr>
            <w:tcW w:w="720" w:type="dxa"/>
            <w:vMerge/>
          </w:tcPr>
          <w:p w14:paraId="0678D3CE" w14:textId="77777777" w:rsidR="00AE3270" w:rsidRPr="006D0BFB" w:rsidRDefault="00AE3270" w:rsidP="00AE3270">
            <w:pPr>
              <w:spacing w:line="240" w:lineRule="auto"/>
              <w:rPr>
                <w:i w:val="0"/>
                <w:sz w:val="20"/>
              </w:rPr>
            </w:pPr>
          </w:p>
        </w:tc>
        <w:tc>
          <w:tcPr>
            <w:tcW w:w="4536" w:type="dxa"/>
            <w:gridSpan w:val="3"/>
            <w:vMerge/>
          </w:tcPr>
          <w:p w14:paraId="6462351D" w14:textId="77777777" w:rsidR="00AE3270" w:rsidRPr="00A664A5" w:rsidRDefault="00AE3270" w:rsidP="00AE3270">
            <w:pPr>
              <w:autoSpaceDE w:val="0"/>
              <w:autoSpaceDN w:val="0"/>
              <w:spacing w:line="240" w:lineRule="auto"/>
              <w:rPr>
                <w:rFonts w:asciiTheme="majorBidi" w:hAnsiTheme="majorBidi"/>
                <w:bCs/>
                <w:i w:val="0"/>
                <w:sz w:val="20"/>
                <w:lang w:eastAsia="sk-SK"/>
              </w:rPr>
            </w:pPr>
          </w:p>
        </w:tc>
        <w:tc>
          <w:tcPr>
            <w:tcW w:w="993" w:type="dxa"/>
            <w:vMerge/>
          </w:tcPr>
          <w:p w14:paraId="269C8AFA" w14:textId="77777777" w:rsidR="00AE3270" w:rsidRPr="006D0BFB" w:rsidRDefault="00AE3270" w:rsidP="00AE3270">
            <w:pPr>
              <w:pStyle w:val="Nadpis9"/>
              <w:spacing w:line="240" w:lineRule="auto"/>
              <w:rPr>
                <w:b w:val="0"/>
                <w:sz w:val="20"/>
              </w:rPr>
            </w:pPr>
          </w:p>
        </w:tc>
        <w:tc>
          <w:tcPr>
            <w:tcW w:w="992" w:type="dxa"/>
            <w:vMerge/>
          </w:tcPr>
          <w:p w14:paraId="5E8C72CF" w14:textId="77777777" w:rsidR="00AE3270" w:rsidRPr="006D0BFB" w:rsidRDefault="00AE3270" w:rsidP="00AE3270">
            <w:pPr>
              <w:spacing w:line="240" w:lineRule="auto"/>
              <w:rPr>
                <w:bCs/>
                <w:i w:val="0"/>
                <w:sz w:val="20"/>
              </w:rPr>
            </w:pPr>
          </w:p>
        </w:tc>
        <w:tc>
          <w:tcPr>
            <w:tcW w:w="709" w:type="dxa"/>
          </w:tcPr>
          <w:p w14:paraId="4D1D4ECF" w14:textId="77777777" w:rsidR="00AE3270" w:rsidRDefault="00AE3270" w:rsidP="00AE3270">
            <w:pPr>
              <w:spacing w:line="240" w:lineRule="auto"/>
              <w:rPr>
                <w:bCs/>
                <w:i w:val="0"/>
                <w:sz w:val="20"/>
              </w:rPr>
            </w:pPr>
            <w:r>
              <w:rPr>
                <w:bCs/>
                <w:i w:val="0"/>
                <w:sz w:val="20"/>
              </w:rPr>
              <w:t>§ 7</w:t>
            </w:r>
            <w:r w:rsidRPr="006D0BFB">
              <w:rPr>
                <w:bCs/>
                <w:i w:val="0"/>
                <w:sz w:val="20"/>
              </w:rPr>
              <w:t xml:space="preserve"> </w:t>
            </w:r>
          </w:p>
          <w:p w14:paraId="78652C58" w14:textId="77777777" w:rsidR="00AE3270" w:rsidRPr="00153DCB" w:rsidRDefault="00AE3270" w:rsidP="00AE3270">
            <w:pPr>
              <w:spacing w:line="240" w:lineRule="auto"/>
              <w:rPr>
                <w:b/>
                <w:bCs/>
                <w:i w:val="0"/>
                <w:sz w:val="20"/>
              </w:rPr>
            </w:pPr>
            <w:r w:rsidRPr="00153DCB">
              <w:rPr>
                <w:b/>
                <w:bCs/>
                <w:i w:val="0"/>
                <w:sz w:val="20"/>
              </w:rPr>
              <w:t>O: 7</w:t>
            </w:r>
          </w:p>
        </w:tc>
        <w:tc>
          <w:tcPr>
            <w:tcW w:w="3544" w:type="dxa"/>
          </w:tcPr>
          <w:p w14:paraId="5C63214E" w14:textId="77777777" w:rsidR="00AE3270" w:rsidRPr="00AE3270" w:rsidRDefault="00AE3270" w:rsidP="00AE3270">
            <w:pPr>
              <w:pStyle w:val="odsek"/>
              <w:tabs>
                <w:tab w:val="clear" w:pos="360"/>
                <w:tab w:val="num" w:pos="756"/>
              </w:tabs>
              <w:spacing w:before="0" w:line="240" w:lineRule="auto"/>
              <w:rPr>
                <w:rFonts w:ascii="Times New Roman" w:hAnsi="Times New Roman"/>
                <w:sz w:val="20"/>
                <w:szCs w:val="20"/>
              </w:rPr>
            </w:pPr>
            <w:r w:rsidRPr="00AE3270">
              <w:rPr>
                <w:rFonts w:ascii="Times New Roman" w:hAnsi="Times New Roman"/>
                <w:sz w:val="20"/>
                <w:szCs w:val="20"/>
              </w:rPr>
              <w:t>Audítor z </w:t>
            </w:r>
            <w:r w:rsidRPr="00AE3270">
              <w:rPr>
                <w:rFonts w:ascii="Times New Roman" w:hAnsi="Times New Roman"/>
                <w:b/>
                <w:sz w:val="20"/>
                <w:szCs w:val="20"/>
              </w:rPr>
              <w:t>tretieho štátu</w:t>
            </w:r>
            <w:r w:rsidRPr="00AE3270">
              <w:rPr>
                <w:rFonts w:ascii="Times New Roman" w:hAnsi="Times New Roman"/>
                <w:sz w:val="20"/>
                <w:szCs w:val="20"/>
              </w:rPr>
              <w:t xml:space="preserve"> a audítorská spoločnosť z </w:t>
            </w:r>
            <w:r w:rsidRPr="00AE3270">
              <w:rPr>
                <w:rFonts w:ascii="Times New Roman" w:hAnsi="Times New Roman"/>
                <w:b/>
                <w:sz w:val="20"/>
                <w:szCs w:val="20"/>
              </w:rPr>
              <w:t>tretieho štátu</w:t>
            </w:r>
            <w:r w:rsidRPr="00AE3270">
              <w:rPr>
                <w:rFonts w:ascii="Times New Roman" w:hAnsi="Times New Roman"/>
                <w:sz w:val="20"/>
                <w:szCs w:val="20"/>
              </w:rPr>
              <w:t xml:space="preserve"> registrovaní podľa odseku 1 </w:t>
            </w:r>
            <w:r w:rsidRPr="00AE3270">
              <w:rPr>
                <w:rFonts w:ascii="Times New Roman" w:hAnsi="Times New Roman"/>
                <w:b/>
                <w:sz w:val="20"/>
                <w:szCs w:val="20"/>
              </w:rPr>
              <w:t>alebo odseku 2</w:t>
            </w:r>
            <w:r w:rsidRPr="00AE3270">
              <w:rPr>
                <w:rFonts w:ascii="Times New Roman" w:hAnsi="Times New Roman"/>
                <w:color w:val="0070C0"/>
                <w:sz w:val="20"/>
                <w:szCs w:val="20"/>
              </w:rPr>
              <w:t xml:space="preserve"> </w:t>
            </w:r>
            <w:r w:rsidRPr="00AE3270">
              <w:rPr>
                <w:rFonts w:ascii="Times New Roman" w:hAnsi="Times New Roman"/>
                <w:sz w:val="20"/>
                <w:szCs w:val="20"/>
              </w:rPr>
              <w:t xml:space="preserve">nepodliehajú dohľadu podľa § 36 a sankciám podľa § 64, ak sú začlenení do systému dohľadu a disciplinárnej zodpovednosti v  </w:t>
            </w:r>
            <w:r w:rsidRPr="00AE3270">
              <w:rPr>
                <w:rFonts w:ascii="Times New Roman" w:hAnsi="Times New Roman"/>
                <w:b/>
                <w:sz w:val="20"/>
                <w:szCs w:val="20"/>
              </w:rPr>
              <w:t xml:space="preserve">treťom štáte </w:t>
            </w:r>
            <w:r w:rsidRPr="00AE3270">
              <w:rPr>
                <w:rFonts w:ascii="Times New Roman" w:hAnsi="Times New Roman"/>
                <w:sz w:val="20"/>
                <w:szCs w:val="20"/>
              </w:rPr>
              <w:t>a ak tento systém je Európskou komisiou uznaný za rovnocenný.</w:t>
            </w:r>
          </w:p>
        </w:tc>
        <w:tc>
          <w:tcPr>
            <w:tcW w:w="709" w:type="dxa"/>
            <w:vMerge/>
          </w:tcPr>
          <w:p w14:paraId="6201988E" w14:textId="77777777" w:rsidR="00AE3270" w:rsidRPr="006D0BFB" w:rsidRDefault="00AE3270" w:rsidP="00AE3270">
            <w:pPr>
              <w:pStyle w:val="Nadpis4"/>
              <w:spacing w:line="240" w:lineRule="auto"/>
              <w:rPr>
                <w:b w:val="0"/>
                <w:sz w:val="20"/>
              </w:rPr>
            </w:pPr>
          </w:p>
        </w:tc>
        <w:tc>
          <w:tcPr>
            <w:tcW w:w="1275" w:type="dxa"/>
            <w:vMerge/>
          </w:tcPr>
          <w:p w14:paraId="72467D03" w14:textId="77777777" w:rsidR="00AE3270" w:rsidRPr="006D0BFB" w:rsidRDefault="00AE3270" w:rsidP="00AE3270">
            <w:pPr>
              <w:spacing w:line="240" w:lineRule="auto"/>
              <w:rPr>
                <w:i w:val="0"/>
                <w:sz w:val="20"/>
              </w:rPr>
            </w:pPr>
          </w:p>
        </w:tc>
        <w:tc>
          <w:tcPr>
            <w:tcW w:w="1005" w:type="dxa"/>
            <w:vMerge/>
          </w:tcPr>
          <w:p w14:paraId="1536DED8" w14:textId="77777777" w:rsidR="00AE3270" w:rsidRPr="006D0BFB" w:rsidRDefault="00AE3270" w:rsidP="00AE3270">
            <w:pPr>
              <w:spacing w:line="240" w:lineRule="auto"/>
              <w:rPr>
                <w:i w:val="0"/>
                <w:sz w:val="20"/>
              </w:rPr>
            </w:pPr>
          </w:p>
        </w:tc>
        <w:tc>
          <w:tcPr>
            <w:tcW w:w="1266" w:type="dxa"/>
            <w:vMerge/>
          </w:tcPr>
          <w:p w14:paraId="750FB698" w14:textId="77777777" w:rsidR="00AE3270" w:rsidRPr="006D0BFB" w:rsidRDefault="00AE3270" w:rsidP="00AE3270">
            <w:pPr>
              <w:spacing w:line="240" w:lineRule="auto"/>
              <w:rPr>
                <w:i w:val="0"/>
                <w:sz w:val="20"/>
              </w:rPr>
            </w:pPr>
          </w:p>
        </w:tc>
      </w:tr>
    </w:tbl>
    <w:p w14:paraId="109431DA" w14:textId="77777777" w:rsidR="008E1E53" w:rsidRDefault="008E1E53" w:rsidP="002B595E">
      <w:pPr>
        <w:spacing w:line="240" w:lineRule="auto"/>
        <w:rPr>
          <w:sz w:val="20"/>
        </w:rPr>
      </w:pPr>
      <w:r>
        <w:rPr>
          <w:sz w:val="20"/>
        </w:rPr>
        <w:t>LEGENDA:</w:t>
      </w:r>
    </w:p>
    <w:tbl>
      <w:tblPr>
        <w:tblW w:w="13930" w:type="dxa"/>
        <w:tblCellMar>
          <w:left w:w="70" w:type="dxa"/>
          <w:right w:w="70" w:type="dxa"/>
        </w:tblCellMar>
        <w:tblLook w:val="0000" w:firstRow="0" w:lastRow="0" w:firstColumn="0" w:lastColumn="0" w:noHBand="0" w:noVBand="0"/>
      </w:tblPr>
      <w:tblGrid>
        <w:gridCol w:w="2410"/>
        <w:gridCol w:w="3780"/>
        <w:gridCol w:w="2340"/>
        <w:gridCol w:w="5400"/>
      </w:tblGrid>
      <w:tr w:rsidR="008E1E53" w14:paraId="4903092F" w14:textId="77777777">
        <w:tc>
          <w:tcPr>
            <w:tcW w:w="2410" w:type="dxa"/>
            <w:tcBorders>
              <w:top w:val="nil"/>
              <w:left w:val="nil"/>
              <w:bottom w:val="nil"/>
              <w:right w:val="nil"/>
            </w:tcBorders>
          </w:tcPr>
          <w:p w14:paraId="20493FC1" w14:textId="77777777" w:rsidR="008E1E53" w:rsidRDefault="008E1E53" w:rsidP="002B595E">
            <w:pPr>
              <w:pStyle w:val="Normlny0"/>
              <w:autoSpaceDE/>
              <w:autoSpaceDN/>
              <w:spacing w:after="60" w:line="240" w:lineRule="auto"/>
              <w:rPr>
                <w:lang w:eastAsia="sk-SK"/>
              </w:rPr>
            </w:pPr>
            <w:r>
              <w:rPr>
                <w:lang w:eastAsia="sk-SK"/>
              </w:rPr>
              <w:t>V stĺpci (1):</w:t>
            </w:r>
          </w:p>
          <w:p w14:paraId="351F947F" w14:textId="77777777" w:rsidR="008E1E53" w:rsidRDefault="008E1E53" w:rsidP="002B595E">
            <w:pPr>
              <w:spacing w:line="240" w:lineRule="auto"/>
              <w:rPr>
                <w:sz w:val="20"/>
              </w:rPr>
            </w:pPr>
            <w:r>
              <w:rPr>
                <w:sz w:val="20"/>
              </w:rPr>
              <w:t>Č – článok</w:t>
            </w:r>
          </w:p>
          <w:p w14:paraId="1790AD9F" w14:textId="77777777" w:rsidR="008E1E53" w:rsidRDefault="008E1E53" w:rsidP="002B595E">
            <w:pPr>
              <w:spacing w:line="240" w:lineRule="auto"/>
              <w:rPr>
                <w:sz w:val="20"/>
              </w:rPr>
            </w:pPr>
            <w:r>
              <w:rPr>
                <w:sz w:val="20"/>
              </w:rPr>
              <w:t>O – odsek</w:t>
            </w:r>
          </w:p>
          <w:p w14:paraId="24616C4E" w14:textId="77777777" w:rsidR="008E1E53" w:rsidRDefault="008E1E53" w:rsidP="002B595E">
            <w:pPr>
              <w:spacing w:line="240" w:lineRule="auto"/>
              <w:rPr>
                <w:sz w:val="20"/>
              </w:rPr>
            </w:pPr>
            <w:r>
              <w:rPr>
                <w:sz w:val="20"/>
              </w:rPr>
              <w:t>V – veta</w:t>
            </w:r>
          </w:p>
          <w:p w14:paraId="4884A103" w14:textId="77777777" w:rsidR="008E1E53" w:rsidRDefault="008E1E53" w:rsidP="002B595E">
            <w:pPr>
              <w:spacing w:line="240" w:lineRule="auto"/>
              <w:rPr>
                <w:sz w:val="20"/>
              </w:rPr>
            </w:pPr>
            <w:r>
              <w:rPr>
                <w:sz w:val="20"/>
              </w:rPr>
              <w:t>P – písmeno (číslo)</w:t>
            </w:r>
          </w:p>
          <w:p w14:paraId="2321BE2B" w14:textId="77777777" w:rsidR="008E1E53" w:rsidRDefault="008E1E53" w:rsidP="002B595E">
            <w:pPr>
              <w:spacing w:line="240" w:lineRule="auto"/>
              <w:rPr>
                <w:sz w:val="20"/>
              </w:rPr>
            </w:pPr>
          </w:p>
        </w:tc>
        <w:tc>
          <w:tcPr>
            <w:tcW w:w="3780" w:type="dxa"/>
            <w:tcBorders>
              <w:top w:val="nil"/>
              <w:left w:val="nil"/>
              <w:bottom w:val="nil"/>
              <w:right w:val="nil"/>
            </w:tcBorders>
          </w:tcPr>
          <w:p w14:paraId="6089356F" w14:textId="77777777" w:rsidR="008E1E53" w:rsidRDefault="008E1E53" w:rsidP="002B595E">
            <w:pPr>
              <w:pStyle w:val="Normlny0"/>
              <w:autoSpaceDE/>
              <w:autoSpaceDN/>
              <w:spacing w:after="60" w:line="240" w:lineRule="auto"/>
              <w:rPr>
                <w:lang w:eastAsia="sk-SK"/>
              </w:rPr>
            </w:pPr>
            <w:r>
              <w:rPr>
                <w:lang w:eastAsia="sk-SK"/>
              </w:rPr>
              <w:t>V stĺpci (3):</w:t>
            </w:r>
          </w:p>
          <w:p w14:paraId="0AD3DDE9" w14:textId="77777777" w:rsidR="008E1E53" w:rsidRDefault="008E1E53" w:rsidP="002B595E">
            <w:pPr>
              <w:spacing w:line="240" w:lineRule="auto"/>
              <w:rPr>
                <w:sz w:val="20"/>
              </w:rPr>
            </w:pPr>
            <w:r>
              <w:rPr>
                <w:sz w:val="20"/>
              </w:rPr>
              <w:t>N – bežná transpozícia</w:t>
            </w:r>
          </w:p>
          <w:p w14:paraId="7CF4ED69" w14:textId="77777777" w:rsidR="008E1E53" w:rsidRDefault="008E1E53" w:rsidP="002B595E">
            <w:pPr>
              <w:spacing w:line="240" w:lineRule="auto"/>
              <w:rPr>
                <w:sz w:val="20"/>
              </w:rPr>
            </w:pPr>
            <w:r>
              <w:rPr>
                <w:sz w:val="20"/>
              </w:rPr>
              <w:t>O – transpozícia s možnosťou voľby</w:t>
            </w:r>
          </w:p>
          <w:p w14:paraId="5B44D712" w14:textId="77777777" w:rsidR="008E1E53" w:rsidRDefault="008E1E53" w:rsidP="002B595E">
            <w:pPr>
              <w:spacing w:line="240" w:lineRule="auto"/>
              <w:rPr>
                <w:sz w:val="20"/>
              </w:rPr>
            </w:pPr>
            <w:r>
              <w:rPr>
                <w:sz w:val="20"/>
              </w:rPr>
              <w:t>D – transpozícia podľa úvahy (dobrovoľná)</w:t>
            </w:r>
          </w:p>
          <w:p w14:paraId="7AFBA62D" w14:textId="77777777" w:rsidR="008E1E53" w:rsidRDefault="008E1E53" w:rsidP="002B595E">
            <w:pPr>
              <w:spacing w:line="240" w:lineRule="auto"/>
              <w:rPr>
                <w:sz w:val="20"/>
              </w:rPr>
            </w:pPr>
            <w:proofErr w:type="spellStart"/>
            <w:r>
              <w:rPr>
                <w:sz w:val="20"/>
              </w:rPr>
              <w:t>n.a</w:t>
            </w:r>
            <w:proofErr w:type="spellEnd"/>
            <w:r>
              <w:rPr>
                <w:sz w:val="20"/>
              </w:rPr>
              <w:t>. – transpozícia sa neuskutočňuje</w:t>
            </w:r>
          </w:p>
        </w:tc>
        <w:tc>
          <w:tcPr>
            <w:tcW w:w="2340" w:type="dxa"/>
            <w:tcBorders>
              <w:top w:val="nil"/>
              <w:left w:val="nil"/>
              <w:bottom w:val="nil"/>
              <w:right w:val="nil"/>
            </w:tcBorders>
          </w:tcPr>
          <w:p w14:paraId="232307FB" w14:textId="77777777" w:rsidR="008E1E53" w:rsidRPr="00A963B1" w:rsidRDefault="008E1E53" w:rsidP="002B595E">
            <w:pPr>
              <w:pStyle w:val="Normlny0"/>
              <w:autoSpaceDE/>
              <w:autoSpaceDN/>
              <w:spacing w:after="60" w:line="240" w:lineRule="auto"/>
              <w:rPr>
                <w:lang w:eastAsia="sk-SK"/>
              </w:rPr>
            </w:pPr>
            <w:r w:rsidRPr="00A963B1">
              <w:rPr>
                <w:lang w:eastAsia="sk-SK"/>
              </w:rPr>
              <w:t>V stĺpci (5):</w:t>
            </w:r>
          </w:p>
          <w:p w14:paraId="11F5F6F0" w14:textId="77777777" w:rsidR="008E1E53" w:rsidRPr="00A963B1" w:rsidRDefault="008E1E53" w:rsidP="002B595E">
            <w:pPr>
              <w:spacing w:line="240" w:lineRule="auto"/>
              <w:rPr>
                <w:sz w:val="20"/>
              </w:rPr>
            </w:pPr>
            <w:r w:rsidRPr="00A963B1">
              <w:rPr>
                <w:sz w:val="20"/>
              </w:rPr>
              <w:t>Č – článok</w:t>
            </w:r>
          </w:p>
          <w:p w14:paraId="240F04FE" w14:textId="77777777" w:rsidR="008E1E53" w:rsidRPr="00A963B1" w:rsidRDefault="008E1E53" w:rsidP="002B595E">
            <w:pPr>
              <w:spacing w:line="240" w:lineRule="auto"/>
              <w:rPr>
                <w:sz w:val="20"/>
              </w:rPr>
            </w:pPr>
            <w:r w:rsidRPr="00A963B1">
              <w:rPr>
                <w:sz w:val="20"/>
              </w:rPr>
              <w:t>§ – paragraf</w:t>
            </w:r>
          </w:p>
          <w:p w14:paraId="6F3F59C4" w14:textId="77777777" w:rsidR="008E1E53" w:rsidRPr="00A963B1" w:rsidRDefault="008E1E53" w:rsidP="002B595E">
            <w:pPr>
              <w:spacing w:line="240" w:lineRule="auto"/>
              <w:rPr>
                <w:sz w:val="20"/>
              </w:rPr>
            </w:pPr>
            <w:r w:rsidRPr="00A963B1">
              <w:rPr>
                <w:sz w:val="20"/>
              </w:rPr>
              <w:t>O – odsek</w:t>
            </w:r>
          </w:p>
          <w:p w14:paraId="6C6397B5" w14:textId="77777777" w:rsidR="008E1E53" w:rsidRPr="00A963B1" w:rsidRDefault="008E1E53" w:rsidP="002B595E">
            <w:pPr>
              <w:spacing w:line="240" w:lineRule="auto"/>
              <w:rPr>
                <w:sz w:val="20"/>
              </w:rPr>
            </w:pPr>
            <w:r w:rsidRPr="00A963B1">
              <w:rPr>
                <w:sz w:val="20"/>
              </w:rPr>
              <w:t>V – veta</w:t>
            </w:r>
          </w:p>
          <w:p w14:paraId="43BFDCFC" w14:textId="77777777" w:rsidR="008E1E53" w:rsidRPr="00A963B1" w:rsidRDefault="008E1E53" w:rsidP="002B595E">
            <w:pPr>
              <w:spacing w:line="240" w:lineRule="auto"/>
              <w:rPr>
                <w:sz w:val="20"/>
              </w:rPr>
            </w:pPr>
            <w:r w:rsidRPr="00A963B1">
              <w:rPr>
                <w:sz w:val="20"/>
              </w:rPr>
              <w:t>P – písmeno (číslo)</w:t>
            </w:r>
          </w:p>
        </w:tc>
        <w:tc>
          <w:tcPr>
            <w:tcW w:w="5400" w:type="dxa"/>
            <w:tcBorders>
              <w:top w:val="nil"/>
              <w:left w:val="nil"/>
              <w:bottom w:val="nil"/>
              <w:right w:val="nil"/>
            </w:tcBorders>
          </w:tcPr>
          <w:p w14:paraId="328D8E7B" w14:textId="77777777" w:rsidR="008E1E53" w:rsidRPr="00A963B1" w:rsidRDefault="008E1E53" w:rsidP="002B595E">
            <w:pPr>
              <w:pStyle w:val="Normlny0"/>
              <w:autoSpaceDE/>
              <w:autoSpaceDN/>
              <w:spacing w:after="60" w:line="240" w:lineRule="auto"/>
              <w:rPr>
                <w:lang w:eastAsia="sk-SK"/>
              </w:rPr>
            </w:pPr>
            <w:r w:rsidRPr="00A963B1">
              <w:rPr>
                <w:lang w:eastAsia="sk-SK"/>
              </w:rPr>
              <w:t>V stĺpci (7):</w:t>
            </w:r>
          </w:p>
          <w:p w14:paraId="7B9FE3D7" w14:textId="77777777" w:rsidR="008E1E53" w:rsidRPr="00A963B1" w:rsidRDefault="008E1E53" w:rsidP="002B595E">
            <w:pPr>
              <w:spacing w:line="240" w:lineRule="auto"/>
              <w:rPr>
                <w:sz w:val="20"/>
              </w:rPr>
            </w:pPr>
            <w:r w:rsidRPr="00A963B1">
              <w:rPr>
                <w:sz w:val="20"/>
              </w:rPr>
              <w:t>Ú – úplná zhoda</w:t>
            </w:r>
          </w:p>
          <w:p w14:paraId="3FF4A32B" w14:textId="77777777" w:rsidR="008E1E53" w:rsidRPr="00A963B1" w:rsidRDefault="008E1E53" w:rsidP="002B595E">
            <w:pPr>
              <w:spacing w:line="240" w:lineRule="auto"/>
              <w:rPr>
                <w:sz w:val="20"/>
              </w:rPr>
            </w:pPr>
            <w:r w:rsidRPr="00A963B1">
              <w:rPr>
                <w:sz w:val="20"/>
              </w:rPr>
              <w:t>Č – čiastočná zhoda</w:t>
            </w:r>
          </w:p>
          <w:p w14:paraId="27249066" w14:textId="77777777" w:rsidR="008E1E53" w:rsidRPr="00A963B1" w:rsidRDefault="008E1E53" w:rsidP="002B595E">
            <w:pPr>
              <w:spacing w:line="240" w:lineRule="auto"/>
              <w:ind w:left="290" w:hanging="290"/>
              <w:rPr>
                <w:sz w:val="20"/>
              </w:rPr>
            </w:pPr>
            <w:r w:rsidRPr="00A963B1">
              <w:rPr>
                <w:sz w:val="20"/>
              </w:rPr>
              <w:t xml:space="preserve">Ž – žiadna zhoda (ak nebola dosiahnutá ani </w:t>
            </w:r>
            <w:proofErr w:type="spellStart"/>
            <w:r w:rsidRPr="00A963B1">
              <w:rPr>
                <w:sz w:val="20"/>
              </w:rPr>
              <w:t>čiast</w:t>
            </w:r>
            <w:proofErr w:type="spellEnd"/>
            <w:r w:rsidRPr="00A963B1">
              <w:rPr>
                <w:sz w:val="20"/>
              </w:rPr>
              <w:t>. ani úplná zhoda alebo k prebratiu dôjde v budúcnosti)</w:t>
            </w:r>
          </w:p>
          <w:p w14:paraId="40C4627C" w14:textId="77777777" w:rsidR="008E1E53" w:rsidRPr="00A963B1" w:rsidRDefault="008E1E53" w:rsidP="002B595E">
            <w:pPr>
              <w:spacing w:line="240" w:lineRule="auto"/>
              <w:ind w:left="290" w:hanging="290"/>
              <w:rPr>
                <w:sz w:val="20"/>
              </w:rPr>
            </w:pPr>
            <w:proofErr w:type="spellStart"/>
            <w:r w:rsidRPr="00A963B1">
              <w:rPr>
                <w:sz w:val="20"/>
              </w:rPr>
              <w:t>n.a</w:t>
            </w:r>
            <w:proofErr w:type="spellEnd"/>
            <w:r w:rsidRPr="00A963B1">
              <w:rPr>
                <w:sz w:val="20"/>
              </w:rPr>
              <w:t>. – neaplikovateľnosť (ak sa ustanovenie smernice netýka SR alebo nie je potrebné ho prebrať)</w:t>
            </w:r>
          </w:p>
        </w:tc>
      </w:tr>
    </w:tbl>
    <w:p w14:paraId="14843D9F" w14:textId="77777777" w:rsidR="00CE27C1" w:rsidRPr="008E1E53" w:rsidRDefault="00CE27C1" w:rsidP="002B595E">
      <w:pPr>
        <w:spacing w:line="240" w:lineRule="auto"/>
        <w:rPr>
          <w:i w:val="0"/>
          <w:sz w:val="20"/>
        </w:rPr>
      </w:pPr>
    </w:p>
    <w:sectPr w:rsidR="00CE27C1" w:rsidRPr="008E1E53" w:rsidSect="007A637F">
      <w:footerReference w:type="even" r:id="rId9"/>
      <w:footerReference w:type="default" r:id="rId10"/>
      <w:pgSz w:w="16838" w:h="11906"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B1938" w14:textId="77777777" w:rsidR="00DF328E" w:rsidRDefault="00DF328E">
      <w:r>
        <w:separator/>
      </w:r>
    </w:p>
  </w:endnote>
  <w:endnote w:type="continuationSeparator" w:id="0">
    <w:p w14:paraId="7696C9B1" w14:textId="77777777" w:rsidR="00DF328E" w:rsidRDefault="00D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29FB" w14:textId="77777777" w:rsidR="00347DD7" w:rsidRDefault="00347DD7" w:rsidP="00471B6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B2657AE" w14:textId="77777777" w:rsidR="00347DD7" w:rsidRDefault="00347DD7" w:rsidP="00471B6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3DED" w14:textId="1805C3BE" w:rsidR="00347DD7" w:rsidRDefault="00347DD7" w:rsidP="00471B6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934E2">
      <w:rPr>
        <w:rStyle w:val="slostrany"/>
        <w:noProof/>
      </w:rPr>
      <w:t>21</w:t>
    </w:r>
    <w:r>
      <w:rPr>
        <w:rStyle w:val="slostrany"/>
      </w:rPr>
      <w:fldChar w:fldCharType="end"/>
    </w:r>
  </w:p>
  <w:p w14:paraId="37798BF5" w14:textId="77777777" w:rsidR="00347DD7" w:rsidRDefault="00347DD7" w:rsidP="00471B6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63F00" w14:textId="77777777" w:rsidR="00DF328E" w:rsidRDefault="00DF328E">
      <w:r>
        <w:separator/>
      </w:r>
    </w:p>
  </w:footnote>
  <w:footnote w:type="continuationSeparator" w:id="0">
    <w:p w14:paraId="226CB0F0" w14:textId="77777777" w:rsidR="00DF328E" w:rsidRDefault="00DF3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D982B8F"/>
    <w:multiLevelType w:val="hybridMultilevel"/>
    <w:tmpl w:val="2D440BC4"/>
    <w:lvl w:ilvl="0" w:tplc="14346E48">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DE5BD1"/>
    <w:multiLevelType w:val="multilevel"/>
    <w:tmpl w:val="E9669A7C"/>
    <w:lvl w:ilvl="0">
      <w:start w:val="1"/>
      <w:numFmt w:val="decimal"/>
      <w:lvlText w:val="(%1)"/>
      <w:lvlJc w:val="left"/>
      <w:pPr>
        <w:tabs>
          <w:tab w:val="num" w:pos="720"/>
        </w:tabs>
        <w:ind w:left="-320" w:firstLine="680"/>
      </w:pPr>
      <w:rPr>
        <w:rFonts w:cs="Times New Roman" w:hint="default"/>
      </w:rPr>
    </w:lvl>
    <w:lvl w:ilvl="1">
      <w:start w:val="1"/>
      <w:numFmt w:val="lowerLetter"/>
      <w:lvlRestart w:val="0"/>
      <w:lvlText w:val="%2)"/>
      <w:lvlJc w:val="left"/>
      <w:pPr>
        <w:tabs>
          <w:tab w:val="num" w:pos="1061"/>
        </w:tabs>
        <w:ind w:left="1060" w:hanging="340"/>
      </w:pPr>
      <w:rPr>
        <w:rFonts w:ascii="Arial Narrow" w:eastAsia="Times New Roman" w:hAnsi="Arial Narrow"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3" w15:restartNumberingAfterBreak="0">
    <w:nsid w:val="1AC64C53"/>
    <w:multiLevelType w:val="hybridMultilevel"/>
    <w:tmpl w:val="1902C5C2"/>
    <w:lvl w:ilvl="0" w:tplc="341458B2">
      <w:start w:val="1"/>
      <w:numFmt w:val="decimal"/>
      <w:lvlText w:val="(%1)"/>
      <w:lvlJc w:val="left"/>
      <w:pPr>
        <w:tabs>
          <w:tab w:val="num" w:pos="964"/>
        </w:tabs>
        <w:ind w:left="284" w:firstLine="28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1" w:tplc="041B0019">
      <w:start w:val="1"/>
      <w:numFmt w:val="lowerLetter"/>
      <w:lvlText w:val="%2."/>
      <w:lvlJc w:val="left"/>
      <w:pPr>
        <w:tabs>
          <w:tab w:val="num" w:pos="1648"/>
        </w:tabs>
        <w:ind w:left="1648" w:hanging="360"/>
      </w:pPr>
      <w:rPr>
        <w:rFonts w:cs="Times New Roman"/>
      </w:rPr>
    </w:lvl>
    <w:lvl w:ilvl="2" w:tplc="041B001B" w:tentative="1">
      <w:start w:val="1"/>
      <w:numFmt w:val="lowerRoman"/>
      <w:lvlText w:val="%3."/>
      <w:lvlJc w:val="right"/>
      <w:pPr>
        <w:tabs>
          <w:tab w:val="num" w:pos="2368"/>
        </w:tabs>
        <w:ind w:left="2368" w:hanging="180"/>
      </w:pPr>
      <w:rPr>
        <w:rFonts w:cs="Times New Roman"/>
      </w:rPr>
    </w:lvl>
    <w:lvl w:ilvl="3" w:tplc="041B000F" w:tentative="1">
      <w:start w:val="1"/>
      <w:numFmt w:val="decimal"/>
      <w:lvlText w:val="%4."/>
      <w:lvlJc w:val="left"/>
      <w:pPr>
        <w:tabs>
          <w:tab w:val="num" w:pos="3088"/>
        </w:tabs>
        <w:ind w:left="3088" w:hanging="360"/>
      </w:pPr>
      <w:rPr>
        <w:rFonts w:cs="Times New Roman"/>
      </w:rPr>
    </w:lvl>
    <w:lvl w:ilvl="4" w:tplc="041B0019" w:tentative="1">
      <w:start w:val="1"/>
      <w:numFmt w:val="lowerLetter"/>
      <w:lvlText w:val="%5."/>
      <w:lvlJc w:val="left"/>
      <w:pPr>
        <w:tabs>
          <w:tab w:val="num" w:pos="3808"/>
        </w:tabs>
        <w:ind w:left="3808" w:hanging="360"/>
      </w:pPr>
      <w:rPr>
        <w:rFonts w:cs="Times New Roman"/>
      </w:rPr>
    </w:lvl>
    <w:lvl w:ilvl="5" w:tplc="041B001B" w:tentative="1">
      <w:start w:val="1"/>
      <w:numFmt w:val="lowerRoman"/>
      <w:lvlText w:val="%6."/>
      <w:lvlJc w:val="right"/>
      <w:pPr>
        <w:tabs>
          <w:tab w:val="num" w:pos="4528"/>
        </w:tabs>
        <w:ind w:left="4528" w:hanging="180"/>
      </w:pPr>
      <w:rPr>
        <w:rFonts w:cs="Times New Roman"/>
      </w:rPr>
    </w:lvl>
    <w:lvl w:ilvl="6" w:tplc="041B000F" w:tentative="1">
      <w:start w:val="1"/>
      <w:numFmt w:val="decimal"/>
      <w:lvlText w:val="%7."/>
      <w:lvlJc w:val="left"/>
      <w:pPr>
        <w:tabs>
          <w:tab w:val="num" w:pos="5248"/>
        </w:tabs>
        <w:ind w:left="5248" w:hanging="360"/>
      </w:pPr>
      <w:rPr>
        <w:rFonts w:cs="Times New Roman"/>
      </w:rPr>
    </w:lvl>
    <w:lvl w:ilvl="7" w:tplc="041B0019" w:tentative="1">
      <w:start w:val="1"/>
      <w:numFmt w:val="lowerLetter"/>
      <w:lvlText w:val="%8."/>
      <w:lvlJc w:val="left"/>
      <w:pPr>
        <w:tabs>
          <w:tab w:val="num" w:pos="5968"/>
        </w:tabs>
        <w:ind w:left="5968" w:hanging="360"/>
      </w:pPr>
      <w:rPr>
        <w:rFonts w:cs="Times New Roman"/>
      </w:rPr>
    </w:lvl>
    <w:lvl w:ilvl="8" w:tplc="041B001B" w:tentative="1">
      <w:start w:val="1"/>
      <w:numFmt w:val="lowerRoman"/>
      <w:lvlText w:val="%9."/>
      <w:lvlJc w:val="right"/>
      <w:pPr>
        <w:tabs>
          <w:tab w:val="num" w:pos="6688"/>
        </w:tabs>
        <w:ind w:left="6688" w:hanging="180"/>
      </w:pPr>
      <w:rPr>
        <w:rFonts w:cs="Times New Roman"/>
      </w:rPr>
    </w:lvl>
  </w:abstractNum>
  <w:abstractNum w:abstractNumId="4" w15:restartNumberingAfterBreak="0">
    <w:nsid w:val="21EB6D67"/>
    <w:multiLevelType w:val="multilevel"/>
    <w:tmpl w:val="15689368"/>
    <w:lvl w:ilvl="0">
      <w:start w:val="1"/>
      <w:numFmt w:val="lowerLetter"/>
      <w:pStyle w:val="pododsek"/>
      <w:lvlText w:val="%1)"/>
      <w:lvlJc w:val="left"/>
      <w:pPr>
        <w:tabs>
          <w:tab w:val="num" w:pos="1201"/>
        </w:tabs>
        <w:ind w:left="1201" w:hanging="360"/>
      </w:pPr>
      <w:rPr>
        <w:rFonts w:cs="Times New Roman" w:hint="default"/>
      </w:rPr>
    </w:lvl>
    <w:lvl w:ilvl="1">
      <w:start w:val="1"/>
      <w:numFmt w:val="decimal"/>
      <w:pStyle w:val="pododsek"/>
      <w:lvlText w:val="%2."/>
      <w:lvlJc w:val="left"/>
      <w:pPr>
        <w:tabs>
          <w:tab w:val="num" w:pos="1304"/>
        </w:tabs>
        <w:ind w:left="1304" w:hanging="283"/>
      </w:pPr>
      <w:rPr>
        <w:rFonts w:ascii="Times New Roman" w:hAnsi="Times New Roman" w:cs="Times New Roman" w:hint="default"/>
        <w:sz w:val="20"/>
        <w:szCs w:val="20"/>
      </w:rPr>
    </w:lvl>
    <w:lvl w:ilvl="2">
      <w:start w:val="1"/>
      <w:numFmt w:val="lowerLetter"/>
      <w:lvlText w:val="(%3)"/>
      <w:lvlJc w:val="left"/>
      <w:pPr>
        <w:tabs>
          <w:tab w:val="num" w:pos="2821"/>
        </w:tabs>
        <w:ind w:left="2821" w:hanging="360"/>
      </w:pPr>
      <w:rPr>
        <w:rFonts w:ascii="Times New Roman" w:eastAsia="Times New Roman" w:hAnsi="Times New Roman" w:cs="Times New Roman" w:hint="default"/>
      </w:rPr>
    </w:lvl>
    <w:lvl w:ilvl="3">
      <w:start w:val="1"/>
      <w:numFmt w:val="decimal"/>
      <w:lvlText w:val="(%4)"/>
      <w:lvlJc w:val="left"/>
      <w:pPr>
        <w:tabs>
          <w:tab w:val="num" w:pos="1246"/>
        </w:tabs>
        <w:ind w:left="1246" w:hanging="405"/>
      </w:pPr>
      <w:rPr>
        <w:rFonts w:cs="Times New Roman" w:hint="default"/>
        <w:b w:val="0"/>
        <w:color w:val="auto"/>
      </w:rPr>
    </w:lvl>
    <w:lvl w:ilvl="4">
      <w:start w:val="1"/>
      <w:numFmt w:val="lowerLetter"/>
      <w:lvlText w:val="%5)"/>
      <w:lvlJc w:val="left"/>
      <w:pPr>
        <w:tabs>
          <w:tab w:val="num" w:pos="1201"/>
        </w:tabs>
        <w:ind w:left="1201" w:hanging="360"/>
      </w:pPr>
      <w:rPr>
        <w:rFonts w:cs="Times New Roman" w:hint="default"/>
      </w:rPr>
    </w:lvl>
    <w:lvl w:ilvl="5">
      <w:start w:val="1"/>
      <w:numFmt w:val="lowerRoman"/>
      <w:lvlText w:val="%6."/>
      <w:lvlJc w:val="right"/>
      <w:pPr>
        <w:tabs>
          <w:tab w:val="num" w:pos="4801"/>
        </w:tabs>
        <w:ind w:left="4801" w:hanging="180"/>
      </w:pPr>
      <w:rPr>
        <w:rFonts w:cs="Times New Roman" w:hint="default"/>
      </w:rPr>
    </w:lvl>
    <w:lvl w:ilvl="6">
      <w:start w:val="1"/>
      <w:numFmt w:val="decimal"/>
      <w:lvlText w:val="%7."/>
      <w:lvlJc w:val="left"/>
      <w:pPr>
        <w:tabs>
          <w:tab w:val="num" w:pos="5521"/>
        </w:tabs>
        <w:ind w:left="5521" w:hanging="360"/>
      </w:pPr>
      <w:rPr>
        <w:rFonts w:cs="Times New Roman" w:hint="default"/>
      </w:rPr>
    </w:lvl>
    <w:lvl w:ilvl="7">
      <w:start w:val="1"/>
      <w:numFmt w:val="lowerLetter"/>
      <w:lvlText w:val="%8."/>
      <w:lvlJc w:val="left"/>
      <w:pPr>
        <w:tabs>
          <w:tab w:val="num" w:pos="6241"/>
        </w:tabs>
        <w:ind w:left="6241" w:hanging="360"/>
      </w:pPr>
      <w:rPr>
        <w:rFonts w:cs="Times New Roman" w:hint="default"/>
      </w:rPr>
    </w:lvl>
    <w:lvl w:ilvl="8">
      <w:start w:val="1"/>
      <w:numFmt w:val="lowerRoman"/>
      <w:lvlText w:val="%9."/>
      <w:lvlJc w:val="right"/>
      <w:pPr>
        <w:tabs>
          <w:tab w:val="num" w:pos="6961"/>
        </w:tabs>
        <w:ind w:left="6961" w:hanging="180"/>
      </w:pPr>
      <w:rPr>
        <w:rFonts w:cs="Times New Roman" w:hint="default"/>
      </w:rPr>
    </w:lvl>
  </w:abstractNum>
  <w:abstractNum w:abstractNumId="5" w15:restartNumberingAfterBreak="0">
    <w:nsid w:val="255F689B"/>
    <w:multiLevelType w:val="hybridMultilevel"/>
    <w:tmpl w:val="43FED5E6"/>
    <w:lvl w:ilvl="0" w:tplc="BA280638">
      <w:start w:val="1"/>
      <w:numFmt w:val="decimal"/>
      <w:lvlText w:val="%1."/>
      <w:lvlJc w:val="left"/>
      <w:pPr>
        <w:tabs>
          <w:tab w:val="num" w:pos="520"/>
        </w:tabs>
        <w:ind w:left="520" w:hanging="360"/>
      </w:pPr>
      <w:rPr>
        <w:rFonts w:cs="Times New Roman" w:hint="default"/>
      </w:rPr>
    </w:lvl>
    <w:lvl w:ilvl="1" w:tplc="041B0019">
      <w:start w:val="1"/>
      <w:numFmt w:val="lowerLetter"/>
      <w:lvlText w:val="%2."/>
      <w:lvlJc w:val="left"/>
      <w:pPr>
        <w:tabs>
          <w:tab w:val="num" w:pos="1240"/>
        </w:tabs>
        <w:ind w:left="1240" w:hanging="360"/>
      </w:pPr>
      <w:rPr>
        <w:rFonts w:cs="Times New Roman"/>
      </w:rPr>
    </w:lvl>
    <w:lvl w:ilvl="2" w:tplc="041B001B" w:tentative="1">
      <w:start w:val="1"/>
      <w:numFmt w:val="lowerRoman"/>
      <w:lvlText w:val="%3."/>
      <w:lvlJc w:val="right"/>
      <w:pPr>
        <w:tabs>
          <w:tab w:val="num" w:pos="1960"/>
        </w:tabs>
        <w:ind w:left="1960" w:hanging="180"/>
      </w:pPr>
      <w:rPr>
        <w:rFonts w:cs="Times New Roman"/>
      </w:rPr>
    </w:lvl>
    <w:lvl w:ilvl="3" w:tplc="041B000F" w:tentative="1">
      <w:start w:val="1"/>
      <w:numFmt w:val="decimal"/>
      <w:lvlText w:val="%4."/>
      <w:lvlJc w:val="left"/>
      <w:pPr>
        <w:tabs>
          <w:tab w:val="num" w:pos="2680"/>
        </w:tabs>
        <w:ind w:left="2680" w:hanging="360"/>
      </w:pPr>
      <w:rPr>
        <w:rFonts w:cs="Times New Roman"/>
      </w:rPr>
    </w:lvl>
    <w:lvl w:ilvl="4" w:tplc="041B0019" w:tentative="1">
      <w:start w:val="1"/>
      <w:numFmt w:val="lowerLetter"/>
      <w:lvlText w:val="%5."/>
      <w:lvlJc w:val="left"/>
      <w:pPr>
        <w:tabs>
          <w:tab w:val="num" w:pos="3400"/>
        </w:tabs>
        <w:ind w:left="3400" w:hanging="360"/>
      </w:pPr>
      <w:rPr>
        <w:rFonts w:cs="Times New Roman"/>
      </w:rPr>
    </w:lvl>
    <w:lvl w:ilvl="5" w:tplc="041B001B" w:tentative="1">
      <w:start w:val="1"/>
      <w:numFmt w:val="lowerRoman"/>
      <w:lvlText w:val="%6."/>
      <w:lvlJc w:val="right"/>
      <w:pPr>
        <w:tabs>
          <w:tab w:val="num" w:pos="4120"/>
        </w:tabs>
        <w:ind w:left="4120" w:hanging="180"/>
      </w:pPr>
      <w:rPr>
        <w:rFonts w:cs="Times New Roman"/>
      </w:rPr>
    </w:lvl>
    <w:lvl w:ilvl="6" w:tplc="5DC0E230">
      <w:start w:val="1"/>
      <w:numFmt w:val="decimal"/>
      <w:lvlText w:val="%7."/>
      <w:lvlJc w:val="left"/>
      <w:pPr>
        <w:tabs>
          <w:tab w:val="num" w:pos="4840"/>
        </w:tabs>
        <w:ind w:left="4840" w:hanging="360"/>
      </w:pPr>
      <w:rPr>
        <w:rFonts w:cs="Times New Roman"/>
        <w:b w:val="0"/>
        <w:sz w:val="20"/>
        <w:szCs w:val="20"/>
      </w:rPr>
    </w:lvl>
    <w:lvl w:ilvl="7" w:tplc="041B0019" w:tentative="1">
      <w:start w:val="1"/>
      <w:numFmt w:val="lowerLetter"/>
      <w:lvlText w:val="%8."/>
      <w:lvlJc w:val="left"/>
      <w:pPr>
        <w:tabs>
          <w:tab w:val="num" w:pos="5560"/>
        </w:tabs>
        <w:ind w:left="5560" w:hanging="360"/>
      </w:pPr>
      <w:rPr>
        <w:rFonts w:cs="Times New Roman"/>
      </w:rPr>
    </w:lvl>
    <w:lvl w:ilvl="8" w:tplc="041B001B" w:tentative="1">
      <w:start w:val="1"/>
      <w:numFmt w:val="lowerRoman"/>
      <w:lvlText w:val="%9."/>
      <w:lvlJc w:val="right"/>
      <w:pPr>
        <w:tabs>
          <w:tab w:val="num" w:pos="6280"/>
        </w:tabs>
        <w:ind w:left="6280" w:hanging="180"/>
      </w:pPr>
      <w:rPr>
        <w:rFonts w:cs="Times New Roman"/>
      </w:rPr>
    </w:lvl>
  </w:abstractNum>
  <w:abstractNum w:abstractNumId="6" w15:restartNumberingAfterBreak="0">
    <w:nsid w:val="303635D0"/>
    <w:multiLevelType w:val="hybridMultilevel"/>
    <w:tmpl w:val="A3A44CEA"/>
    <w:lvl w:ilvl="0" w:tplc="189C6D3A">
      <w:start w:val="1"/>
      <w:numFmt w:val="decimal"/>
      <w:lvlText w:val="(%1)"/>
      <w:lvlJc w:val="left"/>
      <w:pPr>
        <w:ind w:left="659" w:hanging="375"/>
      </w:pPr>
      <w:rPr>
        <w:rFonts w:cs="Times New Roman" w:hint="default"/>
        <w:i w:val="0"/>
        <w:color w:val="auto"/>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7" w15:restartNumberingAfterBreak="0">
    <w:nsid w:val="332133FE"/>
    <w:multiLevelType w:val="multilevel"/>
    <w:tmpl w:val="F2B0E1EA"/>
    <w:lvl w:ilvl="0">
      <w:start w:val="1"/>
      <w:numFmt w:val="decimal"/>
      <w:lvlText w:val="(%1)"/>
      <w:lvlJc w:val="left"/>
      <w:pPr>
        <w:tabs>
          <w:tab w:val="num" w:pos="1040"/>
        </w:tabs>
        <w:ind w:firstLine="680"/>
      </w:pPr>
      <w:rPr>
        <w:rFonts w:cs="Times New Roman" w:hint="default"/>
      </w:rPr>
    </w:lvl>
    <w:lvl w:ilvl="1">
      <w:start w:val="1"/>
      <w:numFmt w:val="lowerLetter"/>
      <w:lvlRestart w:val="0"/>
      <w:lvlText w:val="%2)"/>
      <w:lvlJc w:val="left"/>
      <w:pPr>
        <w:tabs>
          <w:tab w:val="num" w:pos="1021"/>
        </w:tabs>
        <w:ind w:left="1020" w:hanging="340"/>
      </w:pPr>
      <w:rPr>
        <w:rFonts w:ascii="Arial Narrow" w:hAnsi="Arial Narrow"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Arial Narrow" w:hAnsi="Arial Narrow" w:cs="Times New Roman" w:hint="default"/>
        <w:b w:val="0"/>
        <w:i w:val="0"/>
        <w:color w:val="auto"/>
        <w:sz w:val="22"/>
        <w:szCs w:val="22"/>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cs="Times New Roman" w:hint="default"/>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8" w15:restartNumberingAfterBreak="0">
    <w:nsid w:val="34BD7032"/>
    <w:multiLevelType w:val="hybridMultilevel"/>
    <w:tmpl w:val="866C4960"/>
    <w:lvl w:ilvl="0" w:tplc="59265F34">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69405EC"/>
    <w:multiLevelType w:val="multilevel"/>
    <w:tmpl w:val="1F460DC8"/>
    <w:lvl w:ilvl="0">
      <w:start w:val="1"/>
      <w:numFmt w:val="decimal"/>
      <w:lvlText w:val="(%1)"/>
      <w:lvlJc w:val="left"/>
      <w:pPr>
        <w:tabs>
          <w:tab w:val="num" w:pos="720"/>
        </w:tabs>
        <w:ind w:left="-320" w:firstLine="680"/>
      </w:pPr>
      <w:rPr>
        <w:rFonts w:cs="Times New Roman" w:hint="default"/>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10" w15:restartNumberingAfterBreak="0">
    <w:nsid w:val="3D9778C5"/>
    <w:multiLevelType w:val="multilevel"/>
    <w:tmpl w:val="0908CD92"/>
    <w:lvl w:ilvl="0">
      <w:start w:val="1"/>
      <w:numFmt w:val="decimal"/>
      <w:lvlText w:val="(%1)"/>
      <w:lvlJc w:val="left"/>
      <w:pPr>
        <w:tabs>
          <w:tab w:val="num" w:pos="1040"/>
        </w:tabs>
        <w:ind w:firstLine="680"/>
      </w:pPr>
      <w:rPr>
        <w:rFonts w:cs="Times New Roman" w:hint="default"/>
      </w:rPr>
    </w:lvl>
    <w:lvl w:ilvl="1">
      <w:start w:val="1"/>
      <w:numFmt w:val="lowerLetter"/>
      <w:lvlRestart w:val="0"/>
      <w:lvlText w:val="%2)"/>
      <w:lvlJc w:val="left"/>
      <w:pPr>
        <w:tabs>
          <w:tab w:val="num" w:pos="1061"/>
        </w:tabs>
        <w:ind w:left="1060" w:hanging="340"/>
      </w:pPr>
      <w:rPr>
        <w:rFonts w:ascii="Arial Narrow" w:eastAsia="Times New Roman" w:hAnsi="Arial Narrow"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cs="Times New Roman" w:hint="default"/>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11" w15:restartNumberingAfterBreak="0">
    <w:nsid w:val="3E673406"/>
    <w:multiLevelType w:val="hybridMultilevel"/>
    <w:tmpl w:val="CCC2B232"/>
    <w:lvl w:ilvl="0" w:tplc="9A78799E">
      <w:start w:val="1"/>
      <w:numFmt w:val="decimal"/>
      <w:lvlText w:val="(%1)"/>
      <w:lvlJc w:val="left"/>
      <w:pPr>
        <w:tabs>
          <w:tab w:val="num" w:pos="1116"/>
        </w:tabs>
        <w:ind w:left="436" w:firstLine="284"/>
      </w:pPr>
      <w:rPr>
        <w:rFonts w:ascii="Arial Narrow" w:hAnsi="Arial Narrow" w:cs="Times New Roman" w:hint="default"/>
        <w:b w:val="0"/>
        <w:bCs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tabs>
          <w:tab w:val="num" w:pos="1800"/>
        </w:tabs>
        <w:ind w:left="1800" w:hanging="360"/>
      </w:pPr>
      <w:rPr>
        <w:rFonts w:cs="Times New Roman"/>
      </w:rPr>
    </w:lvl>
    <w:lvl w:ilvl="2" w:tplc="041B001B" w:tentative="1">
      <w:start w:val="1"/>
      <w:numFmt w:val="lowerRoman"/>
      <w:lvlText w:val="%3."/>
      <w:lvlJc w:val="right"/>
      <w:pPr>
        <w:tabs>
          <w:tab w:val="num" w:pos="2520"/>
        </w:tabs>
        <w:ind w:left="2520" w:hanging="180"/>
      </w:pPr>
      <w:rPr>
        <w:rFonts w:cs="Times New Roman"/>
      </w:rPr>
    </w:lvl>
    <w:lvl w:ilvl="3" w:tplc="041B000F" w:tentative="1">
      <w:start w:val="1"/>
      <w:numFmt w:val="decimal"/>
      <w:lvlText w:val="%4."/>
      <w:lvlJc w:val="left"/>
      <w:pPr>
        <w:tabs>
          <w:tab w:val="num" w:pos="3240"/>
        </w:tabs>
        <w:ind w:left="3240" w:hanging="360"/>
      </w:pPr>
      <w:rPr>
        <w:rFonts w:cs="Times New Roman"/>
      </w:rPr>
    </w:lvl>
    <w:lvl w:ilvl="4" w:tplc="041B0019" w:tentative="1">
      <w:start w:val="1"/>
      <w:numFmt w:val="lowerLetter"/>
      <w:lvlText w:val="%5."/>
      <w:lvlJc w:val="left"/>
      <w:pPr>
        <w:tabs>
          <w:tab w:val="num" w:pos="3960"/>
        </w:tabs>
        <w:ind w:left="3960" w:hanging="360"/>
      </w:pPr>
      <w:rPr>
        <w:rFonts w:cs="Times New Roman"/>
      </w:rPr>
    </w:lvl>
    <w:lvl w:ilvl="5" w:tplc="041B001B" w:tentative="1">
      <w:start w:val="1"/>
      <w:numFmt w:val="lowerRoman"/>
      <w:lvlText w:val="%6."/>
      <w:lvlJc w:val="right"/>
      <w:pPr>
        <w:tabs>
          <w:tab w:val="num" w:pos="4680"/>
        </w:tabs>
        <w:ind w:left="4680" w:hanging="180"/>
      </w:pPr>
      <w:rPr>
        <w:rFonts w:cs="Times New Roman"/>
      </w:rPr>
    </w:lvl>
    <w:lvl w:ilvl="6" w:tplc="041B000F" w:tentative="1">
      <w:start w:val="1"/>
      <w:numFmt w:val="decimal"/>
      <w:lvlText w:val="%7."/>
      <w:lvlJc w:val="left"/>
      <w:pPr>
        <w:tabs>
          <w:tab w:val="num" w:pos="5400"/>
        </w:tabs>
        <w:ind w:left="5400" w:hanging="360"/>
      </w:pPr>
      <w:rPr>
        <w:rFonts w:cs="Times New Roman"/>
      </w:rPr>
    </w:lvl>
    <w:lvl w:ilvl="7" w:tplc="041B0019" w:tentative="1">
      <w:start w:val="1"/>
      <w:numFmt w:val="lowerLetter"/>
      <w:lvlText w:val="%8."/>
      <w:lvlJc w:val="left"/>
      <w:pPr>
        <w:tabs>
          <w:tab w:val="num" w:pos="6120"/>
        </w:tabs>
        <w:ind w:left="6120" w:hanging="360"/>
      </w:pPr>
      <w:rPr>
        <w:rFonts w:cs="Times New Roman"/>
      </w:rPr>
    </w:lvl>
    <w:lvl w:ilvl="8" w:tplc="041B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2F15521"/>
    <w:multiLevelType w:val="hybridMultilevel"/>
    <w:tmpl w:val="AFB43F30"/>
    <w:lvl w:ilvl="0" w:tplc="9E9AE878">
      <w:start w:val="1"/>
      <w:numFmt w:val="decimal"/>
      <w:lvlText w:val="(%1)"/>
      <w:lvlJc w:val="left"/>
      <w:pPr>
        <w:tabs>
          <w:tab w:val="num" w:pos="756"/>
        </w:tabs>
        <w:ind w:left="76" w:firstLine="284"/>
      </w:pPr>
      <w:rPr>
        <w:rFonts w:ascii="Arial Narrow" w:hAnsi="Arial Narrow" w:cs="Times New Roman" w:hint="default"/>
        <w:b w:val="0"/>
        <w:bCs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4D2C99"/>
    <w:multiLevelType w:val="hybridMultilevel"/>
    <w:tmpl w:val="F1920476"/>
    <w:lvl w:ilvl="0" w:tplc="5B9A9D78">
      <w:start w:val="1"/>
      <w:numFmt w:val="decimal"/>
      <w:lvlText w:val="(%1)"/>
      <w:lvlJc w:val="left"/>
      <w:pPr>
        <w:tabs>
          <w:tab w:val="num" w:pos="963"/>
        </w:tabs>
        <w:ind w:left="283" w:firstLine="284"/>
      </w:pPr>
      <w:rPr>
        <w:rFonts w:ascii="Arial Narrow" w:hAnsi="Arial Narrow" w:cs="Times New Roman" w:hint="default"/>
        <w:b w:val="0"/>
        <w:bCs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892A2">
      <w:start w:val="1"/>
      <w:numFmt w:val="lowerLetter"/>
      <w:lvlText w:val="%2)"/>
      <w:lvlJc w:val="left"/>
      <w:pPr>
        <w:tabs>
          <w:tab w:val="num" w:pos="1080"/>
        </w:tabs>
        <w:ind w:left="1080" w:hanging="360"/>
      </w:pPr>
      <w:rPr>
        <w:rFonts w:ascii="Arial Narrow" w:eastAsia="Times New Roman" w:hAnsi="Arial Narrow" w:cs="Times New Roman" w:hint="default"/>
        <w:i w:val="0"/>
        <w:strike w:val="0"/>
        <w:color w:val="auto"/>
      </w:rPr>
    </w:lvl>
    <w:lvl w:ilvl="2" w:tplc="5D24CBFA">
      <w:start w:val="1"/>
      <w:numFmt w:val="decimal"/>
      <w:lvlText w:val="%3."/>
      <w:lvlJc w:val="left"/>
      <w:pPr>
        <w:tabs>
          <w:tab w:val="num" w:pos="2160"/>
        </w:tabs>
        <w:ind w:left="2160" w:hanging="360"/>
      </w:pPr>
      <w:rPr>
        <w:rFonts w:cs="Times New Roman" w:hint="default"/>
      </w:rPr>
    </w:lvl>
    <w:lvl w:ilvl="3" w:tplc="041B000F">
      <w:start w:val="1"/>
      <w:numFmt w:val="decimal"/>
      <w:lvlText w:val="%4."/>
      <w:lvlJc w:val="left"/>
      <w:pPr>
        <w:tabs>
          <w:tab w:val="num" w:pos="2520"/>
        </w:tabs>
        <w:ind w:left="2520" w:hanging="360"/>
      </w:pPr>
      <w:rPr>
        <w:rFonts w:cs="Times New Roman" w:hint="default"/>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1957962"/>
    <w:multiLevelType w:val="hybridMultilevel"/>
    <w:tmpl w:val="F56E0C66"/>
    <w:lvl w:ilvl="0" w:tplc="3DFC6B34">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23E8E"/>
    <w:multiLevelType w:val="multilevel"/>
    <w:tmpl w:val="7760356E"/>
    <w:lvl w:ilvl="0">
      <w:start w:val="1"/>
      <w:numFmt w:val="decimal"/>
      <w:lvlText w:val="(%1)"/>
      <w:lvlJc w:val="left"/>
      <w:pPr>
        <w:tabs>
          <w:tab w:val="num" w:pos="720"/>
        </w:tabs>
        <w:ind w:left="-320" w:firstLine="680"/>
      </w:pPr>
      <w:rPr>
        <w:rFonts w:cs="Times New Roman" w:hint="default"/>
      </w:rPr>
    </w:lvl>
    <w:lvl w:ilvl="1">
      <w:start w:val="1"/>
      <w:numFmt w:val="lowerLetter"/>
      <w:lvlRestart w:val="0"/>
      <w:lvlText w:val="%2)"/>
      <w:lvlJc w:val="left"/>
      <w:pPr>
        <w:tabs>
          <w:tab w:val="num" w:pos="1421"/>
        </w:tabs>
        <w:ind w:left="1420" w:hanging="340"/>
      </w:pPr>
      <w:rPr>
        <w:rFonts w:ascii="Times New Roman" w:eastAsia="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Times New Roman" w:hAnsi="Times New Roman" w:cs="Times New Roman" w:hint="default"/>
        <w:b w:val="0"/>
        <w:i w:val="0"/>
        <w:sz w:val="20"/>
        <w:szCs w:val="20"/>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16" w15:restartNumberingAfterBreak="0">
    <w:nsid w:val="57802036"/>
    <w:multiLevelType w:val="multilevel"/>
    <w:tmpl w:val="9ABA4DCA"/>
    <w:lvl w:ilvl="0">
      <w:start w:val="1"/>
      <w:numFmt w:val="decimal"/>
      <w:pStyle w:val="bod"/>
      <w:lvlText w:val="(%1)"/>
      <w:lvlJc w:val="left"/>
      <w:pPr>
        <w:tabs>
          <w:tab w:val="num" w:pos="1040"/>
        </w:tabs>
        <w:ind w:firstLine="680"/>
      </w:pPr>
      <w:rPr>
        <w:rFonts w:cs="Times New Roman" w:hint="default"/>
      </w:rPr>
    </w:lvl>
    <w:lvl w:ilvl="1">
      <w:start w:val="1"/>
      <w:numFmt w:val="none"/>
      <w:pStyle w:val="bod"/>
      <w:lvlText w:val="a)"/>
      <w:lvlJc w:val="left"/>
      <w:pPr>
        <w:tabs>
          <w:tab w:val="num" w:pos="1021"/>
        </w:tabs>
        <w:ind w:left="1020" w:hanging="340"/>
      </w:pPr>
      <w:rPr>
        <w:rFonts w:ascii="Times New Roman" w:hAnsi="Times New Roman"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Times New Roman" w:hAnsi="Times New Roman" w:cs="Times New Roman" w:hint="default"/>
        <w:b w:val="0"/>
        <w:i w:val="0"/>
        <w:sz w:val="20"/>
        <w:szCs w:val="20"/>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cs="Times New Roman" w:hint="default"/>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17" w15:restartNumberingAfterBreak="0">
    <w:nsid w:val="59AA1522"/>
    <w:multiLevelType w:val="hybridMultilevel"/>
    <w:tmpl w:val="03CA9E28"/>
    <w:lvl w:ilvl="0" w:tplc="1F66DE20">
      <w:start w:val="1"/>
      <w:numFmt w:val="lowerLetter"/>
      <w:lvlText w:val="%1)"/>
      <w:lvlJc w:val="left"/>
      <w:pPr>
        <w:tabs>
          <w:tab w:val="num" w:pos="720"/>
        </w:tabs>
        <w:ind w:left="720" w:hanging="360"/>
      </w:pPr>
      <w:rPr>
        <w:rFonts w:cs="Times New Roman" w:hint="default"/>
      </w:rPr>
    </w:lvl>
    <w:lvl w:ilvl="1" w:tplc="785CDFF6" w:tentative="1">
      <w:start w:val="1"/>
      <w:numFmt w:val="lowerLetter"/>
      <w:lvlText w:val="%2."/>
      <w:lvlJc w:val="left"/>
      <w:pPr>
        <w:tabs>
          <w:tab w:val="num" w:pos="1440"/>
        </w:tabs>
        <w:ind w:left="1440" w:hanging="360"/>
      </w:pPr>
      <w:rPr>
        <w:rFonts w:cs="Times New Roman"/>
      </w:rPr>
    </w:lvl>
    <w:lvl w:ilvl="2" w:tplc="5D24CBFA"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B40614"/>
    <w:multiLevelType w:val="multilevel"/>
    <w:tmpl w:val="1F460DC8"/>
    <w:lvl w:ilvl="0">
      <w:start w:val="1"/>
      <w:numFmt w:val="decimal"/>
      <w:lvlText w:val="(%1)"/>
      <w:lvlJc w:val="left"/>
      <w:pPr>
        <w:tabs>
          <w:tab w:val="num" w:pos="720"/>
        </w:tabs>
        <w:ind w:left="-320" w:firstLine="680"/>
      </w:pPr>
      <w:rPr>
        <w:rFonts w:cs="Times New Roman" w:hint="default"/>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19" w15:restartNumberingAfterBreak="0">
    <w:nsid w:val="60AA349C"/>
    <w:multiLevelType w:val="hybridMultilevel"/>
    <w:tmpl w:val="30F82468"/>
    <w:lvl w:ilvl="0" w:tplc="3DFC6B34">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AF2981"/>
    <w:multiLevelType w:val="multilevel"/>
    <w:tmpl w:val="7652869E"/>
    <w:lvl w:ilvl="0">
      <w:start w:val="1"/>
      <w:numFmt w:val="decimal"/>
      <w:lvlText w:val="(%1)"/>
      <w:lvlJc w:val="left"/>
      <w:pPr>
        <w:tabs>
          <w:tab w:val="num" w:pos="720"/>
        </w:tabs>
        <w:ind w:left="-320" w:firstLine="680"/>
      </w:pPr>
      <w:rPr>
        <w:rFonts w:cs="Times New Roman" w:hint="default"/>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1057"/>
        </w:tabs>
        <w:ind w:left="-40" w:firstLine="737"/>
      </w:pPr>
      <w:rPr>
        <w:rFonts w:cs="Times New Roman" w:hint="default"/>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Pr>
    </w:lvl>
    <w:lvl w:ilvl="4">
      <w:start w:val="5"/>
      <w:numFmt w:val="decimal"/>
      <w:lvlText w:val="(%5)"/>
      <w:lvlJc w:val="left"/>
      <w:pPr>
        <w:tabs>
          <w:tab w:val="num" w:pos="860"/>
        </w:tabs>
        <w:ind w:left="-180" w:firstLine="680"/>
      </w:pPr>
      <w:rPr>
        <w:rFonts w:cs="Times New Roman" w:hint="default"/>
      </w:rPr>
    </w:lvl>
    <w:lvl w:ilvl="5">
      <w:start w:val="1"/>
      <w:numFmt w:val="lowerRoman"/>
      <w:lvlText w:val="%6."/>
      <w:lvlJc w:val="right"/>
      <w:pPr>
        <w:tabs>
          <w:tab w:val="num" w:pos="4280"/>
        </w:tabs>
        <w:ind w:left="4280" w:hanging="180"/>
      </w:pPr>
      <w:rPr>
        <w:rFonts w:cs="Times New Roman" w:hint="default"/>
      </w:rPr>
    </w:lvl>
    <w:lvl w:ilvl="6">
      <w:start w:val="1"/>
      <w:numFmt w:val="decimal"/>
      <w:lvlText w:val="%7."/>
      <w:lvlJc w:val="left"/>
      <w:pPr>
        <w:tabs>
          <w:tab w:val="num" w:pos="5000"/>
        </w:tabs>
        <w:ind w:left="5000" w:hanging="360"/>
      </w:pPr>
      <w:rPr>
        <w:rFonts w:ascii="Times New Roman" w:eastAsia="Times New Roman" w:hAnsi="Times New Roman" w:cs="Times New Roman"/>
      </w:rPr>
    </w:lvl>
    <w:lvl w:ilvl="7">
      <w:start w:val="1"/>
      <w:numFmt w:val="lowerLetter"/>
      <w:lvlText w:val="%8."/>
      <w:lvlJc w:val="left"/>
      <w:pPr>
        <w:tabs>
          <w:tab w:val="num" w:pos="5720"/>
        </w:tabs>
        <w:ind w:left="5720" w:hanging="360"/>
      </w:pPr>
      <w:rPr>
        <w:rFonts w:cs="Times New Roman" w:hint="default"/>
      </w:rPr>
    </w:lvl>
    <w:lvl w:ilvl="8">
      <w:start w:val="1"/>
      <w:numFmt w:val="lowerRoman"/>
      <w:lvlText w:val="%9."/>
      <w:lvlJc w:val="right"/>
      <w:pPr>
        <w:tabs>
          <w:tab w:val="num" w:pos="6440"/>
        </w:tabs>
        <w:ind w:left="6440" w:hanging="180"/>
      </w:pPr>
      <w:rPr>
        <w:rFonts w:cs="Times New Roman" w:hint="default"/>
      </w:rPr>
    </w:lvl>
  </w:abstractNum>
  <w:abstractNum w:abstractNumId="21" w15:restartNumberingAfterBreak="0">
    <w:nsid w:val="6C56699B"/>
    <w:multiLevelType w:val="hybridMultilevel"/>
    <w:tmpl w:val="F15A9418"/>
    <w:lvl w:ilvl="0" w:tplc="5F32548C">
      <w:start w:val="1"/>
      <w:numFmt w:val="decimal"/>
      <w:lvlText w:val="%1."/>
      <w:lvlJc w:val="left"/>
      <w:pPr>
        <w:tabs>
          <w:tab w:val="num" w:pos="520"/>
        </w:tabs>
        <w:ind w:left="520" w:hanging="360"/>
      </w:pPr>
      <w:rPr>
        <w:rFonts w:cs="Times New Roman" w:hint="default"/>
      </w:rPr>
    </w:lvl>
    <w:lvl w:ilvl="1" w:tplc="041B0019">
      <w:start w:val="1"/>
      <w:numFmt w:val="lowerLetter"/>
      <w:lvlText w:val="%2."/>
      <w:lvlJc w:val="left"/>
      <w:pPr>
        <w:tabs>
          <w:tab w:val="num" w:pos="1240"/>
        </w:tabs>
        <w:ind w:left="1240" w:hanging="360"/>
      </w:pPr>
      <w:rPr>
        <w:rFonts w:cs="Times New Roman"/>
      </w:rPr>
    </w:lvl>
    <w:lvl w:ilvl="2" w:tplc="041B001B" w:tentative="1">
      <w:start w:val="1"/>
      <w:numFmt w:val="lowerRoman"/>
      <w:lvlText w:val="%3."/>
      <w:lvlJc w:val="right"/>
      <w:pPr>
        <w:tabs>
          <w:tab w:val="num" w:pos="1960"/>
        </w:tabs>
        <w:ind w:left="1960" w:hanging="180"/>
      </w:pPr>
      <w:rPr>
        <w:rFonts w:cs="Times New Roman"/>
      </w:rPr>
    </w:lvl>
    <w:lvl w:ilvl="3" w:tplc="041B000F" w:tentative="1">
      <w:start w:val="1"/>
      <w:numFmt w:val="decimal"/>
      <w:lvlText w:val="%4."/>
      <w:lvlJc w:val="left"/>
      <w:pPr>
        <w:tabs>
          <w:tab w:val="num" w:pos="2680"/>
        </w:tabs>
        <w:ind w:left="2680" w:hanging="360"/>
      </w:pPr>
      <w:rPr>
        <w:rFonts w:cs="Times New Roman"/>
      </w:rPr>
    </w:lvl>
    <w:lvl w:ilvl="4" w:tplc="041B0019" w:tentative="1">
      <w:start w:val="1"/>
      <w:numFmt w:val="lowerLetter"/>
      <w:lvlText w:val="%5."/>
      <w:lvlJc w:val="left"/>
      <w:pPr>
        <w:tabs>
          <w:tab w:val="num" w:pos="3400"/>
        </w:tabs>
        <w:ind w:left="3400" w:hanging="360"/>
      </w:pPr>
      <w:rPr>
        <w:rFonts w:cs="Times New Roman"/>
      </w:rPr>
    </w:lvl>
    <w:lvl w:ilvl="5" w:tplc="041B001B" w:tentative="1">
      <w:start w:val="1"/>
      <w:numFmt w:val="lowerRoman"/>
      <w:lvlText w:val="%6."/>
      <w:lvlJc w:val="right"/>
      <w:pPr>
        <w:tabs>
          <w:tab w:val="num" w:pos="4120"/>
        </w:tabs>
        <w:ind w:left="4120" w:hanging="180"/>
      </w:pPr>
      <w:rPr>
        <w:rFonts w:cs="Times New Roman"/>
      </w:rPr>
    </w:lvl>
    <w:lvl w:ilvl="6" w:tplc="041B000F">
      <w:start w:val="1"/>
      <w:numFmt w:val="decimal"/>
      <w:lvlText w:val="%7."/>
      <w:lvlJc w:val="left"/>
      <w:pPr>
        <w:tabs>
          <w:tab w:val="num" w:pos="4840"/>
        </w:tabs>
        <w:ind w:left="4840" w:hanging="360"/>
      </w:pPr>
      <w:rPr>
        <w:rFonts w:cs="Times New Roman"/>
      </w:rPr>
    </w:lvl>
    <w:lvl w:ilvl="7" w:tplc="041B0019" w:tentative="1">
      <w:start w:val="1"/>
      <w:numFmt w:val="lowerLetter"/>
      <w:lvlText w:val="%8."/>
      <w:lvlJc w:val="left"/>
      <w:pPr>
        <w:tabs>
          <w:tab w:val="num" w:pos="5560"/>
        </w:tabs>
        <w:ind w:left="5560" w:hanging="360"/>
      </w:pPr>
      <w:rPr>
        <w:rFonts w:cs="Times New Roman"/>
      </w:rPr>
    </w:lvl>
    <w:lvl w:ilvl="8" w:tplc="041B001B" w:tentative="1">
      <w:start w:val="1"/>
      <w:numFmt w:val="lowerRoman"/>
      <w:lvlText w:val="%9."/>
      <w:lvlJc w:val="right"/>
      <w:pPr>
        <w:tabs>
          <w:tab w:val="num" w:pos="6280"/>
        </w:tabs>
        <w:ind w:left="6280" w:hanging="180"/>
      </w:pPr>
      <w:rPr>
        <w:rFonts w:cs="Times New Roman"/>
      </w:rPr>
    </w:lvl>
  </w:abstractNum>
  <w:abstractNum w:abstractNumId="22" w15:restartNumberingAfterBreak="0">
    <w:nsid w:val="7FE370E3"/>
    <w:multiLevelType w:val="hybridMultilevel"/>
    <w:tmpl w:val="CFFEE82A"/>
    <w:lvl w:ilvl="0" w:tplc="46603D84">
      <w:start w:val="1"/>
      <w:numFmt w:val="decimal"/>
      <w:lvlText w:val="(%1)"/>
      <w:lvlJc w:val="left"/>
      <w:pPr>
        <w:tabs>
          <w:tab w:val="num" w:pos="756"/>
        </w:tabs>
        <w:ind w:left="76" w:firstLine="284"/>
      </w:pPr>
      <w:rPr>
        <w:rFonts w:ascii="Times New Roman" w:hAnsi="Times New Roman" w:cs="Times New Roman" w:hint="default"/>
        <w:b w:val="0"/>
        <w:bCs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4"/>
  </w:num>
  <w:num w:numId="3">
    <w:abstractNumId w:val="16"/>
  </w:num>
  <w:num w:numId="4">
    <w:abstractNumId w:val="0"/>
  </w:num>
  <w:num w:numId="5">
    <w:abstractNumId w:val="10"/>
  </w:num>
  <w:num w:numId="6">
    <w:abstractNumId w:val="5"/>
  </w:num>
  <w:num w:numId="7">
    <w:abstractNumId w:val="21"/>
  </w:num>
  <w:num w:numId="8">
    <w:abstractNumId w:val="19"/>
  </w:num>
  <w:num w:numId="9">
    <w:abstractNumId w:val="14"/>
  </w:num>
  <w:num w:numId="10">
    <w:abstractNumId w:val="1"/>
  </w:num>
  <w:num w:numId="11">
    <w:abstractNumId w:val="13"/>
  </w:num>
  <w:num w:numId="12">
    <w:abstractNumId w:val="11"/>
  </w:num>
  <w:num w:numId="13">
    <w:abstractNumId w:val="4"/>
  </w:num>
  <w:num w:numId="14">
    <w:abstractNumId w:val="4"/>
  </w:num>
  <w:num w:numId="15">
    <w:abstractNumId w:val="4"/>
  </w:num>
  <w:num w:numId="16">
    <w:abstractNumId w:val="4"/>
  </w:num>
  <w:num w:numId="17">
    <w:abstractNumId w:val="4"/>
  </w:num>
  <w:num w:numId="18">
    <w:abstractNumId w:val="12"/>
  </w:num>
  <w:num w:numId="19">
    <w:abstractNumId w:val="7"/>
  </w:num>
  <w:num w:numId="20">
    <w:abstractNumId w:val="13"/>
    <w:lvlOverride w:ilvl="0">
      <w:startOverride w:val="1"/>
    </w:lvlOverride>
  </w:num>
  <w:num w:numId="21">
    <w:abstractNumId w:val="6"/>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num>
  <w:num w:numId="26">
    <w:abstractNumId w:val="15"/>
  </w:num>
  <w:num w:numId="27">
    <w:abstractNumId w:val="20"/>
  </w:num>
  <w:num w:numId="28">
    <w:abstractNumId w:val="9"/>
  </w:num>
  <w:num w:numId="29">
    <w:abstractNumId w:val="18"/>
  </w:num>
  <w:num w:numId="30">
    <w:abstractNumId w:val="4"/>
  </w:num>
  <w:num w:numId="31">
    <w:abstractNumId w:val="16"/>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3C"/>
    <w:rsid w:val="0000082B"/>
    <w:rsid w:val="00000F83"/>
    <w:rsid w:val="00002118"/>
    <w:rsid w:val="00002774"/>
    <w:rsid w:val="00002AA6"/>
    <w:rsid w:val="0000302B"/>
    <w:rsid w:val="000035E6"/>
    <w:rsid w:val="00007928"/>
    <w:rsid w:val="00007987"/>
    <w:rsid w:val="0001149C"/>
    <w:rsid w:val="000122FD"/>
    <w:rsid w:val="000130C7"/>
    <w:rsid w:val="00013A17"/>
    <w:rsid w:val="000166F9"/>
    <w:rsid w:val="00016D11"/>
    <w:rsid w:val="00017EB9"/>
    <w:rsid w:val="00021FD2"/>
    <w:rsid w:val="000228BC"/>
    <w:rsid w:val="00023253"/>
    <w:rsid w:val="0002330A"/>
    <w:rsid w:val="000245AC"/>
    <w:rsid w:val="00024657"/>
    <w:rsid w:val="00024C3C"/>
    <w:rsid w:val="000275D7"/>
    <w:rsid w:val="00027689"/>
    <w:rsid w:val="00027CA2"/>
    <w:rsid w:val="000308BA"/>
    <w:rsid w:val="000355A7"/>
    <w:rsid w:val="00036360"/>
    <w:rsid w:val="000367B6"/>
    <w:rsid w:val="000378AB"/>
    <w:rsid w:val="00037AED"/>
    <w:rsid w:val="00037B45"/>
    <w:rsid w:val="000415B5"/>
    <w:rsid w:val="00042144"/>
    <w:rsid w:val="00042D25"/>
    <w:rsid w:val="00051B86"/>
    <w:rsid w:val="00052D1F"/>
    <w:rsid w:val="000534A0"/>
    <w:rsid w:val="000537A4"/>
    <w:rsid w:val="00053A63"/>
    <w:rsid w:val="000553D7"/>
    <w:rsid w:val="00056186"/>
    <w:rsid w:val="00056940"/>
    <w:rsid w:val="00060F13"/>
    <w:rsid w:val="00063800"/>
    <w:rsid w:val="0006429F"/>
    <w:rsid w:val="00066F8F"/>
    <w:rsid w:val="00067F29"/>
    <w:rsid w:val="000709BB"/>
    <w:rsid w:val="00070DE1"/>
    <w:rsid w:val="00071330"/>
    <w:rsid w:val="00072067"/>
    <w:rsid w:val="000720E8"/>
    <w:rsid w:val="00072663"/>
    <w:rsid w:val="00072D83"/>
    <w:rsid w:val="00074A39"/>
    <w:rsid w:val="000755CD"/>
    <w:rsid w:val="00076624"/>
    <w:rsid w:val="00077D45"/>
    <w:rsid w:val="00080794"/>
    <w:rsid w:val="00082326"/>
    <w:rsid w:val="00082BF2"/>
    <w:rsid w:val="00084017"/>
    <w:rsid w:val="000840C2"/>
    <w:rsid w:val="000866B2"/>
    <w:rsid w:val="000904D4"/>
    <w:rsid w:val="00093B6A"/>
    <w:rsid w:val="0009656F"/>
    <w:rsid w:val="000965C2"/>
    <w:rsid w:val="000A0176"/>
    <w:rsid w:val="000A4451"/>
    <w:rsid w:val="000A6095"/>
    <w:rsid w:val="000A7621"/>
    <w:rsid w:val="000A7D84"/>
    <w:rsid w:val="000B1409"/>
    <w:rsid w:val="000B586B"/>
    <w:rsid w:val="000B5DA0"/>
    <w:rsid w:val="000B6376"/>
    <w:rsid w:val="000B6697"/>
    <w:rsid w:val="000B6A41"/>
    <w:rsid w:val="000B7E26"/>
    <w:rsid w:val="000C08B5"/>
    <w:rsid w:val="000C107C"/>
    <w:rsid w:val="000C1199"/>
    <w:rsid w:val="000C280F"/>
    <w:rsid w:val="000C354E"/>
    <w:rsid w:val="000C3A0B"/>
    <w:rsid w:val="000C5526"/>
    <w:rsid w:val="000C6B85"/>
    <w:rsid w:val="000C6DC1"/>
    <w:rsid w:val="000C6DF3"/>
    <w:rsid w:val="000C7531"/>
    <w:rsid w:val="000C7B5E"/>
    <w:rsid w:val="000D05AB"/>
    <w:rsid w:val="000D100A"/>
    <w:rsid w:val="000D448D"/>
    <w:rsid w:val="000D6873"/>
    <w:rsid w:val="000E1852"/>
    <w:rsid w:val="000E1DC3"/>
    <w:rsid w:val="000E4039"/>
    <w:rsid w:val="000E5406"/>
    <w:rsid w:val="000E5615"/>
    <w:rsid w:val="000E6735"/>
    <w:rsid w:val="000E765C"/>
    <w:rsid w:val="000E7D00"/>
    <w:rsid w:val="000F101B"/>
    <w:rsid w:val="000F11FC"/>
    <w:rsid w:val="000F48A1"/>
    <w:rsid w:val="000F4BDD"/>
    <w:rsid w:val="000F6545"/>
    <w:rsid w:val="000F65AF"/>
    <w:rsid w:val="000F77FE"/>
    <w:rsid w:val="000F7D73"/>
    <w:rsid w:val="001008C5"/>
    <w:rsid w:val="0010140F"/>
    <w:rsid w:val="00103AA7"/>
    <w:rsid w:val="001040CF"/>
    <w:rsid w:val="00104D85"/>
    <w:rsid w:val="00105E2D"/>
    <w:rsid w:val="00106AEC"/>
    <w:rsid w:val="00106F7F"/>
    <w:rsid w:val="00107F6A"/>
    <w:rsid w:val="00111C15"/>
    <w:rsid w:val="001136F4"/>
    <w:rsid w:val="00113AFB"/>
    <w:rsid w:val="00114030"/>
    <w:rsid w:val="001143D6"/>
    <w:rsid w:val="001148D7"/>
    <w:rsid w:val="00114BFC"/>
    <w:rsid w:val="00116804"/>
    <w:rsid w:val="00116E45"/>
    <w:rsid w:val="001176DE"/>
    <w:rsid w:val="00117F09"/>
    <w:rsid w:val="00120F95"/>
    <w:rsid w:val="00121F9F"/>
    <w:rsid w:val="00123473"/>
    <w:rsid w:val="00123C3C"/>
    <w:rsid w:val="00124DEA"/>
    <w:rsid w:val="00125140"/>
    <w:rsid w:val="00125644"/>
    <w:rsid w:val="00126A7B"/>
    <w:rsid w:val="001300A1"/>
    <w:rsid w:val="001309AD"/>
    <w:rsid w:val="00131A6D"/>
    <w:rsid w:val="00131BAB"/>
    <w:rsid w:val="001339BF"/>
    <w:rsid w:val="00134AF4"/>
    <w:rsid w:val="00134FA9"/>
    <w:rsid w:val="0013642D"/>
    <w:rsid w:val="00136C3A"/>
    <w:rsid w:val="001374C9"/>
    <w:rsid w:val="00140EBD"/>
    <w:rsid w:val="00142DB1"/>
    <w:rsid w:val="00143124"/>
    <w:rsid w:val="00145101"/>
    <w:rsid w:val="0014514B"/>
    <w:rsid w:val="00146104"/>
    <w:rsid w:val="00146A85"/>
    <w:rsid w:val="00147C09"/>
    <w:rsid w:val="00150664"/>
    <w:rsid w:val="00150978"/>
    <w:rsid w:val="00151256"/>
    <w:rsid w:val="00151726"/>
    <w:rsid w:val="0015339F"/>
    <w:rsid w:val="00153DCB"/>
    <w:rsid w:val="0015464E"/>
    <w:rsid w:val="00154B20"/>
    <w:rsid w:val="0015530D"/>
    <w:rsid w:val="001579ED"/>
    <w:rsid w:val="001617E2"/>
    <w:rsid w:val="001625CF"/>
    <w:rsid w:val="00164E5A"/>
    <w:rsid w:val="00165FE1"/>
    <w:rsid w:val="00167A8D"/>
    <w:rsid w:val="00167DAF"/>
    <w:rsid w:val="0017160D"/>
    <w:rsid w:val="001718E3"/>
    <w:rsid w:val="00171C4E"/>
    <w:rsid w:val="00171D4A"/>
    <w:rsid w:val="001735A3"/>
    <w:rsid w:val="00173E04"/>
    <w:rsid w:val="00174774"/>
    <w:rsid w:val="00174A8C"/>
    <w:rsid w:val="001800D3"/>
    <w:rsid w:val="00180737"/>
    <w:rsid w:val="001831D9"/>
    <w:rsid w:val="00183DD6"/>
    <w:rsid w:val="001853F5"/>
    <w:rsid w:val="00185A0A"/>
    <w:rsid w:val="00185C06"/>
    <w:rsid w:val="00187FD8"/>
    <w:rsid w:val="0019040F"/>
    <w:rsid w:val="00190B5E"/>
    <w:rsid w:val="00191E33"/>
    <w:rsid w:val="0019297C"/>
    <w:rsid w:val="00193D4C"/>
    <w:rsid w:val="00194128"/>
    <w:rsid w:val="00195070"/>
    <w:rsid w:val="001957E4"/>
    <w:rsid w:val="0019625D"/>
    <w:rsid w:val="00196A28"/>
    <w:rsid w:val="001A4043"/>
    <w:rsid w:val="001A4091"/>
    <w:rsid w:val="001A4FA9"/>
    <w:rsid w:val="001A6E03"/>
    <w:rsid w:val="001B000E"/>
    <w:rsid w:val="001B187D"/>
    <w:rsid w:val="001B4CCF"/>
    <w:rsid w:val="001B6CDC"/>
    <w:rsid w:val="001B72EB"/>
    <w:rsid w:val="001C19E1"/>
    <w:rsid w:val="001C1A57"/>
    <w:rsid w:val="001C2C68"/>
    <w:rsid w:val="001C2CBC"/>
    <w:rsid w:val="001C3F32"/>
    <w:rsid w:val="001C415C"/>
    <w:rsid w:val="001C41BF"/>
    <w:rsid w:val="001C51F6"/>
    <w:rsid w:val="001C5A2B"/>
    <w:rsid w:val="001C662B"/>
    <w:rsid w:val="001C6A81"/>
    <w:rsid w:val="001C7964"/>
    <w:rsid w:val="001D0016"/>
    <w:rsid w:val="001D0FDA"/>
    <w:rsid w:val="001D11C6"/>
    <w:rsid w:val="001D2CC5"/>
    <w:rsid w:val="001D385A"/>
    <w:rsid w:val="001D44B3"/>
    <w:rsid w:val="001D4D02"/>
    <w:rsid w:val="001D794F"/>
    <w:rsid w:val="001E3D8F"/>
    <w:rsid w:val="001E4AFC"/>
    <w:rsid w:val="001E64C9"/>
    <w:rsid w:val="001E661E"/>
    <w:rsid w:val="001E6D69"/>
    <w:rsid w:val="001E76F9"/>
    <w:rsid w:val="001E796F"/>
    <w:rsid w:val="001F13C3"/>
    <w:rsid w:val="001F1B01"/>
    <w:rsid w:val="001F1B6D"/>
    <w:rsid w:val="001F3F15"/>
    <w:rsid w:val="001F46F8"/>
    <w:rsid w:val="001F4F77"/>
    <w:rsid w:val="001F6BEA"/>
    <w:rsid w:val="00201DD5"/>
    <w:rsid w:val="00203021"/>
    <w:rsid w:val="0020425B"/>
    <w:rsid w:val="00206A74"/>
    <w:rsid w:val="00207299"/>
    <w:rsid w:val="0021071A"/>
    <w:rsid w:val="00210ADF"/>
    <w:rsid w:val="00210DC9"/>
    <w:rsid w:val="00210E9B"/>
    <w:rsid w:val="002114DC"/>
    <w:rsid w:val="00213258"/>
    <w:rsid w:val="00213E05"/>
    <w:rsid w:val="00214249"/>
    <w:rsid w:val="00214848"/>
    <w:rsid w:val="0021553A"/>
    <w:rsid w:val="002161CC"/>
    <w:rsid w:val="002170EF"/>
    <w:rsid w:val="00223773"/>
    <w:rsid w:val="00225CB6"/>
    <w:rsid w:val="00226CBD"/>
    <w:rsid w:val="00227010"/>
    <w:rsid w:val="0022745C"/>
    <w:rsid w:val="00227BC4"/>
    <w:rsid w:val="002300EE"/>
    <w:rsid w:val="00230402"/>
    <w:rsid w:val="00232036"/>
    <w:rsid w:val="0023211C"/>
    <w:rsid w:val="00232165"/>
    <w:rsid w:val="00233B2D"/>
    <w:rsid w:val="002345EC"/>
    <w:rsid w:val="00236BD0"/>
    <w:rsid w:val="00237C6B"/>
    <w:rsid w:val="00240AC1"/>
    <w:rsid w:val="002410C4"/>
    <w:rsid w:val="00241684"/>
    <w:rsid w:val="002418DB"/>
    <w:rsid w:val="00241ABE"/>
    <w:rsid w:val="00241EAD"/>
    <w:rsid w:val="002442FC"/>
    <w:rsid w:val="00245ED1"/>
    <w:rsid w:val="00247CEA"/>
    <w:rsid w:val="0025168B"/>
    <w:rsid w:val="00252174"/>
    <w:rsid w:val="00252818"/>
    <w:rsid w:val="00252EAF"/>
    <w:rsid w:val="00253241"/>
    <w:rsid w:val="00254E64"/>
    <w:rsid w:val="00255D86"/>
    <w:rsid w:val="00255F72"/>
    <w:rsid w:val="00256960"/>
    <w:rsid w:val="00260229"/>
    <w:rsid w:val="0026029F"/>
    <w:rsid w:val="00262E62"/>
    <w:rsid w:val="0026451A"/>
    <w:rsid w:val="002654BA"/>
    <w:rsid w:val="0026560A"/>
    <w:rsid w:val="00266622"/>
    <w:rsid w:val="0027076E"/>
    <w:rsid w:val="00271F41"/>
    <w:rsid w:val="00272464"/>
    <w:rsid w:val="0027292D"/>
    <w:rsid w:val="00280B11"/>
    <w:rsid w:val="0028187A"/>
    <w:rsid w:val="002827FD"/>
    <w:rsid w:val="00282BA6"/>
    <w:rsid w:val="00284756"/>
    <w:rsid w:val="00285C1A"/>
    <w:rsid w:val="00286A73"/>
    <w:rsid w:val="00287C81"/>
    <w:rsid w:val="00287F6A"/>
    <w:rsid w:val="002904C5"/>
    <w:rsid w:val="00290D79"/>
    <w:rsid w:val="002912D4"/>
    <w:rsid w:val="002912ED"/>
    <w:rsid w:val="00292AAD"/>
    <w:rsid w:val="00292E46"/>
    <w:rsid w:val="002933E8"/>
    <w:rsid w:val="002950CD"/>
    <w:rsid w:val="00295925"/>
    <w:rsid w:val="00297278"/>
    <w:rsid w:val="002A042A"/>
    <w:rsid w:val="002A19BA"/>
    <w:rsid w:val="002A3413"/>
    <w:rsid w:val="002A383F"/>
    <w:rsid w:val="002A3933"/>
    <w:rsid w:val="002A49B0"/>
    <w:rsid w:val="002A522E"/>
    <w:rsid w:val="002A754E"/>
    <w:rsid w:val="002A7590"/>
    <w:rsid w:val="002B12FA"/>
    <w:rsid w:val="002B1EEA"/>
    <w:rsid w:val="002B3AF4"/>
    <w:rsid w:val="002B53AF"/>
    <w:rsid w:val="002B595E"/>
    <w:rsid w:val="002B76D1"/>
    <w:rsid w:val="002C1887"/>
    <w:rsid w:val="002C37A5"/>
    <w:rsid w:val="002C4B9E"/>
    <w:rsid w:val="002C4CAE"/>
    <w:rsid w:val="002C7839"/>
    <w:rsid w:val="002D179B"/>
    <w:rsid w:val="002D1958"/>
    <w:rsid w:val="002D459D"/>
    <w:rsid w:val="002D6613"/>
    <w:rsid w:val="002D7E3A"/>
    <w:rsid w:val="002E02A4"/>
    <w:rsid w:val="002E0898"/>
    <w:rsid w:val="002E1485"/>
    <w:rsid w:val="002E1738"/>
    <w:rsid w:val="002E2934"/>
    <w:rsid w:val="002E32A0"/>
    <w:rsid w:val="002E39D7"/>
    <w:rsid w:val="002E3F27"/>
    <w:rsid w:val="002E5BD2"/>
    <w:rsid w:val="002E6639"/>
    <w:rsid w:val="002E71CB"/>
    <w:rsid w:val="002E7EFB"/>
    <w:rsid w:val="002F0162"/>
    <w:rsid w:val="002F01EF"/>
    <w:rsid w:val="002F031D"/>
    <w:rsid w:val="002F107B"/>
    <w:rsid w:val="002F1FE3"/>
    <w:rsid w:val="002F608A"/>
    <w:rsid w:val="002F72FB"/>
    <w:rsid w:val="00301210"/>
    <w:rsid w:val="00301B46"/>
    <w:rsid w:val="00305906"/>
    <w:rsid w:val="00305EAC"/>
    <w:rsid w:val="00306109"/>
    <w:rsid w:val="00306262"/>
    <w:rsid w:val="0030629E"/>
    <w:rsid w:val="003070FB"/>
    <w:rsid w:val="00312625"/>
    <w:rsid w:val="00312B4D"/>
    <w:rsid w:val="00312B5D"/>
    <w:rsid w:val="003131E4"/>
    <w:rsid w:val="003136FA"/>
    <w:rsid w:val="003145D1"/>
    <w:rsid w:val="00316514"/>
    <w:rsid w:val="0031780E"/>
    <w:rsid w:val="00323675"/>
    <w:rsid w:val="00324C5F"/>
    <w:rsid w:val="00325602"/>
    <w:rsid w:val="0032613B"/>
    <w:rsid w:val="00326D3B"/>
    <w:rsid w:val="00326FCC"/>
    <w:rsid w:val="00327AD2"/>
    <w:rsid w:val="0033260D"/>
    <w:rsid w:val="00333595"/>
    <w:rsid w:val="00333903"/>
    <w:rsid w:val="00333F4C"/>
    <w:rsid w:val="003376E3"/>
    <w:rsid w:val="00341916"/>
    <w:rsid w:val="0034234B"/>
    <w:rsid w:val="00342CC6"/>
    <w:rsid w:val="003435C9"/>
    <w:rsid w:val="003438B7"/>
    <w:rsid w:val="003458C8"/>
    <w:rsid w:val="00346B04"/>
    <w:rsid w:val="00347DD7"/>
    <w:rsid w:val="00350782"/>
    <w:rsid w:val="00350CCA"/>
    <w:rsid w:val="0035102B"/>
    <w:rsid w:val="00351433"/>
    <w:rsid w:val="0035169A"/>
    <w:rsid w:val="0035229F"/>
    <w:rsid w:val="00352805"/>
    <w:rsid w:val="00353C2B"/>
    <w:rsid w:val="00354393"/>
    <w:rsid w:val="00354FEE"/>
    <w:rsid w:val="00356EA7"/>
    <w:rsid w:val="003606CB"/>
    <w:rsid w:val="00360C43"/>
    <w:rsid w:val="00362AD2"/>
    <w:rsid w:val="00362AEB"/>
    <w:rsid w:val="00365E0D"/>
    <w:rsid w:val="003661E6"/>
    <w:rsid w:val="0036700D"/>
    <w:rsid w:val="003701FF"/>
    <w:rsid w:val="00370599"/>
    <w:rsid w:val="00372A3F"/>
    <w:rsid w:val="00372A8A"/>
    <w:rsid w:val="0037302B"/>
    <w:rsid w:val="0037369E"/>
    <w:rsid w:val="003762B8"/>
    <w:rsid w:val="0038083D"/>
    <w:rsid w:val="00380968"/>
    <w:rsid w:val="00382892"/>
    <w:rsid w:val="00384678"/>
    <w:rsid w:val="00386224"/>
    <w:rsid w:val="00386FB3"/>
    <w:rsid w:val="003875E0"/>
    <w:rsid w:val="00390DDC"/>
    <w:rsid w:val="00392288"/>
    <w:rsid w:val="00394023"/>
    <w:rsid w:val="003957AF"/>
    <w:rsid w:val="00395D73"/>
    <w:rsid w:val="00396B7D"/>
    <w:rsid w:val="00397FDE"/>
    <w:rsid w:val="003A0FFB"/>
    <w:rsid w:val="003A18CA"/>
    <w:rsid w:val="003A19EE"/>
    <w:rsid w:val="003A27F2"/>
    <w:rsid w:val="003A38C1"/>
    <w:rsid w:val="003A3CC6"/>
    <w:rsid w:val="003A44E1"/>
    <w:rsid w:val="003A4B2C"/>
    <w:rsid w:val="003A4EF0"/>
    <w:rsid w:val="003A54CB"/>
    <w:rsid w:val="003A57FB"/>
    <w:rsid w:val="003A5BCC"/>
    <w:rsid w:val="003A5E43"/>
    <w:rsid w:val="003B1B02"/>
    <w:rsid w:val="003B371F"/>
    <w:rsid w:val="003B3D22"/>
    <w:rsid w:val="003B40C0"/>
    <w:rsid w:val="003B533E"/>
    <w:rsid w:val="003B5B73"/>
    <w:rsid w:val="003B6D90"/>
    <w:rsid w:val="003C02D7"/>
    <w:rsid w:val="003C07F0"/>
    <w:rsid w:val="003C2283"/>
    <w:rsid w:val="003C287B"/>
    <w:rsid w:val="003C33DF"/>
    <w:rsid w:val="003C4C02"/>
    <w:rsid w:val="003C6FE2"/>
    <w:rsid w:val="003C77E3"/>
    <w:rsid w:val="003D106C"/>
    <w:rsid w:val="003D2B6C"/>
    <w:rsid w:val="003D2F2C"/>
    <w:rsid w:val="003D3155"/>
    <w:rsid w:val="003D3F46"/>
    <w:rsid w:val="003D4F93"/>
    <w:rsid w:val="003D5134"/>
    <w:rsid w:val="003D6243"/>
    <w:rsid w:val="003D76FB"/>
    <w:rsid w:val="003E4D4E"/>
    <w:rsid w:val="003E561E"/>
    <w:rsid w:val="003F2145"/>
    <w:rsid w:val="003F2B1A"/>
    <w:rsid w:val="003F39A1"/>
    <w:rsid w:val="003F44FB"/>
    <w:rsid w:val="003F7C03"/>
    <w:rsid w:val="004007CC"/>
    <w:rsid w:val="00400B5E"/>
    <w:rsid w:val="00401105"/>
    <w:rsid w:val="00404250"/>
    <w:rsid w:val="00406BA4"/>
    <w:rsid w:val="00406C51"/>
    <w:rsid w:val="00406EDA"/>
    <w:rsid w:val="004113E8"/>
    <w:rsid w:val="00416005"/>
    <w:rsid w:val="0041731F"/>
    <w:rsid w:val="00417C0C"/>
    <w:rsid w:val="004223C4"/>
    <w:rsid w:val="0042285A"/>
    <w:rsid w:val="0042300E"/>
    <w:rsid w:val="0042403F"/>
    <w:rsid w:val="00424F4B"/>
    <w:rsid w:val="00425DE9"/>
    <w:rsid w:val="00427A77"/>
    <w:rsid w:val="00427CDA"/>
    <w:rsid w:val="00427D0E"/>
    <w:rsid w:val="004332D5"/>
    <w:rsid w:val="00434169"/>
    <w:rsid w:val="00434203"/>
    <w:rsid w:val="00434B7A"/>
    <w:rsid w:val="0043520D"/>
    <w:rsid w:val="00436A0C"/>
    <w:rsid w:val="004374C4"/>
    <w:rsid w:val="00444652"/>
    <w:rsid w:val="004448B4"/>
    <w:rsid w:val="00444CFB"/>
    <w:rsid w:val="004470DA"/>
    <w:rsid w:val="004474E3"/>
    <w:rsid w:val="00447585"/>
    <w:rsid w:val="00451494"/>
    <w:rsid w:val="00454EDC"/>
    <w:rsid w:val="00456EFE"/>
    <w:rsid w:val="00457D05"/>
    <w:rsid w:val="0046276A"/>
    <w:rsid w:val="004653B1"/>
    <w:rsid w:val="0046624B"/>
    <w:rsid w:val="004678C9"/>
    <w:rsid w:val="00471B69"/>
    <w:rsid w:val="00471DCC"/>
    <w:rsid w:val="00472845"/>
    <w:rsid w:val="00472DDC"/>
    <w:rsid w:val="00475B69"/>
    <w:rsid w:val="00476B20"/>
    <w:rsid w:val="004773B4"/>
    <w:rsid w:val="004813C4"/>
    <w:rsid w:val="0048176E"/>
    <w:rsid w:val="00481B04"/>
    <w:rsid w:val="0048313E"/>
    <w:rsid w:val="004842D8"/>
    <w:rsid w:val="00484B0C"/>
    <w:rsid w:val="00485591"/>
    <w:rsid w:val="00491D8A"/>
    <w:rsid w:val="00492189"/>
    <w:rsid w:val="00492C07"/>
    <w:rsid w:val="00494138"/>
    <w:rsid w:val="0049491F"/>
    <w:rsid w:val="00495070"/>
    <w:rsid w:val="004962BC"/>
    <w:rsid w:val="00496517"/>
    <w:rsid w:val="00496AB1"/>
    <w:rsid w:val="00497922"/>
    <w:rsid w:val="004A0330"/>
    <w:rsid w:val="004A1797"/>
    <w:rsid w:val="004A266D"/>
    <w:rsid w:val="004A2C01"/>
    <w:rsid w:val="004A3ACB"/>
    <w:rsid w:val="004A42F0"/>
    <w:rsid w:val="004A4BD8"/>
    <w:rsid w:val="004A55F3"/>
    <w:rsid w:val="004A5BC8"/>
    <w:rsid w:val="004A6414"/>
    <w:rsid w:val="004B0AD2"/>
    <w:rsid w:val="004B1324"/>
    <w:rsid w:val="004B1C39"/>
    <w:rsid w:val="004B238E"/>
    <w:rsid w:val="004B280F"/>
    <w:rsid w:val="004B47C0"/>
    <w:rsid w:val="004C073A"/>
    <w:rsid w:val="004C10C1"/>
    <w:rsid w:val="004C2B96"/>
    <w:rsid w:val="004C457F"/>
    <w:rsid w:val="004C5970"/>
    <w:rsid w:val="004C6712"/>
    <w:rsid w:val="004C697C"/>
    <w:rsid w:val="004C6FC8"/>
    <w:rsid w:val="004D09C4"/>
    <w:rsid w:val="004D19FF"/>
    <w:rsid w:val="004D3037"/>
    <w:rsid w:val="004D36B0"/>
    <w:rsid w:val="004D4574"/>
    <w:rsid w:val="004D5268"/>
    <w:rsid w:val="004D58B0"/>
    <w:rsid w:val="004D5C3F"/>
    <w:rsid w:val="004E05D8"/>
    <w:rsid w:val="004E0DA3"/>
    <w:rsid w:val="004E182C"/>
    <w:rsid w:val="004E266D"/>
    <w:rsid w:val="004E3A8F"/>
    <w:rsid w:val="004E4044"/>
    <w:rsid w:val="004E55B3"/>
    <w:rsid w:val="004E6504"/>
    <w:rsid w:val="004E6A5F"/>
    <w:rsid w:val="004E6BFA"/>
    <w:rsid w:val="004E7A42"/>
    <w:rsid w:val="004E7CB3"/>
    <w:rsid w:val="004F0A4D"/>
    <w:rsid w:val="004F0D93"/>
    <w:rsid w:val="004F203E"/>
    <w:rsid w:val="004F2C9A"/>
    <w:rsid w:val="004F2F06"/>
    <w:rsid w:val="004F369D"/>
    <w:rsid w:val="004F42A4"/>
    <w:rsid w:val="004F5E04"/>
    <w:rsid w:val="004F6826"/>
    <w:rsid w:val="004F692E"/>
    <w:rsid w:val="004F6EB5"/>
    <w:rsid w:val="00502D5E"/>
    <w:rsid w:val="00503055"/>
    <w:rsid w:val="00506ED0"/>
    <w:rsid w:val="0050756A"/>
    <w:rsid w:val="00507E1D"/>
    <w:rsid w:val="005137C1"/>
    <w:rsid w:val="005143A1"/>
    <w:rsid w:val="0051546C"/>
    <w:rsid w:val="00516A28"/>
    <w:rsid w:val="005177E7"/>
    <w:rsid w:val="005202BE"/>
    <w:rsid w:val="00520D22"/>
    <w:rsid w:val="0052100E"/>
    <w:rsid w:val="00522402"/>
    <w:rsid w:val="00522481"/>
    <w:rsid w:val="00522D0E"/>
    <w:rsid w:val="005245DD"/>
    <w:rsid w:val="00524D4F"/>
    <w:rsid w:val="00526CC2"/>
    <w:rsid w:val="00530CF5"/>
    <w:rsid w:val="0053141C"/>
    <w:rsid w:val="00532759"/>
    <w:rsid w:val="00532800"/>
    <w:rsid w:val="00535945"/>
    <w:rsid w:val="0053769F"/>
    <w:rsid w:val="00537E3B"/>
    <w:rsid w:val="00540059"/>
    <w:rsid w:val="00541D04"/>
    <w:rsid w:val="00543ED5"/>
    <w:rsid w:val="005444B8"/>
    <w:rsid w:val="005455A9"/>
    <w:rsid w:val="00545FD6"/>
    <w:rsid w:val="00547DEA"/>
    <w:rsid w:val="00550906"/>
    <w:rsid w:val="0055090F"/>
    <w:rsid w:val="00550D44"/>
    <w:rsid w:val="00553858"/>
    <w:rsid w:val="00554659"/>
    <w:rsid w:val="0055473E"/>
    <w:rsid w:val="00554B6C"/>
    <w:rsid w:val="00555B48"/>
    <w:rsid w:val="0055796F"/>
    <w:rsid w:val="005654E0"/>
    <w:rsid w:val="00565D1F"/>
    <w:rsid w:val="00566E1D"/>
    <w:rsid w:val="00567AC6"/>
    <w:rsid w:val="00570391"/>
    <w:rsid w:val="00571A26"/>
    <w:rsid w:val="0057327A"/>
    <w:rsid w:val="00573E67"/>
    <w:rsid w:val="0057406E"/>
    <w:rsid w:val="0057649E"/>
    <w:rsid w:val="00577840"/>
    <w:rsid w:val="00582961"/>
    <w:rsid w:val="0058402C"/>
    <w:rsid w:val="005855C2"/>
    <w:rsid w:val="00590990"/>
    <w:rsid w:val="005916CE"/>
    <w:rsid w:val="0059241A"/>
    <w:rsid w:val="0059259A"/>
    <w:rsid w:val="005952E8"/>
    <w:rsid w:val="005956F9"/>
    <w:rsid w:val="005965B1"/>
    <w:rsid w:val="00596B1E"/>
    <w:rsid w:val="005A0646"/>
    <w:rsid w:val="005A1425"/>
    <w:rsid w:val="005A2A89"/>
    <w:rsid w:val="005A2AEC"/>
    <w:rsid w:val="005A581E"/>
    <w:rsid w:val="005A7241"/>
    <w:rsid w:val="005A7F3A"/>
    <w:rsid w:val="005B0E46"/>
    <w:rsid w:val="005B1295"/>
    <w:rsid w:val="005B2937"/>
    <w:rsid w:val="005B298F"/>
    <w:rsid w:val="005B4DE2"/>
    <w:rsid w:val="005B5296"/>
    <w:rsid w:val="005B6CE8"/>
    <w:rsid w:val="005B73CF"/>
    <w:rsid w:val="005B7BB7"/>
    <w:rsid w:val="005B7F4A"/>
    <w:rsid w:val="005C07EA"/>
    <w:rsid w:val="005C1B55"/>
    <w:rsid w:val="005C1EBB"/>
    <w:rsid w:val="005C3637"/>
    <w:rsid w:val="005C4F48"/>
    <w:rsid w:val="005C69A5"/>
    <w:rsid w:val="005D04F7"/>
    <w:rsid w:val="005D1135"/>
    <w:rsid w:val="005D1944"/>
    <w:rsid w:val="005D2893"/>
    <w:rsid w:val="005D2EAC"/>
    <w:rsid w:val="005D33A3"/>
    <w:rsid w:val="005D5F90"/>
    <w:rsid w:val="005D7D48"/>
    <w:rsid w:val="005E27FD"/>
    <w:rsid w:val="005E31C0"/>
    <w:rsid w:val="005E3245"/>
    <w:rsid w:val="005E4BDE"/>
    <w:rsid w:val="005E4EFC"/>
    <w:rsid w:val="005E58AE"/>
    <w:rsid w:val="005E5BEF"/>
    <w:rsid w:val="005E6568"/>
    <w:rsid w:val="005E6BD0"/>
    <w:rsid w:val="005F0664"/>
    <w:rsid w:val="005F0893"/>
    <w:rsid w:val="005F2100"/>
    <w:rsid w:val="005F4EC2"/>
    <w:rsid w:val="005F5A69"/>
    <w:rsid w:val="005F5A84"/>
    <w:rsid w:val="005F6656"/>
    <w:rsid w:val="005F7CAB"/>
    <w:rsid w:val="00600A16"/>
    <w:rsid w:val="00600C99"/>
    <w:rsid w:val="00600E3D"/>
    <w:rsid w:val="006032E7"/>
    <w:rsid w:val="00603412"/>
    <w:rsid w:val="006038DC"/>
    <w:rsid w:val="00603993"/>
    <w:rsid w:val="006048FF"/>
    <w:rsid w:val="0060517B"/>
    <w:rsid w:val="00605524"/>
    <w:rsid w:val="00607209"/>
    <w:rsid w:val="00607237"/>
    <w:rsid w:val="0061036E"/>
    <w:rsid w:val="006103E3"/>
    <w:rsid w:val="0061207F"/>
    <w:rsid w:val="00612940"/>
    <w:rsid w:val="006135C4"/>
    <w:rsid w:val="00614E6A"/>
    <w:rsid w:val="00615BA1"/>
    <w:rsid w:val="00617512"/>
    <w:rsid w:val="00620B70"/>
    <w:rsid w:val="00622149"/>
    <w:rsid w:val="00622498"/>
    <w:rsid w:val="00623CE8"/>
    <w:rsid w:val="0062471B"/>
    <w:rsid w:val="006251E8"/>
    <w:rsid w:val="0062538D"/>
    <w:rsid w:val="006254F8"/>
    <w:rsid w:val="00625744"/>
    <w:rsid w:val="00627E94"/>
    <w:rsid w:val="00630402"/>
    <w:rsid w:val="00631360"/>
    <w:rsid w:val="0063262C"/>
    <w:rsid w:val="00633CFF"/>
    <w:rsid w:val="00636032"/>
    <w:rsid w:val="00636AA2"/>
    <w:rsid w:val="00637B9C"/>
    <w:rsid w:val="0064076D"/>
    <w:rsid w:val="00640E68"/>
    <w:rsid w:val="0064198D"/>
    <w:rsid w:val="006423D2"/>
    <w:rsid w:val="006428B9"/>
    <w:rsid w:val="00642F0F"/>
    <w:rsid w:val="00642FAA"/>
    <w:rsid w:val="006438E1"/>
    <w:rsid w:val="00643D4D"/>
    <w:rsid w:val="00644FFA"/>
    <w:rsid w:val="00646760"/>
    <w:rsid w:val="006504CF"/>
    <w:rsid w:val="00652D30"/>
    <w:rsid w:val="00653998"/>
    <w:rsid w:val="006560E4"/>
    <w:rsid w:val="00656639"/>
    <w:rsid w:val="00656D3D"/>
    <w:rsid w:val="006579AE"/>
    <w:rsid w:val="0066038E"/>
    <w:rsid w:val="0066119E"/>
    <w:rsid w:val="00661C94"/>
    <w:rsid w:val="006636F1"/>
    <w:rsid w:val="0066503C"/>
    <w:rsid w:val="0066506D"/>
    <w:rsid w:val="00665452"/>
    <w:rsid w:val="006671E5"/>
    <w:rsid w:val="0066733C"/>
    <w:rsid w:val="0066736D"/>
    <w:rsid w:val="00667E05"/>
    <w:rsid w:val="006700D7"/>
    <w:rsid w:val="00673DAD"/>
    <w:rsid w:val="00675A70"/>
    <w:rsid w:val="006762D4"/>
    <w:rsid w:val="006834F0"/>
    <w:rsid w:val="006845C6"/>
    <w:rsid w:val="00684663"/>
    <w:rsid w:val="00684C16"/>
    <w:rsid w:val="006859BB"/>
    <w:rsid w:val="0068742A"/>
    <w:rsid w:val="00691D49"/>
    <w:rsid w:val="0069251F"/>
    <w:rsid w:val="00695242"/>
    <w:rsid w:val="00695405"/>
    <w:rsid w:val="0069632F"/>
    <w:rsid w:val="00696986"/>
    <w:rsid w:val="00696CEA"/>
    <w:rsid w:val="00696CFF"/>
    <w:rsid w:val="006A18A1"/>
    <w:rsid w:val="006A195F"/>
    <w:rsid w:val="006A640C"/>
    <w:rsid w:val="006A74B6"/>
    <w:rsid w:val="006A7B68"/>
    <w:rsid w:val="006B110F"/>
    <w:rsid w:val="006B12EB"/>
    <w:rsid w:val="006B1A30"/>
    <w:rsid w:val="006B32D7"/>
    <w:rsid w:val="006B3C8E"/>
    <w:rsid w:val="006B4077"/>
    <w:rsid w:val="006B433A"/>
    <w:rsid w:val="006B4C51"/>
    <w:rsid w:val="006B7A78"/>
    <w:rsid w:val="006B7B97"/>
    <w:rsid w:val="006C1D3E"/>
    <w:rsid w:val="006C379F"/>
    <w:rsid w:val="006C38B1"/>
    <w:rsid w:val="006C4A32"/>
    <w:rsid w:val="006C68E4"/>
    <w:rsid w:val="006C73C1"/>
    <w:rsid w:val="006D0BFB"/>
    <w:rsid w:val="006D0E06"/>
    <w:rsid w:val="006D2049"/>
    <w:rsid w:val="006D4C77"/>
    <w:rsid w:val="006D541E"/>
    <w:rsid w:val="006D6194"/>
    <w:rsid w:val="006D7C13"/>
    <w:rsid w:val="006E05EF"/>
    <w:rsid w:val="006E2956"/>
    <w:rsid w:val="006E527E"/>
    <w:rsid w:val="006E5339"/>
    <w:rsid w:val="006E5A58"/>
    <w:rsid w:val="006E7D98"/>
    <w:rsid w:val="00700D07"/>
    <w:rsid w:val="007017B9"/>
    <w:rsid w:val="00702908"/>
    <w:rsid w:val="00702E4B"/>
    <w:rsid w:val="0070337E"/>
    <w:rsid w:val="00704282"/>
    <w:rsid w:val="007047F4"/>
    <w:rsid w:val="00705EFB"/>
    <w:rsid w:val="00706E11"/>
    <w:rsid w:val="00710932"/>
    <w:rsid w:val="00711179"/>
    <w:rsid w:val="007111AF"/>
    <w:rsid w:val="007117F6"/>
    <w:rsid w:val="0071255C"/>
    <w:rsid w:val="00712B00"/>
    <w:rsid w:val="00712C85"/>
    <w:rsid w:val="007154C6"/>
    <w:rsid w:val="00720640"/>
    <w:rsid w:val="007233F9"/>
    <w:rsid w:val="007237E2"/>
    <w:rsid w:val="00724E41"/>
    <w:rsid w:val="00725A0A"/>
    <w:rsid w:val="007262C2"/>
    <w:rsid w:val="00726C6E"/>
    <w:rsid w:val="00727716"/>
    <w:rsid w:val="00733F74"/>
    <w:rsid w:val="00736531"/>
    <w:rsid w:val="007416E9"/>
    <w:rsid w:val="007421EB"/>
    <w:rsid w:val="007425AE"/>
    <w:rsid w:val="00743140"/>
    <w:rsid w:val="0074387D"/>
    <w:rsid w:val="0074632E"/>
    <w:rsid w:val="00751070"/>
    <w:rsid w:val="0075297C"/>
    <w:rsid w:val="007601B8"/>
    <w:rsid w:val="007614E8"/>
    <w:rsid w:val="00761524"/>
    <w:rsid w:val="00761C32"/>
    <w:rsid w:val="007624EB"/>
    <w:rsid w:val="00765230"/>
    <w:rsid w:val="007712AC"/>
    <w:rsid w:val="007718D9"/>
    <w:rsid w:val="00771B1D"/>
    <w:rsid w:val="00772069"/>
    <w:rsid w:val="00774793"/>
    <w:rsid w:val="00774D91"/>
    <w:rsid w:val="00776A5C"/>
    <w:rsid w:val="00776CDD"/>
    <w:rsid w:val="00781BB4"/>
    <w:rsid w:val="007833CC"/>
    <w:rsid w:val="00784D3E"/>
    <w:rsid w:val="00785341"/>
    <w:rsid w:val="0078649C"/>
    <w:rsid w:val="00786DC1"/>
    <w:rsid w:val="00790817"/>
    <w:rsid w:val="00791AFC"/>
    <w:rsid w:val="00791EF2"/>
    <w:rsid w:val="00792514"/>
    <w:rsid w:val="00792DE5"/>
    <w:rsid w:val="0079302C"/>
    <w:rsid w:val="00795042"/>
    <w:rsid w:val="00795115"/>
    <w:rsid w:val="00795F55"/>
    <w:rsid w:val="00796372"/>
    <w:rsid w:val="00797291"/>
    <w:rsid w:val="007A122F"/>
    <w:rsid w:val="007A12FE"/>
    <w:rsid w:val="007A32EB"/>
    <w:rsid w:val="007A6007"/>
    <w:rsid w:val="007A637F"/>
    <w:rsid w:val="007A65A1"/>
    <w:rsid w:val="007A6B16"/>
    <w:rsid w:val="007A7448"/>
    <w:rsid w:val="007A7B77"/>
    <w:rsid w:val="007B2392"/>
    <w:rsid w:val="007B2615"/>
    <w:rsid w:val="007B3D1A"/>
    <w:rsid w:val="007B4C8E"/>
    <w:rsid w:val="007B698C"/>
    <w:rsid w:val="007B6B4F"/>
    <w:rsid w:val="007B6C56"/>
    <w:rsid w:val="007C5557"/>
    <w:rsid w:val="007C5E51"/>
    <w:rsid w:val="007D02A1"/>
    <w:rsid w:val="007D0867"/>
    <w:rsid w:val="007D2A63"/>
    <w:rsid w:val="007D3002"/>
    <w:rsid w:val="007D4414"/>
    <w:rsid w:val="007D4B90"/>
    <w:rsid w:val="007D5215"/>
    <w:rsid w:val="007D5CB9"/>
    <w:rsid w:val="007E055B"/>
    <w:rsid w:val="007E1481"/>
    <w:rsid w:val="007E223A"/>
    <w:rsid w:val="007E24F7"/>
    <w:rsid w:val="007E424A"/>
    <w:rsid w:val="007E4B0D"/>
    <w:rsid w:val="007E58D3"/>
    <w:rsid w:val="007F0876"/>
    <w:rsid w:val="007F12CB"/>
    <w:rsid w:val="007F19C6"/>
    <w:rsid w:val="007F1E73"/>
    <w:rsid w:val="007F23C7"/>
    <w:rsid w:val="007F39B6"/>
    <w:rsid w:val="0080019B"/>
    <w:rsid w:val="00800E49"/>
    <w:rsid w:val="008022C6"/>
    <w:rsid w:val="0080336D"/>
    <w:rsid w:val="0080342B"/>
    <w:rsid w:val="008065F3"/>
    <w:rsid w:val="00806DE0"/>
    <w:rsid w:val="00807241"/>
    <w:rsid w:val="0080758C"/>
    <w:rsid w:val="00812714"/>
    <w:rsid w:val="008130D1"/>
    <w:rsid w:val="008142F8"/>
    <w:rsid w:val="00816A7C"/>
    <w:rsid w:val="008244C0"/>
    <w:rsid w:val="00825EFC"/>
    <w:rsid w:val="0082605F"/>
    <w:rsid w:val="008308AF"/>
    <w:rsid w:val="00830BEF"/>
    <w:rsid w:val="00832AFF"/>
    <w:rsid w:val="008330BE"/>
    <w:rsid w:val="00833E57"/>
    <w:rsid w:val="008363C8"/>
    <w:rsid w:val="00836F4A"/>
    <w:rsid w:val="00837C84"/>
    <w:rsid w:val="008424DC"/>
    <w:rsid w:val="00844049"/>
    <w:rsid w:val="00844CFE"/>
    <w:rsid w:val="008465C1"/>
    <w:rsid w:val="00846841"/>
    <w:rsid w:val="00846B8A"/>
    <w:rsid w:val="0085186E"/>
    <w:rsid w:val="0085262E"/>
    <w:rsid w:val="00852966"/>
    <w:rsid w:val="00860816"/>
    <w:rsid w:val="008613BC"/>
    <w:rsid w:val="008616B9"/>
    <w:rsid w:val="00863750"/>
    <w:rsid w:val="00864A09"/>
    <w:rsid w:val="008659B7"/>
    <w:rsid w:val="008668DC"/>
    <w:rsid w:val="008726BA"/>
    <w:rsid w:val="008728C4"/>
    <w:rsid w:val="00872F2E"/>
    <w:rsid w:val="00877EDD"/>
    <w:rsid w:val="008815EE"/>
    <w:rsid w:val="00883603"/>
    <w:rsid w:val="00883C4C"/>
    <w:rsid w:val="008860B6"/>
    <w:rsid w:val="008913E7"/>
    <w:rsid w:val="00891D41"/>
    <w:rsid w:val="008921F5"/>
    <w:rsid w:val="0089394C"/>
    <w:rsid w:val="00893A00"/>
    <w:rsid w:val="00894192"/>
    <w:rsid w:val="0089612A"/>
    <w:rsid w:val="0089648C"/>
    <w:rsid w:val="00896C68"/>
    <w:rsid w:val="008A02CB"/>
    <w:rsid w:val="008A1D48"/>
    <w:rsid w:val="008A2F0B"/>
    <w:rsid w:val="008A40C4"/>
    <w:rsid w:val="008A4A73"/>
    <w:rsid w:val="008A53CF"/>
    <w:rsid w:val="008A7EBC"/>
    <w:rsid w:val="008B0123"/>
    <w:rsid w:val="008B0663"/>
    <w:rsid w:val="008B09A5"/>
    <w:rsid w:val="008B1706"/>
    <w:rsid w:val="008B1FF4"/>
    <w:rsid w:val="008B3622"/>
    <w:rsid w:val="008B36A4"/>
    <w:rsid w:val="008B4377"/>
    <w:rsid w:val="008C0A98"/>
    <w:rsid w:val="008C11C8"/>
    <w:rsid w:val="008C1D79"/>
    <w:rsid w:val="008C557B"/>
    <w:rsid w:val="008C5A8F"/>
    <w:rsid w:val="008C6097"/>
    <w:rsid w:val="008C770E"/>
    <w:rsid w:val="008D172A"/>
    <w:rsid w:val="008D26A6"/>
    <w:rsid w:val="008D2778"/>
    <w:rsid w:val="008D3456"/>
    <w:rsid w:val="008D428E"/>
    <w:rsid w:val="008D449D"/>
    <w:rsid w:val="008D4D54"/>
    <w:rsid w:val="008D5A70"/>
    <w:rsid w:val="008D75A7"/>
    <w:rsid w:val="008D7D43"/>
    <w:rsid w:val="008D7D84"/>
    <w:rsid w:val="008E1E53"/>
    <w:rsid w:val="008E2333"/>
    <w:rsid w:val="008E579C"/>
    <w:rsid w:val="008E5DB4"/>
    <w:rsid w:val="008E5F38"/>
    <w:rsid w:val="008E61BB"/>
    <w:rsid w:val="008E6648"/>
    <w:rsid w:val="008F0819"/>
    <w:rsid w:val="008F0C25"/>
    <w:rsid w:val="008F128D"/>
    <w:rsid w:val="008F660F"/>
    <w:rsid w:val="00900418"/>
    <w:rsid w:val="0090065B"/>
    <w:rsid w:val="009011D9"/>
    <w:rsid w:val="00902780"/>
    <w:rsid w:val="009033C4"/>
    <w:rsid w:val="00904320"/>
    <w:rsid w:val="0090481F"/>
    <w:rsid w:val="009049D4"/>
    <w:rsid w:val="00906367"/>
    <w:rsid w:val="00906588"/>
    <w:rsid w:val="00907B98"/>
    <w:rsid w:val="0091094A"/>
    <w:rsid w:val="009118F8"/>
    <w:rsid w:val="00916015"/>
    <w:rsid w:val="00917463"/>
    <w:rsid w:val="00917537"/>
    <w:rsid w:val="00917C7B"/>
    <w:rsid w:val="00920AB6"/>
    <w:rsid w:val="00921989"/>
    <w:rsid w:val="00921A6F"/>
    <w:rsid w:val="009228CE"/>
    <w:rsid w:val="00922A0C"/>
    <w:rsid w:val="00923186"/>
    <w:rsid w:val="00924295"/>
    <w:rsid w:val="009242AE"/>
    <w:rsid w:val="0092630E"/>
    <w:rsid w:val="009269FD"/>
    <w:rsid w:val="00926D58"/>
    <w:rsid w:val="00927356"/>
    <w:rsid w:val="009303E1"/>
    <w:rsid w:val="00937F53"/>
    <w:rsid w:val="00940611"/>
    <w:rsid w:val="00943711"/>
    <w:rsid w:val="0094462D"/>
    <w:rsid w:val="00944776"/>
    <w:rsid w:val="00945049"/>
    <w:rsid w:val="00946F3F"/>
    <w:rsid w:val="00950553"/>
    <w:rsid w:val="009505D3"/>
    <w:rsid w:val="00955504"/>
    <w:rsid w:val="009579F6"/>
    <w:rsid w:val="00957E94"/>
    <w:rsid w:val="009614BB"/>
    <w:rsid w:val="00961E9A"/>
    <w:rsid w:val="00963584"/>
    <w:rsid w:val="009646FE"/>
    <w:rsid w:val="0097237B"/>
    <w:rsid w:val="00972597"/>
    <w:rsid w:val="0097327C"/>
    <w:rsid w:val="00974062"/>
    <w:rsid w:val="00975CA2"/>
    <w:rsid w:val="00976AFD"/>
    <w:rsid w:val="00976C61"/>
    <w:rsid w:val="0098148C"/>
    <w:rsid w:val="00981CEA"/>
    <w:rsid w:val="00983CFA"/>
    <w:rsid w:val="00983E13"/>
    <w:rsid w:val="00985804"/>
    <w:rsid w:val="00986D64"/>
    <w:rsid w:val="009957F0"/>
    <w:rsid w:val="009967EA"/>
    <w:rsid w:val="0099718D"/>
    <w:rsid w:val="00997BD9"/>
    <w:rsid w:val="009A0F9C"/>
    <w:rsid w:val="009A1467"/>
    <w:rsid w:val="009A1550"/>
    <w:rsid w:val="009A1DFF"/>
    <w:rsid w:val="009A26CD"/>
    <w:rsid w:val="009A401C"/>
    <w:rsid w:val="009A4540"/>
    <w:rsid w:val="009A45D7"/>
    <w:rsid w:val="009B31DF"/>
    <w:rsid w:val="009B37E4"/>
    <w:rsid w:val="009B39DC"/>
    <w:rsid w:val="009B7739"/>
    <w:rsid w:val="009C27D8"/>
    <w:rsid w:val="009C28DC"/>
    <w:rsid w:val="009C4827"/>
    <w:rsid w:val="009C6695"/>
    <w:rsid w:val="009D0F92"/>
    <w:rsid w:val="009D1711"/>
    <w:rsid w:val="009D25D2"/>
    <w:rsid w:val="009D299B"/>
    <w:rsid w:val="009D3460"/>
    <w:rsid w:val="009D5E57"/>
    <w:rsid w:val="009D61A1"/>
    <w:rsid w:val="009D6F6A"/>
    <w:rsid w:val="009E044B"/>
    <w:rsid w:val="009E0BB2"/>
    <w:rsid w:val="009E10EF"/>
    <w:rsid w:val="009E1D95"/>
    <w:rsid w:val="009E201A"/>
    <w:rsid w:val="009E2D5D"/>
    <w:rsid w:val="009E49E3"/>
    <w:rsid w:val="009E4B89"/>
    <w:rsid w:val="009E56DC"/>
    <w:rsid w:val="009E5768"/>
    <w:rsid w:val="009E6570"/>
    <w:rsid w:val="009F2A3A"/>
    <w:rsid w:val="009F49FE"/>
    <w:rsid w:val="009F69D6"/>
    <w:rsid w:val="009F766E"/>
    <w:rsid w:val="009F7DFE"/>
    <w:rsid w:val="00A004DA"/>
    <w:rsid w:val="00A01F80"/>
    <w:rsid w:val="00A03640"/>
    <w:rsid w:val="00A038A9"/>
    <w:rsid w:val="00A045C6"/>
    <w:rsid w:val="00A04A09"/>
    <w:rsid w:val="00A04EFF"/>
    <w:rsid w:val="00A051D3"/>
    <w:rsid w:val="00A077C3"/>
    <w:rsid w:val="00A07928"/>
    <w:rsid w:val="00A10912"/>
    <w:rsid w:val="00A11F08"/>
    <w:rsid w:val="00A13DD0"/>
    <w:rsid w:val="00A151C5"/>
    <w:rsid w:val="00A17062"/>
    <w:rsid w:val="00A1721C"/>
    <w:rsid w:val="00A17A69"/>
    <w:rsid w:val="00A17CA3"/>
    <w:rsid w:val="00A20B3A"/>
    <w:rsid w:val="00A23774"/>
    <w:rsid w:val="00A30F85"/>
    <w:rsid w:val="00A3107C"/>
    <w:rsid w:val="00A31606"/>
    <w:rsid w:val="00A31ABB"/>
    <w:rsid w:val="00A31D43"/>
    <w:rsid w:val="00A34A2B"/>
    <w:rsid w:val="00A37C20"/>
    <w:rsid w:val="00A404CF"/>
    <w:rsid w:val="00A41DFE"/>
    <w:rsid w:val="00A4271B"/>
    <w:rsid w:val="00A427AE"/>
    <w:rsid w:val="00A42875"/>
    <w:rsid w:val="00A43C1D"/>
    <w:rsid w:val="00A44062"/>
    <w:rsid w:val="00A4432C"/>
    <w:rsid w:val="00A447B4"/>
    <w:rsid w:val="00A44AC6"/>
    <w:rsid w:val="00A45962"/>
    <w:rsid w:val="00A45F93"/>
    <w:rsid w:val="00A464E2"/>
    <w:rsid w:val="00A46FB9"/>
    <w:rsid w:val="00A4733D"/>
    <w:rsid w:val="00A50A6D"/>
    <w:rsid w:val="00A51F60"/>
    <w:rsid w:val="00A53C01"/>
    <w:rsid w:val="00A543C0"/>
    <w:rsid w:val="00A55B95"/>
    <w:rsid w:val="00A56CD0"/>
    <w:rsid w:val="00A61E2D"/>
    <w:rsid w:val="00A63959"/>
    <w:rsid w:val="00A6469C"/>
    <w:rsid w:val="00A646AF"/>
    <w:rsid w:val="00A64A0C"/>
    <w:rsid w:val="00A656F3"/>
    <w:rsid w:val="00A664A5"/>
    <w:rsid w:val="00A6785E"/>
    <w:rsid w:val="00A67AAF"/>
    <w:rsid w:val="00A70B18"/>
    <w:rsid w:val="00A727AA"/>
    <w:rsid w:val="00A72E8E"/>
    <w:rsid w:val="00A73128"/>
    <w:rsid w:val="00A74EF6"/>
    <w:rsid w:val="00A769E3"/>
    <w:rsid w:val="00A7707B"/>
    <w:rsid w:val="00A77192"/>
    <w:rsid w:val="00A77219"/>
    <w:rsid w:val="00A77AA7"/>
    <w:rsid w:val="00A77C85"/>
    <w:rsid w:val="00A800EF"/>
    <w:rsid w:val="00A802ED"/>
    <w:rsid w:val="00A82B15"/>
    <w:rsid w:val="00A83685"/>
    <w:rsid w:val="00A83E37"/>
    <w:rsid w:val="00A83FD6"/>
    <w:rsid w:val="00A8437A"/>
    <w:rsid w:val="00A847CD"/>
    <w:rsid w:val="00A84D44"/>
    <w:rsid w:val="00A85795"/>
    <w:rsid w:val="00A85BB0"/>
    <w:rsid w:val="00A86513"/>
    <w:rsid w:val="00A869E1"/>
    <w:rsid w:val="00A86B15"/>
    <w:rsid w:val="00A91BDC"/>
    <w:rsid w:val="00A91E18"/>
    <w:rsid w:val="00A92795"/>
    <w:rsid w:val="00A927EE"/>
    <w:rsid w:val="00A92F0C"/>
    <w:rsid w:val="00A93FE7"/>
    <w:rsid w:val="00A9604C"/>
    <w:rsid w:val="00A963B1"/>
    <w:rsid w:val="00A96C4A"/>
    <w:rsid w:val="00A978B9"/>
    <w:rsid w:val="00AA4AF2"/>
    <w:rsid w:val="00AB0741"/>
    <w:rsid w:val="00AB1B3C"/>
    <w:rsid w:val="00AB2114"/>
    <w:rsid w:val="00AB224B"/>
    <w:rsid w:val="00AB351D"/>
    <w:rsid w:val="00AB3A12"/>
    <w:rsid w:val="00AB6705"/>
    <w:rsid w:val="00AB6FDC"/>
    <w:rsid w:val="00AB717F"/>
    <w:rsid w:val="00AC1B3D"/>
    <w:rsid w:val="00AC4668"/>
    <w:rsid w:val="00AC4BF6"/>
    <w:rsid w:val="00AC4E3E"/>
    <w:rsid w:val="00AC55EC"/>
    <w:rsid w:val="00AC56ED"/>
    <w:rsid w:val="00AC5CA0"/>
    <w:rsid w:val="00AC5FC5"/>
    <w:rsid w:val="00AD0633"/>
    <w:rsid w:val="00AD0720"/>
    <w:rsid w:val="00AD1934"/>
    <w:rsid w:val="00AD1D42"/>
    <w:rsid w:val="00AD2BCA"/>
    <w:rsid w:val="00AD3C38"/>
    <w:rsid w:val="00AD46D9"/>
    <w:rsid w:val="00AD63D2"/>
    <w:rsid w:val="00AD6F13"/>
    <w:rsid w:val="00AE0D5B"/>
    <w:rsid w:val="00AE196A"/>
    <w:rsid w:val="00AE31B0"/>
    <w:rsid w:val="00AE3270"/>
    <w:rsid w:val="00AE4F79"/>
    <w:rsid w:val="00AE5C01"/>
    <w:rsid w:val="00AE7BC4"/>
    <w:rsid w:val="00AE7D9C"/>
    <w:rsid w:val="00AF180C"/>
    <w:rsid w:val="00AF33E6"/>
    <w:rsid w:val="00AF4E3F"/>
    <w:rsid w:val="00AF51B7"/>
    <w:rsid w:val="00AF5718"/>
    <w:rsid w:val="00AF610D"/>
    <w:rsid w:val="00B004C2"/>
    <w:rsid w:val="00B00652"/>
    <w:rsid w:val="00B04229"/>
    <w:rsid w:val="00B04603"/>
    <w:rsid w:val="00B05C6B"/>
    <w:rsid w:val="00B06A4B"/>
    <w:rsid w:val="00B07C27"/>
    <w:rsid w:val="00B10762"/>
    <w:rsid w:val="00B11F14"/>
    <w:rsid w:val="00B12C03"/>
    <w:rsid w:val="00B14016"/>
    <w:rsid w:val="00B15196"/>
    <w:rsid w:val="00B16710"/>
    <w:rsid w:val="00B175D2"/>
    <w:rsid w:val="00B21EC0"/>
    <w:rsid w:val="00B225A8"/>
    <w:rsid w:val="00B231CC"/>
    <w:rsid w:val="00B240C9"/>
    <w:rsid w:val="00B25E7A"/>
    <w:rsid w:val="00B26EE2"/>
    <w:rsid w:val="00B30389"/>
    <w:rsid w:val="00B3298C"/>
    <w:rsid w:val="00B33C33"/>
    <w:rsid w:val="00B34BAD"/>
    <w:rsid w:val="00B34DAC"/>
    <w:rsid w:val="00B35051"/>
    <w:rsid w:val="00B35C60"/>
    <w:rsid w:val="00B36647"/>
    <w:rsid w:val="00B36A32"/>
    <w:rsid w:val="00B37116"/>
    <w:rsid w:val="00B401C4"/>
    <w:rsid w:val="00B4031E"/>
    <w:rsid w:val="00B40B83"/>
    <w:rsid w:val="00B40D4D"/>
    <w:rsid w:val="00B4400F"/>
    <w:rsid w:val="00B45670"/>
    <w:rsid w:val="00B458FB"/>
    <w:rsid w:val="00B47B01"/>
    <w:rsid w:val="00B51A72"/>
    <w:rsid w:val="00B527EB"/>
    <w:rsid w:val="00B5323F"/>
    <w:rsid w:val="00B534F8"/>
    <w:rsid w:val="00B534FA"/>
    <w:rsid w:val="00B56572"/>
    <w:rsid w:val="00B57B87"/>
    <w:rsid w:val="00B6107A"/>
    <w:rsid w:val="00B63794"/>
    <w:rsid w:val="00B63FC0"/>
    <w:rsid w:val="00B64977"/>
    <w:rsid w:val="00B70852"/>
    <w:rsid w:val="00B710A2"/>
    <w:rsid w:val="00B731F3"/>
    <w:rsid w:val="00B74BB4"/>
    <w:rsid w:val="00B75D3A"/>
    <w:rsid w:val="00B81901"/>
    <w:rsid w:val="00B82C09"/>
    <w:rsid w:val="00B83A93"/>
    <w:rsid w:val="00B83BDE"/>
    <w:rsid w:val="00B841B7"/>
    <w:rsid w:val="00B858D4"/>
    <w:rsid w:val="00B85D02"/>
    <w:rsid w:val="00B867B1"/>
    <w:rsid w:val="00B9125D"/>
    <w:rsid w:val="00B930E3"/>
    <w:rsid w:val="00B941A4"/>
    <w:rsid w:val="00B94EDD"/>
    <w:rsid w:val="00B95048"/>
    <w:rsid w:val="00B9588E"/>
    <w:rsid w:val="00B972C5"/>
    <w:rsid w:val="00BA0EDF"/>
    <w:rsid w:val="00BA10AE"/>
    <w:rsid w:val="00BA12E3"/>
    <w:rsid w:val="00BA1B74"/>
    <w:rsid w:val="00BA2CE9"/>
    <w:rsid w:val="00BA3563"/>
    <w:rsid w:val="00BA3726"/>
    <w:rsid w:val="00BA3F7D"/>
    <w:rsid w:val="00BA4052"/>
    <w:rsid w:val="00BA43F3"/>
    <w:rsid w:val="00BA5CF9"/>
    <w:rsid w:val="00BA6465"/>
    <w:rsid w:val="00BA6774"/>
    <w:rsid w:val="00BA6AA6"/>
    <w:rsid w:val="00BA6D53"/>
    <w:rsid w:val="00BB00C2"/>
    <w:rsid w:val="00BB2238"/>
    <w:rsid w:val="00BB300E"/>
    <w:rsid w:val="00BB4A13"/>
    <w:rsid w:val="00BB4DA6"/>
    <w:rsid w:val="00BB627B"/>
    <w:rsid w:val="00BB6E8D"/>
    <w:rsid w:val="00BB73B4"/>
    <w:rsid w:val="00BB73B9"/>
    <w:rsid w:val="00BB7AD5"/>
    <w:rsid w:val="00BC25E6"/>
    <w:rsid w:val="00BC2600"/>
    <w:rsid w:val="00BC330D"/>
    <w:rsid w:val="00BC4A9F"/>
    <w:rsid w:val="00BC5698"/>
    <w:rsid w:val="00BC7983"/>
    <w:rsid w:val="00BD0057"/>
    <w:rsid w:val="00BD059A"/>
    <w:rsid w:val="00BD0EBE"/>
    <w:rsid w:val="00BD4A46"/>
    <w:rsid w:val="00BD6ED4"/>
    <w:rsid w:val="00BD7061"/>
    <w:rsid w:val="00BD73E2"/>
    <w:rsid w:val="00BD7E34"/>
    <w:rsid w:val="00BE0884"/>
    <w:rsid w:val="00BE0F43"/>
    <w:rsid w:val="00BE2AC2"/>
    <w:rsid w:val="00BE4913"/>
    <w:rsid w:val="00BF410A"/>
    <w:rsid w:val="00BF46FE"/>
    <w:rsid w:val="00BF4A20"/>
    <w:rsid w:val="00C00F57"/>
    <w:rsid w:val="00C0199D"/>
    <w:rsid w:val="00C045C9"/>
    <w:rsid w:val="00C0697C"/>
    <w:rsid w:val="00C12A24"/>
    <w:rsid w:val="00C15095"/>
    <w:rsid w:val="00C16142"/>
    <w:rsid w:val="00C16BBB"/>
    <w:rsid w:val="00C2141A"/>
    <w:rsid w:val="00C21732"/>
    <w:rsid w:val="00C241A5"/>
    <w:rsid w:val="00C24F96"/>
    <w:rsid w:val="00C25433"/>
    <w:rsid w:val="00C25E6D"/>
    <w:rsid w:val="00C25EA8"/>
    <w:rsid w:val="00C2680A"/>
    <w:rsid w:val="00C30ECA"/>
    <w:rsid w:val="00C3219D"/>
    <w:rsid w:val="00C34012"/>
    <w:rsid w:val="00C3421A"/>
    <w:rsid w:val="00C3548C"/>
    <w:rsid w:val="00C36084"/>
    <w:rsid w:val="00C36754"/>
    <w:rsid w:val="00C4076B"/>
    <w:rsid w:val="00C43256"/>
    <w:rsid w:val="00C447F9"/>
    <w:rsid w:val="00C44FC1"/>
    <w:rsid w:val="00C45F2E"/>
    <w:rsid w:val="00C479BD"/>
    <w:rsid w:val="00C50117"/>
    <w:rsid w:val="00C51C1D"/>
    <w:rsid w:val="00C51DD6"/>
    <w:rsid w:val="00C52297"/>
    <w:rsid w:val="00C5373D"/>
    <w:rsid w:val="00C546B1"/>
    <w:rsid w:val="00C556B4"/>
    <w:rsid w:val="00C56D4B"/>
    <w:rsid w:val="00C57F86"/>
    <w:rsid w:val="00C60741"/>
    <w:rsid w:val="00C6133A"/>
    <w:rsid w:val="00C61DFD"/>
    <w:rsid w:val="00C65DC0"/>
    <w:rsid w:val="00C726D7"/>
    <w:rsid w:val="00C72A48"/>
    <w:rsid w:val="00C7353E"/>
    <w:rsid w:val="00C74C0A"/>
    <w:rsid w:val="00C753C6"/>
    <w:rsid w:val="00C75A91"/>
    <w:rsid w:val="00C762CA"/>
    <w:rsid w:val="00C77F3A"/>
    <w:rsid w:val="00C80890"/>
    <w:rsid w:val="00C82CBE"/>
    <w:rsid w:val="00C83503"/>
    <w:rsid w:val="00C847D9"/>
    <w:rsid w:val="00C8625D"/>
    <w:rsid w:val="00C86E59"/>
    <w:rsid w:val="00C877B3"/>
    <w:rsid w:val="00C90EA0"/>
    <w:rsid w:val="00C90FCC"/>
    <w:rsid w:val="00C9201C"/>
    <w:rsid w:val="00C95FCA"/>
    <w:rsid w:val="00C96FEC"/>
    <w:rsid w:val="00CA092F"/>
    <w:rsid w:val="00CA0B73"/>
    <w:rsid w:val="00CA133F"/>
    <w:rsid w:val="00CA1894"/>
    <w:rsid w:val="00CA2B4F"/>
    <w:rsid w:val="00CA4080"/>
    <w:rsid w:val="00CA6113"/>
    <w:rsid w:val="00CA7071"/>
    <w:rsid w:val="00CB110C"/>
    <w:rsid w:val="00CB1E3A"/>
    <w:rsid w:val="00CB26B7"/>
    <w:rsid w:val="00CB273F"/>
    <w:rsid w:val="00CB421F"/>
    <w:rsid w:val="00CB425F"/>
    <w:rsid w:val="00CB6552"/>
    <w:rsid w:val="00CB6A91"/>
    <w:rsid w:val="00CC0082"/>
    <w:rsid w:val="00CC03A3"/>
    <w:rsid w:val="00CC1719"/>
    <w:rsid w:val="00CC637E"/>
    <w:rsid w:val="00CC6A94"/>
    <w:rsid w:val="00CC6CD8"/>
    <w:rsid w:val="00CC7D41"/>
    <w:rsid w:val="00CD01B0"/>
    <w:rsid w:val="00CD0394"/>
    <w:rsid w:val="00CD117D"/>
    <w:rsid w:val="00CD1616"/>
    <w:rsid w:val="00CD262F"/>
    <w:rsid w:val="00CD2CC6"/>
    <w:rsid w:val="00CD3420"/>
    <w:rsid w:val="00CD3AB2"/>
    <w:rsid w:val="00CD4044"/>
    <w:rsid w:val="00CD4827"/>
    <w:rsid w:val="00CD4EF7"/>
    <w:rsid w:val="00CD684E"/>
    <w:rsid w:val="00CD7026"/>
    <w:rsid w:val="00CD75B4"/>
    <w:rsid w:val="00CE02D7"/>
    <w:rsid w:val="00CE0DBA"/>
    <w:rsid w:val="00CE2216"/>
    <w:rsid w:val="00CE24DE"/>
    <w:rsid w:val="00CE27C1"/>
    <w:rsid w:val="00CE2ECF"/>
    <w:rsid w:val="00CE3D08"/>
    <w:rsid w:val="00CE424F"/>
    <w:rsid w:val="00CE4BE9"/>
    <w:rsid w:val="00CF4C2D"/>
    <w:rsid w:val="00CF4FE7"/>
    <w:rsid w:val="00CF5854"/>
    <w:rsid w:val="00D0067A"/>
    <w:rsid w:val="00D0106D"/>
    <w:rsid w:val="00D01DFD"/>
    <w:rsid w:val="00D02011"/>
    <w:rsid w:val="00D03149"/>
    <w:rsid w:val="00D05875"/>
    <w:rsid w:val="00D06D39"/>
    <w:rsid w:val="00D10DFA"/>
    <w:rsid w:val="00D12A3B"/>
    <w:rsid w:val="00D14D8D"/>
    <w:rsid w:val="00D15C44"/>
    <w:rsid w:val="00D16B76"/>
    <w:rsid w:val="00D17BB7"/>
    <w:rsid w:val="00D17E06"/>
    <w:rsid w:val="00D20923"/>
    <w:rsid w:val="00D2139F"/>
    <w:rsid w:val="00D22D18"/>
    <w:rsid w:val="00D24810"/>
    <w:rsid w:val="00D261E1"/>
    <w:rsid w:val="00D26CAF"/>
    <w:rsid w:val="00D321AE"/>
    <w:rsid w:val="00D3317B"/>
    <w:rsid w:val="00D33604"/>
    <w:rsid w:val="00D33E11"/>
    <w:rsid w:val="00D33FE6"/>
    <w:rsid w:val="00D3435A"/>
    <w:rsid w:val="00D34C9E"/>
    <w:rsid w:val="00D35B73"/>
    <w:rsid w:val="00D37746"/>
    <w:rsid w:val="00D37901"/>
    <w:rsid w:val="00D41ACB"/>
    <w:rsid w:val="00D41D1D"/>
    <w:rsid w:val="00D42DF6"/>
    <w:rsid w:val="00D43C38"/>
    <w:rsid w:val="00D44D63"/>
    <w:rsid w:val="00D46C8A"/>
    <w:rsid w:val="00D47D4D"/>
    <w:rsid w:val="00D507B7"/>
    <w:rsid w:val="00D5098F"/>
    <w:rsid w:val="00D50BF1"/>
    <w:rsid w:val="00D51A95"/>
    <w:rsid w:val="00D51EF6"/>
    <w:rsid w:val="00D52C5C"/>
    <w:rsid w:val="00D55F4E"/>
    <w:rsid w:val="00D654FF"/>
    <w:rsid w:val="00D65ABD"/>
    <w:rsid w:val="00D66192"/>
    <w:rsid w:val="00D67F89"/>
    <w:rsid w:val="00D70F72"/>
    <w:rsid w:val="00D74161"/>
    <w:rsid w:val="00D7490F"/>
    <w:rsid w:val="00D762EA"/>
    <w:rsid w:val="00D767C1"/>
    <w:rsid w:val="00D77970"/>
    <w:rsid w:val="00D80430"/>
    <w:rsid w:val="00D80C3B"/>
    <w:rsid w:val="00D81478"/>
    <w:rsid w:val="00D82437"/>
    <w:rsid w:val="00D82DF5"/>
    <w:rsid w:val="00D834AF"/>
    <w:rsid w:val="00D836D0"/>
    <w:rsid w:val="00D83A6A"/>
    <w:rsid w:val="00D83FF9"/>
    <w:rsid w:val="00D8534B"/>
    <w:rsid w:val="00D8662F"/>
    <w:rsid w:val="00D87CCA"/>
    <w:rsid w:val="00D9180A"/>
    <w:rsid w:val="00D934E2"/>
    <w:rsid w:val="00D93831"/>
    <w:rsid w:val="00D93EB2"/>
    <w:rsid w:val="00D942CB"/>
    <w:rsid w:val="00D94B31"/>
    <w:rsid w:val="00D95D7B"/>
    <w:rsid w:val="00D96753"/>
    <w:rsid w:val="00D96BAF"/>
    <w:rsid w:val="00DA0AC5"/>
    <w:rsid w:val="00DA390A"/>
    <w:rsid w:val="00DA6126"/>
    <w:rsid w:val="00DA6170"/>
    <w:rsid w:val="00DA65F9"/>
    <w:rsid w:val="00DA7BEE"/>
    <w:rsid w:val="00DB0D51"/>
    <w:rsid w:val="00DB13B1"/>
    <w:rsid w:val="00DB190C"/>
    <w:rsid w:val="00DB1958"/>
    <w:rsid w:val="00DB19EA"/>
    <w:rsid w:val="00DB2D74"/>
    <w:rsid w:val="00DB2FC3"/>
    <w:rsid w:val="00DB7117"/>
    <w:rsid w:val="00DC0283"/>
    <w:rsid w:val="00DC20A4"/>
    <w:rsid w:val="00DC24F6"/>
    <w:rsid w:val="00DC2A63"/>
    <w:rsid w:val="00DC3962"/>
    <w:rsid w:val="00DC5B7D"/>
    <w:rsid w:val="00DC6B07"/>
    <w:rsid w:val="00DC718F"/>
    <w:rsid w:val="00DC787C"/>
    <w:rsid w:val="00DD13B2"/>
    <w:rsid w:val="00DD13C3"/>
    <w:rsid w:val="00DD4A6F"/>
    <w:rsid w:val="00DD51DF"/>
    <w:rsid w:val="00DD582E"/>
    <w:rsid w:val="00DD7304"/>
    <w:rsid w:val="00DD7644"/>
    <w:rsid w:val="00DD7901"/>
    <w:rsid w:val="00DD7994"/>
    <w:rsid w:val="00DE0083"/>
    <w:rsid w:val="00DE1B6A"/>
    <w:rsid w:val="00DE2147"/>
    <w:rsid w:val="00DE26B3"/>
    <w:rsid w:val="00DE368A"/>
    <w:rsid w:val="00DE453B"/>
    <w:rsid w:val="00DE53D2"/>
    <w:rsid w:val="00DE59FB"/>
    <w:rsid w:val="00DE7141"/>
    <w:rsid w:val="00DE7E2A"/>
    <w:rsid w:val="00DF0282"/>
    <w:rsid w:val="00DF03E2"/>
    <w:rsid w:val="00DF0524"/>
    <w:rsid w:val="00DF0E01"/>
    <w:rsid w:val="00DF1F94"/>
    <w:rsid w:val="00DF2964"/>
    <w:rsid w:val="00DF328E"/>
    <w:rsid w:val="00DF364E"/>
    <w:rsid w:val="00DF46C9"/>
    <w:rsid w:val="00DF5934"/>
    <w:rsid w:val="00DF5BCB"/>
    <w:rsid w:val="00DF6081"/>
    <w:rsid w:val="00DF7165"/>
    <w:rsid w:val="00E0039F"/>
    <w:rsid w:val="00E015EA"/>
    <w:rsid w:val="00E01A14"/>
    <w:rsid w:val="00E01D66"/>
    <w:rsid w:val="00E022B7"/>
    <w:rsid w:val="00E0385B"/>
    <w:rsid w:val="00E04D3A"/>
    <w:rsid w:val="00E05261"/>
    <w:rsid w:val="00E05583"/>
    <w:rsid w:val="00E0742B"/>
    <w:rsid w:val="00E107B0"/>
    <w:rsid w:val="00E13C08"/>
    <w:rsid w:val="00E13E7F"/>
    <w:rsid w:val="00E16F22"/>
    <w:rsid w:val="00E17B1E"/>
    <w:rsid w:val="00E17EB5"/>
    <w:rsid w:val="00E21FD9"/>
    <w:rsid w:val="00E22D67"/>
    <w:rsid w:val="00E23EA6"/>
    <w:rsid w:val="00E24E5B"/>
    <w:rsid w:val="00E256B2"/>
    <w:rsid w:val="00E2593D"/>
    <w:rsid w:val="00E25F9A"/>
    <w:rsid w:val="00E27034"/>
    <w:rsid w:val="00E271C4"/>
    <w:rsid w:val="00E2788D"/>
    <w:rsid w:val="00E31946"/>
    <w:rsid w:val="00E31E96"/>
    <w:rsid w:val="00E33A0D"/>
    <w:rsid w:val="00E35181"/>
    <w:rsid w:val="00E419EB"/>
    <w:rsid w:val="00E4247C"/>
    <w:rsid w:val="00E44238"/>
    <w:rsid w:val="00E447CC"/>
    <w:rsid w:val="00E4708E"/>
    <w:rsid w:val="00E4726F"/>
    <w:rsid w:val="00E47F93"/>
    <w:rsid w:val="00E503FF"/>
    <w:rsid w:val="00E51E33"/>
    <w:rsid w:val="00E5293E"/>
    <w:rsid w:val="00E52D14"/>
    <w:rsid w:val="00E53B8A"/>
    <w:rsid w:val="00E53F04"/>
    <w:rsid w:val="00E55129"/>
    <w:rsid w:val="00E551C4"/>
    <w:rsid w:val="00E55F0D"/>
    <w:rsid w:val="00E5616D"/>
    <w:rsid w:val="00E56AC5"/>
    <w:rsid w:val="00E56EB7"/>
    <w:rsid w:val="00E570FC"/>
    <w:rsid w:val="00E57150"/>
    <w:rsid w:val="00E57224"/>
    <w:rsid w:val="00E573A2"/>
    <w:rsid w:val="00E57CBD"/>
    <w:rsid w:val="00E603D5"/>
    <w:rsid w:val="00E61385"/>
    <w:rsid w:val="00E62035"/>
    <w:rsid w:val="00E64C9D"/>
    <w:rsid w:val="00E655C6"/>
    <w:rsid w:val="00E662A4"/>
    <w:rsid w:val="00E66668"/>
    <w:rsid w:val="00E67FCB"/>
    <w:rsid w:val="00E70317"/>
    <w:rsid w:val="00E71224"/>
    <w:rsid w:val="00E72CD1"/>
    <w:rsid w:val="00E7410D"/>
    <w:rsid w:val="00E74AF4"/>
    <w:rsid w:val="00E75D06"/>
    <w:rsid w:val="00E7738C"/>
    <w:rsid w:val="00E80331"/>
    <w:rsid w:val="00E808FF"/>
    <w:rsid w:val="00E810C0"/>
    <w:rsid w:val="00E81376"/>
    <w:rsid w:val="00E819FC"/>
    <w:rsid w:val="00E835AF"/>
    <w:rsid w:val="00E837EF"/>
    <w:rsid w:val="00E853CA"/>
    <w:rsid w:val="00E86037"/>
    <w:rsid w:val="00E87E2A"/>
    <w:rsid w:val="00E906B3"/>
    <w:rsid w:val="00E9163A"/>
    <w:rsid w:val="00E917B1"/>
    <w:rsid w:val="00E92339"/>
    <w:rsid w:val="00E95D0B"/>
    <w:rsid w:val="00E9694C"/>
    <w:rsid w:val="00E97AAC"/>
    <w:rsid w:val="00E97CBD"/>
    <w:rsid w:val="00E97D95"/>
    <w:rsid w:val="00E97FCB"/>
    <w:rsid w:val="00EA0AD9"/>
    <w:rsid w:val="00EA2393"/>
    <w:rsid w:val="00EA4085"/>
    <w:rsid w:val="00EA411E"/>
    <w:rsid w:val="00EA4527"/>
    <w:rsid w:val="00EB170B"/>
    <w:rsid w:val="00EB2A61"/>
    <w:rsid w:val="00EB2B95"/>
    <w:rsid w:val="00EB2E9F"/>
    <w:rsid w:val="00EB309F"/>
    <w:rsid w:val="00EB3519"/>
    <w:rsid w:val="00EB43A3"/>
    <w:rsid w:val="00EB4733"/>
    <w:rsid w:val="00EB4C68"/>
    <w:rsid w:val="00EB4F05"/>
    <w:rsid w:val="00EB692A"/>
    <w:rsid w:val="00EC16AF"/>
    <w:rsid w:val="00EC33C5"/>
    <w:rsid w:val="00EC3C9A"/>
    <w:rsid w:val="00EC44BB"/>
    <w:rsid w:val="00EC5C7E"/>
    <w:rsid w:val="00EC5F63"/>
    <w:rsid w:val="00EC78A9"/>
    <w:rsid w:val="00EC7FB9"/>
    <w:rsid w:val="00ED0D4C"/>
    <w:rsid w:val="00ED3328"/>
    <w:rsid w:val="00ED37AB"/>
    <w:rsid w:val="00ED407C"/>
    <w:rsid w:val="00ED6277"/>
    <w:rsid w:val="00ED6D46"/>
    <w:rsid w:val="00EE06AE"/>
    <w:rsid w:val="00EE12C2"/>
    <w:rsid w:val="00EE1480"/>
    <w:rsid w:val="00EE3172"/>
    <w:rsid w:val="00EE3A69"/>
    <w:rsid w:val="00EE3E50"/>
    <w:rsid w:val="00EE407E"/>
    <w:rsid w:val="00EE5739"/>
    <w:rsid w:val="00EE5867"/>
    <w:rsid w:val="00EF110B"/>
    <w:rsid w:val="00EF1B7D"/>
    <w:rsid w:val="00EF1DC8"/>
    <w:rsid w:val="00EF21DB"/>
    <w:rsid w:val="00EF3372"/>
    <w:rsid w:val="00EF6CDD"/>
    <w:rsid w:val="00EF7015"/>
    <w:rsid w:val="00EF73E0"/>
    <w:rsid w:val="00F002AE"/>
    <w:rsid w:val="00F005A2"/>
    <w:rsid w:val="00F01A2C"/>
    <w:rsid w:val="00F02128"/>
    <w:rsid w:val="00F07491"/>
    <w:rsid w:val="00F1008A"/>
    <w:rsid w:val="00F107A7"/>
    <w:rsid w:val="00F11366"/>
    <w:rsid w:val="00F1647B"/>
    <w:rsid w:val="00F16EE1"/>
    <w:rsid w:val="00F2095B"/>
    <w:rsid w:val="00F211B6"/>
    <w:rsid w:val="00F21C85"/>
    <w:rsid w:val="00F23977"/>
    <w:rsid w:val="00F272EB"/>
    <w:rsid w:val="00F307FA"/>
    <w:rsid w:val="00F3142A"/>
    <w:rsid w:val="00F32074"/>
    <w:rsid w:val="00F3234E"/>
    <w:rsid w:val="00F338FA"/>
    <w:rsid w:val="00F3400A"/>
    <w:rsid w:val="00F351A7"/>
    <w:rsid w:val="00F356DB"/>
    <w:rsid w:val="00F40E3D"/>
    <w:rsid w:val="00F42228"/>
    <w:rsid w:val="00F43847"/>
    <w:rsid w:val="00F442F0"/>
    <w:rsid w:val="00F45DEB"/>
    <w:rsid w:val="00F460A0"/>
    <w:rsid w:val="00F47315"/>
    <w:rsid w:val="00F4733E"/>
    <w:rsid w:val="00F530D4"/>
    <w:rsid w:val="00F53762"/>
    <w:rsid w:val="00F53A3B"/>
    <w:rsid w:val="00F60C85"/>
    <w:rsid w:val="00F63AA7"/>
    <w:rsid w:val="00F64FC1"/>
    <w:rsid w:val="00F6514B"/>
    <w:rsid w:val="00F70700"/>
    <w:rsid w:val="00F70EF7"/>
    <w:rsid w:val="00F731DC"/>
    <w:rsid w:val="00F744F6"/>
    <w:rsid w:val="00F7474F"/>
    <w:rsid w:val="00F749D4"/>
    <w:rsid w:val="00F80C49"/>
    <w:rsid w:val="00F80F40"/>
    <w:rsid w:val="00F82183"/>
    <w:rsid w:val="00F82CA8"/>
    <w:rsid w:val="00F83790"/>
    <w:rsid w:val="00F86C5B"/>
    <w:rsid w:val="00F90531"/>
    <w:rsid w:val="00F908C6"/>
    <w:rsid w:val="00F916F8"/>
    <w:rsid w:val="00F92183"/>
    <w:rsid w:val="00F937B7"/>
    <w:rsid w:val="00F94E73"/>
    <w:rsid w:val="00F94EA1"/>
    <w:rsid w:val="00F950D2"/>
    <w:rsid w:val="00F957DA"/>
    <w:rsid w:val="00F959AE"/>
    <w:rsid w:val="00F961CE"/>
    <w:rsid w:val="00F968AF"/>
    <w:rsid w:val="00F97277"/>
    <w:rsid w:val="00F979B9"/>
    <w:rsid w:val="00FA0171"/>
    <w:rsid w:val="00FA032A"/>
    <w:rsid w:val="00FA669A"/>
    <w:rsid w:val="00FA674A"/>
    <w:rsid w:val="00FA6761"/>
    <w:rsid w:val="00FA779A"/>
    <w:rsid w:val="00FA797F"/>
    <w:rsid w:val="00FB0D7A"/>
    <w:rsid w:val="00FB1F53"/>
    <w:rsid w:val="00FB4119"/>
    <w:rsid w:val="00FB4D41"/>
    <w:rsid w:val="00FB6D52"/>
    <w:rsid w:val="00FC0CFB"/>
    <w:rsid w:val="00FC168A"/>
    <w:rsid w:val="00FC1E26"/>
    <w:rsid w:val="00FC6A60"/>
    <w:rsid w:val="00FD25C9"/>
    <w:rsid w:val="00FD2E8C"/>
    <w:rsid w:val="00FD5DF3"/>
    <w:rsid w:val="00FD6B61"/>
    <w:rsid w:val="00FD7927"/>
    <w:rsid w:val="00FE0F42"/>
    <w:rsid w:val="00FE1D47"/>
    <w:rsid w:val="00FE28B9"/>
    <w:rsid w:val="00FE3318"/>
    <w:rsid w:val="00FE350C"/>
    <w:rsid w:val="00FE45D4"/>
    <w:rsid w:val="00FE4A24"/>
    <w:rsid w:val="00FE4AE2"/>
    <w:rsid w:val="00FE4DB1"/>
    <w:rsid w:val="00FE5196"/>
    <w:rsid w:val="00FE56BF"/>
    <w:rsid w:val="00FE58B0"/>
    <w:rsid w:val="00FE5CE2"/>
    <w:rsid w:val="00FE71D6"/>
    <w:rsid w:val="00FE79F2"/>
    <w:rsid w:val="00FF106B"/>
    <w:rsid w:val="00FF1E5A"/>
    <w:rsid w:val="00FF240E"/>
    <w:rsid w:val="00FF2BAC"/>
    <w:rsid w:val="00FF3C25"/>
    <w:rsid w:val="00FF42DA"/>
    <w:rsid w:val="00FF5749"/>
    <w:rsid w:val="00FF6E43"/>
    <w:rsid w:val="00FF78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E665B"/>
  <w14:defaultImageDpi w14:val="0"/>
  <w15:docId w15:val="{14E908AC-F952-45C3-81CB-357A707C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6705"/>
    <w:pPr>
      <w:widowControl w:val="0"/>
      <w:adjustRightInd w:val="0"/>
      <w:spacing w:line="360" w:lineRule="atLeast"/>
      <w:jc w:val="both"/>
      <w:textAlignment w:val="baseline"/>
    </w:pPr>
    <w:rPr>
      <w:i/>
      <w:sz w:val="24"/>
      <w:lang w:eastAsia="cs-CZ"/>
    </w:rPr>
  </w:style>
  <w:style w:type="paragraph" w:styleId="Nadpis2">
    <w:name w:val="heading 2"/>
    <w:basedOn w:val="Normlny"/>
    <w:next w:val="Normlny"/>
    <w:link w:val="Nadpis2Char"/>
    <w:uiPriority w:val="9"/>
    <w:qFormat/>
    <w:rsid w:val="00CE27C1"/>
    <w:pPr>
      <w:keepNext/>
      <w:spacing w:before="240" w:after="60"/>
      <w:outlineLvl w:val="1"/>
    </w:pPr>
    <w:rPr>
      <w:rFonts w:ascii="Arial" w:hAnsi="Arial" w:cs="Arial"/>
      <w:b/>
      <w:bCs/>
      <w:i w:val="0"/>
      <w:iCs/>
      <w:sz w:val="28"/>
      <w:szCs w:val="28"/>
    </w:rPr>
  </w:style>
  <w:style w:type="paragraph" w:styleId="Nadpis4">
    <w:name w:val="heading 4"/>
    <w:basedOn w:val="Normlny"/>
    <w:next w:val="Normlny"/>
    <w:link w:val="Nadpis4Char"/>
    <w:uiPriority w:val="9"/>
    <w:qFormat/>
    <w:rsid w:val="00024C3C"/>
    <w:pPr>
      <w:keepNext/>
      <w:jc w:val="center"/>
      <w:outlineLvl w:val="3"/>
    </w:pPr>
    <w:rPr>
      <w:b/>
      <w:i w:val="0"/>
      <w:sz w:val="18"/>
    </w:rPr>
  </w:style>
  <w:style w:type="paragraph" w:styleId="Nadpis9">
    <w:name w:val="heading 9"/>
    <w:basedOn w:val="Normlny"/>
    <w:next w:val="Normlny"/>
    <w:link w:val="Nadpis9Char"/>
    <w:uiPriority w:val="9"/>
    <w:qFormat/>
    <w:rsid w:val="00024C3C"/>
    <w:pPr>
      <w:keepNext/>
      <w:jc w:val="center"/>
      <w:outlineLvl w:val="8"/>
    </w:pPr>
    <w:rPr>
      <w:b/>
      <w:i w:val="0"/>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lang w:val="x-none" w:eastAsia="cs-CZ"/>
    </w:rPr>
  </w:style>
  <w:style w:type="character" w:customStyle="1" w:styleId="Nadpis4Char">
    <w:name w:val="Nadpis 4 Char"/>
    <w:basedOn w:val="Predvolenpsmoodseku"/>
    <w:link w:val="Nadpis4"/>
    <w:uiPriority w:val="9"/>
    <w:semiHidden/>
    <w:locked/>
    <w:rPr>
      <w:rFonts w:asciiTheme="minorHAnsi" w:eastAsiaTheme="minorEastAsia" w:hAnsiTheme="minorHAnsi" w:cs="Arial"/>
      <w:b/>
      <w:bCs/>
      <w:i/>
      <w:sz w:val="28"/>
      <w:szCs w:val="28"/>
      <w:lang w:val="x-none" w:eastAsia="cs-CZ"/>
    </w:rPr>
  </w:style>
  <w:style w:type="character" w:customStyle="1" w:styleId="Nadpis9Char">
    <w:name w:val="Nadpis 9 Char"/>
    <w:basedOn w:val="Predvolenpsmoodseku"/>
    <w:link w:val="Nadpis9"/>
    <w:uiPriority w:val="9"/>
    <w:locked/>
    <w:rsid w:val="00E853CA"/>
    <w:rPr>
      <w:rFonts w:cs="Times New Roman"/>
      <w:b/>
      <w:sz w:val="16"/>
      <w:lang w:val="x-none" w:eastAsia="cs-CZ"/>
    </w:rPr>
  </w:style>
  <w:style w:type="paragraph" w:styleId="Zkladntext">
    <w:name w:val="Body Text"/>
    <w:basedOn w:val="Normlny"/>
    <w:link w:val="ZkladntextChar"/>
    <w:uiPriority w:val="99"/>
    <w:rsid w:val="00024C3C"/>
    <w:rPr>
      <w:i w:val="0"/>
      <w:sz w:val="20"/>
    </w:rPr>
  </w:style>
  <w:style w:type="character" w:customStyle="1" w:styleId="ZkladntextChar">
    <w:name w:val="Základný text Char"/>
    <w:basedOn w:val="Predvolenpsmoodseku"/>
    <w:link w:val="Zkladntext"/>
    <w:uiPriority w:val="99"/>
    <w:semiHidden/>
    <w:locked/>
    <w:rPr>
      <w:rFonts w:cs="Times New Roman"/>
      <w:i/>
      <w:sz w:val="24"/>
      <w:lang w:val="x-none" w:eastAsia="cs-CZ"/>
    </w:rPr>
  </w:style>
  <w:style w:type="paragraph" w:styleId="Zarkazkladnhotextu">
    <w:name w:val="Body Text Indent"/>
    <w:basedOn w:val="Normlny"/>
    <w:link w:val="ZarkazkladnhotextuChar"/>
    <w:uiPriority w:val="99"/>
    <w:rsid w:val="00024C3C"/>
    <w:pPr>
      <w:ind w:left="-1"/>
    </w:pPr>
    <w:rPr>
      <w:i w:val="0"/>
      <w:sz w:val="16"/>
    </w:rPr>
  </w:style>
  <w:style w:type="character" w:customStyle="1" w:styleId="ZarkazkladnhotextuChar">
    <w:name w:val="Zarážka základného textu Char"/>
    <w:basedOn w:val="Predvolenpsmoodseku"/>
    <w:link w:val="Zarkazkladnhotextu"/>
    <w:uiPriority w:val="99"/>
    <w:semiHidden/>
    <w:locked/>
    <w:rPr>
      <w:rFonts w:cs="Times New Roman"/>
      <w:i/>
      <w:sz w:val="24"/>
      <w:lang w:val="x-none" w:eastAsia="cs-CZ"/>
    </w:rPr>
  </w:style>
  <w:style w:type="paragraph" w:customStyle="1" w:styleId="tlZkladntextVycentrovanDoleJednoduchAutomatick">
    <w:name w:val="Štýl Základní text + Vycentrované Dole: (Jednoduché Automatická..."/>
    <w:basedOn w:val="Normlny"/>
    <w:rsid w:val="00024C3C"/>
    <w:pPr>
      <w:jc w:val="center"/>
    </w:pPr>
    <w:rPr>
      <w:i w:val="0"/>
      <w:color w:val="000000"/>
      <w:lang w:eastAsia="sk-SK"/>
    </w:rPr>
  </w:style>
  <w:style w:type="paragraph" w:customStyle="1" w:styleId="1">
    <w:name w:val="1"/>
    <w:basedOn w:val="Normlny"/>
    <w:next w:val="Normlnywebov"/>
    <w:rsid w:val="00024C3C"/>
    <w:pPr>
      <w:spacing w:after="120"/>
    </w:pPr>
    <w:rPr>
      <w:i w:val="0"/>
      <w:szCs w:val="24"/>
      <w:lang w:val="en-US"/>
    </w:rPr>
  </w:style>
  <w:style w:type="paragraph" w:customStyle="1" w:styleId="TABUKA-textsmernice">
    <w:name w:val="TABUĽKA-text smernice"/>
    <w:rsid w:val="00024C3C"/>
    <w:pPr>
      <w:widowControl w:val="0"/>
      <w:adjustRightInd w:val="0"/>
      <w:spacing w:line="360" w:lineRule="atLeast"/>
      <w:jc w:val="both"/>
      <w:textAlignment w:val="baseline"/>
    </w:pPr>
    <w:rPr>
      <w:szCs w:val="24"/>
      <w:lang w:eastAsia="cs-CZ"/>
    </w:rPr>
  </w:style>
  <w:style w:type="paragraph" w:styleId="Normlnywebov">
    <w:name w:val="Normal (Web)"/>
    <w:basedOn w:val="Normlny"/>
    <w:uiPriority w:val="99"/>
    <w:rsid w:val="00024C3C"/>
    <w:rPr>
      <w:szCs w:val="24"/>
    </w:rPr>
  </w:style>
  <w:style w:type="paragraph" w:customStyle="1" w:styleId="nadpisclanku">
    <w:name w:val="nadpis clanku"/>
    <w:basedOn w:val="Normlny"/>
    <w:rsid w:val="00D51EF6"/>
    <w:pPr>
      <w:keepNext/>
      <w:keepLines/>
      <w:spacing w:before="220"/>
      <w:jc w:val="center"/>
      <w:outlineLvl w:val="0"/>
    </w:pPr>
    <w:rPr>
      <w:rFonts w:ascii="Arial Narrow" w:hAnsi="Arial Narrow"/>
      <w:i w:val="0"/>
      <w:sz w:val="22"/>
      <w:szCs w:val="22"/>
      <w:lang w:eastAsia="sk-SK"/>
    </w:rPr>
  </w:style>
  <w:style w:type="character" w:styleId="Odkaznapoznmkupodiarou">
    <w:name w:val="footnote reference"/>
    <w:basedOn w:val="Predvolenpsmoodseku"/>
    <w:uiPriority w:val="99"/>
    <w:semiHidden/>
    <w:rsid w:val="00D51EF6"/>
    <w:rPr>
      <w:rFonts w:cs="Times New Roman"/>
      <w:vertAlign w:val="superscript"/>
    </w:rPr>
  </w:style>
  <w:style w:type="paragraph" w:customStyle="1" w:styleId="poznamkapodciarou">
    <w:name w:val="poznamka pod ciarou"/>
    <w:basedOn w:val="Normlny"/>
    <w:rsid w:val="00D51EF6"/>
    <w:rPr>
      <w:rFonts w:ascii="Arial Narrow" w:hAnsi="Arial Narrow"/>
      <w:i w:val="0"/>
      <w:sz w:val="20"/>
      <w:lang w:eastAsia="sk-SK"/>
    </w:rPr>
  </w:style>
  <w:style w:type="paragraph" w:customStyle="1" w:styleId="vymenovanie">
    <w:name w:val="vymenovanie"/>
    <w:basedOn w:val="Normlny"/>
    <w:rsid w:val="00D51EF6"/>
    <w:pPr>
      <w:tabs>
        <w:tab w:val="num" w:pos="1440"/>
      </w:tabs>
      <w:ind w:left="1440" w:hanging="360"/>
    </w:pPr>
    <w:rPr>
      <w:rFonts w:ascii="Arial Narrow" w:eastAsia="SimSun" w:hAnsi="Arial Narrow"/>
      <w:i w:val="0"/>
      <w:sz w:val="22"/>
      <w:szCs w:val="22"/>
      <w:lang w:eastAsia="sk-SK"/>
    </w:rPr>
  </w:style>
  <w:style w:type="paragraph" w:customStyle="1" w:styleId="odsek">
    <w:name w:val="odsek"/>
    <w:basedOn w:val="Normlny"/>
    <w:link w:val="odsekChar"/>
    <w:rsid w:val="00D51EF6"/>
    <w:pPr>
      <w:tabs>
        <w:tab w:val="num" w:pos="360"/>
      </w:tabs>
      <w:spacing w:before="220"/>
    </w:pPr>
    <w:rPr>
      <w:rFonts w:ascii="Arial Narrow" w:hAnsi="Arial Narrow"/>
      <w:i w:val="0"/>
      <w:sz w:val="22"/>
      <w:szCs w:val="22"/>
      <w:lang w:eastAsia="sk-SK"/>
    </w:rPr>
  </w:style>
  <w:style w:type="character" w:customStyle="1" w:styleId="odkaznapoznamku">
    <w:name w:val="odkaz na poznamku"/>
    <w:rsid w:val="00D51EF6"/>
    <w:rPr>
      <w:color w:val="auto"/>
      <w:vertAlign w:val="superscript"/>
    </w:rPr>
  </w:style>
  <w:style w:type="paragraph" w:customStyle="1" w:styleId="bod">
    <w:name w:val="bod"/>
    <w:basedOn w:val="Normlny"/>
    <w:rsid w:val="00D51EF6"/>
    <w:pPr>
      <w:numPr>
        <w:ilvl w:val="1"/>
        <w:numId w:val="3"/>
      </w:numPr>
      <w:spacing w:before="220"/>
    </w:pPr>
    <w:rPr>
      <w:rFonts w:ascii="Arial Narrow" w:hAnsi="Arial Narrow"/>
      <w:i w:val="0"/>
      <w:sz w:val="22"/>
      <w:szCs w:val="22"/>
      <w:lang w:eastAsia="sk-SK"/>
    </w:rPr>
  </w:style>
  <w:style w:type="paragraph" w:customStyle="1" w:styleId="zakladny">
    <w:name w:val="zakladny"/>
    <w:basedOn w:val="Normlny"/>
    <w:link w:val="zakladnyChar"/>
    <w:rsid w:val="00232165"/>
    <w:rPr>
      <w:rFonts w:ascii="Arial Narrow" w:hAnsi="Arial Narrow"/>
      <w:i w:val="0"/>
      <w:sz w:val="22"/>
      <w:szCs w:val="22"/>
      <w:lang w:eastAsia="sk-SK"/>
    </w:rPr>
  </w:style>
  <w:style w:type="character" w:customStyle="1" w:styleId="odsekChar">
    <w:name w:val="odsek Char"/>
    <w:link w:val="odsek"/>
    <w:locked/>
    <w:rsid w:val="00603993"/>
    <w:rPr>
      <w:rFonts w:ascii="Arial Narrow" w:hAnsi="Arial Narrow"/>
      <w:sz w:val="22"/>
      <w:lang w:val="sk-SK" w:eastAsia="sk-SK"/>
    </w:rPr>
  </w:style>
  <w:style w:type="paragraph" w:customStyle="1" w:styleId="pododsek">
    <w:name w:val="pododsek"/>
    <w:basedOn w:val="zakladny"/>
    <w:rsid w:val="00327AD2"/>
    <w:pPr>
      <w:numPr>
        <w:ilvl w:val="1"/>
        <w:numId w:val="2"/>
      </w:numPr>
    </w:pPr>
  </w:style>
  <w:style w:type="paragraph" w:customStyle="1" w:styleId="predslovie">
    <w:name w:val="predslovie"/>
    <w:basedOn w:val="zakladny"/>
    <w:rsid w:val="00F90531"/>
    <w:pPr>
      <w:spacing w:before="220"/>
      <w:ind w:firstLine="284"/>
    </w:pPr>
  </w:style>
  <w:style w:type="paragraph" w:customStyle="1" w:styleId="paragraf">
    <w:name w:val="paragraf"/>
    <w:basedOn w:val="zakladny"/>
    <w:rsid w:val="00F90531"/>
    <w:pPr>
      <w:keepNext/>
      <w:keepLines/>
      <w:spacing w:before="220"/>
      <w:jc w:val="center"/>
    </w:pPr>
  </w:style>
  <w:style w:type="character" w:customStyle="1" w:styleId="zakladnyChar">
    <w:name w:val="zakladny Char"/>
    <w:link w:val="zakladny"/>
    <w:locked/>
    <w:rsid w:val="009E49E3"/>
    <w:rPr>
      <w:rFonts w:ascii="Arial Narrow" w:hAnsi="Arial Narrow"/>
      <w:sz w:val="22"/>
      <w:lang w:val="sk-SK" w:eastAsia="sk-SK"/>
    </w:rPr>
  </w:style>
  <w:style w:type="paragraph" w:styleId="Textbubliny">
    <w:name w:val="Balloon Text"/>
    <w:basedOn w:val="Normlny"/>
    <w:link w:val="TextbublinyChar"/>
    <w:uiPriority w:val="99"/>
    <w:semiHidden/>
    <w:rsid w:val="00872F2E"/>
    <w:rPr>
      <w:rFonts w:ascii="Tahoma" w:hAnsi="Tahoma" w:cs="Tahoma"/>
      <w:i w:val="0"/>
      <w:sz w:val="16"/>
      <w:szCs w:val="16"/>
      <w:lang w:eastAsia="sk-SK"/>
    </w:rPr>
  </w:style>
  <w:style w:type="character" w:customStyle="1" w:styleId="TextbublinyChar">
    <w:name w:val="Text bubliny Char"/>
    <w:basedOn w:val="Predvolenpsmoodseku"/>
    <w:link w:val="Textbubliny"/>
    <w:uiPriority w:val="99"/>
    <w:semiHidden/>
    <w:locked/>
    <w:rPr>
      <w:rFonts w:ascii="Tahoma" w:hAnsi="Tahoma" w:cs="Tahoma"/>
      <w:i/>
      <w:sz w:val="16"/>
      <w:szCs w:val="16"/>
      <w:lang w:val="x-none" w:eastAsia="cs-CZ"/>
    </w:rPr>
  </w:style>
  <w:style w:type="paragraph" w:styleId="Textpoznmkypodiarou">
    <w:name w:val="footnote text"/>
    <w:basedOn w:val="Normlny"/>
    <w:link w:val="TextpoznmkypodiarouChar"/>
    <w:uiPriority w:val="99"/>
    <w:semiHidden/>
    <w:rsid w:val="00BD7E34"/>
    <w:rPr>
      <w:rFonts w:ascii="Arial Narrow" w:hAnsi="Arial Narrow"/>
      <w:i w:val="0"/>
      <w:sz w:val="20"/>
      <w:lang w:eastAsia="sk-SK"/>
    </w:rPr>
  </w:style>
  <w:style w:type="character" w:customStyle="1" w:styleId="TextpoznmkypodiarouChar">
    <w:name w:val="Text poznámky pod čiarou Char"/>
    <w:basedOn w:val="Predvolenpsmoodseku"/>
    <w:link w:val="Textpoznmkypodiarou"/>
    <w:uiPriority w:val="99"/>
    <w:semiHidden/>
    <w:locked/>
    <w:rsid w:val="00C34012"/>
    <w:rPr>
      <w:rFonts w:ascii="Arial Narrow" w:hAnsi="Arial Narrow" w:cs="Times New Roman"/>
    </w:rPr>
  </w:style>
  <w:style w:type="paragraph" w:customStyle="1" w:styleId="Normlny0">
    <w:name w:val="_Normálny"/>
    <w:basedOn w:val="Normlny"/>
    <w:rsid w:val="00F979B9"/>
    <w:pPr>
      <w:autoSpaceDE w:val="0"/>
      <w:autoSpaceDN w:val="0"/>
    </w:pPr>
    <w:rPr>
      <w:i w:val="0"/>
      <w:sz w:val="20"/>
      <w:lang w:eastAsia="en-US"/>
    </w:rPr>
  </w:style>
  <w:style w:type="paragraph" w:customStyle="1" w:styleId="Nadpiscasti">
    <w:name w:val="Nadpis casti"/>
    <w:basedOn w:val="Normlny"/>
    <w:rsid w:val="000866B2"/>
    <w:pPr>
      <w:keepNext/>
      <w:keepLines/>
      <w:spacing w:before="220"/>
      <w:jc w:val="center"/>
      <w:outlineLvl w:val="0"/>
    </w:pPr>
    <w:rPr>
      <w:rFonts w:ascii="Arial Narrow" w:hAnsi="Arial Narrow"/>
      <w:i w:val="0"/>
      <w:caps/>
      <w:sz w:val="22"/>
      <w:szCs w:val="22"/>
      <w:lang w:eastAsia="sk-SK"/>
    </w:rPr>
  </w:style>
  <w:style w:type="paragraph" w:styleId="Pta">
    <w:name w:val="footer"/>
    <w:basedOn w:val="Normlny"/>
    <w:link w:val="PtaChar"/>
    <w:uiPriority w:val="99"/>
    <w:rsid w:val="00471B69"/>
    <w:pPr>
      <w:tabs>
        <w:tab w:val="center" w:pos="4536"/>
        <w:tab w:val="right" w:pos="9072"/>
      </w:tabs>
    </w:pPr>
  </w:style>
  <w:style w:type="character" w:customStyle="1" w:styleId="PtaChar">
    <w:name w:val="Päta Char"/>
    <w:basedOn w:val="Predvolenpsmoodseku"/>
    <w:link w:val="Pta"/>
    <w:uiPriority w:val="99"/>
    <w:semiHidden/>
    <w:locked/>
    <w:rPr>
      <w:rFonts w:cs="Times New Roman"/>
      <w:i/>
      <w:sz w:val="24"/>
      <w:lang w:val="x-none" w:eastAsia="cs-CZ"/>
    </w:rPr>
  </w:style>
  <w:style w:type="character" w:styleId="slostrany">
    <w:name w:val="page number"/>
    <w:basedOn w:val="Predvolenpsmoodseku"/>
    <w:uiPriority w:val="99"/>
    <w:rsid w:val="00471B69"/>
    <w:rPr>
      <w:rFonts w:cs="Times New Roman"/>
    </w:rPr>
  </w:style>
  <w:style w:type="paragraph" w:styleId="Zarkazkladnhotextu2">
    <w:name w:val="Body Text Indent 2"/>
    <w:basedOn w:val="Normlny"/>
    <w:link w:val="Zarkazkladnhotextu2Char"/>
    <w:uiPriority w:val="99"/>
    <w:rsid w:val="008E1E5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rFonts w:cs="Times New Roman"/>
      <w:i/>
      <w:sz w:val="24"/>
      <w:lang w:val="x-none" w:eastAsia="cs-CZ"/>
    </w:rPr>
  </w:style>
  <w:style w:type="paragraph" w:customStyle="1" w:styleId="abc">
    <w:name w:val="abc"/>
    <w:basedOn w:val="Normlny"/>
    <w:rsid w:val="00CE27C1"/>
    <w:pPr>
      <w:tabs>
        <w:tab w:val="left" w:pos="360"/>
        <w:tab w:val="left" w:pos="680"/>
      </w:tabs>
      <w:autoSpaceDE w:val="0"/>
      <w:autoSpaceDN w:val="0"/>
    </w:pPr>
    <w:rPr>
      <w:i w:val="0"/>
      <w:sz w:val="20"/>
      <w:lang w:eastAsia="en-US"/>
    </w:rPr>
  </w:style>
  <w:style w:type="paragraph" w:customStyle="1" w:styleId="odsekCharChar">
    <w:name w:val="odsek Char Char"/>
    <w:basedOn w:val="zakladny"/>
    <w:link w:val="odsekCharCharChar"/>
    <w:rsid w:val="007017B9"/>
    <w:pPr>
      <w:tabs>
        <w:tab w:val="num" w:pos="360"/>
      </w:tabs>
      <w:spacing w:before="220"/>
    </w:pPr>
    <w:rPr>
      <w:i/>
    </w:rPr>
  </w:style>
  <w:style w:type="character" w:customStyle="1" w:styleId="odsekCharCharChar">
    <w:name w:val="odsek Char Char Char"/>
    <w:link w:val="odsekCharChar"/>
    <w:locked/>
    <w:rsid w:val="007017B9"/>
    <w:rPr>
      <w:rFonts w:ascii="Arial Narrow" w:hAnsi="Arial Narrow"/>
      <w:i/>
      <w:sz w:val="22"/>
      <w:lang w:val="sk-SK" w:eastAsia="sk-SK"/>
    </w:rPr>
  </w:style>
  <w:style w:type="paragraph" w:customStyle="1" w:styleId="Zkladntext0">
    <w:name w:val="Základní text"/>
    <w:aliases w:val="Základný text Char Char"/>
    <w:uiPriority w:val="99"/>
    <w:rsid w:val="003D106C"/>
    <w:pPr>
      <w:widowControl w:val="0"/>
      <w:adjustRightInd w:val="0"/>
      <w:spacing w:line="360" w:lineRule="atLeast"/>
      <w:jc w:val="both"/>
      <w:textAlignment w:val="baseline"/>
    </w:pPr>
    <w:rPr>
      <w:color w:val="000000"/>
      <w:sz w:val="24"/>
    </w:rPr>
  </w:style>
  <w:style w:type="paragraph" w:customStyle="1" w:styleId="CharChar1">
    <w:name w:val="Char Char1"/>
    <w:basedOn w:val="Normlny"/>
    <w:rsid w:val="0017160D"/>
    <w:pPr>
      <w:spacing w:after="160" w:line="240" w:lineRule="exact"/>
    </w:pPr>
    <w:rPr>
      <w:rFonts w:ascii="Tahoma" w:hAnsi="Tahoma" w:cs="Tahoma"/>
      <w:i w:val="0"/>
      <w:sz w:val="20"/>
      <w:lang w:val="en-US" w:eastAsia="en-US"/>
    </w:rPr>
  </w:style>
  <w:style w:type="paragraph" w:styleId="PredformtovanHTML">
    <w:name w:val="HTML Preformatted"/>
    <w:basedOn w:val="Normlny"/>
    <w:link w:val="PredformtovanHTMLChar"/>
    <w:uiPriority w:val="99"/>
    <w:unhideWhenUsed/>
    <w:rsid w:val="00DD4A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i w:val="0"/>
      <w:sz w:val="20"/>
      <w:lang w:eastAsia="sk-SK"/>
    </w:rPr>
  </w:style>
  <w:style w:type="character" w:customStyle="1" w:styleId="PredformtovanHTMLChar">
    <w:name w:val="Predformátované HTML Char"/>
    <w:basedOn w:val="Predvolenpsmoodseku"/>
    <w:link w:val="PredformtovanHTML"/>
    <w:uiPriority w:val="99"/>
    <w:locked/>
    <w:rsid w:val="00DD4A6F"/>
    <w:rPr>
      <w:rFonts w:ascii="Courier New" w:hAnsi="Courier New" w:cs="Courier New"/>
    </w:rPr>
  </w:style>
  <w:style w:type="paragraph" w:styleId="Hlavika">
    <w:name w:val="header"/>
    <w:basedOn w:val="Normlny"/>
    <w:link w:val="HlavikaChar"/>
    <w:uiPriority w:val="99"/>
    <w:unhideWhenUsed/>
    <w:rsid w:val="00A07928"/>
    <w:pPr>
      <w:widowControl/>
      <w:tabs>
        <w:tab w:val="center" w:pos="4536"/>
        <w:tab w:val="right" w:pos="9072"/>
      </w:tabs>
      <w:adjustRightInd/>
      <w:spacing w:line="240" w:lineRule="auto"/>
      <w:jc w:val="left"/>
      <w:textAlignment w:val="auto"/>
    </w:pPr>
    <w:rPr>
      <w:i w:val="0"/>
      <w:szCs w:val="22"/>
      <w:lang w:eastAsia="en-US"/>
    </w:rPr>
  </w:style>
  <w:style w:type="character" w:customStyle="1" w:styleId="HlavikaChar">
    <w:name w:val="Hlavička Char"/>
    <w:basedOn w:val="Predvolenpsmoodseku"/>
    <w:link w:val="Hlavika"/>
    <w:uiPriority w:val="99"/>
    <w:locked/>
    <w:rsid w:val="00A07928"/>
    <w:rPr>
      <w:rFonts w:eastAsia="Times New Roman" w:cs="Times New Roman"/>
      <w:sz w:val="22"/>
      <w:szCs w:val="22"/>
      <w:lang w:val="x-none" w:eastAsia="en-US"/>
    </w:rPr>
  </w:style>
  <w:style w:type="character" w:styleId="Odkaznakomentr">
    <w:name w:val="annotation reference"/>
    <w:basedOn w:val="Predvolenpsmoodseku"/>
    <w:uiPriority w:val="99"/>
    <w:rsid w:val="004A2C01"/>
    <w:rPr>
      <w:sz w:val="16"/>
      <w:szCs w:val="16"/>
    </w:rPr>
  </w:style>
  <w:style w:type="paragraph" w:styleId="Textkomentra">
    <w:name w:val="annotation text"/>
    <w:basedOn w:val="Normlny"/>
    <w:link w:val="TextkomentraChar"/>
    <w:uiPriority w:val="99"/>
    <w:rsid w:val="004A2C01"/>
    <w:pPr>
      <w:spacing w:line="240" w:lineRule="auto"/>
    </w:pPr>
    <w:rPr>
      <w:sz w:val="20"/>
    </w:rPr>
  </w:style>
  <w:style w:type="character" w:customStyle="1" w:styleId="TextkomentraChar">
    <w:name w:val="Text komentára Char"/>
    <w:basedOn w:val="Predvolenpsmoodseku"/>
    <w:link w:val="Textkomentra"/>
    <w:uiPriority w:val="99"/>
    <w:rsid w:val="004A2C01"/>
    <w:rPr>
      <w:i/>
      <w:lang w:eastAsia="cs-CZ"/>
    </w:rPr>
  </w:style>
  <w:style w:type="paragraph" w:styleId="Predmetkomentra">
    <w:name w:val="annotation subject"/>
    <w:basedOn w:val="Textkomentra"/>
    <w:next w:val="Textkomentra"/>
    <w:link w:val="PredmetkomentraChar"/>
    <w:uiPriority w:val="99"/>
    <w:rsid w:val="004A2C01"/>
    <w:rPr>
      <w:b/>
      <w:bCs/>
    </w:rPr>
  </w:style>
  <w:style w:type="character" w:customStyle="1" w:styleId="PredmetkomentraChar">
    <w:name w:val="Predmet komentára Char"/>
    <w:basedOn w:val="TextkomentraChar"/>
    <w:link w:val="Predmetkomentra"/>
    <w:uiPriority w:val="99"/>
    <w:rsid w:val="004A2C01"/>
    <w:rPr>
      <w:b/>
      <w:bCs/>
      <w: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1799">
      <w:marLeft w:val="0"/>
      <w:marRight w:val="0"/>
      <w:marTop w:val="0"/>
      <w:marBottom w:val="0"/>
      <w:divBdr>
        <w:top w:val="none" w:sz="0" w:space="0" w:color="auto"/>
        <w:left w:val="none" w:sz="0" w:space="0" w:color="auto"/>
        <w:bottom w:val="none" w:sz="0" w:space="0" w:color="auto"/>
        <w:right w:val="none" w:sz="0" w:space="0" w:color="auto"/>
      </w:divBdr>
      <w:divsChild>
        <w:div w:id="257371798">
          <w:marLeft w:val="255"/>
          <w:marRight w:val="0"/>
          <w:marTop w:val="0"/>
          <w:marBottom w:val="0"/>
          <w:divBdr>
            <w:top w:val="none" w:sz="0" w:space="0" w:color="auto"/>
            <w:left w:val="none" w:sz="0" w:space="0" w:color="auto"/>
            <w:bottom w:val="none" w:sz="0" w:space="0" w:color="auto"/>
            <w:right w:val="none" w:sz="0" w:space="0" w:color="auto"/>
          </w:divBdr>
        </w:div>
        <w:div w:id="257371800">
          <w:marLeft w:val="255"/>
          <w:marRight w:val="0"/>
          <w:marTop w:val="0"/>
          <w:marBottom w:val="0"/>
          <w:divBdr>
            <w:top w:val="none" w:sz="0" w:space="0" w:color="auto"/>
            <w:left w:val="none" w:sz="0" w:space="0" w:color="auto"/>
            <w:bottom w:val="none" w:sz="0" w:space="0" w:color="auto"/>
            <w:right w:val="none" w:sz="0" w:space="0" w:color="auto"/>
          </w:divBdr>
        </w:div>
        <w:div w:id="257371982">
          <w:marLeft w:val="255"/>
          <w:marRight w:val="0"/>
          <w:marTop w:val="0"/>
          <w:marBottom w:val="0"/>
          <w:divBdr>
            <w:top w:val="none" w:sz="0" w:space="0" w:color="auto"/>
            <w:left w:val="none" w:sz="0" w:space="0" w:color="auto"/>
            <w:bottom w:val="none" w:sz="0" w:space="0" w:color="auto"/>
            <w:right w:val="none" w:sz="0" w:space="0" w:color="auto"/>
          </w:divBdr>
        </w:div>
        <w:div w:id="257371983">
          <w:marLeft w:val="255"/>
          <w:marRight w:val="0"/>
          <w:marTop w:val="0"/>
          <w:marBottom w:val="0"/>
          <w:divBdr>
            <w:top w:val="none" w:sz="0" w:space="0" w:color="auto"/>
            <w:left w:val="none" w:sz="0" w:space="0" w:color="auto"/>
            <w:bottom w:val="none" w:sz="0" w:space="0" w:color="auto"/>
            <w:right w:val="none" w:sz="0" w:space="0" w:color="auto"/>
          </w:divBdr>
        </w:div>
        <w:div w:id="257371984">
          <w:marLeft w:val="255"/>
          <w:marRight w:val="0"/>
          <w:marTop w:val="0"/>
          <w:marBottom w:val="0"/>
          <w:divBdr>
            <w:top w:val="none" w:sz="0" w:space="0" w:color="auto"/>
            <w:left w:val="none" w:sz="0" w:space="0" w:color="auto"/>
            <w:bottom w:val="none" w:sz="0" w:space="0" w:color="auto"/>
            <w:right w:val="none" w:sz="0" w:space="0" w:color="auto"/>
          </w:divBdr>
        </w:div>
      </w:divsChild>
    </w:div>
    <w:div w:id="257371810">
      <w:marLeft w:val="0"/>
      <w:marRight w:val="0"/>
      <w:marTop w:val="0"/>
      <w:marBottom w:val="0"/>
      <w:divBdr>
        <w:top w:val="none" w:sz="0" w:space="0" w:color="auto"/>
        <w:left w:val="none" w:sz="0" w:space="0" w:color="auto"/>
        <w:bottom w:val="none" w:sz="0" w:space="0" w:color="auto"/>
        <w:right w:val="none" w:sz="0" w:space="0" w:color="auto"/>
      </w:divBdr>
      <w:divsChild>
        <w:div w:id="257371801">
          <w:marLeft w:val="255"/>
          <w:marRight w:val="0"/>
          <w:marTop w:val="0"/>
          <w:marBottom w:val="0"/>
          <w:divBdr>
            <w:top w:val="none" w:sz="0" w:space="0" w:color="auto"/>
            <w:left w:val="none" w:sz="0" w:space="0" w:color="auto"/>
            <w:bottom w:val="none" w:sz="0" w:space="0" w:color="auto"/>
            <w:right w:val="none" w:sz="0" w:space="0" w:color="auto"/>
          </w:divBdr>
          <w:divsChild>
            <w:div w:id="257371808">
              <w:marLeft w:val="255"/>
              <w:marRight w:val="0"/>
              <w:marTop w:val="75"/>
              <w:marBottom w:val="0"/>
              <w:divBdr>
                <w:top w:val="none" w:sz="0" w:space="0" w:color="auto"/>
                <w:left w:val="none" w:sz="0" w:space="0" w:color="auto"/>
                <w:bottom w:val="none" w:sz="0" w:space="0" w:color="auto"/>
                <w:right w:val="none" w:sz="0" w:space="0" w:color="auto"/>
              </w:divBdr>
              <w:divsChild>
                <w:div w:id="257371803">
                  <w:marLeft w:val="0"/>
                  <w:marRight w:val="225"/>
                  <w:marTop w:val="0"/>
                  <w:marBottom w:val="0"/>
                  <w:divBdr>
                    <w:top w:val="none" w:sz="0" w:space="0" w:color="auto"/>
                    <w:left w:val="none" w:sz="0" w:space="0" w:color="auto"/>
                    <w:bottom w:val="none" w:sz="0" w:space="0" w:color="auto"/>
                    <w:right w:val="none" w:sz="0" w:space="0" w:color="auto"/>
                  </w:divBdr>
                </w:div>
              </w:divsChild>
            </w:div>
            <w:div w:id="257371811">
              <w:marLeft w:val="255"/>
              <w:marRight w:val="0"/>
              <w:marTop w:val="75"/>
              <w:marBottom w:val="0"/>
              <w:divBdr>
                <w:top w:val="none" w:sz="0" w:space="0" w:color="auto"/>
                <w:left w:val="none" w:sz="0" w:space="0" w:color="auto"/>
                <w:bottom w:val="none" w:sz="0" w:space="0" w:color="auto"/>
                <w:right w:val="none" w:sz="0" w:space="0" w:color="auto"/>
              </w:divBdr>
              <w:divsChild>
                <w:div w:id="257371807">
                  <w:marLeft w:val="0"/>
                  <w:marRight w:val="225"/>
                  <w:marTop w:val="0"/>
                  <w:marBottom w:val="0"/>
                  <w:divBdr>
                    <w:top w:val="none" w:sz="0" w:space="0" w:color="auto"/>
                    <w:left w:val="none" w:sz="0" w:space="0" w:color="auto"/>
                    <w:bottom w:val="none" w:sz="0" w:space="0" w:color="auto"/>
                    <w:right w:val="none" w:sz="0" w:space="0" w:color="auto"/>
                  </w:divBdr>
                </w:div>
              </w:divsChild>
            </w:div>
            <w:div w:id="257371976">
              <w:marLeft w:val="255"/>
              <w:marRight w:val="0"/>
              <w:marTop w:val="75"/>
              <w:marBottom w:val="0"/>
              <w:divBdr>
                <w:top w:val="none" w:sz="0" w:space="0" w:color="auto"/>
                <w:left w:val="none" w:sz="0" w:space="0" w:color="auto"/>
                <w:bottom w:val="none" w:sz="0" w:space="0" w:color="auto"/>
                <w:right w:val="none" w:sz="0" w:space="0" w:color="auto"/>
              </w:divBdr>
              <w:divsChild>
                <w:div w:id="2573718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7371806">
          <w:marLeft w:val="255"/>
          <w:marRight w:val="0"/>
          <w:marTop w:val="0"/>
          <w:marBottom w:val="0"/>
          <w:divBdr>
            <w:top w:val="none" w:sz="0" w:space="0" w:color="auto"/>
            <w:left w:val="none" w:sz="0" w:space="0" w:color="auto"/>
            <w:bottom w:val="none" w:sz="0" w:space="0" w:color="auto"/>
            <w:right w:val="none" w:sz="0" w:space="0" w:color="auto"/>
          </w:divBdr>
          <w:divsChild>
            <w:div w:id="257371802">
              <w:marLeft w:val="255"/>
              <w:marRight w:val="0"/>
              <w:marTop w:val="75"/>
              <w:marBottom w:val="0"/>
              <w:divBdr>
                <w:top w:val="none" w:sz="0" w:space="0" w:color="auto"/>
                <w:left w:val="none" w:sz="0" w:space="0" w:color="auto"/>
                <w:bottom w:val="none" w:sz="0" w:space="0" w:color="auto"/>
                <w:right w:val="none" w:sz="0" w:space="0" w:color="auto"/>
              </w:divBdr>
              <w:divsChild>
                <w:div w:id="257371805">
                  <w:marLeft w:val="0"/>
                  <w:marRight w:val="225"/>
                  <w:marTop w:val="0"/>
                  <w:marBottom w:val="0"/>
                  <w:divBdr>
                    <w:top w:val="none" w:sz="0" w:space="0" w:color="auto"/>
                    <w:left w:val="none" w:sz="0" w:space="0" w:color="auto"/>
                    <w:bottom w:val="none" w:sz="0" w:space="0" w:color="auto"/>
                    <w:right w:val="none" w:sz="0" w:space="0" w:color="auto"/>
                  </w:divBdr>
                </w:div>
              </w:divsChild>
            </w:div>
            <w:div w:id="257371977">
              <w:marLeft w:val="255"/>
              <w:marRight w:val="0"/>
              <w:marTop w:val="75"/>
              <w:marBottom w:val="0"/>
              <w:divBdr>
                <w:top w:val="none" w:sz="0" w:space="0" w:color="auto"/>
                <w:left w:val="none" w:sz="0" w:space="0" w:color="auto"/>
                <w:bottom w:val="none" w:sz="0" w:space="0" w:color="auto"/>
                <w:right w:val="none" w:sz="0" w:space="0" w:color="auto"/>
              </w:divBdr>
              <w:divsChild>
                <w:div w:id="257371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7371981">
          <w:marLeft w:val="255"/>
          <w:marRight w:val="0"/>
          <w:marTop w:val="0"/>
          <w:marBottom w:val="0"/>
          <w:divBdr>
            <w:top w:val="none" w:sz="0" w:space="0" w:color="auto"/>
            <w:left w:val="none" w:sz="0" w:space="0" w:color="auto"/>
            <w:bottom w:val="none" w:sz="0" w:space="0" w:color="auto"/>
            <w:right w:val="none" w:sz="0" w:space="0" w:color="auto"/>
          </w:divBdr>
          <w:divsChild>
            <w:div w:id="257371978">
              <w:marLeft w:val="255"/>
              <w:marRight w:val="0"/>
              <w:marTop w:val="75"/>
              <w:marBottom w:val="0"/>
              <w:divBdr>
                <w:top w:val="none" w:sz="0" w:space="0" w:color="auto"/>
                <w:left w:val="none" w:sz="0" w:space="0" w:color="auto"/>
                <w:bottom w:val="none" w:sz="0" w:space="0" w:color="auto"/>
                <w:right w:val="none" w:sz="0" w:space="0" w:color="auto"/>
              </w:divBdr>
              <w:divsChild>
                <w:div w:id="257371812">
                  <w:marLeft w:val="0"/>
                  <w:marRight w:val="225"/>
                  <w:marTop w:val="0"/>
                  <w:marBottom w:val="0"/>
                  <w:divBdr>
                    <w:top w:val="none" w:sz="0" w:space="0" w:color="auto"/>
                    <w:left w:val="none" w:sz="0" w:space="0" w:color="auto"/>
                    <w:bottom w:val="none" w:sz="0" w:space="0" w:color="auto"/>
                    <w:right w:val="none" w:sz="0" w:space="0" w:color="auto"/>
                  </w:divBdr>
                </w:div>
              </w:divsChild>
            </w:div>
            <w:div w:id="257371979">
              <w:marLeft w:val="255"/>
              <w:marRight w:val="0"/>
              <w:marTop w:val="75"/>
              <w:marBottom w:val="0"/>
              <w:divBdr>
                <w:top w:val="none" w:sz="0" w:space="0" w:color="auto"/>
                <w:left w:val="none" w:sz="0" w:space="0" w:color="auto"/>
                <w:bottom w:val="none" w:sz="0" w:space="0" w:color="auto"/>
                <w:right w:val="none" w:sz="0" w:space="0" w:color="auto"/>
              </w:divBdr>
              <w:divsChild>
                <w:div w:id="257371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57371819">
      <w:marLeft w:val="0"/>
      <w:marRight w:val="0"/>
      <w:marTop w:val="0"/>
      <w:marBottom w:val="0"/>
      <w:divBdr>
        <w:top w:val="none" w:sz="0" w:space="0" w:color="auto"/>
        <w:left w:val="none" w:sz="0" w:space="0" w:color="auto"/>
        <w:bottom w:val="none" w:sz="0" w:space="0" w:color="auto"/>
        <w:right w:val="none" w:sz="0" w:space="0" w:color="auto"/>
      </w:divBdr>
    </w:div>
    <w:div w:id="257371820">
      <w:marLeft w:val="0"/>
      <w:marRight w:val="0"/>
      <w:marTop w:val="0"/>
      <w:marBottom w:val="0"/>
      <w:divBdr>
        <w:top w:val="none" w:sz="0" w:space="0" w:color="auto"/>
        <w:left w:val="none" w:sz="0" w:space="0" w:color="auto"/>
        <w:bottom w:val="none" w:sz="0" w:space="0" w:color="auto"/>
        <w:right w:val="none" w:sz="0" w:space="0" w:color="auto"/>
      </w:divBdr>
    </w:div>
    <w:div w:id="257371821">
      <w:marLeft w:val="0"/>
      <w:marRight w:val="0"/>
      <w:marTop w:val="0"/>
      <w:marBottom w:val="0"/>
      <w:divBdr>
        <w:top w:val="none" w:sz="0" w:space="0" w:color="auto"/>
        <w:left w:val="none" w:sz="0" w:space="0" w:color="auto"/>
        <w:bottom w:val="none" w:sz="0" w:space="0" w:color="auto"/>
        <w:right w:val="none" w:sz="0" w:space="0" w:color="auto"/>
      </w:divBdr>
    </w:div>
    <w:div w:id="257371822">
      <w:marLeft w:val="0"/>
      <w:marRight w:val="0"/>
      <w:marTop w:val="0"/>
      <w:marBottom w:val="0"/>
      <w:divBdr>
        <w:top w:val="none" w:sz="0" w:space="0" w:color="auto"/>
        <w:left w:val="none" w:sz="0" w:space="0" w:color="auto"/>
        <w:bottom w:val="none" w:sz="0" w:space="0" w:color="auto"/>
        <w:right w:val="none" w:sz="0" w:space="0" w:color="auto"/>
      </w:divBdr>
    </w:div>
    <w:div w:id="257371823">
      <w:marLeft w:val="0"/>
      <w:marRight w:val="0"/>
      <w:marTop w:val="0"/>
      <w:marBottom w:val="0"/>
      <w:divBdr>
        <w:top w:val="none" w:sz="0" w:space="0" w:color="auto"/>
        <w:left w:val="none" w:sz="0" w:space="0" w:color="auto"/>
        <w:bottom w:val="none" w:sz="0" w:space="0" w:color="auto"/>
        <w:right w:val="none" w:sz="0" w:space="0" w:color="auto"/>
      </w:divBdr>
    </w:div>
    <w:div w:id="257371824">
      <w:marLeft w:val="0"/>
      <w:marRight w:val="0"/>
      <w:marTop w:val="0"/>
      <w:marBottom w:val="0"/>
      <w:divBdr>
        <w:top w:val="none" w:sz="0" w:space="0" w:color="auto"/>
        <w:left w:val="none" w:sz="0" w:space="0" w:color="auto"/>
        <w:bottom w:val="none" w:sz="0" w:space="0" w:color="auto"/>
        <w:right w:val="none" w:sz="0" w:space="0" w:color="auto"/>
      </w:divBdr>
    </w:div>
    <w:div w:id="257371825">
      <w:marLeft w:val="0"/>
      <w:marRight w:val="0"/>
      <w:marTop w:val="0"/>
      <w:marBottom w:val="0"/>
      <w:divBdr>
        <w:top w:val="none" w:sz="0" w:space="0" w:color="auto"/>
        <w:left w:val="none" w:sz="0" w:space="0" w:color="auto"/>
        <w:bottom w:val="none" w:sz="0" w:space="0" w:color="auto"/>
        <w:right w:val="none" w:sz="0" w:space="0" w:color="auto"/>
      </w:divBdr>
    </w:div>
    <w:div w:id="257371826">
      <w:marLeft w:val="0"/>
      <w:marRight w:val="0"/>
      <w:marTop w:val="0"/>
      <w:marBottom w:val="0"/>
      <w:divBdr>
        <w:top w:val="none" w:sz="0" w:space="0" w:color="auto"/>
        <w:left w:val="none" w:sz="0" w:space="0" w:color="auto"/>
        <w:bottom w:val="none" w:sz="0" w:space="0" w:color="auto"/>
        <w:right w:val="none" w:sz="0" w:space="0" w:color="auto"/>
      </w:divBdr>
    </w:div>
    <w:div w:id="257371827">
      <w:marLeft w:val="0"/>
      <w:marRight w:val="0"/>
      <w:marTop w:val="0"/>
      <w:marBottom w:val="0"/>
      <w:divBdr>
        <w:top w:val="none" w:sz="0" w:space="0" w:color="auto"/>
        <w:left w:val="none" w:sz="0" w:space="0" w:color="auto"/>
        <w:bottom w:val="none" w:sz="0" w:space="0" w:color="auto"/>
        <w:right w:val="none" w:sz="0" w:space="0" w:color="auto"/>
      </w:divBdr>
    </w:div>
    <w:div w:id="257371828">
      <w:marLeft w:val="0"/>
      <w:marRight w:val="0"/>
      <w:marTop w:val="0"/>
      <w:marBottom w:val="0"/>
      <w:divBdr>
        <w:top w:val="none" w:sz="0" w:space="0" w:color="auto"/>
        <w:left w:val="none" w:sz="0" w:space="0" w:color="auto"/>
        <w:bottom w:val="none" w:sz="0" w:space="0" w:color="auto"/>
        <w:right w:val="none" w:sz="0" w:space="0" w:color="auto"/>
      </w:divBdr>
    </w:div>
    <w:div w:id="257371829">
      <w:marLeft w:val="0"/>
      <w:marRight w:val="0"/>
      <w:marTop w:val="0"/>
      <w:marBottom w:val="0"/>
      <w:divBdr>
        <w:top w:val="none" w:sz="0" w:space="0" w:color="auto"/>
        <w:left w:val="none" w:sz="0" w:space="0" w:color="auto"/>
        <w:bottom w:val="none" w:sz="0" w:space="0" w:color="auto"/>
        <w:right w:val="none" w:sz="0" w:space="0" w:color="auto"/>
      </w:divBdr>
    </w:div>
    <w:div w:id="257371830">
      <w:marLeft w:val="0"/>
      <w:marRight w:val="0"/>
      <w:marTop w:val="0"/>
      <w:marBottom w:val="0"/>
      <w:divBdr>
        <w:top w:val="none" w:sz="0" w:space="0" w:color="auto"/>
        <w:left w:val="none" w:sz="0" w:space="0" w:color="auto"/>
        <w:bottom w:val="none" w:sz="0" w:space="0" w:color="auto"/>
        <w:right w:val="none" w:sz="0" w:space="0" w:color="auto"/>
      </w:divBdr>
    </w:div>
    <w:div w:id="257371831">
      <w:marLeft w:val="0"/>
      <w:marRight w:val="0"/>
      <w:marTop w:val="0"/>
      <w:marBottom w:val="0"/>
      <w:divBdr>
        <w:top w:val="none" w:sz="0" w:space="0" w:color="auto"/>
        <w:left w:val="none" w:sz="0" w:space="0" w:color="auto"/>
        <w:bottom w:val="none" w:sz="0" w:space="0" w:color="auto"/>
        <w:right w:val="none" w:sz="0" w:space="0" w:color="auto"/>
      </w:divBdr>
    </w:div>
    <w:div w:id="257371833">
      <w:marLeft w:val="0"/>
      <w:marRight w:val="0"/>
      <w:marTop w:val="0"/>
      <w:marBottom w:val="0"/>
      <w:divBdr>
        <w:top w:val="none" w:sz="0" w:space="0" w:color="auto"/>
        <w:left w:val="none" w:sz="0" w:space="0" w:color="auto"/>
        <w:bottom w:val="none" w:sz="0" w:space="0" w:color="auto"/>
        <w:right w:val="none" w:sz="0" w:space="0" w:color="auto"/>
      </w:divBdr>
    </w:div>
    <w:div w:id="257371834">
      <w:marLeft w:val="0"/>
      <w:marRight w:val="0"/>
      <w:marTop w:val="0"/>
      <w:marBottom w:val="0"/>
      <w:divBdr>
        <w:top w:val="none" w:sz="0" w:space="0" w:color="auto"/>
        <w:left w:val="none" w:sz="0" w:space="0" w:color="auto"/>
        <w:bottom w:val="none" w:sz="0" w:space="0" w:color="auto"/>
        <w:right w:val="none" w:sz="0" w:space="0" w:color="auto"/>
      </w:divBdr>
    </w:div>
    <w:div w:id="257371835">
      <w:marLeft w:val="0"/>
      <w:marRight w:val="0"/>
      <w:marTop w:val="0"/>
      <w:marBottom w:val="0"/>
      <w:divBdr>
        <w:top w:val="none" w:sz="0" w:space="0" w:color="auto"/>
        <w:left w:val="none" w:sz="0" w:space="0" w:color="auto"/>
        <w:bottom w:val="none" w:sz="0" w:space="0" w:color="auto"/>
        <w:right w:val="none" w:sz="0" w:space="0" w:color="auto"/>
      </w:divBdr>
    </w:div>
    <w:div w:id="257371836">
      <w:marLeft w:val="0"/>
      <w:marRight w:val="0"/>
      <w:marTop w:val="0"/>
      <w:marBottom w:val="0"/>
      <w:divBdr>
        <w:top w:val="none" w:sz="0" w:space="0" w:color="auto"/>
        <w:left w:val="none" w:sz="0" w:space="0" w:color="auto"/>
        <w:bottom w:val="none" w:sz="0" w:space="0" w:color="auto"/>
        <w:right w:val="none" w:sz="0" w:space="0" w:color="auto"/>
      </w:divBdr>
    </w:div>
    <w:div w:id="257371837">
      <w:marLeft w:val="0"/>
      <w:marRight w:val="0"/>
      <w:marTop w:val="0"/>
      <w:marBottom w:val="0"/>
      <w:divBdr>
        <w:top w:val="none" w:sz="0" w:space="0" w:color="auto"/>
        <w:left w:val="none" w:sz="0" w:space="0" w:color="auto"/>
        <w:bottom w:val="none" w:sz="0" w:space="0" w:color="auto"/>
        <w:right w:val="none" w:sz="0" w:space="0" w:color="auto"/>
      </w:divBdr>
    </w:div>
    <w:div w:id="257371838">
      <w:marLeft w:val="0"/>
      <w:marRight w:val="0"/>
      <w:marTop w:val="0"/>
      <w:marBottom w:val="0"/>
      <w:divBdr>
        <w:top w:val="none" w:sz="0" w:space="0" w:color="auto"/>
        <w:left w:val="none" w:sz="0" w:space="0" w:color="auto"/>
        <w:bottom w:val="none" w:sz="0" w:space="0" w:color="auto"/>
        <w:right w:val="none" w:sz="0" w:space="0" w:color="auto"/>
      </w:divBdr>
    </w:div>
    <w:div w:id="257371839">
      <w:marLeft w:val="0"/>
      <w:marRight w:val="0"/>
      <w:marTop w:val="0"/>
      <w:marBottom w:val="0"/>
      <w:divBdr>
        <w:top w:val="none" w:sz="0" w:space="0" w:color="auto"/>
        <w:left w:val="none" w:sz="0" w:space="0" w:color="auto"/>
        <w:bottom w:val="none" w:sz="0" w:space="0" w:color="auto"/>
        <w:right w:val="none" w:sz="0" w:space="0" w:color="auto"/>
      </w:divBdr>
    </w:div>
    <w:div w:id="257371840">
      <w:marLeft w:val="0"/>
      <w:marRight w:val="0"/>
      <w:marTop w:val="0"/>
      <w:marBottom w:val="0"/>
      <w:divBdr>
        <w:top w:val="none" w:sz="0" w:space="0" w:color="auto"/>
        <w:left w:val="none" w:sz="0" w:space="0" w:color="auto"/>
        <w:bottom w:val="none" w:sz="0" w:space="0" w:color="auto"/>
        <w:right w:val="none" w:sz="0" w:space="0" w:color="auto"/>
      </w:divBdr>
    </w:div>
    <w:div w:id="257371841">
      <w:marLeft w:val="0"/>
      <w:marRight w:val="0"/>
      <w:marTop w:val="0"/>
      <w:marBottom w:val="0"/>
      <w:divBdr>
        <w:top w:val="none" w:sz="0" w:space="0" w:color="auto"/>
        <w:left w:val="none" w:sz="0" w:space="0" w:color="auto"/>
        <w:bottom w:val="none" w:sz="0" w:space="0" w:color="auto"/>
        <w:right w:val="none" w:sz="0" w:space="0" w:color="auto"/>
      </w:divBdr>
    </w:div>
    <w:div w:id="257371842">
      <w:marLeft w:val="0"/>
      <w:marRight w:val="0"/>
      <w:marTop w:val="0"/>
      <w:marBottom w:val="0"/>
      <w:divBdr>
        <w:top w:val="none" w:sz="0" w:space="0" w:color="auto"/>
        <w:left w:val="none" w:sz="0" w:space="0" w:color="auto"/>
        <w:bottom w:val="none" w:sz="0" w:space="0" w:color="auto"/>
        <w:right w:val="none" w:sz="0" w:space="0" w:color="auto"/>
      </w:divBdr>
    </w:div>
    <w:div w:id="257371843">
      <w:marLeft w:val="0"/>
      <w:marRight w:val="0"/>
      <w:marTop w:val="0"/>
      <w:marBottom w:val="0"/>
      <w:divBdr>
        <w:top w:val="none" w:sz="0" w:space="0" w:color="auto"/>
        <w:left w:val="none" w:sz="0" w:space="0" w:color="auto"/>
        <w:bottom w:val="none" w:sz="0" w:space="0" w:color="auto"/>
        <w:right w:val="none" w:sz="0" w:space="0" w:color="auto"/>
      </w:divBdr>
    </w:div>
    <w:div w:id="257371844">
      <w:marLeft w:val="0"/>
      <w:marRight w:val="0"/>
      <w:marTop w:val="0"/>
      <w:marBottom w:val="0"/>
      <w:divBdr>
        <w:top w:val="none" w:sz="0" w:space="0" w:color="auto"/>
        <w:left w:val="none" w:sz="0" w:space="0" w:color="auto"/>
        <w:bottom w:val="none" w:sz="0" w:space="0" w:color="auto"/>
        <w:right w:val="none" w:sz="0" w:space="0" w:color="auto"/>
      </w:divBdr>
    </w:div>
    <w:div w:id="257371845">
      <w:marLeft w:val="0"/>
      <w:marRight w:val="0"/>
      <w:marTop w:val="0"/>
      <w:marBottom w:val="0"/>
      <w:divBdr>
        <w:top w:val="none" w:sz="0" w:space="0" w:color="auto"/>
        <w:left w:val="none" w:sz="0" w:space="0" w:color="auto"/>
        <w:bottom w:val="none" w:sz="0" w:space="0" w:color="auto"/>
        <w:right w:val="none" w:sz="0" w:space="0" w:color="auto"/>
      </w:divBdr>
    </w:div>
    <w:div w:id="257371846">
      <w:marLeft w:val="0"/>
      <w:marRight w:val="0"/>
      <w:marTop w:val="0"/>
      <w:marBottom w:val="0"/>
      <w:divBdr>
        <w:top w:val="none" w:sz="0" w:space="0" w:color="auto"/>
        <w:left w:val="none" w:sz="0" w:space="0" w:color="auto"/>
        <w:bottom w:val="none" w:sz="0" w:space="0" w:color="auto"/>
        <w:right w:val="none" w:sz="0" w:space="0" w:color="auto"/>
      </w:divBdr>
    </w:div>
    <w:div w:id="257371847">
      <w:marLeft w:val="0"/>
      <w:marRight w:val="0"/>
      <w:marTop w:val="0"/>
      <w:marBottom w:val="0"/>
      <w:divBdr>
        <w:top w:val="none" w:sz="0" w:space="0" w:color="auto"/>
        <w:left w:val="none" w:sz="0" w:space="0" w:color="auto"/>
        <w:bottom w:val="none" w:sz="0" w:space="0" w:color="auto"/>
        <w:right w:val="none" w:sz="0" w:space="0" w:color="auto"/>
      </w:divBdr>
    </w:div>
    <w:div w:id="257371848">
      <w:marLeft w:val="0"/>
      <w:marRight w:val="0"/>
      <w:marTop w:val="0"/>
      <w:marBottom w:val="0"/>
      <w:divBdr>
        <w:top w:val="none" w:sz="0" w:space="0" w:color="auto"/>
        <w:left w:val="none" w:sz="0" w:space="0" w:color="auto"/>
        <w:bottom w:val="none" w:sz="0" w:space="0" w:color="auto"/>
        <w:right w:val="none" w:sz="0" w:space="0" w:color="auto"/>
      </w:divBdr>
      <w:divsChild>
        <w:div w:id="257371936">
          <w:marLeft w:val="0"/>
          <w:marRight w:val="0"/>
          <w:marTop w:val="0"/>
          <w:marBottom w:val="0"/>
          <w:divBdr>
            <w:top w:val="none" w:sz="0" w:space="0" w:color="auto"/>
            <w:left w:val="none" w:sz="0" w:space="0" w:color="auto"/>
            <w:bottom w:val="none" w:sz="0" w:space="0" w:color="auto"/>
            <w:right w:val="none" w:sz="0" w:space="0" w:color="auto"/>
          </w:divBdr>
          <w:divsChild>
            <w:div w:id="257371923">
              <w:marLeft w:val="0"/>
              <w:marRight w:val="0"/>
              <w:marTop w:val="0"/>
              <w:marBottom w:val="0"/>
              <w:divBdr>
                <w:top w:val="single" w:sz="2" w:space="0" w:color="000000"/>
                <w:left w:val="single" w:sz="2" w:space="0" w:color="000000"/>
                <w:bottom w:val="single" w:sz="2" w:space="0" w:color="000000"/>
                <w:right w:val="single" w:sz="2" w:space="0" w:color="000000"/>
              </w:divBdr>
              <w:divsChild>
                <w:div w:id="257371832">
                  <w:marLeft w:val="2250"/>
                  <w:marRight w:val="0"/>
                  <w:marTop w:val="0"/>
                  <w:marBottom w:val="0"/>
                  <w:divBdr>
                    <w:top w:val="none" w:sz="0" w:space="0" w:color="auto"/>
                    <w:left w:val="none" w:sz="0" w:space="0" w:color="auto"/>
                    <w:bottom w:val="none" w:sz="0" w:space="0" w:color="auto"/>
                    <w:right w:val="none" w:sz="0" w:space="0" w:color="auto"/>
                  </w:divBdr>
                  <w:divsChild>
                    <w:div w:id="257371949">
                      <w:marLeft w:val="0"/>
                      <w:marRight w:val="0"/>
                      <w:marTop w:val="0"/>
                      <w:marBottom w:val="0"/>
                      <w:divBdr>
                        <w:top w:val="none" w:sz="0" w:space="0" w:color="auto"/>
                        <w:left w:val="none" w:sz="0" w:space="0" w:color="auto"/>
                        <w:bottom w:val="none" w:sz="0" w:space="0" w:color="auto"/>
                        <w:right w:val="none" w:sz="0" w:space="0" w:color="auto"/>
                      </w:divBdr>
                      <w:divsChild>
                        <w:div w:id="257371900">
                          <w:marLeft w:val="0"/>
                          <w:marRight w:val="0"/>
                          <w:marTop w:val="0"/>
                          <w:marBottom w:val="0"/>
                          <w:divBdr>
                            <w:top w:val="none" w:sz="0" w:space="0" w:color="auto"/>
                            <w:left w:val="none" w:sz="0" w:space="0" w:color="auto"/>
                            <w:bottom w:val="none" w:sz="0" w:space="0" w:color="auto"/>
                            <w:right w:val="none" w:sz="0" w:space="0" w:color="auto"/>
                          </w:divBdr>
                          <w:divsChild>
                            <w:div w:id="257371928">
                              <w:marLeft w:val="0"/>
                              <w:marRight w:val="0"/>
                              <w:marTop w:val="0"/>
                              <w:marBottom w:val="0"/>
                              <w:divBdr>
                                <w:top w:val="none" w:sz="0" w:space="0" w:color="auto"/>
                                <w:left w:val="none" w:sz="0" w:space="0" w:color="auto"/>
                                <w:bottom w:val="none" w:sz="0" w:space="0" w:color="auto"/>
                                <w:right w:val="none" w:sz="0" w:space="0" w:color="auto"/>
                              </w:divBdr>
                              <w:divsChild>
                                <w:div w:id="257371912">
                                  <w:marLeft w:val="0"/>
                                  <w:marRight w:val="2775"/>
                                  <w:marTop w:val="0"/>
                                  <w:marBottom w:val="0"/>
                                  <w:divBdr>
                                    <w:top w:val="none" w:sz="0" w:space="0" w:color="auto"/>
                                    <w:left w:val="none" w:sz="0" w:space="0" w:color="auto"/>
                                    <w:bottom w:val="none" w:sz="0" w:space="0" w:color="auto"/>
                                    <w:right w:val="none" w:sz="0" w:space="0" w:color="auto"/>
                                  </w:divBdr>
                                  <w:divsChild>
                                    <w:div w:id="257371925">
                                      <w:marLeft w:val="0"/>
                                      <w:marRight w:val="0"/>
                                      <w:marTop w:val="0"/>
                                      <w:marBottom w:val="0"/>
                                      <w:divBdr>
                                        <w:top w:val="none" w:sz="0" w:space="0" w:color="auto"/>
                                        <w:left w:val="none" w:sz="0" w:space="0" w:color="auto"/>
                                        <w:bottom w:val="none" w:sz="0" w:space="0" w:color="auto"/>
                                        <w:right w:val="none" w:sz="0" w:space="0" w:color="auto"/>
                                      </w:divBdr>
                                    </w:div>
                                    <w:div w:id="2573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371849">
      <w:marLeft w:val="0"/>
      <w:marRight w:val="0"/>
      <w:marTop w:val="0"/>
      <w:marBottom w:val="0"/>
      <w:divBdr>
        <w:top w:val="none" w:sz="0" w:space="0" w:color="auto"/>
        <w:left w:val="none" w:sz="0" w:space="0" w:color="auto"/>
        <w:bottom w:val="none" w:sz="0" w:space="0" w:color="auto"/>
        <w:right w:val="none" w:sz="0" w:space="0" w:color="auto"/>
      </w:divBdr>
    </w:div>
    <w:div w:id="257371850">
      <w:marLeft w:val="0"/>
      <w:marRight w:val="0"/>
      <w:marTop w:val="0"/>
      <w:marBottom w:val="0"/>
      <w:divBdr>
        <w:top w:val="none" w:sz="0" w:space="0" w:color="auto"/>
        <w:left w:val="none" w:sz="0" w:space="0" w:color="auto"/>
        <w:bottom w:val="none" w:sz="0" w:space="0" w:color="auto"/>
        <w:right w:val="none" w:sz="0" w:space="0" w:color="auto"/>
      </w:divBdr>
    </w:div>
    <w:div w:id="257371851">
      <w:marLeft w:val="0"/>
      <w:marRight w:val="0"/>
      <w:marTop w:val="0"/>
      <w:marBottom w:val="0"/>
      <w:divBdr>
        <w:top w:val="none" w:sz="0" w:space="0" w:color="auto"/>
        <w:left w:val="none" w:sz="0" w:space="0" w:color="auto"/>
        <w:bottom w:val="none" w:sz="0" w:space="0" w:color="auto"/>
        <w:right w:val="none" w:sz="0" w:space="0" w:color="auto"/>
      </w:divBdr>
    </w:div>
    <w:div w:id="257371852">
      <w:marLeft w:val="0"/>
      <w:marRight w:val="0"/>
      <w:marTop w:val="0"/>
      <w:marBottom w:val="0"/>
      <w:divBdr>
        <w:top w:val="none" w:sz="0" w:space="0" w:color="auto"/>
        <w:left w:val="none" w:sz="0" w:space="0" w:color="auto"/>
        <w:bottom w:val="none" w:sz="0" w:space="0" w:color="auto"/>
        <w:right w:val="none" w:sz="0" w:space="0" w:color="auto"/>
      </w:divBdr>
    </w:div>
    <w:div w:id="257371853">
      <w:marLeft w:val="0"/>
      <w:marRight w:val="0"/>
      <w:marTop w:val="0"/>
      <w:marBottom w:val="0"/>
      <w:divBdr>
        <w:top w:val="none" w:sz="0" w:space="0" w:color="auto"/>
        <w:left w:val="none" w:sz="0" w:space="0" w:color="auto"/>
        <w:bottom w:val="none" w:sz="0" w:space="0" w:color="auto"/>
        <w:right w:val="none" w:sz="0" w:space="0" w:color="auto"/>
      </w:divBdr>
    </w:div>
    <w:div w:id="257371854">
      <w:marLeft w:val="0"/>
      <w:marRight w:val="0"/>
      <w:marTop w:val="0"/>
      <w:marBottom w:val="0"/>
      <w:divBdr>
        <w:top w:val="none" w:sz="0" w:space="0" w:color="auto"/>
        <w:left w:val="none" w:sz="0" w:space="0" w:color="auto"/>
        <w:bottom w:val="none" w:sz="0" w:space="0" w:color="auto"/>
        <w:right w:val="none" w:sz="0" w:space="0" w:color="auto"/>
      </w:divBdr>
    </w:div>
    <w:div w:id="257371855">
      <w:marLeft w:val="0"/>
      <w:marRight w:val="0"/>
      <w:marTop w:val="0"/>
      <w:marBottom w:val="0"/>
      <w:divBdr>
        <w:top w:val="none" w:sz="0" w:space="0" w:color="auto"/>
        <w:left w:val="none" w:sz="0" w:space="0" w:color="auto"/>
        <w:bottom w:val="none" w:sz="0" w:space="0" w:color="auto"/>
        <w:right w:val="none" w:sz="0" w:space="0" w:color="auto"/>
      </w:divBdr>
    </w:div>
    <w:div w:id="257371856">
      <w:marLeft w:val="0"/>
      <w:marRight w:val="0"/>
      <w:marTop w:val="0"/>
      <w:marBottom w:val="0"/>
      <w:divBdr>
        <w:top w:val="none" w:sz="0" w:space="0" w:color="auto"/>
        <w:left w:val="none" w:sz="0" w:space="0" w:color="auto"/>
        <w:bottom w:val="none" w:sz="0" w:space="0" w:color="auto"/>
        <w:right w:val="none" w:sz="0" w:space="0" w:color="auto"/>
      </w:divBdr>
    </w:div>
    <w:div w:id="257371857">
      <w:marLeft w:val="0"/>
      <w:marRight w:val="0"/>
      <w:marTop w:val="0"/>
      <w:marBottom w:val="0"/>
      <w:divBdr>
        <w:top w:val="none" w:sz="0" w:space="0" w:color="auto"/>
        <w:left w:val="none" w:sz="0" w:space="0" w:color="auto"/>
        <w:bottom w:val="none" w:sz="0" w:space="0" w:color="auto"/>
        <w:right w:val="none" w:sz="0" w:space="0" w:color="auto"/>
      </w:divBdr>
    </w:div>
    <w:div w:id="257371858">
      <w:marLeft w:val="0"/>
      <w:marRight w:val="0"/>
      <w:marTop w:val="0"/>
      <w:marBottom w:val="0"/>
      <w:divBdr>
        <w:top w:val="none" w:sz="0" w:space="0" w:color="auto"/>
        <w:left w:val="none" w:sz="0" w:space="0" w:color="auto"/>
        <w:bottom w:val="none" w:sz="0" w:space="0" w:color="auto"/>
        <w:right w:val="none" w:sz="0" w:space="0" w:color="auto"/>
      </w:divBdr>
    </w:div>
    <w:div w:id="257371859">
      <w:marLeft w:val="0"/>
      <w:marRight w:val="0"/>
      <w:marTop w:val="0"/>
      <w:marBottom w:val="0"/>
      <w:divBdr>
        <w:top w:val="none" w:sz="0" w:space="0" w:color="auto"/>
        <w:left w:val="none" w:sz="0" w:space="0" w:color="auto"/>
        <w:bottom w:val="none" w:sz="0" w:space="0" w:color="auto"/>
        <w:right w:val="none" w:sz="0" w:space="0" w:color="auto"/>
      </w:divBdr>
    </w:div>
    <w:div w:id="257371860">
      <w:marLeft w:val="0"/>
      <w:marRight w:val="0"/>
      <w:marTop w:val="0"/>
      <w:marBottom w:val="0"/>
      <w:divBdr>
        <w:top w:val="none" w:sz="0" w:space="0" w:color="auto"/>
        <w:left w:val="none" w:sz="0" w:space="0" w:color="auto"/>
        <w:bottom w:val="none" w:sz="0" w:space="0" w:color="auto"/>
        <w:right w:val="none" w:sz="0" w:space="0" w:color="auto"/>
      </w:divBdr>
    </w:div>
    <w:div w:id="257371861">
      <w:marLeft w:val="0"/>
      <w:marRight w:val="0"/>
      <w:marTop w:val="0"/>
      <w:marBottom w:val="0"/>
      <w:divBdr>
        <w:top w:val="none" w:sz="0" w:space="0" w:color="auto"/>
        <w:left w:val="none" w:sz="0" w:space="0" w:color="auto"/>
        <w:bottom w:val="none" w:sz="0" w:space="0" w:color="auto"/>
        <w:right w:val="none" w:sz="0" w:space="0" w:color="auto"/>
      </w:divBdr>
    </w:div>
    <w:div w:id="257371862">
      <w:marLeft w:val="0"/>
      <w:marRight w:val="0"/>
      <w:marTop w:val="0"/>
      <w:marBottom w:val="0"/>
      <w:divBdr>
        <w:top w:val="none" w:sz="0" w:space="0" w:color="auto"/>
        <w:left w:val="none" w:sz="0" w:space="0" w:color="auto"/>
        <w:bottom w:val="none" w:sz="0" w:space="0" w:color="auto"/>
        <w:right w:val="none" w:sz="0" w:space="0" w:color="auto"/>
      </w:divBdr>
    </w:div>
    <w:div w:id="257371863">
      <w:marLeft w:val="0"/>
      <w:marRight w:val="0"/>
      <w:marTop w:val="0"/>
      <w:marBottom w:val="0"/>
      <w:divBdr>
        <w:top w:val="none" w:sz="0" w:space="0" w:color="auto"/>
        <w:left w:val="none" w:sz="0" w:space="0" w:color="auto"/>
        <w:bottom w:val="none" w:sz="0" w:space="0" w:color="auto"/>
        <w:right w:val="none" w:sz="0" w:space="0" w:color="auto"/>
      </w:divBdr>
    </w:div>
    <w:div w:id="257371864">
      <w:marLeft w:val="0"/>
      <w:marRight w:val="0"/>
      <w:marTop w:val="0"/>
      <w:marBottom w:val="0"/>
      <w:divBdr>
        <w:top w:val="none" w:sz="0" w:space="0" w:color="auto"/>
        <w:left w:val="none" w:sz="0" w:space="0" w:color="auto"/>
        <w:bottom w:val="none" w:sz="0" w:space="0" w:color="auto"/>
        <w:right w:val="none" w:sz="0" w:space="0" w:color="auto"/>
      </w:divBdr>
    </w:div>
    <w:div w:id="257371865">
      <w:marLeft w:val="0"/>
      <w:marRight w:val="0"/>
      <w:marTop w:val="0"/>
      <w:marBottom w:val="0"/>
      <w:divBdr>
        <w:top w:val="none" w:sz="0" w:space="0" w:color="auto"/>
        <w:left w:val="none" w:sz="0" w:space="0" w:color="auto"/>
        <w:bottom w:val="none" w:sz="0" w:space="0" w:color="auto"/>
        <w:right w:val="none" w:sz="0" w:space="0" w:color="auto"/>
      </w:divBdr>
    </w:div>
    <w:div w:id="257371866">
      <w:marLeft w:val="0"/>
      <w:marRight w:val="0"/>
      <w:marTop w:val="0"/>
      <w:marBottom w:val="0"/>
      <w:divBdr>
        <w:top w:val="none" w:sz="0" w:space="0" w:color="auto"/>
        <w:left w:val="none" w:sz="0" w:space="0" w:color="auto"/>
        <w:bottom w:val="none" w:sz="0" w:space="0" w:color="auto"/>
        <w:right w:val="none" w:sz="0" w:space="0" w:color="auto"/>
      </w:divBdr>
    </w:div>
    <w:div w:id="257371867">
      <w:marLeft w:val="0"/>
      <w:marRight w:val="0"/>
      <w:marTop w:val="0"/>
      <w:marBottom w:val="0"/>
      <w:divBdr>
        <w:top w:val="none" w:sz="0" w:space="0" w:color="auto"/>
        <w:left w:val="none" w:sz="0" w:space="0" w:color="auto"/>
        <w:bottom w:val="none" w:sz="0" w:space="0" w:color="auto"/>
        <w:right w:val="none" w:sz="0" w:space="0" w:color="auto"/>
      </w:divBdr>
    </w:div>
    <w:div w:id="257371868">
      <w:marLeft w:val="0"/>
      <w:marRight w:val="0"/>
      <w:marTop w:val="0"/>
      <w:marBottom w:val="0"/>
      <w:divBdr>
        <w:top w:val="none" w:sz="0" w:space="0" w:color="auto"/>
        <w:left w:val="none" w:sz="0" w:space="0" w:color="auto"/>
        <w:bottom w:val="none" w:sz="0" w:space="0" w:color="auto"/>
        <w:right w:val="none" w:sz="0" w:space="0" w:color="auto"/>
      </w:divBdr>
    </w:div>
    <w:div w:id="257371869">
      <w:marLeft w:val="0"/>
      <w:marRight w:val="0"/>
      <w:marTop w:val="0"/>
      <w:marBottom w:val="0"/>
      <w:divBdr>
        <w:top w:val="none" w:sz="0" w:space="0" w:color="auto"/>
        <w:left w:val="none" w:sz="0" w:space="0" w:color="auto"/>
        <w:bottom w:val="none" w:sz="0" w:space="0" w:color="auto"/>
        <w:right w:val="none" w:sz="0" w:space="0" w:color="auto"/>
      </w:divBdr>
    </w:div>
    <w:div w:id="257371870">
      <w:marLeft w:val="0"/>
      <w:marRight w:val="0"/>
      <w:marTop w:val="0"/>
      <w:marBottom w:val="0"/>
      <w:divBdr>
        <w:top w:val="none" w:sz="0" w:space="0" w:color="auto"/>
        <w:left w:val="none" w:sz="0" w:space="0" w:color="auto"/>
        <w:bottom w:val="none" w:sz="0" w:space="0" w:color="auto"/>
        <w:right w:val="none" w:sz="0" w:space="0" w:color="auto"/>
      </w:divBdr>
    </w:div>
    <w:div w:id="257371871">
      <w:marLeft w:val="0"/>
      <w:marRight w:val="0"/>
      <w:marTop w:val="0"/>
      <w:marBottom w:val="0"/>
      <w:divBdr>
        <w:top w:val="none" w:sz="0" w:space="0" w:color="auto"/>
        <w:left w:val="none" w:sz="0" w:space="0" w:color="auto"/>
        <w:bottom w:val="none" w:sz="0" w:space="0" w:color="auto"/>
        <w:right w:val="none" w:sz="0" w:space="0" w:color="auto"/>
      </w:divBdr>
    </w:div>
    <w:div w:id="257371872">
      <w:marLeft w:val="0"/>
      <w:marRight w:val="0"/>
      <w:marTop w:val="0"/>
      <w:marBottom w:val="0"/>
      <w:divBdr>
        <w:top w:val="none" w:sz="0" w:space="0" w:color="auto"/>
        <w:left w:val="none" w:sz="0" w:space="0" w:color="auto"/>
        <w:bottom w:val="none" w:sz="0" w:space="0" w:color="auto"/>
        <w:right w:val="none" w:sz="0" w:space="0" w:color="auto"/>
      </w:divBdr>
    </w:div>
    <w:div w:id="257371873">
      <w:marLeft w:val="0"/>
      <w:marRight w:val="0"/>
      <w:marTop w:val="0"/>
      <w:marBottom w:val="0"/>
      <w:divBdr>
        <w:top w:val="none" w:sz="0" w:space="0" w:color="auto"/>
        <w:left w:val="none" w:sz="0" w:space="0" w:color="auto"/>
        <w:bottom w:val="none" w:sz="0" w:space="0" w:color="auto"/>
        <w:right w:val="none" w:sz="0" w:space="0" w:color="auto"/>
      </w:divBdr>
    </w:div>
    <w:div w:id="257371874">
      <w:marLeft w:val="0"/>
      <w:marRight w:val="0"/>
      <w:marTop w:val="0"/>
      <w:marBottom w:val="0"/>
      <w:divBdr>
        <w:top w:val="none" w:sz="0" w:space="0" w:color="auto"/>
        <w:left w:val="none" w:sz="0" w:space="0" w:color="auto"/>
        <w:bottom w:val="none" w:sz="0" w:space="0" w:color="auto"/>
        <w:right w:val="none" w:sz="0" w:space="0" w:color="auto"/>
      </w:divBdr>
    </w:div>
    <w:div w:id="257371875">
      <w:marLeft w:val="0"/>
      <w:marRight w:val="0"/>
      <w:marTop w:val="0"/>
      <w:marBottom w:val="0"/>
      <w:divBdr>
        <w:top w:val="none" w:sz="0" w:space="0" w:color="auto"/>
        <w:left w:val="none" w:sz="0" w:space="0" w:color="auto"/>
        <w:bottom w:val="none" w:sz="0" w:space="0" w:color="auto"/>
        <w:right w:val="none" w:sz="0" w:space="0" w:color="auto"/>
      </w:divBdr>
    </w:div>
    <w:div w:id="257371876">
      <w:marLeft w:val="0"/>
      <w:marRight w:val="0"/>
      <w:marTop w:val="0"/>
      <w:marBottom w:val="0"/>
      <w:divBdr>
        <w:top w:val="none" w:sz="0" w:space="0" w:color="auto"/>
        <w:left w:val="none" w:sz="0" w:space="0" w:color="auto"/>
        <w:bottom w:val="none" w:sz="0" w:space="0" w:color="auto"/>
        <w:right w:val="none" w:sz="0" w:space="0" w:color="auto"/>
      </w:divBdr>
    </w:div>
    <w:div w:id="257371877">
      <w:marLeft w:val="0"/>
      <w:marRight w:val="0"/>
      <w:marTop w:val="0"/>
      <w:marBottom w:val="0"/>
      <w:divBdr>
        <w:top w:val="none" w:sz="0" w:space="0" w:color="auto"/>
        <w:left w:val="none" w:sz="0" w:space="0" w:color="auto"/>
        <w:bottom w:val="none" w:sz="0" w:space="0" w:color="auto"/>
        <w:right w:val="none" w:sz="0" w:space="0" w:color="auto"/>
      </w:divBdr>
    </w:div>
    <w:div w:id="257371878">
      <w:marLeft w:val="0"/>
      <w:marRight w:val="0"/>
      <w:marTop w:val="0"/>
      <w:marBottom w:val="0"/>
      <w:divBdr>
        <w:top w:val="none" w:sz="0" w:space="0" w:color="auto"/>
        <w:left w:val="none" w:sz="0" w:space="0" w:color="auto"/>
        <w:bottom w:val="none" w:sz="0" w:space="0" w:color="auto"/>
        <w:right w:val="none" w:sz="0" w:space="0" w:color="auto"/>
      </w:divBdr>
    </w:div>
    <w:div w:id="257371879">
      <w:marLeft w:val="0"/>
      <w:marRight w:val="0"/>
      <w:marTop w:val="0"/>
      <w:marBottom w:val="0"/>
      <w:divBdr>
        <w:top w:val="none" w:sz="0" w:space="0" w:color="auto"/>
        <w:left w:val="none" w:sz="0" w:space="0" w:color="auto"/>
        <w:bottom w:val="none" w:sz="0" w:space="0" w:color="auto"/>
        <w:right w:val="none" w:sz="0" w:space="0" w:color="auto"/>
      </w:divBdr>
    </w:div>
    <w:div w:id="257371880">
      <w:marLeft w:val="0"/>
      <w:marRight w:val="0"/>
      <w:marTop w:val="0"/>
      <w:marBottom w:val="0"/>
      <w:divBdr>
        <w:top w:val="none" w:sz="0" w:space="0" w:color="auto"/>
        <w:left w:val="none" w:sz="0" w:space="0" w:color="auto"/>
        <w:bottom w:val="none" w:sz="0" w:space="0" w:color="auto"/>
        <w:right w:val="none" w:sz="0" w:space="0" w:color="auto"/>
      </w:divBdr>
    </w:div>
    <w:div w:id="257371881">
      <w:marLeft w:val="0"/>
      <w:marRight w:val="0"/>
      <w:marTop w:val="0"/>
      <w:marBottom w:val="0"/>
      <w:divBdr>
        <w:top w:val="none" w:sz="0" w:space="0" w:color="auto"/>
        <w:left w:val="none" w:sz="0" w:space="0" w:color="auto"/>
        <w:bottom w:val="none" w:sz="0" w:space="0" w:color="auto"/>
        <w:right w:val="none" w:sz="0" w:space="0" w:color="auto"/>
      </w:divBdr>
    </w:div>
    <w:div w:id="257371882">
      <w:marLeft w:val="0"/>
      <w:marRight w:val="0"/>
      <w:marTop w:val="0"/>
      <w:marBottom w:val="0"/>
      <w:divBdr>
        <w:top w:val="none" w:sz="0" w:space="0" w:color="auto"/>
        <w:left w:val="none" w:sz="0" w:space="0" w:color="auto"/>
        <w:bottom w:val="none" w:sz="0" w:space="0" w:color="auto"/>
        <w:right w:val="none" w:sz="0" w:space="0" w:color="auto"/>
      </w:divBdr>
    </w:div>
    <w:div w:id="257371883">
      <w:marLeft w:val="0"/>
      <w:marRight w:val="0"/>
      <w:marTop w:val="0"/>
      <w:marBottom w:val="0"/>
      <w:divBdr>
        <w:top w:val="none" w:sz="0" w:space="0" w:color="auto"/>
        <w:left w:val="none" w:sz="0" w:space="0" w:color="auto"/>
        <w:bottom w:val="none" w:sz="0" w:space="0" w:color="auto"/>
        <w:right w:val="none" w:sz="0" w:space="0" w:color="auto"/>
      </w:divBdr>
    </w:div>
    <w:div w:id="257371884">
      <w:marLeft w:val="0"/>
      <w:marRight w:val="0"/>
      <w:marTop w:val="0"/>
      <w:marBottom w:val="0"/>
      <w:divBdr>
        <w:top w:val="none" w:sz="0" w:space="0" w:color="auto"/>
        <w:left w:val="none" w:sz="0" w:space="0" w:color="auto"/>
        <w:bottom w:val="none" w:sz="0" w:space="0" w:color="auto"/>
        <w:right w:val="none" w:sz="0" w:space="0" w:color="auto"/>
      </w:divBdr>
    </w:div>
    <w:div w:id="257371885">
      <w:marLeft w:val="0"/>
      <w:marRight w:val="0"/>
      <w:marTop w:val="0"/>
      <w:marBottom w:val="0"/>
      <w:divBdr>
        <w:top w:val="none" w:sz="0" w:space="0" w:color="auto"/>
        <w:left w:val="none" w:sz="0" w:space="0" w:color="auto"/>
        <w:bottom w:val="none" w:sz="0" w:space="0" w:color="auto"/>
        <w:right w:val="none" w:sz="0" w:space="0" w:color="auto"/>
      </w:divBdr>
    </w:div>
    <w:div w:id="257371886">
      <w:marLeft w:val="0"/>
      <w:marRight w:val="0"/>
      <w:marTop w:val="0"/>
      <w:marBottom w:val="0"/>
      <w:divBdr>
        <w:top w:val="none" w:sz="0" w:space="0" w:color="auto"/>
        <w:left w:val="none" w:sz="0" w:space="0" w:color="auto"/>
        <w:bottom w:val="none" w:sz="0" w:space="0" w:color="auto"/>
        <w:right w:val="none" w:sz="0" w:space="0" w:color="auto"/>
      </w:divBdr>
    </w:div>
    <w:div w:id="257371887">
      <w:marLeft w:val="0"/>
      <w:marRight w:val="0"/>
      <w:marTop w:val="0"/>
      <w:marBottom w:val="0"/>
      <w:divBdr>
        <w:top w:val="none" w:sz="0" w:space="0" w:color="auto"/>
        <w:left w:val="none" w:sz="0" w:space="0" w:color="auto"/>
        <w:bottom w:val="none" w:sz="0" w:space="0" w:color="auto"/>
        <w:right w:val="none" w:sz="0" w:space="0" w:color="auto"/>
      </w:divBdr>
    </w:div>
    <w:div w:id="257371888">
      <w:marLeft w:val="0"/>
      <w:marRight w:val="0"/>
      <w:marTop w:val="0"/>
      <w:marBottom w:val="0"/>
      <w:divBdr>
        <w:top w:val="none" w:sz="0" w:space="0" w:color="auto"/>
        <w:left w:val="none" w:sz="0" w:space="0" w:color="auto"/>
        <w:bottom w:val="none" w:sz="0" w:space="0" w:color="auto"/>
        <w:right w:val="none" w:sz="0" w:space="0" w:color="auto"/>
      </w:divBdr>
    </w:div>
    <w:div w:id="257371889">
      <w:marLeft w:val="0"/>
      <w:marRight w:val="0"/>
      <w:marTop w:val="0"/>
      <w:marBottom w:val="0"/>
      <w:divBdr>
        <w:top w:val="none" w:sz="0" w:space="0" w:color="auto"/>
        <w:left w:val="none" w:sz="0" w:space="0" w:color="auto"/>
        <w:bottom w:val="none" w:sz="0" w:space="0" w:color="auto"/>
        <w:right w:val="none" w:sz="0" w:space="0" w:color="auto"/>
      </w:divBdr>
    </w:div>
    <w:div w:id="257371890">
      <w:marLeft w:val="0"/>
      <w:marRight w:val="0"/>
      <w:marTop w:val="0"/>
      <w:marBottom w:val="0"/>
      <w:divBdr>
        <w:top w:val="none" w:sz="0" w:space="0" w:color="auto"/>
        <w:left w:val="none" w:sz="0" w:space="0" w:color="auto"/>
        <w:bottom w:val="none" w:sz="0" w:space="0" w:color="auto"/>
        <w:right w:val="none" w:sz="0" w:space="0" w:color="auto"/>
      </w:divBdr>
    </w:div>
    <w:div w:id="257371891">
      <w:marLeft w:val="0"/>
      <w:marRight w:val="0"/>
      <w:marTop w:val="0"/>
      <w:marBottom w:val="0"/>
      <w:divBdr>
        <w:top w:val="none" w:sz="0" w:space="0" w:color="auto"/>
        <w:left w:val="none" w:sz="0" w:space="0" w:color="auto"/>
        <w:bottom w:val="none" w:sz="0" w:space="0" w:color="auto"/>
        <w:right w:val="none" w:sz="0" w:space="0" w:color="auto"/>
      </w:divBdr>
    </w:div>
    <w:div w:id="257371892">
      <w:marLeft w:val="0"/>
      <w:marRight w:val="0"/>
      <w:marTop w:val="0"/>
      <w:marBottom w:val="0"/>
      <w:divBdr>
        <w:top w:val="none" w:sz="0" w:space="0" w:color="auto"/>
        <w:left w:val="none" w:sz="0" w:space="0" w:color="auto"/>
        <w:bottom w:val="none" w:sz="0" w:space="0" w:color="auto"/>
        <w:right w:val="none" w:sz="0" w:space="0" w:color="auto"/>
      </w:divBdr>
    </w:div>
    <w:div w:id="257371893">
      <w:marLeft w:val="0"/>
      <w:marRight w:val="0"/>
      <w:marTop w:val="0"/>
      <w:marBottom w:val="0"/>
      <w:divBdr>
        <w:top w:val="none" w:sz="0" w:space="0" w:color="auto"/>
        <w:left w:val="none" w:sz="0" w:space="0" w:color="auto"/>
        <w:bottom w:val="none" w:sz="0" w:space="0" w:color="auto"/>
        <w:right w:val="none" w:sz="0" w:space="0" w:color="auto"/>
      </w:divBdr>
    </w:div>
    <w:div w:id="257371894">
      <w:marLeft w:val="0"/>
      <w:marRight w:val="0"/>
      <w:marTop w:val="0"/>
      <w:marBottom w:val="0"/>
      <w:divBdr>
        <w:top w:val="none" w:sz="0" w:space="0" w:color="auto"/>
        <w:left w:val="none" w:sz="0" w:space="0" w:color="auto"/>
        <w:bottom w:val="none" w:sz="0" w:space="0" w:color="auto"/>
        <w:right w:val="none" w:sz="0" w:space="0" w:color="auto"/>
      </w:divBdr>
    </w:div>
    <w:div w:id="257371895">
      <w:marLeft w:val="0"/>
      <w:marRight w:val="0"/>
      <w:marTop w:val="0"/>
      <w:marBottom w:val="0"/>
      <w:divBdr>
        <w:top w:val="none" w:sz="0" w:space="0" w:color="auto"/>
        <w:left w:val="none" w:sz="0" w:space="0" w:color="auto"/>
        <w:bottom w:val="none" w:sz="0" w:space="0" w:color="auto"/>
        <w:right w:val="none" w:sz="0" w:space="0" w:color="auto"/>
      </w:divBdr>
    </w:div>
    <w:div w:id="257371896">
      <w:marLeft w:val="0"/>
      <w:marRight w:val="0"/>
      <w:marTop w:val="0"/>
      <w:marBottom w:val="0"/>
      <w:divBdr>
        <w:top w:val="none" w:sz="0" w:space="0" w:color="auto"/>
        <w:left w:val="none" w:sz="0" w:space="0" w:color="auto"/>
        <w:bottom w:val="none" w:sz="0" w:space="0" w:color="auto"/>
        <w:right w:val="none" w:sz="0" w:space="0" w:color="auto"/>
      </w:divBdr>
    </w:div>
    <w:div w:id="257371897">
      <w:marLeft w:val="0"/>
      <w:marRight w:val="0"/>
      <w:marTop w:val="0"/>
      <w:marBottom w:val="0"/>
      <w:divBdr>
        <w:top w:val="none" w:sz="0" w:space="0" w:color="auto"/>
        <w:left w:val="none" w:sz="0" w:space="0" w:color="auto"/>
        <w:bottom w:val="none" w:sz="0" w:space="0" w:color="auto"/>
        <w:right w:val="none" w:sz="0" w:space="0" w:color="auto"/>
      </w:divBdr>
    </w:div>
    <w:div w:id="257371898">
      <w:marLeft w:val="0"/>
      <w:marRight w:val="0"/>
      <w:marTop w:val="0"/>
      <w:marBottom w:val="0"/>
      <w:divBdr>
        <w:top w:val="none" w:sz="0" w:space="0" w:color="auto"/>
        <w:left w:val="none" w:sz="0" w:space="0" w:color="auto"/>
        <w:bottom w:val="none" w:sz="0" w:space="0" w:color="auto"/>
        <w:right w:val="none" w:sz="0" w:space="0" w:color="auto"/>
      </w:divBdr>
    </w:div>
    <w:div w:id="257371899">
      <w:marLeft w:val="0"/>
      <w:marRight w:val="0"/>
      <w:marTop w:val="0"/>
      <w:marBottom w:val="0"/>
      <w:divBdr>
        <w:top w:val="none" w:sz="0" w:space="0" w:color="auto"/>
        <w:left w:val="none" w:sz="0" w:space="0" w:color="auto"/>
        <w:bottom w:val="none" w:sz="0" w:space="0" w:color="auto"/>
        <w:right w:val="none" w:sz="0" w:space="0" w:color="auto"/>
      </w:divBdr>
    </w:div>
    <w:div w:id="257371901">
      <w:marLeft w:val="0"/>
      <w:marRight w:val="0"/>
      <w:marTop w:val="0"/>
      <w:marBottom w:val="0"/>
      <w:divBdr>
        <w:top w:val="none" w:sz="0" w:space="0" w:color="auto"/>
        <w:left w:val="none" w:sz="0" w:space="0" w:color="auto"/>
        <w:bottom w:val="none" w:sz="0" w:space="0" w:color="auto"/>
        <w:right w:val="none" w:sz="0" w:space="0" w:color="auto"/>
      </w:divBdr>
    </w:div>
    <w:div w:id="257371902">
      <w:marLeft w:val="0"/>
      <w:marRight w:val="0"/>
      <w:marTop w:val="0"/>
      <w:marBottom w:val="0"/>
      <w:divBdr>
        <w:top w:val="none" w:sz="0" w:space="0" w:color="auto"/>
        <w:left w:val="none" w:sz="0" w:space="0" w:color="auto"/>
        <w:bottom w:val="none" w:sz="0" w:space="0" w:color="auto"/>
        <w:right w:val="none" w:sz="0" w:space="0" w:color="auto"/>
      </w:divBdr>
    </w:div>
    <w:div w:id="257371903">
      <w:marLeft w:val="0"/>
      <w:marRight w:val="0"/>
      <w:marTop w:val="0"/>
      <w:marBottom w:val="0"/>
      <w:divBdr>
        <w:top w:val="none" w:sz="0" w:space="0" w:color="auto"/>
        <w:left w:val="none" w:sz="0" w:space="0" w:color="auto"/>
        <w:bottom w:val="none" w:sz="0" w:space="0" w:color="auto"/>
        <w:right w:val="none" w:sz="0" w:space="0" w:color="auto"/>
      </w:divBdr>
    </w:div>
    <w:div w:id="257371904">
      <w:marLeft w:val="0"/>
      <w:marRight w:val="0"/>
      <w:marTop w:val="0"/>
      <w:marBottom w:val="0"/>
      <w:divBdr>
        <w:top w:val="none" w:sz="0" w:space="0" w:color="auto"/>
        <w:left w:val="none" w:sz="0" w:space="0" w:color="auto"/>
        <w:bottom w:val="none" w:sz="0" w:space="0" w:color="auto"/>
        <w:right w:val="none" w:sz="0" w:space="0" w:color="auto"/>
      </w:divBdr>
    </w:div>
    <w:div w:id="257371905">
      <w:marLeft w:val="0"/>
      <w:marRight w:val="0"/>
      <w:marTop w:val="0"/>
      <w:marBottom w:val="0"/>
      <w:divBdr>
        <w:top w:val="none" w:sz="0" w:space="0" w:color="auto"/>
        <w:left w:val="none" w:sz="0" w:space="0" w:color="auto"/>
        <w:bottom w:val="none" w:sz="0" w:space="0" w:color="auto"/>
        <w:right w:val="none" w:sz="0" w:space="0" w:color="auto"/>
      </w:divBdr>
    </w:div>
    <w:div w:id="257371906">
      <w:marLeft w:val="0"/>
      <w:marRight w:val="0"/>
      <w:marTop w:val="0"/>
      <w:marBottom w:val="0"/>
      <w:divBdr>
        <w:top w:val="none" w:sz="0" w:space="0" w:color="auto"/>
        <w:left w:val="none" w:sz="0" w:space="0" w:color="auto"/>
        <w:bottom w:val="none" w:sz="0" w:space="0" w:color="auto"/>
        <w:right w:val="none" w:sz="0" w:space="0" w:color="auto"/>
      </w:divBdr>
    </w:div>
    <w:div w:id="257371907">
      <w:marLeft w:val="0"/>
      <w:marRight w:val="0"/>
      <w:marTop w:val="0"/>
      <w:marBottom w:val="0"/>
      <w:divBdr>
        <w:top w:val="none" w:sz="0" w:space="0" w:color="auto"/>
        <w:left w:val="none" w:sz="0" w:space="0" w:color="auto"/>
        <w:bottom w:val="none" w:sz="0" w:space="0" w:color="auto"/>
        <w:right w:val="none" w:sz="0" w:space="0" w:color="auto"/>
      </w:divBdr>
    </w:div>
    <w:div w:id="257371908">
      <w:marLeft w:val="0"/>
      <w:marRight w:val="0"/>
      <w:marTop w:val="0"/>
      <w:marBottom w:val="0"/>
      <w:divBdr>
        <w:top w:val="none" w:sz="0" w:space="0" w:color="auto"/>
        <w:left w:val="none" w:sz="0" w:space="0" w:color="auto"/>
        <w:bottom w:val="none" w:sz="0" w:space="0" w:color="auto"/>
        <w:right w:val="none" w:sz="0" w:space="0" w:color="auto"/>
      </w:divBdr>
    </w:div>
    <w:div w:id="257371909">
      <w:marLeft w:val="0"/>
      <w:marRight w:val="0"/>
      <w:marTop w:val="0"/>
      <w:marBottom w:val="0"/>
      <w:divBdr>
        <w:top w:val="none" w:sz="0" w:space="0" w:color="auto"/>
        <w:left w:val="none" w:sz="0" w:space="0" w:color="auto"/>
        <w:bottom w:val="none" w:sz="0" w:space="0" w:color="auto"/>
        <w:right w:val="none" w:sz="0" w:space="0" w:color="auto"/>
      </w:divBdr>
    </w:div>
    <w:div w:id="257371910">
      <w:marLeft w:val="0"/>
      <w:marRight w:val="0"/>
      <w:marTop w:val="0"/>
      <w:marBottom w:val="0"/>
      <w:divBdr>
        <w:top w:val="none" w:sz="0" w:space="0" w:color="auto"/>
        <w:left w:val="none" w:sz="0" w:space="0" w:color="auto"/>
        <w:bottom w:val="none" w:sz="0" w:space="0" w:color="auto"/>
        <w:right w:val="none" w:sz="0" w:space="0" w:color="auto"/>
      </w:divBdr>
    </w:div>
    <w:div w:id="257371911">
      <w:marLeft w:val="0"/>
      <w:marRight w:val="0"/>
      <w:marTop w:val="0"/>
      <w:marBottom w:val="0"/>
      <w:divBdr>
        <w:top w:val="none" w:sz="0" w:space="0" w:color="auto"/>
        <w:left w:val="none" w:sz="0" w:space="0" w:color="auto"/>
        <w:bottom w:val="none" w:sz="0" w:space="0" w:color="auto"/>
        <w:right w:val="none" w:sz="0" w:space="0" w:color="auto"/>
      </w:divBdr>
    </w:div>
    <w:div w:id="257371913">
      <w:marLeft w:val="0"/>
      <w:marRight w:val="0"/>
      <w:marTop w:val="0"/>
      <w:marBottom w:val="0"/>
      <w:divBdr>
        <w:top w:val="none" w:sz="0" w:space="0" w:color="auto"/>
        <w:left w:val="none" w:sz="0" w:space="0" w:color="auto"/>
        <w:bottom w:val="none" w:sz="0" w:space="0" w:color="auto"/>
        <w:right w:val="none" w:sz="0" w:space="0" w:color="auto"/>
      </w:divBdr>
    </w:div>
    <w:div w:id="257371914">
      <w:marLeft w:val="0"/>
      <w:marRight w:val="0"/>
      <w:marTop w:val="0"/>
      <w:marBottom w:val="0"/>
      <w:divBdr>
        <w:top w:val="none" w:sz="0" w:space="0" w:color="auto"/>
        <w:left w:val="none" w:sz="0" w:space="0" w:color="auto"/>
        <w:bottom w:val="none" w:sz="0" w:space="0" w:color="auto"/>
        <w:right w:val="none" w:sz="0" w:space="0" w:color="auto"/>
      </w:divBdr>
    </w:div>
    <w:div w:id="257371915">
      <w:marLeft w:val="0"/>
      <w:marRight w:val="0"/>
      <w:marTop w:val="0"/>
      <w:marBottom w:val="0"/>
      <w:divBdr>
        <w:top w:val="none" w:sz="0" w:space="0" w:color="auto"/>
        <w:left w:val="none" w:sz="0" w:space="0" w:color="auto"/>
        <w:bottom w:val="none" w:sz="0" w:space="0" w:color="auto"/>
        <w:right w:val="none" w:sz="0" w:space="0" w:color="auto"/>
      </w:divBdr>
    </w:div>
    <w:div w:id="257371916">
      <w:marLeft w:val="0"/>
      <w:marRight w:val="0"/>
      <w:marTop w:val="0"/>
      <w:marBottom w:val="0"/>
      <w:divBdr>
        <w:top w:val="none" w:sz="0" w:space="0" w:color="auto"/>
        <w:left w:val="none" w:sz="0" w:space="0" w:color="auto"/>
        <w:bottom w:val="none" w:sz="0" w:space="0" w:color="auto"/>
        <w:right w:val="none" w:sz="0" w:space="0" w:color="auto"/>
      </w:divBdr>
    </w:div>
    <w:div w:id="257371917">
      <w:marLeft w:val="0"/>
      <w:marRight w:val="0"/>
      <w:marTop w:val="0"/>
      <w:marBottom w:val="0"/>
      <w:divBdr>
        <w:top w:val="none" w:sz="0" w:space="0" w:color="auto"/>
        <w:left w:val="none" w:sz="0" w:space="0" w:color="auto"/>
        <w:bottom w:val="none" w:sz="0" w:space="0" w:color="auto"/>
        <w:right w:val="none" w:sz="0" w:space="0" w:color="auto"/>
      </w:divBdr>
    </w:div>
    <w:div w:id="257371918">
      <w:marLeft w:val="0"/>
      <w:marRight w:val="0"/>
      <w:marTop w:val="0"/>
      <w:marBottom w:val="0"/>
      <w:divBdr>
        <w:top w:val="none" w:sz="0" w:space="0" w:color="auto"/>
        <w:left w:val="none" w:sz="0" w:space="0" w:color="auto"/>
        <w:bottom w:val="none" w:sz="0" w:space="0" w:color="auto"/>
        <w:right w:val="none" w:sz="0" w:space="0" w:color="auto"/>
      </w:divBdr>
    </w:div>
    <w:div w:id="257371919">
      <w:marLeft w:val="0"/>
      <w:marRight w:val="0"/>
      <w:marTop w:val="0"/>
      <w:marBottom w:val="0"/>
      <w:divBdr>
        <w:top w:val="none" w:sz="0" w:space="0" w:color="auto"/>
        <w:left w:val="none" w:sz="0" w:space="0" w:color="auto"/>
        <w:bottom w:val="none" w:sz="0" w:space="0" w:color="auto"/>
        <w:right w:val="none" w:sz="0" w:space="0" w:color="auto"/>
      </w:divBdr>
    </w:div>
    <w:div w:id="257371920">
      <w:marLeft w:val="0"/>
      <w:marRight w:val="0"/>
      <w:marTop w:val="0"/>
      <w:marBottom w:val="0"/>
      <w:divBdr>
        <w:top w:val="none" w:sz="0" w:space="0" w:color="auto"/>
        <w:left w:val="none" w:sz="0" w:space="0" w:color="auto"/>
        <w:bottom w:val="none" w:sz="0" w:space="0" w:color="auto"/>
        <w:right w:val="none" w:sz="0" w:space="0" w:color="auto"/>
      </w:divBdr>
    </w:div>
    <w:div w:id="257371921">
      <w:marLeft w:val="0"/>
      <w:marRight w:val="0"/>
      <w:marTop w:val="0"/>
      <w:marBottom w:val="0"/>
      <w:divBdr>
        <w:top w:val="none" w:sz="0" w:space="0" w:color="auto"/>
        <w:left w:val="none" w:sz="0" w:space="0" w:color="auto"/>
        <w:bottom w:val="none" w:sz="0" w:space="0" w:color="auto"/>
        <w:right w:val="none" w:sz="0" w:space="0" w:color="auto"/>
      </w:divBdr>
    </w:div>
    <w:div w:id="257371922">
      <w:marLeft w:val="0"/>
      <w:marRight w:val="0"/>
      <w:marTop w:val="0"/>
      <w:marBottom w:val="0"/>
      <w:divBdr>
        <w:top w:val="none" w:sz="0" w:space="0" w:color="auto"/>
        <w:left w:val="none" w:sz="0" w:space="0" w:color="auto"/>
        <w:bottom w:val="none" w:sz="0" w:space="0" w:color="auto"/>
        <w:right w:val="none" w:sz="0" w:space="0" w:color="auto"/>
      </w:divBdr>
    </w:div>
    <w:div w:id="257371924">
      <w:marLeft w:val="0"/>
      <w:marRight w:val="0"/>
      <w:marTop w:val="0"/>
      <w:marBottom w:val="0"/>
      <w:divBdr>
        <w:top w:val="none" w:sz="0" w:space="0" w:color="auto"/>
        <w:left w:val="none" w:sz="0" w:space="0" w:color="auto"/>
        <w:bottom w:val="none" w:sz="0" w:space="0" w:color="auto"/>
        <w:right w:val="none" w:sz="0" w:space="0" w:color="auto"/>
      </w:divBdr>
    </w:div>
    <w:div w:id="257371926">
      <w:marLeft w:val="0"/>
      <w:marRight w:val="0"/>
      <w:marTop w:val="0"/>
      <w:marBottom w:val="0"/>
      <w:divBdr>
        <w:top w:val="none" w:sz="0" w:space="0" w:color="auto"/>
        <w:left w:val="none" w:sz="0" w:space="0" w:color="auto"/>
        <w:bottom w:val="none" w:sz="0" w:space="0" w:color="auto"/>
        <w:right w:val="none" w:sz="0" w:space="0" w:color="auto"/>
      </w:divBdr>
    </w:div>
    <w:div w:id="257371927">
      <w:marLeft w:val="0"/>
      <w:marRight w:val="0"/>
      <w:marTop w:val="0"/>
      <w:marBottom w:val="0"/>
      <w:divBdr>
        <w:top w:val="none" w:sz="0" w:space="0" w:color="auto"/>
        <w:left w:val="none" w:sz="0" w:space="0" w:color="auto"/>
        <w:bottom w:val="none" w:sz="0" w:space="0" w:color="auto"/>
        <w:right w:val="none" w:sz="0" w:space="0" w:color="auto"/>
      </w:divBdr>
    </w:div>
    <w:div w:id="257371929">
      <w:marLeft w:val="0"/>
      <w:marRight w:val="0"/>
      <w:marTop w:val="0"/>
      <w:marBottom w:val="0"/>
      <w:divBdr>
        <w:top w:val="none" w:sz="0" w:space="0" w:color="auto"/>
        <w:left w:val="none" w:sz="0" w:space="0" w:color="auto"/>
        <w:bottom w:val="none" w:sz="0" w:space="0" w:color="auto"/>
        <w:right w:val="none" w:sz="0" w:space="0" w:color="auto"/>
      </w:divBdr>
    </w:div>
    <w:div w:id="257371930">
      <w:marLeft w:val="0"/>
      <w:marRight w:val="0"/>
      <w:marTop w:val="0"/>
      <w:marBottom w:val="0"/>
      <w:divBdr>
        <w:top w:val="none" w:sz="0" w:space="0" w:color="auto"/>
        <w:left w:val="none" w:sz="0" w:space="0" w:color="auto"/>
        <w:bottom w:val="none" w:sz="0" w:space="0" w:color="auto"/>
        <w:right w:val="none" w:sz="0" w:space="0" w:color="auto"/>
      </w:divBdr>
    </w:div>
    <w:div w:id="257371931">
      <w:marLeft w:val="0"/>
      <w:marRight w:val="0"/>
      <w:marTop w:val="0"/>
      <w:marBottom w:val="0"/>
      <w:divBdr>
        <w:top w:val="none" w:sz="0" w:space="0" w:color="auto"/>
        <w:left w:val="none" w:sz="0" w:space="0" w:color="auto"/>
        <w:bottom w:val="none" w:sz="0" w:space="0" w:color="auto"/>
        <w:right w:val="none" w:sz="0" w:space="0" w:color="auto"/>
      </w:divBdr>
    </w:div>
    <w:div w:id="257371932">
      <w:marLeft w:val="0"/>
      <w:marRight w:val="0"/>
      <w:marTop w:val="0"/>
      <w:marBottom w:val="0"/>
      <w:divBdr>
        <w:top w:val="none" w:sz="0" w:space="0" w:color="auto"/>
        <w:left w:val="none" w:sz="0" w:space="0" w:color="auto"/>
        <w:bottom w:val="none" w:sz="0" w:space="0" w:color="auto"/>
        <w:right w:val="none" w:sz="0" w:space="0" w:color="auto"/>
      </w:divBdr>
    </w:div>
    <w:div w:id="257371933">
      <w:marLeft w:val="0"/>
      <w:marRight w:val="0"/>
      <w:marTop w:val="0"/>
      <w:marBottom w:val="0"/>
      <w:divBdr>
        <w:top w:val="none" w:sz="0" w:space="0" w:color="auto"/>
        <w:left w:val="none" w:sz="0" w:space="0" w:color="auto"/>
        <w:bottom w:val="none" w:sz="0" w:space="0" w:color="auto"/>
        <w:right w:val="none" w:sz="0" w:space="0" w:color="auto"/>
      </w:divBdr>
    </w:div>
    <w:div w:id="257371934">
      <w:marLeft w:val="0"/>
      <w:marRight w:val="0"/>
      <w:marTop w:val="0"/>
      <w:marBottom w:val="0"/>
      <w:divBdr>
        <w:top w:val="none" w:sz="0" w:space="0" w:color="auto"/>
        <w:left w:val="none" w:sz="0" w:space="0" w:color="auto"/>
        <w:bottom w:val="none" w:sz="0" w:space="0" w:color="auto"/>
        <w:right w:val="none" w:sz="0" w:space="0" w:color="auto"/>
      </w:divBdr>
    </w:div>
    <w:div w:id="257371935">
      <w:marLeft w:val="0"/>
      <w:marRight w:val="0"/>
      <w:marTop w:val="0"/>
      <w:marBottom w:val="0"/>
      <w:divBdr>
        <w:top w:val="none" w:sz="0" w:space="0" w:color="auto"/>
        <w:left w:val="none" w:sz="0" w:space="0" w:color="auto"/>
        <w:bottom w:val="none" w:sz="0" w:space="0" w:color="auto"/>
        <w:right w:val="none" w:sz="0" w:space="0" w:color="auto"/>
      </w:divBdr>
    </w:div>
    <w:div w:id="257371937">
      <w:marLeft w:val="0"/>
      <w:marRight w:val="0"/>
      <w:marTop w:val="0"/>
      <w:marBottom w:val="0"/>
      <w:divBdr>
        <w:top w:val="none" w:sz="0" w:space="0" w:color="auto"/>
        <w:left w:val="none" w:sz="0" w:space="0" w:color="auto"/>
        <w:bottom w:val="none" w:sz="0" w:space="0" w:color="auto"/>
        <w:right w:val="none" w:sz="0" w:space="0" w:color="auto"/>
      </w:divBdr>
    </w:div>
    <w:div w:id="257371938">
      <w:marLeft w:val="0"/>
      <w:marRight w:val="0"/>
      <w:marTop w:val="0"/>
      <w:marBottom w:val="0"/>
      <w:divBdr>
        <w:top w:val="none" w:sz="0" w:space="0" w:color="auto"/>
        <w:left w:val="none" w:sz="0" w:space="0" w:color="auto"/>
        <w:bottom w:val="none" w:sz="0" w:space="0" w:color="auto"/>
        <w:right w:val="none" w:sz="0" w:space="0" w:color="auto"/>
      </w:divBdr>
    </w:div>
    <w:div w:id="257371939">
      <w:marLeft w:val="0"/>
      <w:marRight w:val="0"/>
      <w:marTop w:val="0"/>
      <w:marBottom w:val="0"/>
      <w:divBdr>
        <w:top w:val="none" w:sz="0" w:space="0" w:color="auto"/>
        <w:left w:val="none" w:sz="0" w:space="0" w:color="auto"/>
        <w:bottom w:val="none" w:sz="0" w:space="0" w:color="auto"/>
        <w:right w:val="none" w:sz="0" w:space="0" w:color="auto"/>
      </w:divBdr>
    </w:div>
    <w:div w:id="257371940">
      <w:marLeft w:val="0"/>
      <w:marRight w:val="0"/>
      <w:marTop w:val="0"/>
      <w:marBottom w:val="0"/>
      <w:divBdr>
        <w:top w:val="none" w:sz="0" w:space="0" w:color="auto"/>
        <w:left w:val="none" w:sz="0" w:space="0" w:color="auto"/>
        <w:bottom w:val="none" w:sz="0" w:space="0" w:color="auto"/>
        <w:right w:val="none" w:sz="0" w:space="0" w:color="auto"/>
      </w:divBdr>
    </w:div>
    <w:div w:id="257371941">
      <w:marLeft w:val="0"/>
      <w:marRight w:val="0"/>
      <w:marTop w:val="0"/>
      <w:marBottom w:val="0"/>
      <w:divBdr>
        <w:top w:val="none" w:sz="0" w:space="0" w:color="auto"/>
        <w:left w:val="none" w:sz="0" w:space="0" w:color="auto"/>
        <w:bottom w:val="none" w:sz="0" w:space="0" w:color="auto"/>
        <w:right w:val="none" w:sz="0" w:space="0" w:color="auto"/>
      </w:divBdr>
    </w:div>
    <w:div w:id="257371942">
      <w:marLeft w:val="0"/>
      <w:marRight w:val="0"/>
      <w:marTop w:val="0"/>
      <w:marBottom w:val="0"/>
      <w:divBdr>
        <w:top w:val="none" w:sz="0" w:space="0" w:color="auto"/>
        <w:left w:val="none" w:sz="0" w:space="0" w:color="auto"/>
        <w:bottom w:val="none" w:sz="0" w:space="0" w:color="auto"/>
        <w:right w:val="none" w:sz="0" w:space="0" w:color="auto"/>
      </w:divBdr>
    </w:div>
    <w:div w:id="257371943">
      <w:marLeft w:val="0"/>
      <w:marRight w:val="0"/>
      <w:marTop w:val="0"/>
      <w:marBottom w:val="0"/>
      <w:divBdr>
        <w:top w:val="none" w:sz="0" w:space="0" w:color="auto"/>
        <w:left w:val="none" w:sz="0" w:space="0" w:color="auto"/>
        <w:bottom w:val="none" w:sz="0" w:space="0" w:color="auto"/>
        <w:right w:val="none" w:sz="0" w:space="0" w:color="auto"/>
      </w:divBdr>
    </w:div>
    <w:div w:id="257371944">
      <w:marLeft w:val="0"/>
      <w:marRight w:val="0"/>
      <w:marTop w:val="0"/>
      <w:marBottom w:val="0"/>
      <w:divBdr>
        <w:top w:val="none" w:sz="0" w:space="0" w:color="auto"/>
        <w:left w:val="none" w:sz="0" w:space="0" w:color="auto"/>
        <w:bottom w:val="none" w:sz="0" w:space="0" w:color="auto"/>
        <w:right w:val="none" w:sz="0" w:space="0" w:color="auto"/>
      </w:divBdr>
    </w:div>
    <w:div w:id="257371945">
      <w:marLeft w:val="0"/>
      <w:marRight w:val="0"/>
      <w:marTop w:val="0"/>
      <w:marBottom w:val="0"/>
      <w:divBdr>
        <w:top w:val="none" w:sz="0" w:space="0" w:color="auto"/>
        <w:left w:val="none" w:sz="0" w:space="0" w:color="auto"/>
        <w:bottom w:val="none" w:sz="0" w:space="0" w:color="auto"/>
        <w:right w:val="none" w:sz="0" w:space="0" w:color="auto"/>
      </w:divBdr>
    </w:div>
    <w:div w:id="257371946">
      <w:marLeft w:val="0"/>
      <w:marRight w:val="0"/>
      <w:marTop w:val="0"/>
      <w:marBottom w:val="0"/>
      <w:divBdr>
        <w:top w:val="none" w:sz="0" w:space="0" w:color="auto"/>
        <w:left w:val="none" w:sz="0" w:space="0" w:color="auto"/>
        <w:bottom w:val="none" w:sz="0" w:space="0" w:color="auto"/>
        <w:right w:val="none" w:sz="0" w:space="0" w:color="auto"/>
      </w:divBdr>
    </w:div>
    <w:div w:id="257371947">
      <w:marLeft w:val="0"/>
      <w:marRight w:val="0"/>
      <w:marTop w:val="0"/>
      <w:marBottom w:val="0"/>
      <w:divBdr>
        <w:top w:val="none" w:sz="0" w:space="0" w:color="auto"/>
        <w:left w:val="none" w:sz="0" w:space="0" w:color="auto"/>
        <w:bottom w:val="none" w:sz="0" w:space="0" w:color="auto"/>
        <w:right w:val="none" w:sz="0" w:space="0" w:color="auto"/>
      </w:divBdr>
    </w:div>
    <w:div w:id="257371948">
      <w:marLeft w:val="0"/>
      <w:marRight w:val="0"/>
      <w:marTop w:val="0"/>
      <w:marBottom w:val="0"/>
      <w:divBdr>
        <w:top w:val="none" w:sz="0" w:space="0" w:color="auto"/>
        <w:left w:val="none" w:sz="0" w:space="0" w:color="auto"/>
        <w:bottom w:val="none" w:sz="0" w:space="0" w:color="auto"/>
        <w:right w:val="none" w:sz="0" w:space="0" w:color="auto"/>
      </w:divBdr>
    </w:div>
    <w:div w:id="257371950">
      <w:marLeft w:val="0"/>
      <w:marRight w:val="0"/>
      <w:marTop w:val="0"/>
      <w:marBottom w:val="0"/>
      <w:divBdr>
        <w:top w:val="none" w:sz="0" w:space="0" w:color="auto"/>
        <w:left w:val="none" w:sz="0" w:space="0" w:color="auto"/>
        <w:bottom w:val="none" w:sz="0" w:space="0" w:color="auto"/>
        <w:right w:val="none" w:sz="0" w:space="0" w:color="auto"/>
      </w:divBdr>
    </w:div>
    <w:div w:id="257371951">
      <w:marLeft w:val="0"/>
      <w:marRight w:val="0"/>
      <w:marTop w:val="0"/>
      <w:marBottom w:val="0"/>
      <w:divBdr>
        <w:top w:val="none" w:sz="0" w:space="0" w:color="auto"/>
        <w:left w:val="none" w:sz="0" w:space="0" w:color="auto"/>
        <w:bottom w:val="none" w:sz="0" w:space="0" w:color="auto"/>
        <w:right w:val="none" w:sz="0" w:space="0" w:color="auto"/>
      </w:divBdr>
    </w:div>
    <w:div w:id="257371952">
      <w:marLeft w:val="0"/>
      <w:marRight w:val="0"/>
      <w:marTop w:val="0"/>
      <w:marBottom w:val="0"/>
      <w:divBdr>
        <w:top w:val="none" w:sz="0" w:space="0" w:color="auto"/>
        <w:left w:val="none" w:sz="0" w:space="0" w:color="auto"/>
        <w:bottom w:val="none" w:sz="0" w:space="0" w:color="auto"/>
        <w:right w:val="none" w:sz="0" w:space="0" w:color="auto"/>
      </w:divBdr>
    </w:div>
    <w:div w:id="257371953">
      <w:marLeft w:val="0"/>
      <w:marRight w:val="0"/>
      <w:marTop w:val="0"/>
      <w:marBottom w:val="0"/>
      <w:divBdr>
        <w:top w:val="none" w:sz="0" w:space="0" w:color="auto"/>
        <w:left w:val="none" w:sz="0" w:space="0" w:color="auto"/>
        <w:bottom w:val="none" w:sz="0" w:space="0" w:color="auto"/>
        <w:right w:val="none" w:sz="0" w:space="0" w:color="auto"/>
      </w:divBdr>
    </w:div>
    <w:div w:id="257371954">
      <w:marLeft w:val="0"/>
      <w:marRight w:val="0"/>
      <w:marTop w:val="0"/>
      <w:marBottom w:val="0"/>
      <w:divBdr>
        <w:top w:val="none" w:sz="0" w:space="0" w:color="auto"/>
        <w:left w:val="none" w:sz="0" w:space="0" w:color="auto"/>
        <w:bottom w:val="none" w:sz="0" w:space="0" w:color="auto"/>
        <w:right w:val="none" w:sz="0" w:space="0" w:color="auto"/>
      </w:divBdr>
    </w:div>
    <w:div w:id="257371955">
      <w:marLeft w:val="0"/>
      <w:marRight w:val="0"/>
      <w:marTop w:val="0"/>
      <w:marBottom w:val="0"/>
      <w:divBdr>
        <w:top w:val="none" w:sz="0" w:space="0" w:color="auto"/>
        <w:left w:val="none" w:sz="0" w:space="0" w:color="auto"/>
        <w:bottom w:val="none" w:sz="0" w:space="0" w:color="auto"/>
        <w:right w:val="none" w:sz="0" w:space="0" w:color="auto"/>
      </w:divBdr>
    </w:div>
    <w:div w:id="257371956">
      <w:marLeft w:val="0"/>
      <w:marRight w:val="0"/>
      <w:marTop w:val="0"/>
      <w:marBottom w:val="0"/>
      <w:divBdr>
        <w:top w:val="none" w:sz="0" w:space="0" w:color="auto"/>
        <w:left w:val="none" w:sz="0" w:space="0" w:color="auto"/>
        <w:bottom w:val="none" w:sz="0" w:space="0" w:color="auto"/>
        <w:right w:val="none" w:sz="0" w:space="0" w:color="auto"/>
      </w:divBdr>
    </w:div>
    <w:div w:id="257371957">
      <w:marLeft w:val="0"/>
      <w:marRight w:val="0"/>
      <w:marTop w:val="0"/>
      <w:marBottom w:val="0"/>
      <w:divBdr>
        <w:top w:val="none" w:sz="0" w:space="0" w:color="auto"/>
        <w:left w:val="none" w:sz="0" w:space="0" w:color="auto"/>
        <w:bottom w:val="none" w:sz="0" w:space="0" w:color="auto"/>
        <w:right w:val="none" w:sz="0" w:space="0" w:color="auto"/>
      </w:divBdr>
    </w:div>
    <w:div w:id="257371958">
      <w:marLeft w:val="0"/>
      <w:marRight w:val="0"/>
      <w:marTop w:val="0"/>
      <w:marBottom w:val="0"/>
      <w:divBdr>
        <w:top w:val="none" w:sz="0" w:space="0" w:color="auto"/>
        <w:left w:val="none" w:sz="0" w:space="0" w:color="auto"/>
        <w:bottom w:val="none" w:sz="0" w:space="0" w:color="auto"/>
        <w:right w:val="none" w:sz="0" w:space="0" w:color="auto"/>
      </w:divBdr>
    </w:div>
    <w:div w:id="257371959">
      <w:marLeft w:val="0"/>
      <w:marRight w:val="0"/>
      <w:marTop w:val="0"/>
      <w:marBottom w:val="0"/>
      <w:divBdr>
        <w:top w:val="none" w:sz="0" w:space="0" w:color="auto"/>
        <w:left w:val="none" w:sz="0" w:space="0" w:color="auto"/>
        <w:bottom w:val="none" w:sz="0" w:space="0" w:color="auto"/>
        <w:right w:val="none" w:sz="0" w:space="0" w:color="auto"/>
      </w:divBdr>
    </w:div>
    <w:div w:id="257371960">
      <w:marLeft w:val="0"/>
      <w:marRight w:val="0"/>
      <w:marTop w:val="0"/>
      <w:marBottom w:val="0"/>
      <w:divBdr>
        <w:top w:val="none" w:sz="0" w:space="0" w:color="auto"/>
        <w:left w:val="none" w:sz="0" w:space="0" w:color="auto"/>
        <w:bottom w:val="none" w:sz="0" w:space="0" w:color="auto"/>
        <w:right w:val="none" w:sz="0" w:space="0" w:color="auto"/>
      </w:divBdr>
    </w:div>
    <w:div w:id="257371961">
      <w:marLeft w:val="0"/>
      <w:marRight w:val="0"/>
      <w:marTop w:val="0"/>
      <w:marBottom w:val="0"/>
      <w:divBdr>
        <w:top w:val="none" w:sz="0" w:space="0" w:color="auto"/>
        <w:left w:val="none" w:sz="0" w:space="0" w:color="auto"/>
        <w:bottom w:val="none" w:sz="0" w:space="0" w:color="auto"/>
        <w:right w:val="none" w:sz="0" w:space="0" w:color="auto"/>
      </w:divBdr>
    </w:div>
    <w:div w:id="257371963">
      <w:marLeft w:val="0"/>
      <w:marRight w:val="0"/>
      <w:marTop w:val="0"/>
      <w:marBottom w:val="0"/>
      <w:divBdr>
        <w:top w:val="none" w:sz="0" w:space="0" w:color="auto"/>
        <w:left w:val="none" w:sz="0" w:space="0" w:color="auto"/>
        <w:bottom w:val="none" w:sz="0" w:space="0" w:color="auto"/>
        <w:right w:val="none" w:sz="0" w:space="0" w:color="auto"/>
      </w:divBdr>
    </w:div>
    <w:div w:id="257371969">
      <w:marLeft w:val="0"/>
      <w:marRight w:val="0"/>
      <w:marTop w:val="0"/>
      <w:marBottom w:val="0"/>
      <w:divBdr>
        <w:top w:val="none" w:sz="0" w:space="0" w:color="auto"/>
        <w:left w:val="none" w:sz="0" w:space="0" w:color="auto"/>
        <w:bottom w:val="none" w:sz="0" w:space="0" w:color="auto"/>
        <w:right w:val="none" w:sz="0" w:space="0" w:color="auto"/>
      </w:divBdr>
      <w:divsChild>
        <w:div w:id="257371967">
          <w:marLeft w:val="255"/>
          <w:marRight w:val="0"/>
          <w:marTop w:val="0"/>
          <w:marBottom w:val="0"/>
          <w:divBdr>
            <w:top w:val="none" w:sz="0" w:space="0" w:color="auto"/>
            <w:left w:val="none" w:sz="0" w:space="0" w:color="auto"/>
            <w:bottom w:val="none" w:sz="0" w:space="0" w:color="auto"/>
            <w:right w:val="none" w:sz="0" w:space="0" w:color="auto"/>
          </w:divBdr>
          <w:divsChild>
            <w:div w:id="257371815">
              <w:marLeft w:val="255"/>
              <w:marRight w:val="0"/>
              <w:marTop w:val="75"/>
              <w:marBottom w:val="0"/>
              <w:divBdr>
                <w:top w:val="none" w:sz="0" w:space="0" w:color="auto"/>
                <w:left w:val="none" w:sz="0" w:space="0" w:color="auto"/>
                <w:bottom w:val="none" w:sz="0" w:space="0" w:color="auto"/>
                <w:right w:val="none" w:sz="0" w:space="0" w:color="auto"/>
              </w:divBdr>
              <w:divsChild>
                <w:div w:id="257371818">
                  <w:marLeft w:val="0"/>
                  <w:marRight w:val="225"/>
                  <w:marTop w:val="0"/>
                  <w:marBottom w:val="0"/>
                  <w:divBdr>
                    <w:top w:val="none" w:sz="0" w:space="0" w:color="auto"/>
                    <w:left w:val="none" w:sz="0" w:space="0" w:color="auto"/>
                    <w:bottom w:val="none" w:sz="0" w:space="0" w:color="auto"/>
                    <w:right w:val="none" w:sz="0" w:space="0" w:color="auto"/>
                  </w:divBdr>
                </w:div>
              </w:divsChild>
            </w:div>
            <w:div w:id="257371964">
              <w:marLeft w:val="255"/>
              <w:marRight w:val="0"/>
              <w:marTop w:val="75"/>
              <w:marBottom w:val="0"/>
              <w:divBdr>
                <w:top w:val="none" w:sz="0" w:space="0" w:color="auto"/>
                <w:left w:val="none" w:sz="0" w:space="0" w:color="auto"/>
                <w:bottom w:val="none" w:sz="0" w:space="0" w:color="auto"/>
                <w:right w:val="none" w:sz="0" w:space="0" w:color="auto"/>
              </w:divBdr>
              <w:divsChild>
                <w:div w:id="2573719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7371971">
          <w:marLeft w:val="255"/>
          <w:marRight w:val="0"/>
          <w:marTop w:val="0"/>
          <w:marBottom w:val="0"/>
          <w:divBdr>
            <w:top w:val="none" w:sz="0" w:space="0" w:color="auto"/>
            <w:left w:val="none" w:sz="0" w:space="0" w:color="auto"/>
            <w:bottom w:val="none" w:sz="0" w:space="0" w:color="auto"/>
            <w:right w:val="none" w:sz="0" w:space="0" w:color="auto"/>
          </w:divBdr>
          <w:divsChild>
            <w:div w:id="257371813">
              <w:marLeft w:val="255"/>
              <w:marRight w:val="0"/>
              <w:marTop w:val="75"/>
              <w:marBottom w:val="0"/>
              <w:divBdr>
                <w:top w:val="none" w:sz="0" w:space="0" w:color="auto"/>
                <w:left w:val="none" w:sz="0" w:space="0" w:color="auto"/>
                <w:bottom w:val="none" w:sz="0" w:space="0" w:color="auto"/>
                <w:right w:val="none" w:sz="0" w:space="0" w:color="auto"/>
              </w:divBdr>
              <w:divsChild>
                <w:div w:id="257371817">
                  <w:marLeft w:val="0"/>
                  <w:marRight w:val="225"/>
                  <w:marTop w:val="0"/>
                  <w:marBottom w:val="0"/>
                  <w:divBdr>
                    <w:top w:val="none" w:sz="0" w:space="0" w:color="auto"/>
                    <w:left w:val="none" w:sz="0" w:space="0" w:color="auto"/>
                    <w:bottom w:val="none" w:sz="0" w:space="0" w:color="auto"/>
                    <w:right w:val="none" w:sz="0" w:space="0" w:color="auto"/>
                  </w:divBdr>
                </w:div>
              </w:divsChild>
            </w:div>
            <w:div w:id="257371975">
              <w:marLeft w:val="255"/>
              <w:marRight w:val="0"/>
              <w:marTop w:val="75"/>
              <w:marBottom w:val="0"/>
              <w:divBdr>
                <w:top w:val="none" w:sz="0" w:space="0" w:color="auto"/>
                <w:left w:val="none" w:sz="0" w:space="0" w:color="auto"/>
                <w:bottom w:val="none" w:sz="0" w:space="0" w:color="auto"/>
                <w:right w:val="none" w:sz="0" w:space="0" w:color="auto"/>
              </w:divBdr>
              <w:divsChild>
                <w:div w:id="25737181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7371972">
          <w:marLeft w:val="255"/>
          <w:marRight w:val="0"/>
          <w:marTop w:val="0"/>
          <w:marBottom w:val="0"/>
          <w:divBdr>
            <w:top w:val="none" w:sz="0" w:space="0" w:color="auto"/>
            <w:left w:val="none" w:sz="0" w:space="0" w:color="auto"/>
            <w:bottom w:val="none" w:sz="0" w:space="0" w:color="auto"/>
            <w:right w:val="none" w:sz="0" w:space="0" w:color="auto"/>
          </w:divBdr>
          <w:divsChild>
            <w:div w:id="257371816">
              <w:marLeft w:val="255"/>
              <w:marRight w:val="0"/>
              <w:marTop w:val="75"/>
              <w:marBottom w:val="0"/>
              <w:divBdr>
                <w:top w:val="none" w:sz="0" w:space="0" w:color="auto"/>
                <w:left w:val="none" w:sz="0" w:space="0" w:color="auto"/>
                <w:bottom w:val="none" w:sz="0" w:space="0" w:color="auto"/>
                <w:right w:val="none" w:sz="0" w:space="0" w:color="auto"/>
              </w:divBdr>
              <w:divsChild>
                <w:div w:id="257371974">
                  <w:marLeft w:val="0"/>
                  <w:marRight w:val="225"/>
                  <w:marTop w:val="0"/>
                  <w:marBottom w:val="0"/>
                  <w:divBdr>
                    <w:top w:val="none" w:sz="0" w:space="0" w:color="auto"/>
                    <w:left w:val="none" w:sz="0" w:space="0" w:color="auto"/>
                    <w:bottom w:val="none" w:sz="0" w:space="0" w:color="auto"/>
                    <w:right w:val="none" w:sz="0" w:space="0" w:color="auto"/>
                  </w:divBdr>
                </w:div>
              </w:divsChild>
            </w:div>
            <w:div w:id="257371966">
              <w:marLeft w:val="255"/>
              <w:marRight w:val="0"/>
              <w:marTop w:val="75"/>
              <w:marBottom w:val="0"/>
              <w:divBdr>
                <w:top w:val="none" w:sz="0" w:space="0" w:color="auto"/>
                <w:left w:val="none" w:sz="0" w:space="0" w:color="auto"/>
                <w:bottom w:val="none" w:sz="0" w:space="0" w:color="auto"/>
                <w:right w:val="none" w:sz="0" w:space="0" w:color="auto"/>
              </w:divBdr>
              <w:divsChild>
                <w:div w:id="257371973">
                  <w:marLeft w:val="0"/>
                  <w:marRight w:val="225"/>
                  <w:marTop w:val="0"/>
                  <w:marBottom w:val="0"/>
                  <w:divBdr>
                    <w:top w:val="none" w:sz="0" w:space="0" w:color="auto"/>
                    <w:left w:val="none" w:sz="0" w:space="0" w:color="auto"/>
                    <w:bottom w:val="none" w:sz="0" w:space="0" w:color="auto"/>
                    <w:right w:val="none" w:sz="0" w:space="0" w:color="auto"/>
                  </w:divBdr>
                </w:div>
              </w:divsChild>
            </w:div>
            <w:div w:id="257371970">
              <w:marLeft w:val="255"/>
              <w:marRight w:val="0"/>
              <w:marTop w:val="75"/>
              <w:marBottom w:val="0"/>
              <w:divBdr>
                <w:top w:val="none" w:sz="0" w:space="0" w:color="auto"/>
                <w:left w:val="none" w:sz="0" w:space="0" w:color="auto"/>
                <w:bottom w:val="none" w:sz="0" w:space="0" w:color="auto"/>
                <w:right w:val="none" w:sz="0" w:space="0" w:color="auto"/>
              </w:divBdr>
              <w:divsChild>
                <w:div w:id="2573719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9_1_TZ_2006_43_MPK"/>
    <f:field ref="objsubject" par="" edit="true" text=""/>
    <f:field ref="objcreatedby" par="" text="Matulová, Silvia, Ing."/>
    <f:field ref="objcreatedat" par="" text="13.10.2023 10:31:33"/>
    <f:field ref="objchangedby" par="" text="Administrator, System"/>
    <f:field ref="objmodifiedat" par="" text="13.10.2023 10:31: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6B440-5B99-4B71-B2EB-20943AB5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7123</Words>
  <Characters>40604</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47632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Vrskova Jana</dc:creator>
  <cp:keywords/>
  <dc:description/>
  <cp:lastModifiedBy>Matulova Silvia</cp:lastModifiedBy>
  <cp:revision>3</cp:revision>
  <cp:lastPrinted>2024-01-09T12:48:00Z</cp:lastPrinted>
  <dcterms:created xsi:type="dcterms:W3CDTF">2024-01-09T09:19:00Z</dcterms:created>
  <dcterms:modified xsi:type="dcterms:W3CDTF">2024-01-09T12:51:00Z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2022/2464 zo 14. decembra 2022, ktorou sa mení nariadenie (EÚ) č. 537/2014, smernica 2004/109/ES, smernica 2006/43/ES a smernica 2013/34/EÚ, pokiaľ ide o vykazovanie informácií o udržateľnosti</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MF/006450/2023-74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do pripomienkového konania návrh zákona, ktorým sa mení a dopĺňa zákon č. 431/2002 Z. z. o&amp;nbsp;účtovníctve v&amp;nbsp;znení neskorších predpisov a&amp;nbsp;ktorým sa menia a&amp;nbs</vt:lpwstr>
  </property>
  <property fmtid="{D5CDD505-2E9C-101B-9397-08002B2CF9AE}" pid="150" name="FSC#SKEDITIONSLOVLEX@103.510:vytvorenedna">
    <vt:lpwstr>13. 10. 2023</vt:lpwstr>
  </property>
  <property fmtid="{D5CDD505-2E9C-101B-9397-08002B2CF9AE}" pid="151" name="FSC#COOSYSTEM@1.1:Container">
    <vt:lpwstr>COO.2145.1000.3.5895693</vt:lpwstr>
  </property>
  <property fmtid="{D5CDD505-2E9C-101B-9397-08002B2CF9AE}" pid="152" name="FSC#FSCFOLIO@1.1001:docpropproject">
    <vt:lpwstr/>
  </property>
</Properties>
</file>