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TABUĽKA ZHODY</w:t>
      </w:r>
    </w:p>
    <w:p w:rsidR="00986F46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567"/>
        <w:gridCol w:w="992"/>
        <w:gridCol w:w="992"/>
        <w:gridCol w:w="3686"/>
        <w:gridCol w:w="850"/>
        <w:gridCol w:w="1418"/>
        <w:gridCol w:w="850"/>
        <w:gridCol w:w="1383"/>
      </w:tblGrid>
      <w:tr w:rsidR="00997948" w:rsidRPr="00AD1F8A" w:rsidTr="002646F6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6" w:rsidRPr="00DB4A21" w:rsidRDefault="00563EC6" w:rsidP="00D37B3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B4A21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:rsidR="00563EC6" w:rsidRPr="00DB4A21" w:rsidRDefault="00563EC6" w:rsidP="00D37B3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DB4A21" w:rsidRPr="00DB4A21" w:rsidRDefault="00DB4A21" w:rsidP="00DB4A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Smernica Rady (EÚ) 2020/284 z 18. februára 2020, ktorou sa mení smernica 2006/112/ES, pokiaľ ide o zavedenie určitých požiadaviek na poskytovateľov platobných služieb</w:t>
            </w:r>
          </w:p>
          <w:p w:rsidR="00DB4A21" w:rsidRPr="00DB4A21" w:rsidRDefault="00DB4A21" w:rsidP="00DB4A2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(Ú. v. EÚ L 62, 2.3.2020)</w:t>
            </w:r>
          </w:p>
          <w:p w:rsidR="00147AEF" w:rsidRPr="00B93460" w:rsidRDefault="00147AEF" w:rsidP="00915C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7C" w:rsidRDefault="00342E7C" w:rsidP="00342E7C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:rsidR="00342E7C" w:rsidRDefault="00342E7C" w:rsidP="00342E7C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342E7C" w:rsidRPr="004B2322" w:rsidRDefault="00342E7C" w:rsidP="00342E7C">
            <w:pPr>
              <w:pStyle w:val="Zkladntext"/>
              <w:jc w:val="both"/>
            </w:pPr>
            <w:r w:rsidRPr="00147AEF">
              <w:rPr>
                <w:b/>
                <w:bCs/>
                <w:color w:val="auto"/>
                <w:sz w:val="20"/>
                <w:szCs w:val="20"/>
              </w:rPr>
              <w:t>1. Návrh zákona, ktorým sa mení a dopĺňa zákon č. 222/2004 Z. z. o dani z pridanej hodnoty v znení neskorších predpisov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a </w:t>
            </w:r>
            <w:r w:rsidRPr="00A21958">
              <w:rPr>
                <w:b/>
                <w:bCs/>
                <w:color w:val="auto"/>
                <w:sz w:val="20"/>
                <w:szCs w:val="20"/>
              </w:rPr>
              <w:t>ktorým sa menia a dopĺňajú niektoré zákony</w:t>
            </w:r>
            <w:r w:rsidRPr="0070350D">
              <w:rPr>
                <w:color w:val="auto"/>
              </w:rPr>
              <w:t xml:space="preserve"> </w:t>
            </w:r>
            <w:r w:rsidRPr="00147AEF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:rsidR="00342E7C" w:rsidRDefault="00342E7C" w:rsidP="00342E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EF">
              <w:rPr>
                <w:rFonts w:ascii="Times New Roman" w:hAnsi="Times New Roman" w:cs="Times New Roman"/>
                <w:sz w:val="20"/>
                <w:szCs w:val="20"/>
              </w:rPr>
              <w:t>(gestor: Ministerstvo financií Slovenskej republiky)</w:t>
            </w:r>
          </w:p>
          <w:p w:rsidR="00342E7C" w:rsidRPr="00147AEF" w:rsidRDefault="00342E7C" w:rsidP="00342E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42E7C" w:rsidRDefault="00342E7C" w:rsidP="00342E7C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2. </w:t>
            </w:r>
            <w:r w:rsidRPr="00147AEF">
              <w:rPr>
                <w:bCs/>
                <w:color w:val="auto"/>
                <w:sz w:val="20"/>
                <w:szCs w:val="20"/>
              </w:rPr>
              <w:t>Zákon č. 222/2004 Z. z. o dani z pridanej hodnoty v znení neskorších predpisov (ďalej „222/2004“)</w:t>
            </w:r>
          </w:p>
          <w:p w:rsidR="00B93460" w:rsidRPr="00B93460" w:rsidRDefault="00B93460" w:rsidP="00025F3D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997948" w:rsidRPr="00AD1F8A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997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7948" w:rsidRPr="00AD1F8A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pStyle w:val="Normlny0"/>
              <w:jc w:val="center"/>
            </w:pPr>
            <w:r w:rsidRPr="00AD1F8A">
              <w:t>Článok</w:t>
            </w:r>
          </w:p>
          <w:p w:rsidR="00997948" w:rsidRPr="00AD1F8A" w:rsidRDefault="00997948" w:rsidP="00147AEF">
            <w:pPr>
              <w:pStyle w:val="Normlny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Default="00997948" w:rsidP="002646F6">
            <w:pPr>
              <w:pStyle w:val="Normlny0"/>
              <w:jc w:val="center"/>
            </w:pPr>
            <w:r w:rsidRPr="00AD1F8A">
              <w:t xml:space="preserve">Spôsob </w:t>
            </w:r>
            <w:proofErr w:type="spellStart"/>
            <w:r w:rsidRPr="00AD1F8A">
              <w:t>transp</w:t>
            </w:r>
            <w:proofErr w:type="spellEnd"/>
            <w:r w:rsidRPr="00AD1F8A">
              <w:t>.</w:t>
            </w:r>
          </w:p>
          <w:p w:rsidR="00147AEF" w:rsidRPr="00AD1F8A" w:rsidRDefault="00147AEF" w:rsidP="002646F6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pStyle w:val="Normlny0"/>
              <w:jc w:val="center"/>
            </w:pPr>
            <w:r w:rsidRPr="00AD1F8A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Default="00997948" w:rsidP="002646F6">
            <w:pPr>
              <w:pStyle w:val="Normlny0"/>
              <w:jc w:val="center"/>
            </w:pPr>
            <w:r w:rsidRPr="00AD1F8A">
              <w:t>Článok</w:t>
            </w:r>
          </w:p>
          <w:p w:rsidR="00147AEF" w:rsidRPr="00AD1F8A" w:rsidRDefault="00147AEF" w:rsidP="002646F6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pStyle w:val="Normlny0"/>
              <w:jc w:val="center"/>
            </w:pPr>
            <w:r w:rsidRPr="00AD1F8A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pStyle w:val="Normlny0"/>
              <w:jc w:val="center"/>
            </w:pPr>
            <w:r w:rsidRPr="00AD1F8A">
              <w:t>Poznámky</w:t>
            </w:r>
          </w:p>
          <w:p w:rsidR="00997948" w:rsidRPr="00AD1F8A" w:rsidRDefault="00997948" w:rsidP="002646F6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Identifikácia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997948" w:rsidRPr="00AD1F8A" w:rsidRDefault="00997948" w:rsidP="0026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Identifikácia oblasti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platingu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 a  vyjadrenie k opodstatnenosti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04F5F" w:rsidRPr="00AD1F8A" w:rsidTr="00EF69B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DB4A21" w:rsidRPr="00AD1F8A" w:rsidRDefault="00904F5F" w:rsidP="00337A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Č: </w:t>
            </w:r>
            <w:r w:rsidR="00105C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5CA4" w:rsidRDefault="00105CA4" w:rsidP="00F2064E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 w:rsidRPr="000C0846">
              <w:rPr>
                <w:rFonts w:ascii="EUAlbertina" w:hAnsi="EUAlbertina" w:cs="EUAlbertina"/>
                <w:sz w:val="19"/>
                <w:szCs w:val="19"/>
              </w:rPr>
              <w:t xml:space="preserve">Do kapitoly 4 hlavy XI smernice 2006/112/ES sa vkladá tento oddiel: </w:t>
            </w:r>
          </w:p>
          <w:p w:rsidR="00105CA4" w:rsidRDefault="00105CA4" w:rsidP="00F2064E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 w:rsidRPr="00105CA4">
              <w:rPr>
                <w:rFonts w:ascii="EUAlbertina" w:hAnsi="EUAlbertina" w:cs="EUAlbertina"/>
                <w:sz w:val="19"/>
                <w:szCs w:val="19"/>
              </w:rPr>
              <w:t xml:space="preserve">Oddiel 2a </w:t>
            </w:r>
          </w:p>
          <w:p w:rsidR="00105CA4" w:rsidRDefault="00105CA4" w:rsidP="00F2064E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 w:rsidRPr="00105CA4">
              <w:rPr>
                <w:rFonts w:ascii="EUAlbertina" w:hAnsi="EUAlbertina" w:cs="EUAlbertina"/>
                <w:sz w:val="19"/>
                <w:szCs w:val="19"/>
              </w:rPr>
              <w:t xml:space="preserve">Všeobecné povinnosti poskytovateľov platobných služieb </w:t>
            </w:r>
          </w:p>
          <w:p w:rsidR="00105CA4" w:rsidRDefault="00105CA4" w:rsidP="00F2064E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 w:rsidRPr="00105CA4">
              <w:rPr>
                <w:rFonts w:ascii="EUAlbertina" w:hAnsi="EUAlbertina" w:cs="EUAlbertina"/>
                <w:sz w:val="19"/>
                <w:szCs w:val="19"/>
              </w:rPr>
              <w:t>Článok 243b</w:t>
            </w:r>
          </w:p>
          <w:p w:rsidR="00F2064E" w:rsidRPr="00DB4A21" w:rsidRDefault="00F2064E" w:rsidP="00F2064E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 w:rsidRPr="00DB4A21">
              <w:rPr>
                <w:rFonts w:ascii="EUAlbertina" w:hAnsi="EUAlbertina" w:cs="EUAlbertina"/>
                <w:sz w:val="19"/>
                <w:szCs w:val="19"/>
              </w:rPr>
              <w:t>4.   Ak sa požiadavka na poskytovateľov platobných služieb uvedená v odseku 1 uplatňuje, záznamy sa musia:</w:t>
            </w:r>
          </w:p>
          <w:p w:rsidR="00F2064E" w:rsidRPr="00DB4A21" w:rsidRDefault="00F2064E" w:rsidP="00F2064E">
            <w:pPr>
              <w:autoSpaceDE w:val="0"/>
              <w:autoSpaceDN w:val="0"/>
              <w:adjustRightInd w:val="0"/>
              <w:jc w:val="center"/>
              <w:rPr>
                <w:rFonts w:ascii="EUAlbertina" w:hAnsi="EUAlbertina" w:cs="EUAlbertina"/>
                <w:sz w:val="19"/>
                <w:szCs w:val="19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1738"/>
            </w:tblGrid>
            <w:tr w:rsidR="00F2064E" w:rsidRPr="00DB4A21" w:rsidTr="00EB6DCC">
              <w:tc>
                <w:tcPr>
                  <w:tcW w:w="993" w:type="dxa"/>
                  <w:shd w:val="clear" w:color="auto" w:fill="auto"/>
                  <w:hideMark/>
                </w:tcPr>
                <w:p w:rsidR="00F2064E" w:rsidRPr="00DB4A21" w:rsidRDefault="00F2064E" w:rsidP="00F2064E">
                  <w:pPr>
                    <w:spacing w:after="0" w:line="240" w:lineRule="auto"/>
                    <w:jc w:val="both"/>
                    <w:rPr>
                      <w:rFonts w:ascii="EUAlbertina" w:hAnsi="EUAlbertina" w:cs="EUAlbertina"/>
                      <w:sz w:val="19"/>
                      <w:szCs w:val="19"/>
                    </w:rPr>
                  </w:pPr>
                  <w:r w:rsidRPr="00DB4A21">
                    <w:rPr>
                      <w:rFonts w:ascii="EUAlbertina" w:hAnsi="EUAlbertina" w:cs="EUAlbertina"/>
                      <w:sz w:val="19"/>
                      <w:szCs w:val="19"/>
                    </w:rPr>
                    <w:t>b)</w:t>
                  </w:r>
                </w:p>
              </w:tc>
              <w:tc>
                <w:tcPr>
                  <w:tcW w:w="5713" w:type="dxa"/>
                  <w:shd w:val="clear" w:color="auto" w:fill="auto"/>
                  <w:hideMark/>
                </w:tcPr>
                <w:p w:rsidR="00F2064E" w:rsidRPr="00DB4A21" w:rsidRDefault="00F2064E" w:rsidP="00F2064E">
                  <w:pPr>
                    <w:spacing w:after="0" w:line="240" w:lineRule="auto"/>
                    <w:jc w:val="both"/>
                    <w:rPr>
                      <w:rFonts w:ascii="EUAlbertina" w:hAnsi="EUAlbertina" w:cs="EUAlbertina"/>
                      <w:sz w:val="19"/>
                      <w:szCs w:val="19"/>
                    </w:rPr>
                  </w:pPr>
                  <w:r w:rsidRPr="00DB4A21">
                    <w:rPr>
                      <w:rFonts w:ascii="EUAlbertina" w:hAnsi="EUAlbertina" w:cs="EUAlbertina"/>
                      <w:sz w:val="19"/>
                      <w:szCs w:val="19"/>
                    </w:rPr>
                    <w:t xml:space="preserve">sprístupniť v súlade s článkom 24b nariadenia (EÚ) č. 904/2010 </w:t>
                  </w:r>
                  <w:r w:rsidRPr="00DB4A21">
                    <w:rPr>
                      <w:rFonts w:ascii="EUAlbertina" w:hAnsi="EUAlbertina" w:cs="EUAlbertina"/>
                      <w:sz w:val="19"/>
                      <w:szCs w:val="19"/>
                    </w:rPr>
                    <w:lastRenderedPageBreak/>
                    <w:t>domovskému členskému štátu poskytovateľa platobných služieb alebo hostiteľskému členskému štátu, ak poskytovateľ platobných služieb poskytuje platobné služby v iných členských štátoch, než je domovský členský štát.</w:t>
                  </w:r>
                </w:p>
              </w:tc>
            </w:tr>
          </w:tbl>
          <w:p w:rsidR="00904F5F" w:rsidRPr="00DB4A21" w:rsidRDefault="00904F5F" w:rsidP="00964A17">
            <w:pPr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Pr="00AD1F8A" w:rsidRDefault="00DF414F" w:rsidP="00904F5F">
            <w:pPr>
              <w:pStyle w:val="Normlny0"/>
              <w:jc w:val="center"/>
            </w:pPr>
            <w: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Pr="00E94CF7" w:rsidRDefault="00337AB3" w:rsidP="00904F5F">
            <w:pPr>
              <w:pStyle w:val="Normlny0"/>
              <w:jc w:val="center"/>
              <w:rPr>
                <w:rFonts w:eastAsiaTheme="minorHAnsi"/>
                <w:b/>
              </w:rPr>
            </w:pPr>
            <w:r w:rsidRPr="003E5A39">
              <w:t>222/2004</w:t>
            </w:r>
            <w:r>
              <w:t xml:space="preserve"> </w:t>
            </w:r>
          </w:p>
          <w:p w:rsidR="00904F5F" w:rsidRPr="003E5A39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F5F" w:rsidRPr="00857B4E" w:rsidRDefault="00904F5F" w:rsidP="00904F5F">
            <w:pPr>
              <w:jc w:val="center"/>
              <w:rPr>
                <w:b/>
              </w:rPr>
            </w:pPr>
          </w:p>
          <w:p w:rsidR="00904F5F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57" w:rsidRPr="00E94CF7" w:rsidRDefault="00B44857" w:rsidP="00B44857">
            <w:pPr>
              <w:pStyle w:val="Normlny0"/>
              <w:jc w:val="center"/>
              <w:rPr>
                <w:rFonts w:eastAsiaTheme="minorHAnsi"/>
                <w:b/>
              </w:rPr>
            </w:pPr>
            <w:r w:rsidRPr="003E5A39">
              <w:rPr>
                <w:b/>
              </w:rPr>
              <w:t xml:space="preserve">návrh zákona </w:t>
            </w:r>
            <w:r w:rsidRPr="00D37B34">
              <w:rPr>
                <w:rFonts w:eastAsiaTheme="minorHAnsi"/>
                <w:b/>
              </w:rPr>
              <w:t>Č: I</w:t>
            </w:r>
          </w:p>
          <w:p w:rsidR="00B44857" w:rsidRPr="00AD1F8A" w:rsidRDefault="00B44857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Default="00DB4A21" w:rsidP="00904F5F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§: 70a</w:t>
            </w:r>
          </w:p>
          <w:p w:rsidR="00337AB3" w:rsidRDefault="00337AB3" w:rsidP="00904F5F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O: 1</w:t>
            </w:r>
          </w:p>
          <w:p w:rsidR="00337AB3" w:rsidRDefault="00337AB3" w:rsidP="00904F5F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P: b</w:t>
            </w:r>
          </w:p>
          <w:p w:rsidR="00337AB3" w:rsidRDefault="00337AB3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B44857" w:rsidRDefault="00B44857" w:rsidP="00904F5F">
            <w:pPr>
              <w:pStyle w:val="Normlny0"/>
              <w:rPr>
                <w:rFonts w:eastAsiaTheme="minorHAnsi"/>
              </w:rPr>
            </w:pPr>
          </w:p>
          <w:p w:rsidR="00B44857" w:rsidRDefault="00B44857" w:rsidP="00B44857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70a</w:t>
            </w:r>
          </w:p>
          <w:p w:rsidR="00337AB3" w:rsidRDefault="00337AB3" w:rsidP="00904F5F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O: 5</w:t>
            </w:r>
          </w:p>
          <w:p w:rsidR="00337AB3" w:rsidRDefault="00337AB3" w:rsidP="00904F5F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P: b</w:t>
            </w:r>
          </w:p>
          <w:p w:rsidR="00337AB3" w:rsidRDefault="00337AB3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B028CC" w:rsidRDefault="00B028CC" w:rsidP="00904F5F">
            <w:pPr>
              <w:pStyle w:val="Normlny0"/>
              <w:rPr>
                <w:rFonts w:eastAsiaTheme="minorHAnsi"/>
              </w:rPr>
            </w:pPr>
          </w:p>
          <w:p w:rsidR="00091190" w:rsidRDefault="00091190" w:rsidP="00904F5F">
            <w:pPr>
              <w:pStyle w:val="Normlny0"/>
              <w:rPr>
                <w:rFonts w:eastAsiaTheme="minorHAnsi"/>
              </w:rPr>
            </w:pPr>
          </w:p>
          <w:p w:rsidR="00B44857" w:rsidRDefault="00B44857" w:rsidP="00904F5F">
            <w:pPr>
              <w:pStyle w:val="Normlny0"/>
              <w:rPr>
                <w:rFonts w:eastAsiaTheme="minorHAnsi"/>
              </w:rPr>
            </w:pPr>
          </w:p>
          <w:p w:rsidR="00B44857" w:rsidRDefault="00B44857" w:rsidP="00B44857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70a</w:t>
            </w:r>
          </w:p>
          <w:p w:rsidR="00904F5F" w:rsidRDefault="00904F5F" w:rsidP="00904F5F">
            <w:pPr>
              <w:pStyle w:val="Normlny0"/>
              <w:rPr>
                <w:rFonts w:eastAsiaTheme="minorHAnsi"/>
              </w:rPr>
            </w:pPr>
            <w:r w:rsidRPr="003E5A39">
              <w:rPr>
                <w:rFonts w:eastAsiaTheme="minorHAnsi"/>
              </w:rPr>
              <w:t>O:</w:t>
            </w:r>
            <w:r>
              <w:rPr>
                <w:rFonts w:eastAsiaTheme="minorHAnsi"/>
              </w:rPr>
              <w:t xml:space="preserve"> </w:t>
            </w:r>
            <w:r w:rsidR="00DB4A21">
              <w:rPr>
                <w:rFonts w:eastAsiaTheme="minorHAnsi"/>
              </w:rPr>
              <w:t>11, 12</w:t>
            </w:r>
          </w:p>
          <w:p w:rsidR="00964A17" w:rsidRPr="003E5A39" w:rsidRDefault="00964A17" w:rsidP="00904F5F">
            <w:pPr>
              <w:pStyle w:val="Normlny0"/>
              <w:rPr>
                <w:rFonts w:eastAsiaTheme="minorHAnsi"/>
              </w:rPr>
            </w:pPr>
          </w:p>
          <w:p w:rsidR="00904F5F" w:rsidRDefault="00904F5F" w:rsidP="00904F5F">
            <w:pPr>
              <w:pStyle w:val="Normlny0"/>
            </w:pPr>
          </w:p>
          <w:p w:rsidR="00904F5F" w:rsidRDefault="00904F5F" w:rsidP="00904F5F">
            <w:pPr>
              <w:pStyle w:val="Normlny0"/>
            </w:pPr>
          </w:p>
          <w:p w:rsidR="00904F5F" w:rsidRPr="00AD1F8A" w:rsidRDefault="00904F5F" w:rsidP="00904F5F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091190" w:rsidRPr="000C0846" w:rsidRDefault="00091190" w:rsidP="000C0846">
            <w:pPr>
              <w:pStyle w:val="Odsekzoznamu"/>
              <w:numPr>
                <w:ilvl w:val="0"/>
                <w:numId w:val="8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 účely tohto ustanovenia</w:t>
            </w:r>
          </w:p>
          <w:p w:rsidR="00091190" w:rsidRPr="000C0846" w:rsidRDefault="00091190" w:rsidP="000C0846">
            <w:pPr>
              <w:pStyle w:val="Odsekzoznamu"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>b) tuzemským poskytovateľom platobných služieb je poskytovateľ platobných služieb podľa písmena a), ktorého domovským členským štátom alebo hostiteľským členským štátom je tuzemsko,</w:t>
            </w:r>
          </w:p>
          <w:p w:rsidR="00337AB3" w:rsidRPr="000C0846" w:rsidRDefault="00337AB3" w:rsidP="00DB4A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7AB3" w:rsidRPr="000C0846" w:rsidRDefault="00091190" w:rsidP="00DB4A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>(5) Tuzemský poskytovateľ platobných služieb podľa odseku 3 je povinný</w:t>
            </w:r>
          </w:p>
          <w:p w:rsidR="00091190" w:rsidRPr="000C0846" w:rsidRDefault="00091190" w:rsidP="00DB4A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sprístupniť finančnému riaditeľstvu </w:t>
            </w:r>
            <w:r w:rsidR="00DA24CF"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>lektronickými prostriedkami zá</w:t>
            </w:r>
            <w:r w:rsidR="00DA24CF"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C0846">
              <w:rPr>
                <w:rFonts w:ascii="Times New Roman" w:eastAsia="Times New Roman" w:hAnsi="Times New Roman" w:cs="Times New Roman"/>
                <w:sz w:val="20"/>
                <w:szCs w:val="20"/>
              </w:rPr>
              <w:t>namy podľa odseku 8 prostredníctvom elektronického formulára najneskôr do konca kalendárneho mesiaca nasledujúceho po kalendárnom štvrťroku, ktorého sa tieto záznam týkajú podľa osobitného predpisu.28p)</w:t>
            </w:r>
          </w:p>
          <w:p w:rsidR="00337AB3" w:rsidRDefault="00337AB3" w:rsidP="00DB4A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37AB3" w:rsidRDefault="00337AB3" w:rsidP="00337AB3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>
              <w:rPr>
                <w:rFonts w:ascii="EUAlbertina" w:hAnsi="EUAlbertina" w:cs="EUAlbertina"/>
                <w:sz w:val="19"/>
                <w:szCs w:val="19"/>
              </w:rPr>
              <w:t xml:space="preserve">Poznámka pod čiarou k odkazu </w:t>
            </w:r>
            <w:r w:rsidRPr="000C0846">
              <w:rPr>
                <w:rFonts w:ascii="EUAlbertina" w:hAnsi="EUAlbertina" w:cs="EUAlbertina"/>
                <w:sz w:val="19"/>
                <w:szCs w:val="19"/>
              </w:rPr>
              <w:t>28p)</w:t>
            </w:r>
            <w:r>
              <w:rPr>
                <w:rFonts w:ascii="EUAlbertina" w:hAnsi="EUAlbertina" w:cs="EUAlbertina"/>
                <w:sz w:val="19"/>
                <w:szCs w:val="19"/>
              </w:rPr>
              <w:t xml:space="preserve"> znie:</w:t>
            </w:r>
          </w:p>
          <w:p w:rsidR="00337AB3" w:rsidRPr="000C0846" w:rsidRDefault="00337AB3" w:rsidP="00337AB3">
            <w:pPr>
              <w:shd w:val="clear" w:color="auto" w:fill="FFFFFF"/>
              <w:jc w:val="both"/>
              <w:rPr>
                <w:rFonts w:ascii="EUAlbertina" w:hAnsi="EUAlbertina" w:cs="EUAlbertina"/>
                <w:sz w:val="19"/>
                <w:szCs w:val="19"/>
              </w:rPr>
            </w:pPr>
            <w:r>
              <w:rPr>
                <w:rFonts w:ascii="EUAlbertina" w:hAnsi="EUAlbertina" w:cs="EUAlbertina"/>
                <w:sz w:val="19"/>
                <w:szCs w:val="19"/>
              </w:rPr>
              <w:lastRenderedPageBreak/>
              <w:t xml:space="preserve">„28p) </w:t>
            </w:r>
            <w:r w:rsidRPr="000C0846">
              <w:rPr>
                <w:rFonts w:ascii="EUAlbertina" w:hAnsi="EUAlbertina" w:cs="EUAlbertina"/>
                <w:sz w:val="19"/>
                <w:szCs w:val="19"/>
              </w:rPr>
              <w:t>Čl. 24b a 24e nariadenia Rady (EÚ) č. 904/2010 zo 7. októbra 2010 o administratívnej spolupráci a boji proti podvodom v oblasti dane z pridanej hodnoty (prepracované znenie) (Ú. v. EÚ L 268, 12. 10. 2010) v platnom znení.</w:t>
            </w:r>
            <w:r w:rsidRPr="000C0846">
              <w:rPr>
                <w:rFonts w:ascii="EUAlbertina" w:hAnsi="EUAlbertina" w:cs="EUAlbertina"/>
                <w:sz w:val="19"/>
                <w:szCs w:val="19"/>
              </w:rPr>
              <w:br/>
              <w:t>Čl. 4 a Príloha vykonávacieho nariadenia Komisie (EÚ) 2022/1504 zo 6. apríla 2022, ktorým sa stanovujú podrobné pravidlá uplatňovania nariadenia Rady (EÚ) č. 904/2010, pokiaľ ide o vytvorenie centrálneho elektronického systému informácií o platbách (CESOP) na boj proti podvodom v oblasti DPH (Ú. v. EÚ L 235, 12. 9. 2022).</w:t>
            </w:r>
            <w:r>
              <w:rPr>
                <w:rFonts w:ascii="EUAlbertina" w:hAnsi="EUAlbertina" w:cs="EUAlbertina"/>
                <w:sz w:val="19"/>
                <w:szCs w:val="19"/>
              </w:rPr>
              <w:t>“</w:t>
            </w:r>
          </w:p>
          <w:p w:rsidR="00337AB3" w:rsidRDefault="00337AB3" w:rsidP="00DB4A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4A21" w:rsidRPr="00DB4A21" w:rsidRDefault="00DB4A21" w:rsidP="00DB4A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(11) Tuzemský poskytovateľ platobných služieb podľa odseku 3 je povinný spôsobom podľa odseku 5 písm. b) a v lehote určenej vo výzve daňového úradu sprístupniť finančnému riaditeľstvu záznamy podľa odseku 8 za príslušný kalendárny štvrťrok, ak</w:t>
            </w:r>
          </w:p>
          <w:p w:rsidR="00DB4A21" w:rsidRPr="00DB4A21" w:rsidRDefault="00DB4A21" w:rsidP="00DB4A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tieto záznamy nesprístupnil v lehote alebo spôsobom podľa odseku 5 písm. b) alebo</w:t>
            </w:r>
          </w:p>
          <w:p w:rsidR="00DB4A21" w:rsidRPr="00DB4A21" w:rsidRDefault="00DB4A21" w:rsidP="00DB4A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sprístupnené záznamy sú neúplné alebo nesprávne.</w:t>
            </w:r>
          </w:p>
          <w:p w:rsidR="00DB4A21" w:rsidRPr="00DB4A21" w:rsidRDefault="00DB4A21" w:rsidP="00DB4A2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(12) Nesplnenie povinnosti podľa odseku 11 sa považuje za správny delikt podľa osobitného predpisu.28r)</w:t>
            </w:r>
          </w:p>
          <w:p w:rsidR="00DB4A21" w:rsidRPr="00DB4A21" w:rsidRDefault="00DB4A21" w:rsidP="00DB4A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B4A21" w:rsidRPr="00DB4A21" w:rsidRDefault="00DB4A21" w:rsidP="00DB4A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Poznámka pod čiarou k odkazu 28r znie:</w:t>
            </w:r>
          </w:p>
          <w:p w:rsidR="00904F5F" w:rsidRPr="001D6027" w:rsidRDefault="00DB4A21" w:rsidP="00C80089">
            <w:pPr>
              <w:rPr>
                <w:b/>
              </w:rPr>
            </w:pPr>
            <w:r w:rsidRPr="00DB4A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„28r) § 154 ods. 1 písm. j) zákona č. 563/2009 Z. z.“.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Pr="00AD1F8A" w:rsidRDefault="00904F5F" w:rsidP="00904F5F">
            <w:pPr>
              <w:pStyle w:val="Normlny0"/>
              <w:jc w:val="center"/>
            </w:pPr>
            <w: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Pr="00DC36C4" w:rsidRDefault="00904F5F" w:rsidP="00677307">
            <w:pPr>
              <w:pStyle w:val="Normlny0"/>
              <w:rPr>
                <w:rFonts w:ascii="EUAlbertina" w:eastAsiaTheme="minorHAnsi" w:hAnsi="EUAlbertina" w:cs="EUAlberti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Pr="00F7514F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14F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:rsidR="00904F5F" w:rsidRPr="00AD1F8A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904F5F" w:rsidRPr="00AD1F8A" w:rsidRDefault="00904F5F" w:rsidP="00904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7B6" w:rsidRPr="00B347B6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7B6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B347B6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(1):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:rsidR="00B347B6" w:rsidRPr="00B347B6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– veta</w:t>
            </w: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lastRenderedPageBreak/>
              <w:t>V stĺpci (3):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n.a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lastRenderedPageBreak/>
              <w:t>V stĺpci (5):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 – veta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lastRenderedPageBreak/>
              <w:t>V stĺpci (7):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9629F3" w:rsidRDefault="00B347B6" w:rsidP="00B347B6">
            <w:pPr>
              <w:pStyle w:val="Zarkazkladnhotextu2"/>
              <w:jc w:val="both"/>
            </w:pPr>
            <w:r w:rsidRPr="00B347B6">
              <w:t xml:space="preserve">Ž – žiadna zhoda (ak nebola dosiahnutá ani </w:t>
            </w:r>
            <w:proofErr w:type="spellStart"/>
            <w:r w:rsidRPr="00B347B6">
              <w:t>čiast</w:t>
            </w:r>
            <w:proofErr w:type="spellEnd"/>
            <w:r w:rsidRPr="00B347B6">
              <w:t xml:space="preserve">. ani úplná zhoda </w:t>
            </w:r>
          </w:p>
          <w:p w:rsidR="00B347B6" w:rsidRPr="00B347B6" w:rsidRDefault="00B347B6" w:rsidP="00B347B6">
            <w:pPr>
              <w:pStyle w:val="Zarkazkladnhotextu2"/>
              <w:jc w:val="both"/>
            </w:pPr>
            <w:r w:rsidRPr="00B347B6">
              <w:lastRenderedPageBreak/>
              <w:t>alebo k prebratiu dôjde v budúcnosti)</w:t>
            </w:r>
          </w:p>
          <w:p w:rsidR="009629F3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:rsidR="00B347B6" w:rsidRPr="00B347B6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:rsidR="00D83451" w:rsidRPr="00456AC8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456AC8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lastRenderedPageBreak/>
        <w:t>Zoznam všeobecne záväzných právnych predpisov, ktorými bola smernica transponovaná:</w:t>
      </w:r>
    </w:p>
    <w:p w:rsidR="00D83451" w:rsidRDefault="00337AB3" w:rsidP="00D83451">
      <w:pPr>
        <w:pStyle w:val="Zkladntext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1. </w:t>
      </w:r>
      <w:r w:rsidR="00D83451" w:rsidRPr="00456AC8">
        <w:rPr>
          <w:bCs/>
          <w:color w:val="auto"/>
          <w:sz w:val="20"/>
          <w:szCs w:val="20"/>
        </w:rPr>
        <w:t>Návrh zákona, ktorým sa mení a dopĺňa zákon č. 222/2004 Z. z. o dani z pridanej hodnoty v znení neskorších predpisov</w:t>
      </w:r>
      <w:r w:rsidR="0021273B">
        <w:rPr>
          <w:bCs/>
          <w:color w:val="auto"/>
          <w:sz w:val="20"/>
          <w:szCs w:val="20"/>
        </w:rPr>
        <w:t xml:space="preserve"> a </w:t>
      </w:r>
      <w:r w:rsidR="00DC36C4" w:rsidRPr="00DC36C4">
        <w:rPr>
          <w:bCs/>
          <w:color w:val="auto"/>
          <w:sz w:val="20"/>
          <w:szCs w:val="20"/>
        </w:rPr>
        <w:t>ktorým sa menia a dopĺňajú niektoré zákony</w:t>
      </w:r>
      <w:r w:rsidR="00D83451" w:rsidRPr="00456AC8">
        <w:rPr>
          <w:bCs/>
          <w:color w:val="auto"/>
          <w:sz w:val="20"/>
          <w:szCs w:val="20"/>
        </w:rPr>
        <w:t xml:space="preserve"> </w:t>
      </w:r>
    </w:p>
    <w:p w:rsidR="00337AB3" w:rsidRPr="00456AC8" w:rsidRDefault="00337AB3" w:rsidP="00D83451">
      <w:pPr>
        <w:pStyle w:val="Zkladntext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2. </w:t>
      </w:r>
      <w:r w:rsidRPr="00147AEF">
        <w:rPr>
          <w:bCs/>
          <w:color w:val="auto"/>
          <w:sz w:val="20"/>
          <w:szCs w:val="20"/>
        </w:rPr>
        <w:t>Zákon č. 222/2004 Z. z. o dani z pridanej hodnoty v znení neskorších predpisov</w:t>
      </w:r>
    </w:p>
    <w:sectPr w:rsidR="00337AB3" w:rsidRPr="00456AC8" w:rsidSect="0099794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0A" w:rsidRDefault="00306C0A" w:rsidP="00F83374">
      <w:pPr>
        <w:spacing w:after="0" w:line="240" w:lineRule="auto"/>
      </w:pPr>
      <w:r>
        <w:separator/>
      </w:r>
    </w:p>
  </w:endnote>
  <w:endnote w:type="continuationSeparator" w:id="0">
    <w:p w:rsidR="00306C0A" w:rsidRDefault="00306C0A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:rsidR="00D37B34" w:rsidRDefault="00D37B3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E7C">
          <w:rPr>
            <w:noProof/>
          </w:rPr>
          <w:t>2</w:t>
        </w:r>
        <w:r>
          <w:fldChar w:fldCharType="end"/>
        </w:r>
        <w:r w:rsidR="00CC55A3">
          <w:t xml:space="preserve"> </w:t>
        </w:r>
        <w:r w:rsidR="00CC55A3">
          <w:rPr>
            <w:sz w:val="18"/>
            <w:szCs w:val="18"/>
          </w:rPr>
          <w:t>(2020-</w:t>
        </w:r>
        <w:r w:rsidR="00CC55A3" w:rsidRPr="00801248">
          <w:rPr>
            <w:sz w:val="18"/>
            <w:szCs w:val="18"/>
          </w:rPr>
          <w:t>2</w:t>
        </w:r>
        <w:r w:rsidR="00CC55A3">
          <w:rPr>
            <w:sz w:val="18"/>
            <w:szCs w:val="18"/>
          </w:rPr>
          <w:t>84</w:t>
        </w:r>
        <w:r w:rsidR="00CC55A3" w:rsidRPr="00801248">
          <w:rPr>
            <w:sz w:val="18"/>
            <w:szCs w:val="18"/>
          </w:rPr>
          <w:t>)</w:t>
        </w:r>
      </w:p>
    </w:sdtContent>
  </w:sdt>
  <w:p w:rsidR="00D37B34" w:rsidRDefault="00D37B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0A" w:rsidRDefault="00306C0A" w:rsidP="00F83374">
      <w:pPr>
        <w:spacing w:after="0" w:line="240" w:lineRule="auto"/>
      </w:pPr>
      <w:r>
        <w:separator/>
      </w:r>
    </w:p>
  </w:footnote>
  <w:footnote w:type="continuationSeparator" w:id="0">
    <w:p w:rsidR="00306C0A" w:rsidRDefault="00306C0A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073C7"/>
    <w:multiLevelType w:val="hybridMultilevel"/>
    <w:tmpl w:val="3BB2A252"/>
    <w:lvl w:ilvl="0" w:tplc="108C0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C04B8"/>
    <w:multiLevelType w:val="hybridMultilevel"/>
    <w:tmpl w:val="1F44BE70"/>
    <w:lvl w:ilvl="0" w:tplc="88F0E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74092"/>
    <w:multiLevelType w:val="hybridMultilevel"/>
    <w:tmpl w:val="2110D5DE"/>
    <w:lvl w:ilvl="0" w:tplc="5F1AC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3F6E"/>
    <w:rsid w:val="000244BE"/>
    <w:rsid w:val="00025F3D"/>
    <w:rsid w:val="0003749E"/>
    <w:rsid w:val="00040314"/>
    <w:rsid w:val="00040FA3"/>
    <w:rsid w:val="00042678"/>
    <w:rsid w:val="00043D0E"/>
    <w:rsid w:val="00055172"/>
    <w:rsid w:val="00073107"/>
    <w:rsid w:val="000818DF"/>
    <w:rsid w:val="0008289B"/>
    <w:rsid w:val="0008632C"/>
    <w:rsid w:val="00091190"/>
    <w:rsid w:val="00095EBB"/>
    <w:rsid w:val="000965F6"/>
    <w:rsid w:val="000C016A"/>
    <w:rsid w:val="000C0846"/>
    <w:rsid w:val="000C18C8"/>
    <w:rsid w:val="000D5F30"/>
    <w:rsid w:val="000D7287"/>
    <w:rsid w:val="000E3F58"/>
    <w:rsid w:val="000F3406"/>
    <w:rsid w:val="000F3CF3"/>
    <w:rsid w:val="000F69D8"/>
    <w:rsid w:val="00104C7B"/>
    <w:rsid w:val="00105CA4"/>
    <w:rsid w:val="00114198"/>
    <w:rsid w:val="00120F15"/>
    <w:rsid w:val="00122E55"/>
    <w:rsid w:val="001470EC"/>
    <w:rsid w:val="00147AEF"/>
    <w:rsid w:val="001731AA"/>
    <w:rsid w:val="001901A3"/>
    <w:rsid w:val="00194911"/>
    <w:rsid w:val="001A2348"/>
    <w:rsid w:val="001A3B8F"/>
    <w:rsid w:val="001A7442"/>
    <w:rsid w:val="001B6128"/>
    <w:rsid w:val="001D1158"/>
    <w:rsid w:val="001D3FB0"/>
    <w:rsid w:val="001D5E50"/>
    <w:rsid w:val="001D6027"/>
    <w:rsid w:val="001E2F97"/>
    <w:rsid w:val="001E5769"/>
    <w:rsid w:val="00201A1E"/>
    <w:rsid w:val="0021273B"/>
    <w:rsid w:val="002212DE"/>
    <w:rsid w:val="00227244"/>
    <w:rsid w:val="002311CB"/>
    <w:rsid w:val="00237422"/>
    <w:rsid w:val="00241544"/>
    <w:rsid w:val="0024290D"/>
    <w:rsid w:val="0024354E"/>
    <w:rsid w:val="00246B6F"/>
    <w:rsid w:val="00250C7D"/>
    <w:rsid w:val="002628C4"/>
    <w:rsid w:val="002646F6"/>
    <w:rsid w:val="00275AA9"/>
    <w:rsid w:val="00280B5A"/>
    <w:rsid w:val="00283A81"/>
    <w:rsid w:val="00283D7F"/>
    <w:rsid w:val="002B56EE"/>
    <w:rsid w:val="002D63FA"/>
    <w:rsid w:val="002D7344"/>
    <w:rsid w:val="002F06EF"/>
    <w:rsid w:val="002F7AD3"/>
    <w:rsid w:val="00306C0A"/>
    <w:rsid w:val="00311C0C"/>
    <w:rsid w:val="003121C9"/>
    <w:rsid w:val="00315DDD"/>
    <w:rsid w:val="00337AB3"/>
    <w:rsid w:val="00342E7C"/>
    <w:rsid w:val="003447F3"/>
    <w:rsid w:val="00354EE2"/>
    <w:rsid w:val="003603F4"/>
    <w:rsid w:val="00361341"/>
    <w:rsid w:val="00380D39"/>
    <w:rsid w:val="00394801"/>
    <w:rsid w:val="00396D12"/>
    <w:rsid w:val="003A3BF6"/>
    <w:rsid w:val="003A4137"/>
    <w:rsid w:val="003C372A"/>
    <w:rsid w:val="003C67DE"/>
    <w:rsid w:val="003C6FD5"/>
    <w:rsid w:val="003D7223"/>
    <w:rsid w:val="003E1816"/>
    <w:rsid w:val="003E3F64"/>
    <w:rsid w:val="003E5A39"/>
    <w:rsid w:val="003E6E94"/>
    <w:rsid w:val="003E73AF"/>
    <w:rsid w:val="00400A82"/>
    <w:rsid w:val="0040172D"/>
    <w:rsid w:val="004141C9"/>
    <w:rsid w:val="004146F4"/>
    <w:rsid w:val="0041719A"/>
    <w:rsid w:val="00434EC5"/>
    <w:rsid w:val="00437011"/>
    <w:rsid w:val="0044394C"/>
    <w:rsid w:val="00446B08"/>
    <w:rsid w:val="00453995"/>
    <w:rsid w:val="004670D5"/>
    <w:rsid w:val="00474355"/>
    <w:rsid w:val="00474736"/>
    <w:rsid w:val="004A413A"/>
    <w:rsid w:val="004B02CB"/>
    <w:rsid w:val="004B48F5"/>
    <w:rsid w:val="004B7362"/>
    <w:rsid w:val="004C3F42"/>
    <w:rsid w:val="004D0EC8"/>
    <w:rsid w:val="004D44C7"/>
    <w:rsid w:val="004D45ED"/>
    <w:rsid w:val="004F523E"/>
    <w:rsid w:val="004F65AA"/>
    <w:rsid w:val="0050287B"/>
    <w:rsid w:val="00503837"/>
    <w:rsid w:val="0052324C"/>
    <w:rsid w:val="00523602"/>
    <w:rsid w:val="00532413"/>
    <w:rsid w:val="00541908"/>
    <w:rsid w:val="00553417"/>
    <w:rsid w:val="005605FE"/>
    <w:rsid w:val="00563EC6"/>
    <w:rsid w:val="005673ED"/>
    <w:rsid w:val="00574DD2"/>
    <w:rsid w:val="00585D86"/>
    <w:rsid w:val="005B14A3"/>
    <w:rsid w:val="005B297E"/>
    <w:rsid w:val="005B4179"/>
    <w:rsid w:val="005B4651"/>
    <w:rsid w:val="005C2FF2"/>
    <w:rsid w:val="005C4248"/>
    <w:rsid w:val="00603F7A"/>
    <w:rsid w:val="006249DE"/>
    <w:rsid w:val="00625A2E"/>
    <w:rsid w:val="00647E0F"/>
    <w:rsid w:val="00677307"/>
    <w:rsid w:val="00681B76"/>
    <w:rsid w:val="00687248"/>
    <w:rsid w:val="006C697A"/>
    <w:rsid w:val="006C7E2C"/>
    <w:rsid w:val="006D5297"/>
    <w:rsid w:val="006F0F05"/>
    <w:rsid w:val="00702022"/>
    <w:rsid w:val="0070234F"/>
    <w:rsid w:val="00726F10"/>
    <w:rsid w:val="00727301"/>
    <w:rsid w:val="00734A6A"/>
    <w:rsid w:val="00735AD3"/>
    <w:rsid w:val="00736A87"/>
    <w:rsid w:val="00754FDE"/>
    <w:rsid w:val="00762972"/>
    <w:rsid w:val="00771118"/>
    <w:rsid w:val="0078512D"/>
    <w:rsid w:val="007925B8"/>
    <w:rsid w:val="007D6F3C"/>
    <w:rsid w:val="007E3557"/>
    <w:rsid w:val="007F73CB"/>
    <w:rsid w:val="00807624"/>
    <w:rsid w:val="008122D3"/>
    <w:rsid w:val="00812DA7"/>
    <w:rsid w:val="00813252"/>
    <w:rsid w:val="008212A6"/>
    <w:rsid w:val="008278CA"/>
    <w:rsid w:val="00830F37"/>
    <w:rsid w:val="00836578"/>
    <w:rsid w:val="008412AF"/>
    <w:rsid w:val="0084788B"/>
    <w:rsid w:val="008506D9"/>
    <w:rsid w:val="008537A3"/>
    <w:rsid w:val="00853A92"/>
    <w:rsid w:val="008635EA"/>
    <w:rsid w:val="00864123"/>
    <w:rsid w:val="00864D03"/>
    <w:rsid w:val="00866B41"/>
    <w:rsid w:val="00883EEA"/>
    <w:rsid w:val="008C1129"/>
    <w:rsid w:val="008C2C86"/>
    <w:rsid w:val="008C519D"/>
    <w:rsid w:val="008D2A3B"/>
    <w:rsid w:val="008D565E"/>
    <w:rsid w:val="008E5B71"/>
    <w:rsid w:val="008F2D78"/>
    <w:rsid w:val="008F3745"/>
    <w:rsid w:val="008F55CB"/>
    <w:rsid w:val="00904F5F"/>
    <w:rsid w:val="00911290"/>
    <w:rsid w:val="0091180E"/>
    <w:rsid w:val="00915C46"/>
    <w:rsid w:val="009201C1"/>
    <w:rsid w:val="009323E3"/>
    <w:rsid w:val="00943D3F"/>
    <w:rsid w:val="00946E98"/>
    <w:rsid w:val="00947EAA"/>
    <w:rsid w:val="009629F3"/>
    <w:rsid w:val="00964A17"/>
    <w:rsid w:val="00977AB4"/>
    <w:rsid w:val="00986F46"/>
    <w:rsid w:val="0099396B"/>
    <w:rsid w:val="00997948"/>
    <w:rsid w:val="009C4777"/>
    <w:rsid w:val="009D7823"/>
    <w:rsid w:val="009E1F52"/>
    <w:rsid w:val="009F2700"/>
    <w:rsid w:val="00A04B2C"/>
    <w:rsid w:val="00A26CAE"/>
    <w:rsid w:val="00A27743"/>
    <w:rsid w:val="00A3330E"/>
    <w:rsid w:val="00A36EF8"/>
    <w:rsid w:val="00A675E6"/>
    <w:rsid w:val="00A71A09"/>
    <w:rsid w:val="00A76448"/>
    <w:rsid w:val="00A810BB"/>
    <w:rsid w:val="00A85C5F"/>
    <w:rsid w:val="00A86461"/>
    <w:rsid w:val="00A914E4"/>
    <w:rsid w:val="00A958C7"/>
    <w:rsid w:val="00AB204F"/>
    <w:rsid w:val="00AD1F8A"/>
    <w:rsid w:val="00AE4B49"/>
    <w:rsid w:val="00B0135D"/>
    <w:rsid w:val="00B028CC"/>
    <w:rsid w:val="00B1124F"/>
    <w:rsid w:val="00B276ED"/>
    <w:rsid w:val="00B32586"/>
    <w:rsid w:val="00B347B6"/>
    <w:rsid w:val="00B34E01"/>
    <w:rsid w:val="00B35BA5"/>
    <w:rsid w:val="00B40983"/>
    <w:rsid w:val="00B44857"/>
    <w:rsid w:val="00B62B2A"/>
    <w:rsid w:val="00B66973"/>
    <w:rsid w:val="00B72803"/>
    <w:rsid w:val="00B77585"/>
    <w:rsid w:val="00B77943"/>
    <w:rsid w:val="00B833BA"/>
    <w:rsid w:val="00B8489E"/>
    <w:rsid w:val="00B93460"/>
    <w:rsid w:val="00BA64EE"/>
    <w:rsid w:val="00BB123F"/>
    <w:rsid w:val="00BC28B4"/>
    <w:rsid w:val="00BE45BB"/>
    <w:rsid w:val="00BF7BA2"/>
    <w:rsid w:val="00C02CB5"/>
    <w:rsid w:val="00C04716"/>
    <w:rsid w:val="00C12514"/>
    <w:rsid w:val="00C224AB"/>
    <w:rsid w:val="00C33BA9"/>
    <w:rsid w:val="00C347FC"/>
    <w:rsid w:val="00C3787F"/>
    <w:rsid w:val="00C44855"/>
    <w:rsid w:val="00C73AC2"/>
    <w:rsid w:val="00C80089"/>
    <w:rsid w:val="00C84177"/>
    <w:rsid w:val="00C90363"/>
    <w:rsid w:val="00CA1DEF"/>
    <w:rsid w:val="00CB3655"/>
    <w:rsid w:val="00CC55A3"/>
    <w:rsid w:val="00CD01B5"/>
    <w:rsid w:val="00D0581B"/>
    <w:rsid w:val="00D13486"/>
    <w:rsid w:val="00D20FB8"/>
    <w:rsid w:val="00D3164C"/>
    <w:rsid w:val="00D34E54"/>
    <w:rsid w:val="00D37B34"/>
    <w:rsid w:val="00D55E77"/>
    <w:rsid w:val="00D56B44"/>
    <w:rsid w:val="00D671D1"/>
    <w:rsid w:val="00D774C2"/>
    <w:rsid w:val="00D8053A"/>
    <w:rsid w:val="00D822B1"/>
    <w:rsid w:val="00D83451"/>
    <w:rsid w:val="00D84712"/>
    <w:rsid w:val="00D92024"/>
    <w:rsid w:val="00DA24CF"/>
    <w:rsid w:val="00DA3E72"/>
    <w:rsid w:val="00DB4A21"/>
    <w:rsid w:val="00DB546D"/>
    <w:rsid w:val="00DB72D4"/>
    <w:rsid w:val="00DC36C4"/>
    <w:rsid w:val="00DD0B5F"/>
    <w:rsid w:val="00DD13DD"/>
    <w:rsid w:val="00DD1E52"/>
    <w:rsid w:val="00DD6825"/>
    <w:rsid w:val="00DE4C32"/>
    <w:rsid w:val="00DF414F"/>
    <w:rsid w:val="00E146E3"/>
    <w:rsid w:val="00E17612"/>
    <w:rsid w:val="00E275FA"/>
    <w:rsid w:val="00E30241"/>
    <w:rsid w:val="00E541DD"/>
    <w:rsid w:val="00E57FE0"/>
    <w:rsid w:val="00E6196E"/>
    <w:rsid w:val="00E761C8"/>
    <w:rsid w:val="00E94CF7"/>
    <w:rsid w:val="00EB4C98"/>
    <w:rsid w:val="00EC0555"/>
    <w:rsid w:val="00EC3ED8"/>
    <w:rsid w:val="00EC72D7"/>
    <w:rsid w:val="00EF11BF"/>
    <w:rsid w:val="00EF3A58"/>
    <w:rsid w:val="00EF69BA"/>
    <w:rsid w:val="00F05673"/>
    <w:rsid w:val="00F2064E"/>
    <w:rsid w:val="00F20ECF"/>
    <w:rsid w:val="00F21432"/>
    <w:rsid w:val="00F44243"/>
    <w:rsid w:val="00F50688"/>
    <w:rsid w:val="00F535D2"/>
    <w:rsid w:val="00F53E32"/>
    <w:rsid w:val="00F65803"/>
    <w:rsid w:val="00F707DD"/>
    <w:rsid w:val="00F7514F"/>
    <w:rsid w:val="00F83302"/>
    <w:rsid w:val="00F83374"/>
    <w:rsid w:val="00FB6AE1"/>
    <w:rsid w:val="00FC1EEB"/>
    <w:rsid w:val="00FC48B3"/>
    <w:rsid w:val="00FD0A21"/>
    <w:rsid w:val="00FD21AF"/>
    <w:rsid w:val="00FD2C81"/>
    <w:rsid w:val="00FE3445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CBEF0E-2F08-4F7F-A2FF-C18B72B7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2023-08-03T12:06:00Z</dcterms:created>
  <dcterms:modified xsi:type="dcterms:W3CDTF">2023-09-25T09:02:00Z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