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E3A40" w14:textId="77777777" w:rsidR="00671A95" w:rsidRPr="00671A95" w:rsidRDefault="00671A95" w:rsidP="00671A95">
      <w:pPr>
        <w:spacing w:after="0" w:line="240" w:lineRule="auto"/>
        <w:jc w:val="center"/>
        <w:rPr>
          <w:rFonts w:ascii="Times New Roman" w:hAnsi="Times New Roman" w:cs="Times New Roman"/>
          <w:b/>
          <w:sz w:val="24"/>
          <w:szCs w:val="24"/>
        </w:rPr>
      </w:pPr>
      <w:r w:rsidRPr="00671A95">
        <w:rPr>
          <w:rFonts w:ascii="Times New Roman" w:hAnsi="Times New Roman" w:cs="Times New Roman"/>
          <w:b/>
          <w:sz w:val="24"/>
          <w:szCs w:val="24"/>
        </w:rPr>
        <w:t>N Á R O D N Á     R A D A     S L O V E N S K E J    R E P U B L I K Y</w:t>
      </w:r>
    </w:p>
    <w:p w14:paraId="724D9272" w14:textId="73959FB9" w:rsidR="00671A95" w:rsidRPr="00671A95" w:rsidRDefault="001D7DB9" w:rsidP="00671A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IX</w:t>
      </w:r>
      <w:r w:rsidR="00671A95" w:rsidRPr="00671A95">
        <w:rPr>
          <w:rFonts w:ascii="Times New Roman" w:hAnsi="Times New Roman" w:cs="Times New Roman"/>
          <w:sz w:val="24"/>
          <w:szCs w:val="24"/>
        </w:rPr>
        <w:t>. volebné obdobie</w:t>
      </w:r>
    </w:p>
    <w:p w14:paraId="24F82084" w14:textId="77777777" w:rsidR="00671A95" w:rsidRPr="00671A95" w:rsidRDefault="00671A95" w:rsidP="00671A95">
      <w:pPr>
        <w:spacing w:after="0" w:line="240" w:lineRule="auto"/>
        <w:jc w:val="center"/>
        <w:rPr>
          <w:rFonts w:ascii="Times New Roman" w:hAnsi="Times New Roman" w:cs="Times New Roman"/>
          <w:b/>
          <w:sz w:val="24"/>
          <w:szCs w:val="24"/>
        </w:rPr>
      </w:pPr>
      <w:r w:rsidRPr="00671A95">
        <w:rPr>
          <w:rFonts w:ascii="Times New Roman" w:hAnsi="Times New Roman" w:cs="Times New Roman"/>
          <w:b/>
          <w:sz w:val="24"/>
          <w:szCs w:val="24"/>
        </w:rPr>
        <w:t>___________________________________________________________________________</w:t>
      </w:r>
    </w:p>
    <w:p w14:paraId="5E044097" w14:textId="77777777" w:rsidR="00671A95" w:rsidRPr="00671A95" w:rsidRDefault="00671A95" w:rsidP="00671A95">
      <w:pPr>
        <w:spacing w:after="0" w:line="240" w:lineRule="auto"/>
        <w:jc w:val="center"/>
        <w:rPr>
          <w:rFonts w:ascii="Times New Roman" w:hAnsi="Times New Roman" w:cs="Times New Roman"/>
          <w:b/>
          <w:sz w:val="24"/>
          <w:szCs w:val="24"/>
        </w:rPr>
      </w:pPr>
    </w:p>
    <w:p w14:paraId="642EDC7C" w14:textId="73C7DAA6" w:rsidR="00671A95" w:rsidRPr="00671A95" w:rsidRDefault="00041D3D" w:rsidP="00671A9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131</w:t>
      </w:r>
      <w:bookmarkStart w:id="0" w:name="_GoBack"/>
      <w:bookmarkEnd w:id="0"/>
    </w:p>
    <w:p w14:paraId="74CD7602" w14:textId="77777777" w:rsidR="00671A95" w:rsidRPr="00671A95" w:rsidRDefault="00671A95" w:rsidP="00671A95">
      <w:pPr>
        <w:spacing w:after="0" w:line="240" w:lineRule="auto"/>
        <w:jc w:val="center"/>
        <w:rPr>
          <w:rFonts w:ascii="Times New Roman" w:hAnsi="Times New Roman" w:cs="Times New Roman"/>
          <w:b/>
          <w:sz w:val="24"/>
          <w:szCs w:val="24"/>
        </w:rPr>
      </w:pPr>
    </w:p>
    <w:p w14:paraId="09351953" w14:textId="77777777" w:rsidR="00671A95" w:rsidRPr="00671A95" w:rsidRDefault="00671A95" w:rsidP="00671A95">
      <w:pPr>
        <w:spacing w:after="0" w:line="240" w:lineRule="auto"/>
        <w:jc w:val="center"/>
        <w:rPr>
          <w:rFonts w:ascii="Times New Roman" w:hAnsi="Times New Roman" w:cs="Times New Roman"/>
          <w:b/>
          <w:sz w:val="24"/>
          <w:szCs w:val="24"/>
        </w:rPr>
      </w:pPr>
    </w:p>
    <w:p w14:paraId="55193C86" w14:textId="77777777" w:rsidR="00671A95" w:rsidRPr="00671A95" w:rsidRDefault="00671A95" w:rsidP="00671A95">
      <w:pPr>
        <w:spacing w:after="0" w:line="240" w:lineRule="auto"/>
        <w:jc w:val="center"/>
        <w:rPr>
          <w:rFonts w:ascii="Times New Roman" w:hAnsi="Times New Roman" w:cs="Times New Roman"/>
          <w:b/>
          <w:sz w:val="24"/>
          <w:szCs w:val="24"/>
        </w:rPr>
      </w:pPr>
      <w:r w:rsidRPr="00671A95">
        <w:rPr>
          <w:rFonts w:ascii="Times New Roman" w:hAnsi="Times New Roman" w:cs="Times New Roman"/>
          <w:b/>
          <w:sz w:val="24"/>
          <w:szCs w:val="24"/>
        </w:rPr>
        <w:t>VLÁDNY  NÁVRH</w:t>
      </w:r>
    </w:p>
    <w:p w14:paraId="4433C36F" w14:textId="77777777" w:rsidR="00671A95" w:rsidRPr="00671A95" w:rsidRDefault="00671A95" w:rsidP="00671A95">
      <w:pPr>
        <w:spacing w:after="0" w:line="240" w:lineRule="auto"/>
        <w:jc w:val="center"/>
        <w:rPr>
          <w:rFonts w:ascii="Times New Roman" w:hAnsi="Times New Roman" w:cs="Times New Roman"/>
          <w:b/>
          <w:sz w:val="24"/>
          <w:szCs w:val="24"/>
        </w:rPr>
      </w:pPr>
    </w:p>
    <w:p w14:paraId="10DD629A" w14:textId="77777777" w:rsidR="00671A95" w:rsidRPr="00671A95" w:rsidRDefault="00671A95" w:rsidP="00671A95">
      <w:pPr>
        <w:spacing w:after="0" w:line="240" w:lineRule="auto"/>
        <w:jc w:val="center"/>
        <w:rPr>
          <w:rFonts w:ascii="Times New Roman" w:hAnsi="Times New Roman" w:cs="Times New Roman"/>
          <w:b/>
          <w:sz w:val="24"/>
          <w:szCs w:val="24"/>
        </w:rPr>
      </w:pPr>
    </w:p>
    <w:p w14:paraId="181C694B" w14:textId="77777777" w:rsidR="00671A95" w:rsidRPr="00671A95" w:rsidRDefault="00671A95" w:rsidP="00671A95">
      <w:pPr>
        <w:spacing w:after="0" w:line="240" w:lineRule="auto"/>
        <w:jc w:val="center"/>
        <w:rPr>
          <w:rFonts w:ascii="Times New Roman" w:hAnsi="Times New Roman" w:cs="Times New Roman"/>
          <w:b/>
          <w:sz w:val="24"/>
          <w:szCs w:val="24"/>
        </w:rPr>
      </w:pPr>
      <w:r w:rsidRPr="00671A95">
        <w:rPr>
          <w:rFonts w:ascii="Times New Roman" w:hAnsi="Times New Roman" w:cs="Times New Roman"/>
          <w:b/>
          <w:sz w:val="24"/>
          <w:szCs w:val="24"/>
        </w:rPr>
        <w:t>Zákon</w:t>
      </w:r>
    </w:p>
    <w:p w14:paraId="1D121BD4" w14:textId="66C1350F" w:rsidR="00815E24" w:rsidRDefault="00815E24" w:rsidP="00815E24">
      <w:pPr>
        <w:spacing w:after="0" w:line="240" w:lineRule="auto"/>
        <w:jc w:val="center"/>
        <w:rPr>
          <w:rFonts w:ascii="Times New Roman" w:hAnsi="Times New Roman" w:cs="Times New Roman"/>
          <w:b/>
          <w:sz w:val="24"/>
          <w:szCs w:val="24"/>
        </w:rPr>
      </w:pPr>
    </w:p>
    <w:p w14:paraId="1D1D6DC6" w14:textId="77777777" w:rsidR="00671A95" w:rsidRPr="00EC19F0" w:rsidRDefault="00671A95" w:rsidP="00815E24">
      <w:pPr>
        <w:spacing w:after="0" w:line="240" w:lineRule="auto"/>
        <w:jc w:val="center"/>
        <w:rPr>
          <w:rFonts w:ascii="Times New Roman" w:hAnsi="Times New Roman" w:cs="Times New Roman"/>
          <w:b/>
          <w:sz w:val="24"/>
          <w:szCs w:val="24"/>
        </w:rPr>
      </w:pPr>
    </w:p>
    <w:p w14:paraId="5AC263D0" w14:textId="2DE2F921" w:rsidR="00815E24" w:rsidRPr="00EC19F0" w:rsidRDefault="00815E24" w:rsidP="00815E24">
      <w:pPr>
        <w:spacing w:after="0" w:line="240" w:lineRule="auto"/>
        <w:jc w:val="center"/>
        <w:rPr>
          <w:rFonts w:ascii="Times New Roman" w:hAnsi="Times New Roman" w:cs="Times New Roman"/>
          <w:b/>
          <w:sz w:val="24"/>
          <w:szCs w:val="24"/>
        </w:rPr>
      </w:pPr>
      <w:r w:rsidRPr="00EC19F0">
        <w:rPr>
          <w:rFonts w:ascii="Times New Roman" w:hAnsi="Times New Roman" w:cs="Times New Roman"/>
          <w:b/>
          <w:sz w:val="24"/>
          <w:szCs w:val="24"/>
        </w:rPr>
        <w:t>z ... 202</w:t>
      </w:r>
      <w:r w:rsidR="001D7DB9">
        <w:rPr>
          <w:rFonts w:ascii="Times New Roman" w:hAnsi="Times New Roman" w:cs="Times New Roman"/>
          <w:b/>
          <w:sz w:val="24"/>
          <w:szCs w:val="24"/>
        </w:rPr>
        <w:t>4</w:t>
      </w:r>
      <w:r w:rsidRPr="00EC19F0">
        <w:rPr>
          <w:rFonts w:ascii="Times New Roman" w:hAnsi="Times New Roman" w:cs="Times New Roman"/>
          <w:b/>
          <w:sz w:val="24"/>
          <w:szCs w:val="24"/>
        </w:rPr>
        <w:t>,</w:t>
      </w:r>
    </w:p>
    <w:p w14:paraId="6E7C0D8F" w14:textId="3681AD7D" w:rsidR="00815E24" w:rsidRDefault="00815E24" w:rsidP="00815E24">
      <w:pPr>
        <w:spacing w:after="0" w:line="240" w:lineRule="auto"/>
        <w:jc w:val="center"/>
        <w:rPr>
          <w:rFonts w:ascii="Times New Roman" w:hAnsi="Times New Roman" w:cs="Times New Roman"/>
          <w:b/>
          <w:sz w:val="24"/>
          <w:szCs w:val="24"/>
        </w:rPr>
      </w:pPr>
    </w:p>
    <w:p w14:paraId="27E95D81" w14:textId="77777777" w:rsidR="00671A95" w:rsidRPr="00EC19F0" w:rsidRDefault="00671A95" w:rsidP="00815E24">
      <w:pPr>
        <w:spacing w:after="0" w:line="240" w:lineRule="auto"/>
        <w:jc w:val="center"/>
        <w:rPr>
          <w:rFonts w:ascii="Times New Roman" w:hAnsi="Times New Roman" w:cs="Times New Roman"/>
          <w:b/>
          <w:sz w:val="24"/>
          <w:szCs w:val="24"/>
        </w:rPr>
      </w:pPr>
    </w:p>
    <w:p w14:paraId="28210F7A" w14:textId="26698C76" w:rsidR="00815E24" w:rsidRDefault="00475A17" w:rsidP="00475A17">
      <w:pPr>
        <w:ind w:left="709"/>
        <w:jc w:val="center"/>
        <w:rPr>
          <w:rFonts w:ascii="Times New Roman" w:hAnsi="Times New Roman" w:cs="Times New Roman"/>
          <w:b/>
          <w:sz w:val="24"/>
          <w:szCs w:val="24"/>
        </w:rPr>
      </w:pPr>
      <w:r w:rsidRPr="00EC19F0">
        <w:rPr>
          <w:rFonts w:ascii="Times New Roman" w:hAnsi="Times New Roman" w:cs="Times New Roman"/>
          <w:b/>
          <w:sz w:val="24"/>
          <w:szCs w:val="24"/>
        </w:rPr>
        <w:t xml:space="preserve">ktorým sa mení a dopĺňa zákon č. 566/2001 Z. z. o cenných papieroch a investičných službách a o zmene a doplnení niektorých zákonov (zákon o cenných papieroch) v znení neskorších predpisov a </w:t>
      </w:r>
      <w:r w:rsidR="00F94F81" w:rsidRPr="00EC19F0">
        <w:rPr>
          <w:rFonts w:ascii="Times New Roman" w:hAnsi="Times New Roman" w:cs="Times New Roman"/>
          <w:b/>
          <w:sz w:val="24"/>
          <w:szCs w:val="24"/>
        </w:rPr>
        <w:t xml:space="preserve">ktorým sa </w:t>
      </w:r>
      <w:r w:rsidR="00307D47">
        <w:rPr>
          <w:rFonts w:ascii="Times New Roman" w:hAnsi="Times New Roman" w:cs="Times New Roman"/>
          <w:b/>
          <w:sz w:val="24"/>
          <w:szCs w:val="24"/>
        </w:rPr>
        <w:t>menia a dopĺňajú niektoré zákony</w:t>
      </w:r>
    </w:p>
    <w:p w14:paraId="3A3E62FC" w14:textId="77777777" w:rsidR="00671A95" w:rsidRPr="00EC19F0" w:rsidRDefault="00671A95" w:rsidP="00475A17">
      <w:pPr>
        <w:ind w:left="709"/>
        <w:jc w:val="center"/>
        <w:rPr>
          <w:rFonts w:ascii="Times New Roman" w:hAnsi="Times New Roman" w:cs="Times New Roman"/>
          <w:sz w:val="24"/>
          <w:szCs w:val="24"/>
        </w:rPr>
      </w:pPr>
    </w:p>
    <w:p w14:paraId="175B7DC9" w14:textId="77777777" w:rsidR="00815E24" w:rsidRPr="00EC19F0" w:rsidRDefault="00815E24" w:rsidP="00A21305">
      <w:pPr>
        <w:spacing w:after="0" w:line="240" w:lineRule="auto"/>
        <w:jc w:val="both"/>
        <w:rPr>
          <w:rFonts w:ascii="Times New Roman" w:hAnsi="Times New Roman" w:cs="Times New Roman"/>
          <w:sz w:val="24"/>
          <w:szCs w:val="24"/>
        </w:rPr>
      </w:pPr>
      <w:r w:rsidRPr="00EC19F0">
        <w:rPr>
          <w:rFonts w:ascii="Times New Roman" w:hAnsi="Times New Roman" w:cs="Times New Roman"/>
          <w:sz w:val="24"/>
          <w:szCs w:val="24"/>
        </w:rPr>
        <w:t>Národná rada Slovenskej republiky sa uzniesla na tomto zákone:</w:t>
      </w:r>
    </w:p>
    <w:p w14:paraId="2BF53FEB" w14:textId="77777777" w:rsidR="00815E24" w:rsidRPr="00EC19F0" w:rsidRDefault="00815E24" w:rsidP="00815E24">
      <w:pPr>
        <w:spacing w:after="0" w:line="240" w:lineRule="auto"/>
        <w:ind w:left="709"/>
        <w:jc w:val="both"/>
        <w:rPr>
          <w:rFonts w:ascii="Times New Roman" w:hAnsi="Times New Roman" w:cs="Times New Roman"/>
          <w:sz w:val="24"/>
          <w:szCs w:val="24"/>
        </w:rPr>
      </w:pPr>
    </w:p>
    <w:p w14:paraId="7AA1E12D" w14:textId="77777777" w:rsidR="00815E24" w:rsidRPr="00EC19F0" w:rsidRDefault="00815E24" w:rsidP="003B770C">
      <w:pPr>
        <w:spacing w:after="0" w:line="240" w:lineRule="auto"/>
        <w:jc w:val="center"/>
        <w:rPr>
          <w:rFonts w:ascii="Times New Roman" w:hAnsi="Times New Roman" w:cs="Times New Roman"/>
          <w:sz w:val="24"/>
          <w:szCs w:val="24"/>
        </w:rPr>
      </w:pPr>
      <w:r w:rsidRPr="00EC19F0">
        <w:rPr>
          <w:rFonts w:ascii="Times New Roman" w:hAnsi="Times New Roman" w:cs="Times New Roman"/>
          <w:sz w:val="24"/>
          <w:szCs w:val="24"/>
        </w:rPr>
        <w:t>Čl. I</w:t>
      </w:r>
    </w:p>
    <w:p w14:paraId="34C8A01B"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Zákon č. 566/2001 Z. z. o cenných papieroch a investičných službách a o zmene a doplnení niektorých zákonov (zákon o cenných papieroch) v znení zákona č. 291/2002 Z. z., zákona č. 510/2002 Z. z., zákona č. 162/2003 Z. z., zákona č. 594/2003 Z. z., zákona č. 43/2004 Z. z., zákona č. 635/2004 Z. z., zákona č. 747/2004 Z. z., zákona č. 7/2005 Z. z., zákona č. 266/2005 Z. z., zákona č. 336/2005 Z. z., zákona č. 213/2006 Z. z., zákona č. 644/2006 Z. z., zákona č. 209/2007 Z. z., zákona č. 659/2007 Z. z., zákona č. 70/2008 Z. z., zákona č. 552/2008 Z. z., zákona č. 160/2009 Z. z., zákona č. 186/2009 Z. z., zákona č. 276/2009 Z. z. , zákona č. 487/2009 Z. z., zákona č. 492/2009 Z. z., zákona č. 129/2010 Z. z., zákona č. 505/2010 Z. z., zákona č. 46/2011 Z. z., zákona č. 130/2011 Z. z., zákona č. 394/2011 Z. z., zákona č. 520/2011 Z. z., zákona č. 440/2012 Z. z., zákona č. 132/2013 Z. z., zákona č. 206/2013 Z. z., zákona č. 352/2013 Z. z.,  zákona č. 213/2014 Z. z., zákona č. 371/2014 Z. z., zákona č. 39/2015 Z. z., zákona č. 117/2015 Z. z., zákona č. 253/2015 Z. z., zákona č. 323/2015 Z. z., zákona č. 359/2015 Z. z., zákona č. 361/2015 Z. z., zákona č. 375/2015 Z. z., zákona č. 388/2015 Z. z., zákona č. 389/2015 Z. z., zákona č. 437/2015 Z. z., zákona č. 91/2016 Z. z., zákona č. 125/2016 Z. z., zákona č. 289/2016 Z. z., zákona č. 292/2016 Z. z., zákona č. 237/2017 Z. z., zákona č. 177/2018 Z. z., zákona č. 373/2018 Z. z., zákona č. 156/2019 Z. z., zákona č. 211/2019 Z. z., zákona č. 312/2020 Z. z., zákona č. 340/2020 Z. z., zákona č. 423/2020 Z. z., zákona č. 209/2021 Z. z., zákona č. 310/2021 Z. z., zákona č. 454/2021 Z. z., zákona č. 123/2022 Z. z., zákona č. 151/2022 Z. z., zákona č. 208/2022 Z. z., zákona č. 309/2023 Z. z. a zákona č. 315/2023 Z. z. sa mení a dopĺňa takto:</w:t>
      </w:r>
    </w:p>
    <w:p w14:paraId="0FB30294" w14:textId="77777777" w:rsidR="001D7DB9" w:rsidRPr="00865FC4" w:rsidRDefault="001D7DB9" w:rsidP="001D7DB9">
      <w:pPr>
        <w:spacing w:after="0" w:line="240" w:lineRule="auto"/>
        <w:jc w:val="both"/>
        <w:rPr>
          <w:rFonts w:ascii="Times New Roman" w:hAnsi="Times New Roman" w:cs="Times New Roman"/>
          <w:sz w:val="24"/>
          <w:szCs w:val="24"/>
        </w:rPr>
      </w:pPr>
    </w:p>
    <w:p w14:paraId="6176A847" w14:textId="77777777" w:rsidR="001D7DB9" w:rsidRPr="00865FC4" w:rsidRDefault="001D7DB9" w:rsidP="00EE62CF">
      <w:pPr>
        <w:pStyle w:val="Odsekzoznamu"/>
        <w:numPr>
          <w:ilvl w:val="0"/>
          <w:numId w:val="1"/>
        </w:num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V § 5 ods. 1 písm. j) sa za slová „môžu vyrovnať“ vkladajú slová „v hotovosti“ a slovo „inak“ sa nahrádza slovami „z iného dôvodu“.</w:t>
      </w:r>
    </w:p>
    <w:p w14:paraId="202294B2" w14:textId="77777777" w:rsidR="001D7DB9" w:rsidRPr="00865FC4" w:rsidRDefault="001D7DB9" w:rsidP="001D7DB9">
      <w:pPr>
        <w:pStyle w:val="Odsekzoznamu"/>
        <w:spacing w:after="0" w:line="240" w:lineRule="auto"/>
        <w:jc w:val="both"/>
        <w:rPr>
          <w:rFonts w:ascii="Times New Roman" w:hAnsi="Times New Roman" w:cs="Times New Roman"/>
          <w:sz w:val="24"/>
          <w:szCs w:val="24"/>
        </w:rPr>
      </w:pPr>
    </w:p>
    <w:p w14:paraId="69AF2F87" w14:textId="77777777" w:rsidR="001D7DB9" w:rsidRPr="00865FC4" w:rsidRDefault="001D7DB9" w:rsidP="00EE62CF">
      <w:pPr>
        <w:pStyle w:val="Odsekzoznamu"/>
        <w:numPr>
          <w:ilvl w:val="0"/>
          <w:numId w:val="1"/>
        </w:num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 xml:space="preserve">V § 5 sa za odsek 1 vkladá nový odsek 2, ktorý znie: </w:t>
      </w:r>
    </w:p>
    <w:p w14:paraId="00BF3719"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lastRenderedPageBreak/>
        <w:t>„(2) Za finančné nástroje sa považujú finančné nástroje podľa odseku 1 aj vtedy, keď sú tieto nástroje vydávané prostredníctvom technológie distribuovanej databázy transakcií.</w:t>
      </w:r>
      <w:r w:rsidRPr="00865FC4">
        <w:rPr>
          <w:rFonts w:ascii="Times New Roman" w:hAnsi="Times New Roman" w:cs="Times New Roman"/>
          <w:sz w:val="24"/>
          <w:szCs w:val="24"/>
          <w:vertAlign w:val="superscript"/>
        </w:rPr>
        <w:t>17aa</w:t>
      </w:r>
      <w:r w:rsidRPr="00865FC4">
        <w:rPr>
          <w:rFonts w:ascii="Times New Roman" w:hAnsi="Times New Roman" w:cs="Times New Roman"/>
          <w:sz w:val="24"/>
          <w:szCs w:val="24"/>
        </w:rPr>
        <w:t xml:space="preserve">)“.     </w:t>
      </w:r>
    </w:p>
    <w:p w14:paraId="42B16085" w14:textId="77777777" w:rsidR="001D7DB9" w:rsidRPr="00865FC4" w:rsidRDefault="001D7DB9" w:rsidP="001D7DB9">
      <w:pPr>
        <w:pStyle w:val="Odsekzoznamu"/>
        <w:spacing w:after="0" w:line="240" w:lineRule="auto"/>
        <w:jc w:val="both"/>
        <w:rPr>
          <w:rFonts w:ascii="Times New Roman" w:hAnsi="Times New Roman" w:cs="Times New Roman"/>
          <w:sz w:val="24"/>
          <w:szCs w:val="24"/>
        </w:rPr>
      </w:pPr>
    </w:p>
    <w:p w14:paraId="29D0AF20" w14:textId="77777777" w:rsidR="001D7DB9" w:rsidRPr="00865FC4" w:rsidRDefault="001D7DB9" w:rsidP="001D7DB9">
      <w:pPr>
        <w:pStyle w:val="Odsekzoznamu"/>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Poznámka pod čiarou k odkazu 17aa znie:</w:t>
      </w:r>
    </w:p>
    <w:p w14:paraId="45DB37A4"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w:t>
      </w:r>
      <w:r w:rsidRPr="00865FC4">
        <w:rPr>
          <w:rFonts w:ascii="Times New Roman" w:hAnsi="Times New Roman" w:cs="Times New Roman"/>
          <w:sz w:val="24"/>
          <w:szCs w:val="24"/>
          <w:vertAlign w:val="superscript"/>
        </w:rPr>
        <w:t>17aa</w:t>
      </w:r>
      <w:r w:rsidRPr="00865FC4">
        <w:rPr>
          <w:rFonts w:ascii="Times New Roman" w:hAnsi="Times New Roman" w:cs="Times New Roman"/>
          <w:sz w:val="24"/>
          <w:szCs w:val="24"/>
        </w:rPr>
        <w:t xml:space="preserve">) Nariadenie Európskeho parlamentu a Rady (EÚ) 2022/858 z 30. mája 2022 o pilotnom režime pre trhové infraštruktúry založené na technológii distribuovanej databázy transakcií a o zmene nariadení (EÚ) č. 600/2014 a (EÚ) č. 909/2014 a smernice 2014/65/EÚ (Ú. v. EÚ L 151, 2.6.2022).“. </w:t>
      </w:r>
    </w:p>
    <w:p w14:paraId="05F26054"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ab/>
      </w:r>
    </w:p>
    <w:p w14:paraId="3E663083"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ab/>
        <w:t>Doterajší odsek 2 sa označuje ako odsek 3.</w:t>
      </w:r>
    </w:p>
    <w:p w14:paraId="715FDBB1" w14:textId="77777777" w:rsidR="001D7DB9" w:rsidRPr="00865FC4" w:rsidRDefault="001D7DB9" w:rsidP="00EE62CF">
      <w:pPr>
        <w:pStyle w:val="Odsekzoznamu"/>
        <w:numPr>
          <w:ilvl w:val="0"/>
          <w:numId w:val="1"/>
        </w:num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V § 8 písm. m) treťom bode sa za slovo „nadobudnúť“ vkladajú slová „alebo predať“.</w:t>
      </w:r>
    </w:p>
    <w:p w14:paraId="057C07CC" w14:textId="77777777" w:rsidR="001D7DB9" w:rsidRPr="00865FC4" w:rsidRDefault="001D7DB9" w:rsidP="001D7DB9">
      <w:pPr>
        <w:pStyle w:val="Odsekzoznamu"/>
        <w:spacing w:after="0" w:line="240" w:lineRule="auto"/>
        <w:jc w:val="both"/>
        <w:rPr>
          <w:rFonts w:ascii="Times New Roman" w:hAnsi="Times New Roman" w:cs="Times New Roman"/>
          <w:sz w:val="24"/>
          <w:szCs w:val="24"/>
        </w:rPr>
      </w:pPr>
    </w:p>
    <w:p w14:paraId="0243BF35" w14:textId="77777777" w:rsidR="001D7DB9" w:rsidRPr="00865FC4" w:rsidRDefault="001D7DB9" w:rsidP="00EE62CF">
      <w:pPr>
        <w:pStyle w:val="Odsekzoznamu"/>
        <w:numPr>
          <w:ilvl w:val="0"/>
          <w:numId w:val="1"/>
        </w:num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 xml:space="preserve">V § 10 ods. 3 sa vypúšťajú slová „dlhopisy na doručiteľa,“ a na konci sa pripája táto veta: </w:t>
      </w:r>
    </w:p>
    <w:p w14:paraId="7C0AFA2A"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 xml:space="preserve">„Dlhopisy môžu mať len podobu zaknihovaných cenných papierov; to neplatí, ak ide o </w:t>
      </w:r>
    </w:p>
    <w:p w14:paraId="4C2C1A04" w14:textId="77777777" w:rsidR="001D7DB9" w:rsidRPr="00865FC4" w:rsidRDefault="001D7DB9" w:rsidP="00EE62CF">
      <w:pPr>
        <w:pStyle w:val="Odsekzoznamu"/>
        <w:numPr>
          <w:ilvl w:val="0"/>
          <w:numId w:val="2"/>
        </w:num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štátne dlhopisy,</w:t>
      </w:r>
      <w:r w:rsidRPr="00865FC4">
        <w:rPr>
          <w:rFonts w:ascii="Times New Roman" w:hAnsi="Times New Roman" w:cs="Times New Roman"/>
          <w:sz w:val="24"/>
          <w:szCs w:val="24"/>
          <w:vertAlign w:val="superscript"/>
        </w:rPr>
        <w:t>25a</w:t>
      </w:r>
      <w:r w:rsidRPr="00865FC4">
        <w:rPr>
          <w:rFonts w:ascii="Times New Roman" w:hAnsi="Times New Roman" w:cs="Times New Roman"/>
          <w:sz w:val="24"/>
          <w:szCs w:val="24"/>
        </w:rPr>
        <w:t>)</w:t>
      </w:r>
    </w:p>
    <w:p w14:paraId="52EEE67D" w14:textId="77777777" w:rsidR="001D7DB9" w:rsidRPr="00865FC4" w:rsidRDefault="001D7DB9" w:rsidP="00EE62CF">
      <w:pPr>
        <w:pStyle w:val="Odsekzoznamu"/>
        <w:numPr>
          <w:ilvl w:val="0"/>
          <w:numId w:val="2"/>
        </w:num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komunálne obligácie</w:t>
      </w:r>
      <w:r w:rsidRPr="00865FC4">
        <w:rPr>
          <w:rFonts w:ascii="Times New Roman" w:hAnsi="Times New Roman" w:cs="Times New Roman"/>
          <w:sz w:val="24"/>
          <w:szCs w:val="24"/>
          <w:vertAlign w:val="superscript"/>
        </w:rPr>
        <w:t>26</w:t>
      </w:r>
      <w:r w:rsidRPr="00865FC4">
        <w:rPr>
          <w:rFonts w:ascii="Times New Roman" w:hAnsi="Times New Roman" w:cs="Times New Roman"/>
          <w:sz w:val="24"/>
          <w:szCs w:val="24"/>
        </w:rPr>
        <w:t>) alebo</w:t>
      </w:r>
    </w:p>
    <w:p w14:paraId="320D3DDA" w14:textId="77777777" w:rsidR="001D7DB9" w:rsidRPr="00865FC4" w:rsidRDefault="001D7DB9" w:rsidP="00EE62CF">
      <w:pPr>
        <w:pStyle w:val="Odsekzoznamu"/>
        <w:numPr>
          <w:ilvl w:val="0"/>
          <w:numId w:val="2"/>
        </w:num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 xml:space="preserve">dlhopisy </w:t>
      </w:r>
      <w:proofErr w:type="spellStart"/>
      <w:r w:rsidRPr="00865FC4">
        <w:rPr>
          <w:rFonts w:ascii="Times New Roman" w:hAnsi="Times New Roman" w:cs="Times New Roman"/>
          <w:sz w:val="24"/>
          <w:szCs w:val="24"/>
        </w:rPr>
        <w:t>imobilizované</w:t>
      </w:r>
      <w:proofErr w:type="spellEnd"/>
      <w:r w:rsidRPr="00865FC4">
        <w:rPr>
          <w:rFonts w:ascii="Times New Roman" w:hAnsi="Times New Roman" w:cs="Times New Roman"/>
          <w:sz w:val="24"/>
          <w:szCs w:val="24"/>
        </w:rPr>
        <w:t xml:space="preserve"> u centrálneho depozitára alebo </w:t>
      </w:r>
      <w:r>
        <w:rPr>
          <w:rFonts w:ascii="Times New Roman" w:hAnsi="Times New Roman" w:cs="Times New Roman"/>
          <w:sz w:val="24"/>
          <w:szCs w:val="24"/>
        </w:rPr>
        <w:t xml:space="preserve">u </w:t>
      </w:r>
      <w:r w:rsidRPr="00865FC4">
        <w:rPr>
          <w:rFonts w:ascii="Times New Roman" w:hAnsi="Times New Roman" w:cs="Times New Roman"/>
          <w:sz w:val="24"/>
          <w:szCs w:val="24"/>
        </w:rPr>
        <w:t>zahraničného centrálneho depozitára pri ich vydaní.“.</w:t>
      </w:r>
    </w:p>
    <w:p w14:paraId="410A9203" w14:textId="77777777" w:rsidR="001D7DB9" w:rsidRPr="00865FC4" w:rsidRDefault="001D7DB9" w:rsidP="001D7DB9">
      <w:pPr>
        <w:pStyle w:val="Odsekzoznamu"/>
        <w:spacing w:after="0" w:line="240" w:lineRule="auto"/>
        <w:jc w:val="both"/>
        <w:rPr>
          <w:rFonts w:ascii="Times New Roman" w:hAnsi="Times New Roman" w:cs="Times New Roman"/>
          <w:sz w:val="24"/>
          <w:szCs w:val="24"/>
        </w:rPr>
      </w:pPr>
    </w:p>
    <w:p w14:paraId="4D90514F"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Poznámky pod čiarou k odkazom 25a a 26 znejú:</w:t>
      </w:r>
    </w:p>
    <w:p w14:paraId="348C23D5"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w:t>
      </w:r>
      <w:r w:rsidRPr="00865FC4">
        <w:rPr>
          <w:rFonts w:ascii="Times New Roman" w:hAnsi="Times New Roman" w:cs="Times New Roman"/>
          <w:sz w:val="24"/>
          <w:szCs w:val="24"/>
          <w:vertAlign w:val="superscript"/>
        </w:rPr>
        <w:t>25a</w:t>
      </w:r>
      <w:r w:rsidRPr="00865FC4">
        <w:rPr>
          <w:rFonts w:ascii="Times New Roman" w:hAnsi="Times New Roman" w:cs="Times New Roman"/>
          <w:sz w:val="24"/>
          <w:szCs w:val="24"/>
        </w:rPr>
        <w:t>) § 18 zákona č. 530/1990 Zb. v znení neskorších predpisov.</w:t>
      </w:r>
    </w:p>
    <w:p w14:paraId="7F477DF0"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vertAlign w:val="superscript"/>
        </w:rPr>
        <w:t>26</w:t>
      </w:r>
      <w:r w:rsidRPr="00865FC4">
        <w:rPr>
          <w:rFonts w:ascii="Times New Roman" w:hAnsi="Times New Roman" w:cs="Times New Roman"/>
          <w:sz w:val="24"/>
          <w:szCs w:val="24"/>
        </w:rPr>
        <w:t>) § 20 zákona č. 530/1990 Zb. v znení neskorších predpisov.“.</w:t>
      </w:r>
    </w:p>
    <w:p w14:paraId="74B75F0A" w14:textId="77777777" w:rsidR="001D7DB9" w:rsidRPr="00865FC4" w:rsidRDefault="001D7DB9" w:rsidP="001D7DB9">
      <w:pPr>
        <w:spacing w:after="0" w:line="240" w:lineRule="auto"/>
        <w:jc w:val="both"/>
        <w:rPr>
          <w:rFonts w:ascii="Times New Roman" w:hAnsi="Times New Roman" w:cs="Times New Roman"/>
          <w:sz w:val="24"/>
          <w:szCs w:val="24"/>
        </w:rPr>
      </w:pPr>
    </w:p>
    <w:p w14:paraId="39C5F067" w14:textId="77777777" w:rsidR="001D7DB9" w:rsidRPr="00865FC4" w:rsidRDefault="001D7DB9" w:rsidP="00EE62CF">
      <w:pPr>
        <w:pStyle w:val="Odsekzoznamu"/>
        <w:numPr>
          <w:ilvl w:val="0"/>
          <w:numId w:val="1"/>
        </w:num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V § 13 ods. 1 sa na konci bodka nahrádza čiarkou a pripájajú sa tieto slová: „a to aj vtedy, ak sa stane majetkom emitenta alebo ak je v prípade zaknihovaného cenného papiera pripísaný na účet emitenta.“.</w:t>
      </w:r>
    </w:p>
    <w:p w14:paraId="79A47D4D" w14:textId="77777777" w:rsidR="001D7DB9" w:rsidRPr="00865FC4" w:rsidRDefault="001D7DB9" w:rsidP="001D7DB9">
      <w:pPr>
        <w:pStyle w:val="Odsekzoznamu"/>
        <w:spacing w:after="0" w:line="240" w:lineRule="auto"/>
        <w:jc w:val="both"/>
        <w:rPr>
          <w:rFonts w:ascii="Times New Roman" w:hAnsi="Times New Roman" w:cs="Times New Roman"/>
          <w:sz w:val="24"/>
          <w:szCs w:val="24"/>
        </w:rPr>
      </w:pPr>
    </w:p>
    <w:p w14:paraId="3667E3AA" w14:textId="77777777" w:rsidR="001D7DB9" w:rsidRPr="00865FC4" w:rsidRDefault="001D7DB9" w:rsidP="00EE62CF">
      <w:pPr>
        <w:pStyle w:val="Odsekzoznamu"/>
        <w:numPr>
          <w:ilvl w:val="0"/>
          <w:numId w:val="1"/>
        </w:num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V § 70 ods. 1 písmeno c) znie:</w:t>
      </w:r>
    </w:p>
    <w:p w14:paraId="4A95D1CA" w14:textId="77777777" w:rsidR="001D7DB9" w:rsidRPr="00865FC4" w:rsidRDefault="001D7DB9" w:rsidP="001D7DB9">
      <w:pPr>
        <w:pStyle w:val="Odsekzoznamu"/>
        <w:jc w:val="both"/>
        <w:rPr>
          <w:rFonts w:ascii="Times New Roman" w:hAnsi="Times New Roman" w:cs="Times New Roman"/>
          <w:sz w:val="24"/>
          <w:szCs w:val="24"/>
        </w:rPr>
      </w:pPr>
      <w:r w:rsidRPr="00865FC4">
        <w:rPr>
          <w:rFonts w:ascii="Times New Roman" w:hAnsi="Times New Roman" w:cs="Times New Roman"/>
          <w:sz w:val="24"/>
          <w:szCs w:val="24"/>
        </w:rPr>
        <w:t>„c) voľbu osôb navrhovaných za členov predstavenstva obchodníka s cennými papiermi, vedúceho pobočky zahraničného obchodníka s cennými papiermi, pričom to neplatí, ak ide o opakované zvolenie tých istých osôb na bezprostredne nasledujúce funkčné obdobie; ak činnosť obchodníka s cennými papiermi vykonáva banka alebo pobočka zahraničnej banky, týka sa predchádzajúci súhlas len tých osôb, ktoré budú zodpovedné za výkon činnosti obchodníka s cennými papiermi,</w:t>
      </w:r>
      <w:r>
        <w:rPr>
          <w:rFonts w:ascii="Times New Roman" w:hAnsi="Times New Roman" w:cs="Times New Roman"/>
          <w:sz w:val="24"/>
          <w:szCs w:val="24"/>
        </w:rPr>
        <w:t>“.</w:t>
      </w:r>
    </w:p>
    <w:p w14:paraId="709E14D6" w14:textId="77777777" w:rsidR="001D7DB9" w:rsidRPr="00865FC4" w:rsidRDefault="001D7DB9" w:rsidP="001D7DB9">
      <w:pPr>
        <w:pStyle w:val="Odsekzoznamu"/>
        <w:spacing w:after="0" w:line="240" w:lineRule="auto"/>
        <w:jc w:val="both"/>
        <w:rPr>
          <w:rFonts w:ascii="Times New Roman" w:hAnsi="Times New Roman" w:cs="Times New Roman"/>
          <w:sz w:val="24"/>
          <w:szCs w:val="24"/>
        </w:rPr>
      </w:pPr>
    </w:p>
    <w:p w14:paraId="7B924981" w14:textId="77777777" w:rsidR="001D7DB9" w:rsidRPr="00865FC4" w:rsidRDefault="001D7DB9" w:rsidP="00EE62CF">
      <w:pPr>
        <w:pStyle w:val="Odsekzoznamu"/>
        <w:numPr>
          <w:ilvl w:val="0"/>
          <w:numId w:val="1"/>
        </w:num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V § 70 sa za odsek 8 vkladá nový odsek 9, ktorý znie:</w:t>
      </w:r>
    </w:p>
    <w:p w14:paraId="361ACC21" w14:textId="77777777" w:rsidR="001D7DB9" w:rsidRPr="00865FC4" w:rsidRDefault="001D7DB9" w:rsidP="001D7DB9">
      <w:pPr>
        <w:pStyle w:val="Odsekzoznamu"/>
        <w:jc w:val="both"/>
        <w:rPr>
          <w:rFonts w:ascii="Times New Roman" w:hAnsi="Times New Roman" w:cs="Times New Roman"/>
          <w:sz w:val="24"/>
          <w:szCs w:val="24"/>
        </w:rPr>
      </w:pPr>
      <w:r w:rsidRPr="00865FC4">
        <w:rPr>
          <w:rFonts w:ascii="Times New Roman" w:hAnsi="Times New Roman" w:cs="Times New Roman"/>
          <w:sz w:val="24"/>
          <w:szCs w:val="24"/>
        </w:rPr>
        <w:t>„(9) Obchodník s cennými papiermi alebo pobočka zahraničného obchodníka s cennými papiermi sú povinní informovať Národnú banku Slovenska o opätovnom zvolení tých istých osôb za členov predstavenstva obchodníka s cennými papiermi alebo vedúceho pobočky zahraničného obchodníka s cennými papiermi.“.</w:t>
      </w:r>
    </w:p>
    <w:p w14:paraId="3D15E7FA" w14:textId="77777777" w:rsidR="001D7DB9" w:rsidRPr="00865FC4" w:rsidRDefault="001D7DB9" w:rsidP="001D7DB9">
      <w:pPr>
        <w:pStyle w:val="Odsekzoznamu"/>
        <w:jc w:val="both"/>
        <w:rPr>
          <w:rFonts w:ascii="Times New Roman" w:hAnsi="Times New Roman" w:cs="Times New Roman"/>
          <w:sz w:val="24"/>
          <w:szCs w:val="24"/>
        </w:rPr>
      </w:pPr>
    </w:p>
    <w:p w14:paraId="0C71416F" w14:textId="77777777" w:rsidR="001D7DB9" w:rsidRPr="00865FC4" w:rsidRDefault="001D7DB9" w:rsidP="001D7DB9">
      <w:pPr>
        <w:pStyle w:val="Odsekzoznamu"/>
        <w:jc w:val="both"/>
        <w:rPr>
          <w:rFonts w:ascii="Times New Roman" w:hAnsi="Times New Roman" w:cs="Times New Roman"/>
          <w:sz w:val="24"/>
          <w:szCs w:val="24"/>
        </w:rPr>
      </w:pPr>
      <w:r w:rsidRPr="00865FC4">
        <w:rPr>
          <w:rFonts w:ascii="Times New Roman" w:hAnsi="Times New Roman" w:cs="Times New Roman"/>
          <w:sz w:val="24"/>
          <w:szCs w:val="24"/>
        </w:rPr>
        <w:t>Doterajšie odseky 9 až 13 sa označujú ako odseky 10 až 14.</w:t>
      </w:r>
    </w:p>
    <w:p w14:paraId="6FE7EA1B" w14:textId="77777777" w:rsidR="001D7DB9" w:rsidRPr="00865FC4" w:rsidRDefault="001D7DB9" w:rsidP="001D7DB9">
      <w:pPr>
        <w:pStyle w:val="Odsekzoznamu"/>
        <w:spacing w:after="0" w:line="240" w:lineRule="auto"/>
        <w:jc w:val="both"/>
        <w:rPr>
          <w:rFonts w:ascii="Times New Roman" w:hAnsi="Times New Roman" w:cs="Times New Roman"/>
          <w:sz w:val="24"/>
          <w:szCs w:val="24"/>
        </w:rPr>
      </w:pPr>
    </w:p>
    <w:p w14:paraId="2F0D0326" w14:textId="77777777" w:rsidR="001D7DB9" w:rsidRPr="00865FC4" w:rsidRDefault="001D7DB9" w:rsidP="00EE62CF">
      <w:pPr>
        <w:pStyle w:val="Odsekzoznamu"/>
        <w:numPr>
          <w:ilvl w:val="0"/>
          <w:numId w:val="1"/>
        </w:num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V § 70 ods. 12 sa slová „odsekov 9 a 10“ nahrádzajú slovami „odsekov 10 a 11“.</w:t>
      </w:r>
    </w:p>
    <w:p w14:paraId="213E8DAA" w14:textId="77777777" w:rsidR="001D7DB9" w:rsidRPr="00865FC4" w:rsidRDefault="001D7DB9" w:rsidP="001D7DB9">
      <w:pPr>
        <w:pStyle w:val="Odsekzoznamu"/>
        <w:spacing w:after="0" w:line="240" w:lineRule="auto"/>
        <w:jc w:val="both"/>
        <w:rPr>
          <w:rFonts w:ascii="Times New Roman" w:hAnsi="Times New Roman" w:cs="Times New Roman"/>
          <w:sz w:val="24"/>
          <w:szCs w:val="24"/>
        </w:rPr>
      </w:pPr>
    </w:p>
    <w:p w14:paraId="77CD89D2" w14:textId="77777777" w:rsidR="001D7DB9" w:rsidRPr="00865FC4" w:rsidRDefault="001D7DB9" w:rsidP="00EE62CF">
      <w:pPr>
        <w:pStyle w:val="Odsekzoznamu"/>
        <w:numPr>
          <w:ilvl w:val="0"/>
          <w:numId w:val="1"/>
        </w:num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V § 71n ods. 8 sa slová „pre vytváranie a správu finančných nástrojov“ nahrádzajú slovami „pri správe produktov“.</w:t>
      </w:r>
    </w:p>
    <w:p w14:paraId="232D400B" w14:textId="77777777" w:rsidR="001D7DB9" w:rsidRPr="00865FC4" w:rsidRDefault="001D7DB9" w:rsidP="001D7DB9">
      <w:pPr>
        <w:pStyle w:val="Odsekzoznamu"/>
        <w:spacing w:after="0" w:line="240" w:lineRule="auto"/>
        <w:jc w:val="both"/>
        <w:rPr>
          <w:rFonts w:ascii="Times New Roman" w:hAnsi="Times New Roman" w:cs="Times New Roman"/>
          <w:sz w:val="24"/>
          <w:szCs w:val="24"/>
        </w:rPr>
      </w:pPr>
    </w:p>
    <w:p w14:paraId="19FE9820" w14:textId="77777777" w:rsidR="001D7DB9" w:rsidRPr="00865FC4" w:rsidRDefault="001D7DB9" w:rsidP="00EE62CF">
      <w:pPr>
        <w:pStyle w:val="Odsekzoznamu"/>
        <w:numPr>
          <w:ilvl w:val="0"/>
          <w:numId w:val="1"/>
        </w:num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lastRenderedPageBreak/>
        <w:t xml:space="preserve">V § 71n ods. 11 sa slová „vytvárania finančných nástrojov“ nahrádzajú slovami „správy produktov“. </w:t>
      </w:r>
    </w:p>
    <w:p w14:paraId="571ECAF5" w14:textId="77777777" w:rsidR="001D7DB9" w:rsidRPr="00865FC4" w:rsidRDefault="001D7DB9" w:rsidP="001D7DB9">
      <w:pPr>
        <w:pStyle w:val="Odsekzoznamu"/>
        <w:rPr>
          <w:rFonts w:ascii="Times New Roman" w:hAnsi="Times New Roman" w:cs="Times New Roman"/>
          <w:sz w:val="24"/>
          <w:szCs w:val="24"/>
        </w:rPr>
      </w:pPr>
    </w:p>
    <w:p w14:paraId="535CEFD8" w14:textId="77777777" w:rsidR="001D7DB9" w:rsidRPr="00865FC4" w:rsidRDefault="001D7DB9" w:rsidP="00EE62CF">
      <w:pPr>
        <w:pStyle w:val="Odsekzoznamu"/>
        <w:numPr>
          <w:ilvl w:val="0"/>
          <w:numId w:val="1"/>
        </w:num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V § 71n ods. 13 úvodnej vete sa za slovom „povinností“ vypúšťa čiarka a slová „ktoré sa týkajú vytvárania finančného nástroja“ sa nahrádzajú slovami „pri správe produktov“.</w:t>
      </w:r>
    </w:p>
    <w:p w14:paraId="2F6A1F51" w14:textId="77777777" w:rsidR="001D7DB9" w:rsidRPr="00865FC4" w:rsidRDefault="001D7DB9" w:rsidP="001D7DB9">
      <w:pPr>
        <w:pStyle w:val="Odsekzoznamu"/>
        <w:rPr>
          <w:rFonts w:ascii="Times New Roman" w:hAnsi="Times New Roman" w:cs="Times New Roman"/>
          <w:sz w:val="24"/>
          <w:szCs w:val="24"/>
        </w:rPr>
      </w:pPr>
    </w:p>
    <w:p w14:paraId="154024D8" w14:textId="77777777" w:rsidR="001D7DB9" w:rsidRPr="00865FC4" w:rsidRDefault="001D7DB9" w:rsidP="00EE62CF">
      <w:pPr>
        <w:pStyle w:val="Odsekzoznamu"/>
        <w:numPr>
          <w:ilvl w:val="0"/>
          <w:numId w:val="1"/>
        </w:numPr>
        <w:jc w:val="both"/>
        <w:rPr>
          <w:rFonts w:ascii="Times New Roman" w:hAnsi="Times New Roman" w:cs="Times New Roman"/>
          <w:sz w:val="24"/>
          <w:szCs w:val="24"/>
        </w:rPr>
      </w:pPr>
      <w:r w:rsidRPr="00865FC4">
        <w:rPr>
          <w:rFonts w:ascii="Times New Roman" w:hAnsi="Times New Roman" w:cs="Times New Roman"/>
          <w:sz w:val="24"/>
          <w:szCs w:val="24"/>
        </w:rPr>
        <w:t xml:space="preserve">V § 73b ods. 18 písm. c) sa na konci bodka nahrádza čiarkou a pripájajú sa tieto slová: „vyjadrenú v koncoročných </w:t>
      </w:r>
      <w:proofErr w:type="spellStart"/>
      <w:r w:rsidRPr="00865FC4">
        <w:rPr>
          <w:rFonts w:ascii="Times New Roman" w:hAnsi="Times New Roman" w:cs="Times New Roman"/>
          <w:sz w:val="24"/>
          <w:szCs w:val="24"/>
        </w:rPr>
        <w:t>kotáciách</w:t>
      </w:r>
      <w:proofErr w:type="spellEnd"/>
      <w:r w:rsidRPr="00865FC4">
        <w:rPr>
          <w:rFonts w:ascii="Times New Roman" w:hAnsi="Times New Roman" w:cs="Times New Roman"/>
          <w:sz w:val="24"/>
          <w:szCs w:val="24"/>
        </w:rPr>
        <w:t xml:space="preserve"> za roky, v ktorých sú alebo boli kótované alebo vyjadrenú vlastným imaním za finančné roky, v ktorých nie sú alebo neboli kótované.“.</w:t>
      </w:r>
    </w:p>
    <w:p w14:paraId="58D231B5" w14:textId="77777777" w:rsidR="001D7DB9" w:rsidRPr="00865FC4" w:rsidRDefault="001D7DB9" w:rsidP="001D7DB9">
      <w:pPr>
        <w:pStyle w:val="Odsekzoznamu"/>
        <w:rPr>
          <w:rFonts w:ascii="Times New Roman" w:hAnsi="Times New Roman" w:cs="Times New Roman"/>
          <w:sz w:val="24"/>
          <w:szCs w:val="24"/>
        </w:rPr>
      </w:pPr>
    </w:p>
    <w:p w14:paraId="12C9D249" w14:textId="77777777" w:rsidR="001D7DB9" w:rsidRPr="00865FC4" w:rsidRDefault="001D7DB9" w:rsidP="00EE62CF">
      <w:pPr>
        <w:pStyle w:val="Odsekzoznamu"/>
        <w:numPr>
          <w:ilvl w:val="0"/>
          <w:numId w:val="1"/>
        </w:numPr>
        <w:rPr>
          <w:rFonts w:ascii="Times New Roman" w:hAnsi="Times New Roman" w:cs="Times New Roman"/>
          <w:sz w:val="24"/>
          <w:szCs w:val="24"/>
        </w:rPr>
      </w:pPr>
      <w:r w:rsidRPr="00865FC4">
        <w:rPr>
          <w:rFonts w:ascii="Times New Roman" w:hAnsi="Times New Roman" w:cs="Times New Roman"/>
          <w:sz w:val="24"/>
          <w:szCs w:val="24"/>
        </w:rPr>
        <w:t>V § 73o ods. 1 sa slová „klientov získal pre nich najlepší možný výsledok“ nahrádzajú slovami „získal najlepší možný výsledok pre svojich klientov“.</w:t>
      </w:r>
    </w:p>
    <w:p w14:paraId="6394F2B7" w14:textId="77777777" w:rsidR="001D7DB9" w:rsidRPr="00865FC4" w:rsidRDefault="001D7DB9" w:rsidP="001D7DB9">
      <w:pPr>
        <w:pStyle w:val="Odsekzoznamu"/>
        <w:rPr>
          <w:rFonts w:ascii="Times New Roman" w:hAnsi="Times New Roman" w:cs="Times New Roman"/>
          <w:sz w:val="24"/>
          <w:szCs w:val="24"/>
        </w:rPr>
      </w:pPr>
    </w:p>
    <w:p w14:paraId="64303929" w14:textId="77777777" w:rsidR="001D7DB9" w:rsidRPr="00865FC4" w:rsidRDefault="001D7DB9" w:rsidP="00EE62CF">
      <w:pPr>
        <w:pStyle w:val="Odsekzoznamu"/>
        <w:numPr>
          <w:ilvl w:val="0"/>
          <w:numId w:val="1"/>
        </w:num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V § 79a ods. 5 sa slová „§ 73b až 73d,“ nahrádzajú slovami „§ 71p, § 73b až 73d, § 73f až 73i,“ a slová „na tento účel“ sa nahrádzajú slovami „za poskytnuté investičné služby vo vzťahu k štruktúrovaným vkladom“.</w:t>
      </w:r>
    </w:p>
    <w:p w14:paraId="290DBC34" w14:textId="77777777" w:rsidR="001D7DB9" w:rsidRPr="00865FC4" w:rsidRDefault="001D7DB9" w:rsidP="001D7DB9">
      <w:pPr>
        <w:pStyle w:val="Odsekzoznamu"/>
        <w:rPr>
          <w:rFonts w:ascii="Times New Roman" w:hAnsi="Times New Roman" w:cs="Times New Roman"/>
          <w:sz w:val="24"/>
          <w:szCs w:val="24"/>
        </w:rPr>
      </w:pPr>
    </w:p>
    <w:p w14:paraId="0EF9D65C" w14:textId="77777777" w:rsidR="001D7DB9" w:rsidRPr="00865FC4" w:rsidRDefault="001D7DB9" w:rsidP="00EE62CF">
      <w:pPr>
        <w:pStyle w:val="Odsekzoznamu"/>
        <w:numPr>
          <w:ilvl w:val="0"/>
          <w:numId w:val="1"/>
        </w:num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V § 81 ods. 1 úvodnej vete sa za slovom „prostriedky“ vypúšťa čiarka a slová „štruktúrované vklady“.</w:t>
      </w:r>
    </w:p>
    <w:p w14:paraId="21A13521" w14:textId="77777777" w:rsidR="001D7DB9" w:rsidRPr="00865FC4" w:rsidRDefault="001D7DB9" w:rsidP="001D7DB9">
      <w:pPr>
        <w:spacing w:after="0" w:line="240" w:lineRule="auto"/>
        <w:jc w:val="both"/>
        <w:rPr>
          <w:rFonts w:ascii="Times New Roman" w:hAnsi="Times New Roman" w:cs="Times New Roman"/>
          <w:sz w:val="24"/>
          <w:szCs w:val="24"/>
        </w:rPr>
      </w:pPr>
    </w:p>
    <w:p w14:paraId="4080052F" w14:textId="77777777" w:rsidR="001D7DB9" w:rsidRPr="00865FC4" w:rsidRDefault="001D7DB9" w:rsidP="00EE62CF">
      <w:pPr>
        <w:pStyle w:val="Odsekzoznamu"/>
        <w:numPr>
          <w:ilvl w:val="0"/>
          <w:numId w:val="1"/>
        </w:num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 xml:space="preserve">V § 83b ods. 1 sa vypúšťa posledná veta. </w:t>
      </w:r>
    </w:p>
    <w:p w14:paraId="0A53BFE2" w14:textId="77777777" w:rsidR="001D7DB9" w:rsidRPr="00865FC4" w:rsidRDefault="001D7DB9" w:rsidP="001D7DB9">
      <w:pPr>
        <w:pStyle w:val="Odsekzoznamu"/>
        <w:rPr>
          <w:rFonts w:ascii="Times New Roman" w:hAnsi="Times New Roman" w:cs="Times New Roman"/>
          <w:sz w:val="24"/>
          <w:szCs w:val="24"/>
        </w:rPr>
      </w:pPr>
    </w:p>
    <w:p w14:paraId="49F4F27B" w14:textId="77777777" w:rsidR="001D7DB9" w:rsidRPr="00865FC4" w:rsidRDefault="001D7DB9" w:rsidP="00EE62CF">
      <w:pPr>
        <w:pStyle w:val="Odsekzoznamu"/>
        <w:numPr>
          <w:ilvl w:val="0"/>
          <w:numId w:val="1"/>
        </w:num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V § 83b odsek 5 znie:</w:t>
      </w:r>
    </w:p>
    <w:p w14:paraId="5507270F" w14:textId="77777777" w:rsidR="001D7DB9" w:rsidRPr="00865FC4" w:rsidRDefault="001D7DB9" w:rsidP="001D7DB9">
      <w:pPr>
        <w:pStyle w:val="Odsekzoznamu"/>
        <w:jc w:val="both"/>
        <w:rPr>
          <w:rFonts w:ascii="Times New Roman" w:hAnsi="Times New Roman" w:cs="Times New Roman"/>
          <w:sz w:val="24"/>
          <w:szCs w:val="24"/>
        </w:rPr>
      </w:pPr>
      <w:r w:rsidRPr="00865FC4">
        <w:rPr>
          <w:rFonts w:ascii="Times New Roman" w:hAnsi="Times New Roman" w:cs="Times New Roman"/>
          <w:sz w:val="24"/>
          <w:szCs w:val="24"/>
        </w:rPr>
        <w:t xml:space="preserve">„(5) Účasť pobočky zahraničného obchodníka s cennými papiermi v systéme ochrany klientov v Slovenskej republike vzniká ku dňu uvedenému v oznámení fondu zahraničnému obchodníkovi s cennými papiermi o vzniku účasti pobočky zahraničného obchodníka s cennými papiermi žiadajúceho o dobrovoľné zapojenie do systému ochrany klientov v Slovenskej republike. Dátum vzniku účasti pobočky zahraničného obchodníka s cennými papiermi v systéme ochrany klientov v Slovenskej republike zverejní fond </w:t>
      </w:r>
      <w:r>
        <w:rPr>
          <w:rFonts w:ascii="Times New Roman" w:hAnsi="Times New Roman" w:cs="Times New Roman"/>
          <w:sz w:val="24"/>
          <w:szCs w:val="24"/>
        </w:rPr>
        <w:t xml:space="preserve">bezodkladne </w:t>
      </w:r>
      <w:r w:rsidRPr="00865FC4">
        <w:rPr>
          <w:rFonts w:ascii="Times New Roman" w:hAnsi="Times New Roman" w:cs="Times New Roman"/>
          <w:sz w:val="24"/>
          <w:szCs w:val="24"/>
        </w:rPr>
        <w:t xml:space="preserve">na svojom webovom sídle. Účasť pobočky zahraničného obchodníka s cennými papiermi v systéme ochrany klientov v Slovenskej republike zaniká dňom uvedeným v oznámení fondu </w:t>
      </w:r>
      <w:r>
        <w:rPr>
          <w:rFonts w:ascii="Times New Roman" w:hAnsi="Times New Roman" w:cs="Times New Roman"/>
          <w:sz w:val="24"/>
          <w:szCs w:val="24"/>
        </w:rPr>
        <w:t xml:space="preserve">zahraničnému obchodníkovi s cennými papiermi </w:t>
      </w:r>
      <w:r w:rsidRPr="00865FC4">
        <w:rPr>
          <w:rFonts w:ascii="Times New Roman" w:hAnsi="Times New Roman" w:cs="Times New Roman"/>
          <w:sz w:val="24"/>
          <w:szCs w:val="24"/>
        </w:rPr>
        <w:t>o zániku účasti pobočky zahraničného obchodníka s cennými papiermi v systéme ochrany klientov v Slovenskej republike. Do zániku účasti pobočky zahraničného obchodníka s cennými papiermi v systéme ochrany klientov v Slovenskej republike musí byť uhradený aj ročný príspevok a mimoriadny príspevok do fondu vo výške podľa § 83a ods. 3 písm. c) a d). Fond zverejní na svojom webovom sídle dátum zániku účasti pobočky zahraničného obchodníka s cennými papiermi v systéme ochrany klientov v Slovenskej republike po splnení všetkých povinností pobočky zahraničného obchodníka s cennými papiermi vyplývajúcich z tohto zákona. Pobočka zahraničného obchodníka s cennými papiermi, ktorej zaniká dobrovoľná účasť v systéme ochrany klientov v Slovenskej republike, je povinná zverejniť vo svojich prevádzkových priestoroch v slovenskom jazyku informáciu o dátume zániku dobrovoľného zapojenia do systému ochrany klientov v Slovenskej republike, ktorý bol zverejnený na webovom sídle fondu a oznámený zahraničnému obchodníkovi s cennými papiermi, až do zániku jej účasti v systéme ochrany klientov v Slovenskej republike.“.</w:t>
      </w:r>
    </w:p>
    <w:p w14:paraId="0E724424" w14:textId="77777777" w:rsidR="001D7DB9" w:rsidRPr="00865FC4" w:rsidRDefault="001D7DB9" w:rsidP="001D7DB9">
      <w:pPr>
        <w:spacing w:after="0" w:line="240" w:lineRule="auto"/>
        <w:jc w:val="both"/>
        <w:rPr>
          <w:rFonts w:ascii="Times New Roman" w:hAnsi="Times New Roman" w:cs="Times New Roman"/>
          <w:sz w:val="24"/>
          <w:szCs w:val="24"/>
        </w:rPr>
      </w:pPr>
    </w:p>
    <w:p w14:paraId="50ACDCD0" w14:textId="77777777" w:rsidR="001D7DB9" w:rsidRPr="00865FC4" w:rsidRDefault="001D7DB9" w:rsidP="00EE62CF">
      <w:pPr>
        <w:pStyle w:val="Odsekzoznamu"/>
        <w:numPr>
          <w:ilvl w:val="0"/>
          <w:numId w:val="1"/>
        </w:num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 83b sa dopĺňa odsekmi 6 a 7, ktoré znejú:</w:t>
      </w:r>
    </w:p>
    <w:p w14:paraId="129FF932" w14:textId="77777777" w:rsidR="001D7DB9" w:rsidRPr="00865FC4" w:rsidRDefault="001D7DB9" w:rsidP="001D7DB9">
      <w:pPr>
        <w:pStyle w:val="Odsekzoznamu"/>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„(6) Fond vyplatí náhradu vyplývajúcu z dobrovoľného zapojenia pobočky zahraničného obchodníka s cennými papiermi do systému ochrany klientov</w:t>
      </w:r>
      <w:r>
        <w:rPr>
          <w:rFonts w:ascii="Times New Roman" w:hAnsi="Times New Roman" w:cs="Times New Roman"/>
          <w:sz w:val="24"/>
          <w:szCs w:val="24"/>
        </w:rPr>
        <w:t xml:space="preserve"> v Slovenskej republike</w:t>
      </w:r>
      <w:r w:rsidRPr="00865FC4">
        <w:rPr>
          <w:rFonts w:ascii="Times New Roman" w:hAnsi="Times New Roman" w:cs="Times New Roman"/>
          <w:sz w:val="24"/>
          <w:szCs w:val="24"/>
        </w:rPr>
        <w:t xml:space="preserve"> po vzniku nároku klientov pobočky zahraničného obchodníka s cennými papiermi na náhradu za ich nedostupný klientsky majetok.</w:t>
      </w:r>
    </w:p>
    <w:p w14:paraId="1E27C0A4" w14:textId="77777777" w:rsidR="001D7DB9" w:rsidRPr="00865FC4" w:rsidRDefault="001D7DB9" w:rsidP="001D7DB9">
      <w:pPr>
        <w:pStyle w:val="Odsekzoznamu"/>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 xml:space="preserve">(7) Fond spolupracuje </w:t>
      </w:r>
      <w:r>
        <w:rPr>
          <w:rFonts w:ascii="Times New Roman" w:hAnsi="Times New Roman" w:cs="Times New Roman"/>
          <w:sz w:val="24"/>
          <w:szCs w:val="24"/>
        </w:rPr>
        <w:t>s domovským systémom ochrany klientov</w:t>
      </w:r>
      <w:r w:rsidRPr="00865FC4">
        <w:rPr>
          <w:rFonts w:ascii="Times New Roman" w:hAnsi="Times New Roman" w:cs="Times New Roman"/>
          <w:sz w:val="24"/>
          <w:szCs w:val="24"/>
        </w:rPr>
        <w:t xml:space="preserve"> zahraničného obchodníka s cennými papiermi, aby sa zabezpečilo, že klienti, ktorých klientsky majetok spravuje pobočka zahraničného obchodníka s cennými papiermi, ktorá  poskytuje investičné služby, vedľajšie služby alebo vykonáva investičné činnosti na území Slovenskej republiky, dostanú náhradu za nedostupný klientsky majetok bezodkladne a v správnej výške</w:t>
      </w:r>
      <w:r>
        <w:rPr>
          <w:rFonts w:ascii="Times New Roman" w:hAnsi="Times New Roman" w:cs="Times New Roman"/>
          <w:sz w:val="24"/>
          <w:szCs w:val="24"/>
        </w:rPr>
        <w:t>. V rámci tejto spolupráce</w:t>
      </w:r>
      <w:r w:rsidRPr="00865FC4">
        <w:rPr>
          <w:rFonts w:ascii="Times New Roman" w:hAnsi="Times New Roman" w:cs="Times New Roman"/>
          <w:sz w:val="24"/>
          <w:szCs w:val="24"/>
        </w:rPr>
        <w:t xml:space="preserve"> </w:t>
      </w:r>
      <w:r>
        <w:rPr>
          <w:rFonts w:ascii="Times New Roman" w:hAnsi="Times New Roman" w:cs="Times New Roman"/>
          <w:sz w:val="24"/>
          <w:szCs w:val="24"/>
        </w:rPr>
        <w:t>sa dohodne,</w:t>
      </w:r>
      <w:r w:rsidRPr="00865FC4">
        <w:rPr>
          <w:rFonts w:ascii="Times New Roman" w:hAnsi="Times New Roman" w:cs="Times New Roman"/>
          <w:sz w:val="24"/>
          <w:szCs w:val="24"/>
        </w:rPr>
        <w:t xml:space="preserve"> ako prípadné vzájomné pohľadávky, ktoré môžu byť dôvodom započítania v rámci iného systému ochrany klientov, ovplyvnia náhradu vyplatenú klientom pobočky zahraničného obchodníka s cennými papiermi.“.</w:t>
      </w:r>
    </w:p>
    <w:p w14:paraId="7616265F" w14:textId="77777777" w:rsidR="001D7DB9" w:rsidRPr="00865FC4" w:rsidRDefault="001D7DB9" w:rsidP="001D7DB9">
      <w:pPr>
        <w:spacing w:after="0" w:line="240" w:lineRule="auto"/>
        <w:jc w:val="both"/>
        <w:rPr>
          <w:rFonts w:ascii="Times New Roman" w:hAnsi="Times New Roman" w:cs="Times New Roman"/>
          <w:sz w:val="24"/>
          <w:szCs w:val="24"/>
        </w:rPr>
      </w:pPr>
    </w:p>
    <w:p w14:paraId="4ACAFFB3" w14:textId="77777777" w:rsidR="001D7DB9" w:rsidRPr="00865FC4" w:rsidRDefault="001D7DB9" w:rsidP="00EE62CF">
      <w:pPr>
        <w:pStyle w:val="Odsekzoznamu"/>
        <w:numPr>
          <w:ilvl w:val="0"/>
          <w:numId w:val="1"/>
        </w:num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V § 85 ods. 7 sa slová „písm. d)“ nahrádzajú slovami „písm. c)“.</w:t>
      </w:r>
    </w:p>
    <w:p w14:paraId="68C05329" w14:textId="77777777" w:rsidR="001D7DB9" w:rsidRPr="00865FC4" w:rsidRDefault="001D7DB9" w:rsidP="001D7DB9">
      <w:pPr>
        <w:pStyle w:val="Odsekzoznamu"/>
        <w:rPr>
          <w:rFonts w:ascii="Times New Roman" w:hAnsi="Times New Roman" w:cs="Times New Roman"/>
          <w:sz w:val="24"/>
          <w:szCs w:val="24"/>
        </w:rPr>
      </w:pPr>
    </w:p>
    <w:p w14:paraId="354343A2" w14:textId="77777777" w:rsidR="001D7DB9" w:rsidRPr="00865FC4" w:rsidRDefault="001D7DB9" w:rsidP="00EE62CF">
      <w:pPr>
        <w:pStyle w:val="Odsekzoznamu"/>
        <w:numPr>
          <w:ilvl w:val="0"/>
          <w:numId w:val="1"/>
        </w:numPr>
        <w:jc w:val="both"/>
        <w:rPr>
          <w:rFonts w:ascii="Times New Roman" w:hAnsi="Times New Roman" w:cs="Times New Roman"/>
          <w:sz w:val="24"/>
          <w:szCs w:val="24"/>
        </w:rPr>
      </w:pPr>
      <w:r w:rsidRPr="00865FC4">
        <w:rPr>
          <w:rFonts w:ascii="Times New Roman" w:hAnsi="Times New Roman" w:cs="Times New Roman"/>
          <w:sz w:val="24"/>
          <w:szCs w:val="24"/>
        </w:rPr>
        <w:t>V § 86 ods. 1 sa slová „aj napriek použitiu svojich likvidných prostriedkov nie je schopný plniť záväzky voči klientom počas 48 hodín,“ nahrádzajú slovami „z dôvodov spojených priamo s jeho finančnou situáciou nie je schopný plniť záväzky vyplývajúce z pohľadávok klientov z klientskeho majetku a nie je predpoklad, že ich splní do jedného roka,“.</w:t>
      </w:r>
    </w:p>
    <w:p w14:paraId="70865B5D" w14:textId="77777777" w:rsidR="001D7DB9" w:rsidRPr="00865FC4" w:rsidRDefault="001D7DB9" w:rsidP="001D7DB9">
      <w:pPr>
        <w:pStyle w:val="Odsekzoznamu"/>
        <w:jc w:val="both"/>
        <w:rPr>
          <w:rFonts w:ascii="Times New Roman" w:hAnsi="Times New Roman" w:cs="Times New Roman"/>
          <w:sz w:val="24"/>
          <w:szCs w:val="24"/>
        </w:rPr>
      </w:pPr>
    </w:p>
    <w:p w14:paraId="6D6C03DB" w14:textId="77777777" w:rsidR="001D7DB9" w:rsidRPr="00865FC4" w:rsidRDefault="001D7DB9" w:rsidP="00EE62CF">
      <w:pPr>
        <w:pStyle w:val="Odsekzoznamu"/>
        <w:numPr>
          <w:ilvl w:val="0"/>
          <w:numId w:val="1"/>
        </w:numPr>
        <w:jc w:val="both"/>
        <w:rPr>
          <w:rFonts w:ascii="Times New Roman" w:hAnsi="Times New Roman" w:cs="Times New Roman"/>
          <w:sz w:val="24"/>
          <w:szCs w:val="24"/>
        </w:rPr>
      </w:pPr>
      <w:r w:rsidRPr="00865FC4">
        <w:rPr>
          <w:rFonts w:ascii="Times New Roman" w:hAnsi="Times New Roman" w:cs="Times New Roman"/>
          <w:sz w:val="24"/>
          <w:szCs w:val="24"/>
        </w:rPr>
        <w:t>V § 86 ods. 3 prvá veta znie:</w:t>
      </w:r>
    </w:p>
    <w:p w14:paraId="63DCD92D" w14:textId="77777777" w:rsidR="001D7DB9" w:rsidRPr="00865FC4" w:rsidRDefault="001D7DB9" w:rsidP="001D7DB9">
      <w:pPr>
        <w:pStyle w:val="Odsekzoznamu"/>
        <w:jc w:val="both"/>
        <w:rPr>
          <w:rFonts w:ascii="Times New Roman" w:hAnsi="Times New Roman" w:cs="Times New Roman"/>
          <w:sz w:val="24"/>
          <w:szCs w:val="24"/>
        </w:rPr>
      </w:pPr>
      <w:r w:rsidRPr="00865FC4">
        <w:rPr>
          <w:rFonts w:ascii="Times New Roman" w:hAnsi="Times New Roman" w:cs="Times New Roman"/>
          <w:sz w:val="24"/>
          <w:szCs w:val="24"/>
        </w:rPr>
        <w:t>„Na základe oznámenia podľa odseku 1 Národná banka Slovenska vyhlási obchodníka s cennými papiermi za neschopného plniť záväzky voči klientom , ak sa preukáže trvalý nedostatok likvidity obchodníka s cennými papiermi alebo ak sa preukáže nemožnosť odstránenia dočasného nedostatku likvidity.“.</w:t>
      </w:r>
    </w:p>
    <w:p w14:paraId="2A846D7D" w14:textId="77777777" w:rsidR="001D7DB9" w:rsidRPr="00865FC4" w:rsidRDefault="001D7DB9" w:rsidP="001D7DB9">
      <w:pPr>
        <w:pStyle w:val="Odsekzoznamu"/>
        <w:jc w:val="both"/>
        <w:rPr>
          <w:rFonts w:ascii="Times New Roman" w:hAnsi="Times New Roman" w:cs="Times New Roman"/>
          <w:sz w:val="24"/>
          <w:szCs w:val="24"/>
        </w:rPr>
      </w:pPr>
    </w:p>
    <w:p w14:paraId="35691B98" w14:textId="77777777" w:rsidR="001D7DB9" w:rsidRPr="00865FC4" w:rsidRDefault="001D7DB9" w:rsidP="00EE62CF">
      <w:pPr>
        <w:pStyle w:val="Odsekzoznamu"/>
        <w:numPr>
          <w:ilvl w:val="0"/>
          <w:numId w:val="1"/>
        </w:num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V § 91 ods. 5 písm. a) sa slovo „troch“ nahrádza slovom „desiatich“.</w:t>
      </w:r>
    </w:p>
    <w:p w14:paraId="1C545F20" w14:textId="77777777" w:rsidR="001D7DB9" w:rsidRPr="00865FC4" w:rsidRDefault="001D7DB9" w:rsidP="001D7DB9">
      <w:pPr>
        <w:pStyle w:val="Odsekzoznamu"/>
        <w:rPr>
          <w:rFonts w:ascii="Times New Roman" w:hAnsi="Times New Roman" w:cs="Times New Roman"/>
          <w:sz w:val="24"/>
          <w:szCs w:val="24"/>
        </w:rPr>
      </w:pPr>
    </w:p>
    <w:p w14:paraId="6BD21E59" w14:textId="77777777" w:rsidR="001D7DB9" w:rsidRPr="00865FC4" w:rsidRDefault="001D7DB9" w:rsidP="00EE62CF">
      <w:pPr>
        <w:pStyle w:val="Odsekzoznamu"/>
        <w:numPr>
          <w:ilvl w:val="0"/>
          <w:numId w:val="1"/>
        </w:num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V § 107 ods. 5 písm. a) sa na konci pripájajú tieto slová: „ak sa s emitentom nedohodol inak,“.</w:t>
      </w:r>
    </w:p>
    <w:p w14:paraId="76E3205C" w14:textId="77777777" w:rsidR="001D7DB9" w:rsidRPr="00865FC4" w:rsidRDefault="001D7DB9" w:rsidP="001D7DB9">
      <w:pPr>
        <w:pStyle w:val="Odsekzoznamu"/>
        <w:rPr>
          <w:rFonts w:ascii="Times New Roman" w:hAnsi="Times New Roman" w:cs="Times New Roman"/>
          <w:sz w:val="24"/>
          <w:szCs w:val="24"/>
        </w:rPr>
      </w:pPr>
    </w:p>
    <w:p w14:paraId="025D5626" w14:textId="77777777" w:rsidR="001D7DB9" w:rsidRPr="00865FC4" w:rsidRDefault="001D7DB9" w:rsidP="00EE62CF">
      <w:pPr>
        <w:pStyle w:val="Odsekzoznamu"/>
        <w:numPr>
          <w:ilvl w:val="0"/>
          <w:numId w:val="1"/>
        </w:numPr>
        <w:jc w:val="both"/>
        <w:rPr>
          <w:rFonts w:ascii="Times New Roman" w:hAnsi="Times New Roman" w:cs="Times New Roman"/>
          <w:sz w:val="24"/>
          <w:szCs w:val="24"/>
        </w:rPr>
      </w:pPr>
      <w:r w:rsidRPr="00865FC4">
        <w:rPr>
          <w:rFonts w:ascii="Times New Roman" w:hAnsi="Times New Roman" w:cs="Times New Roman"/>
          <w:sz w:val="24"/>
          <w:szCs w:val="24"/>
        </w:rPr>
        <w:t>V § 118i ods. 13 druhej vete sa slová „Ak však v čase výplaty protiplnenia“ nahrádzajú slovami „Ak v čase prechodu vlastníckeho práva k akciám na navrhovateľa podľa odseku 8 prvej vety“ a vypúšťajú sa slová „do výšky pohľadávky zabezpečenej záložným právom“.</w:t>
      </w:r>
    </w:p>
    <w:p w14:paraId="51BE927F" w14:textId="77777777" w:rsidR="001D7DB9" w:rsidRPr="00865FC4" w:rsidRDefault="001D7DB9" w:rsidP="001D7DB9">
      <w:pPr>
        <w:pStyle w:val="Odsekzoznamu"/>
        <w:rPr>
          <w:rFonts w:ascii="Times New Roman" w:hAnsi="Times New Roman" w:cs="Times New Roman"/>
          <w:sz w:val="24"/>
          <w:szCs w:val="24"/>
        </w:rPr>
      </w:pPr>
    </w:p>
    <w:p w14:paraId="1706EFCD" w14:textId="77777777" w:rsidR="001D7DB9" w:rsidRPr="00865FC4" w:rsidRDefault="001D7DB9" w:rsidP="00EE62CF">
      <w:pPr>
        <w:pStyle w:val="Odsekzoznamu"/>
        <w:numPr>
          <w:ilvl w:val="0"/>
          <w:numId w:val="1"/>
        </w:numPr>
        <w:rPr>
          <w:rFonts w:ascii="Times New Roman" w:hAnsi="Times New Roman" w:cs="Times New Roman"/>
          <w:sz w:val="24"/>
          <w:szCs w:val="24"/>
        </w:rPr>
      </w:pPr>
      <w:r w:rsidRPr="00865FC4">
        <w:rPr>
          <w:rFonts w:ascii="Times New Roman" w:hAnsi="Times New Roman" w:cs="Times New Roman"/>
          <w:sz w:val="24"/>
          <w:szCs w:val="24"/>
        </w:rPr>
        <w:t>V § 118i ods. 13 sa za druhú vetu vkladá nová tretia veta a štvrtá veta, ktoré znejú:</w:t>
      </w:r>
    </w:p>
    <w:p w14:paraId="002A57E7" w14:textId="77777777" w:rsidR="001D7DB9" w:rsidRPr="00865FC4" w:rsidRDefault="001D7DB9" w:rsidP="001D7DB9">
      <w:pPr>
        <w:pStyle w:val="Odsekzoznamu"/>
        <w:jc w:val="both"/>
        <w:rPr>
          <w:rFonts w:ascii="Times New Roman" w:hAnsi="Times New Roman" w:cs="Times New Roman"/>
          <w:sz w:val="24"/>
          <w:szCs w:val="24"/>
        </w:rPr>
      </w:pPr>
      <w:r w:rsidRPr="00865FC4">
        <w:rPr>
          <w:rFonts w:ascii="Times New Roman" w:hAnsi="Times New Roman" w:cs="Times New Roman"/>
          <w:sz w:val="24"/>
          <w:szCs w:val="24"/>
        </w:rPr>
        <w:t>„Na účely poskytnutia protiplnenia sú zostávajúci akcionári a záložní veritelia povinní oznámiť poverenej osobe svoje platobné údaje. Záložné právo k akciám zanikne v celom rozsahu okamihom prechodu vlastníckeho práva k akciám na navrhovateľa podľa odseku 8 prvej vety a centrálny depozitár vykoná registráciu zániku tohto záložného práva v registri záložných práv aj bez príkazu.“.</w:t>
      </w:r>
    </w:p>
    <w:p w14:paraId="737AF6E1" w14:textId="77777777" w:rsidR="001D7DB9" w:rsidRPr="00865FC4" w:rsidRDefault="001D7DB9" w:rsidP="001D7DB9">
      <w:pPr>
        <w:pStyle w:val="Odsekzoznamu"/>
        <w:rPr>
          <w:rFonts w:ascii="Times New Roman" w:hAnsi="Times New Roman" w:cs="Times New Roman"/>
          <w:sz w:val="24"/>
          <w:szCs w:val="24"/>
        </w:rPr>
      </w:pPr>
    </w:p>
    <w:p w14:paraId="4F5E1E42" w14:textId="77777777" w:rsidR="001D7DB9" w:rsidRPr="00865FC4" w:rsidRDefault="001D7DB9" w:rsidP="00EE62CF">
      <w:pPr>
        <w:pStyle w:val="Odsekzoznamu"/>
        <w:numPr>
          <w:ilvl w:val="0"/>
          <w:numId w:val="1"/>
        </w:num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lastRenderedPageBreak/>
        <w:t>V § 119 ods. 5 sa slová „do piatich dní odo dňa, keď mu“ nahrádzajú slovami „bezodkladne potom ako jej“.</w:t>
      </w:r>
    </w:p>
    <w:p w14:paraId="68BBB040" w14:textId="77777777" w:rsidR="001D7DB9" w:rsidRPr="00865FC4" w:rsidRDefault="001D7DB9" w:rsidP="001D7DB9">
      <w:pPr>
        <w:pStyle w:val="Odsekzoznamu"/>
        <w:rPr>
          <w:rFonts w:ascii="Times New Roman" w:hAnsi="Times New Roman" w:cs="Times New Roman"/>
          <w:sz w:val="24"/>
          <w:szCs w:val="24"/>
        </w:rPr>
      </w:pPr>
    </w:p>
    <w:p w14:paraId="03658522" w14:textId="77777777" w:rsidR="001D7DB9" w:rsidRDefault="001D7DB9" w:rsidP="00EE62CF">
      <w:pPr>
        <w:pStyle w:val="Odsekzoznamu"/>
        <w:numPr>
          <w:ilvl w:val="0"/>
          <w:numId w:val="1"/>
        </w:numPr>
        <w:rPr>
          <w:rFonts w:ascii="Times New Roman" w:hAnsi="Times New Roman" w:cs="Times New Roman"/>
          <w:sz w:val="24"/>
          <w:szCs w:val="24"/>
        </w:rPr>
      </w:pPr>
      <w:r w:rsidRPr="00865FC4">
        <w:rPr>
          <w:rFonts w:ascii="Times New Roman" w:hAnsi="Times New Roman" w:cs="Times New Roman"/>
          <w:sz w:val="24"/>
          <w:szCs w:val="24"/>
        </w:rPr>
        <w:t>V § 135 ods. 1 prvej vete sa za slová „hromadného financovania“ vkladá čiarka a slová „emitenta európskych zelených dlhopisov</w:t>
      </w:r>
      <w:r w:rsidRPr="00C52B74">
        <w:rPr>
          <w:rFonts w:ascii="Times New Roman" w:hAnsi="Times New Roman" w:cs="Times New Roman"/>
          <w:sz w:val="24"/>
          <w:szCs w:val="24"/>
          <w:vertAlign w:val="superscript"/>
        </w:rPr>
        <w:t>107fa</w:t>
      </w:r>
      <w:r>
        <w:rPr>
          <w:rFonts w:ascii="Times New Roman" w:hAnsi="Times New Roman" w:cs="Times New Roman"/>
          <w:sz w:val="24"/>
          <w:szCs w:val="24"/>
        </w:rPr>
        <w:t>)</w:t>
      </w:r>
      <w:r w:rsidRPr="00865FC4">
        <w:rPr>
          <w:rFonts w:ascii="Times New Roman" w:hAnsi="Times New Roman" w:cs="Times New Roman"/>
          <w:sz w:val="24"/>
          <w:szCs w:val="24"/>
        </w:rPr>
        <w:t>“.</w:t>
      </w:r>
    </w:p>
    <w:p w14:paraId="68B122D2" w14:textId="77777777" w:rsidR="001D7DB9" w:rsidRPr="00C52B74" w:rsidRDefault="001D7DB9" w:rsidP="001D7DB9">
      <w:pPr>
        <w:pStyle w:val="Odsekzoznamu"/>
        <w:rPr>
          <w:rFonts w:ascii="Times New Roman" w:hAnsi="Times New Roman" w:cs="Times New Roman"/>
          <w:sz w:val="24"/>
          <w:szCs w:val="24"/>
        </w:rPr>
      </w:pPr>
    </w:p>
    <w:p w14:paraId="6E91B857" w14:textId="77777777" w:rsidR="001D7DB9" w:rsidRDefault="001D7DB9" w:rsidP="001D7DB9">
      <w:pPr>
        <w:pStyle w:val="Odsekzoznamu"/>
        <w:rPr>
          <w:rFonts w:ascii="Times New Roman" w:hAnsi="Times New Roman" w:cs="Times New Roman"/>
          <w:sz w:val="24"/>
          <w:szCs w:val="24"/>
        </w:rPr>
      </w:pPr>
      <w:r>
        <w:rPr>
          <w:rFonts w:ascii="Times New Roman" w:hAnsi="Times New Roman" w:cs="Times New Roman"/>
          <w:sz w:val="24"/>
          <w:szCs w:val="24"/>
        </w:rPr>
        <w:t>Poznámka pod čiarou k odkazu 107fa znie:</w:t>
      </w:r>
    </w:p>
    <w:p w14:paraId="6759CA94" w14:textId="77777777" w:rsidR="001D7DB9" w:rsidRPr="00865FC4" w:rsidRDefault="001D7DB9" w:rsidP="001D7DB9">
      <w:pPr>
        <w:pStyle w:val="Odsekzoznamu"/>
        <w:rPr>
          <w:rFonts w:ascii="Times New Roman" w:hAnsi="Times New Roman" w:cs="Times New Roman"/>
          <w:sz w:val="24"/>
          <w:szCs w:val="24"/>
        </w:rPr>
      </w:pPr>
      <w:r>
        <w:rPr>
          <w:rFonts w:ascii="Times New Roman" w:hAnsi="Times New Roman" w:cs="Times New Roman"/>
          <w:sz w:val="24"/>
          <w:szCs w:val="24"/>
        </w:rPr>
        <w:t>„</w:t>
      </w:r>
      <w:r w:rsidRPr="00095623">
        <w:rPr>
          <w:rFonts w:ascii="Times New Roman" w:hAnsi="Times New Roman" w:cs="Times New Roman"/>
          <w:sz w:val="24"/>
          <w:szCs w:val="24"/>
          <w:vertAlign w:val="superscript"/>
        </w:rPr>
        <w:t>107fa</w:t>
      </w:r>
      <w:r>
        <w:rPr>
          <w:rFonts w:ascii="Times New Roman" w:hAnsi="Times New Roman" w:cs="Times New Roman"/>
          <w:sz w:val="24"/>
          <w:szCs w:val="24"/>
        </w:rPr>
        <w:t xml:space="preserve">) </w:t>
      </w:r>
      <w:r w:rsidRPr="00095623">
        <w:rPr>
          <w:rFonts w:ascii="Times New Roman" w:hAnsi="Times New Roman" w:cs="Times New Roman"/>
          <w:sz w:val="24"/>
          <w:szCs w:val="24"/>
        </w:rPr>
        <w:t>Nariadenie Európskeho parlamentu a Rady (EÚ) 2023/2631 z 22. novembra 2023 o európskych zelených dlhopisoch a voliteľnom zverejňovaní informácií pri dlhopisoch uvádzaných na trh ako environmentálne udržateľné a pri dlhopisoch viazaných na udržateľnosť (Ú. v. EÚ L, 2023/2631, 30.11.2023) v platnom znení.</w:t>
      </w:r>
      <w:r>
        <w:rPr>
          <w:rFonts w:ascii="Times New Roman" w:hAnsi="Times New Roman" w:cs="Times New Roman"/>
          <w:sz w:val="24"/>
          <w:szCs w:val="24"/>
        </w:rPr>
        <w:t>“.</w:t>
      </w:r>
    </w:p>
    <w:p w14:paraId="7ABD7C09" w14:textId="77777777" w:rsidR="001D7DB9" w:rsidRPr="00865FC4" w:rsidRDefault="001D7DB9" w:rsidP="001D7DB9">
      <w:pPr>
        <w:pStyle w:val="Odsekzoznamu"/>
        <w:rPr>
          <w:rFonts w:ascii="Times New Roman" w:hAnsi="Times New Roman" w:cs="Times New Roman"/>
          <w:sz w:val="24"/>
          <w:szCs w:val="24"/>
        </w:rPr>
      </w:pPr>
    </w:p>
    <w:p w14:paraId="524C512A" w14:textId="77777777" w:rsidR="001D7DB9" w:rsidRPr="00865FC4" w:rsidRDefault="001D7DB9" w:rsidP="00EE62CF">
      <w:pPr>
        <w:pStyle w:val="Odsekzoznamu"/>
        <w:numPr>
          <w:ilvl w:val="0"/>
          <w:numId w:val="1"/>
        </w:numPr>
        <w:jc w:val="both"/>
        <w:rPr>
          <w:rFonts w:ascii="Times New Roman" w:hAnsi="Times New Roman" w:cs="Times New Roman"/>
          <w:sz w:val="24"/>
          <w:szCs w:val="24"/>
        </w:rPr>
      </w:pPr>
      <w:r w:rsidRPr="00865FC4">
        <w:rPr>
          <w:rFonts w:ascii="Times New Roman" w:hAnsi="Times New Roman" w:cs="Times New Roman"/>
          <w:sz w:val="24"/>
          <w:szCs w:val="24"/>
        </w:rPr>
        <w:t xml:space="preserve">V poznámke pod čiarou k odkazu 110ja sa na konci bodka nahrádza čiarkou a pripája sa táto citácia: „nariadenie (EÚ) 2023/2631 </w:t>
      </w:r>
      <w:r>
        <w:rPr>
          <w:rFonts w:ascii="Times New Roman" w:hAnsi="Times New Roman" w:cs="Times New Roman"/>
          <w:sz w:val="24"/>
          <w:szCs w:val="24"/>
        </w:rPr>
        <w:t>v platnom znení</w:t>
      </w:r>
      <w:r w:rsidRPr="00865FC4">
        <w:rPr>
          <w:rFonts w:ascii="Times New Roman" w:hAnsi="Times New Roman" w:cs="Times New Roman"/>
          <w:sz w:val="24"/>
          <w:szCs w:val="24"/>
        </w:rPr>
        <w:t>.“.</w:t>
      </w:r>
    </w:p>
    <w:p w14:paraId="54D2A7AD" w14:textId="77777777" w:rsidR="001D7DB9" w:rsidRPr="00865FC4" w:rsidRDefault="001D7DB9" w:rsidP="001D7DB9">
      <w:pPr>
        <w:pStyle w:val="Odsekzoznamu"/>
        <w:spacing w:after="0" w:line="240" w:lineRule="auto"/>
        <w:jc w:val="both"/>
        <w:rPr>
          <w:rFonts w:ascii="Times New Roman" w:hAnsi="Times New Roman" w:cs="Times New Roman"/>
          <w:sz w:val="24"/>
          <w:szCs w:val="24"/>
        </w:rPr>
      </w:pPr>
    </w:p>
    <w:p w14:paraId="30777582" w14:textId="77777777" w:rsidR="001D7DB9" w:rsidRPr="00865FC4" w:rsidRDefault="001D7DB9" w:rsidP="00EE62CF">
      <w:pPr>
        <w:pStyle w:val="Odsekzoznamu"/>
        <w:numPr>
          <w:ilvl w:val="0"/>
          <w:numId w:val="1"/>
        </w:numPr>
        <w:rPr>
          <w:rFonts w:ascii="Times New Roman" w:hAnsi="Times New Roman" w:cs="Times New Roman"/>
          <w:sz w:val="24"/>
          <w:szCs w:val="24"/>
        </w:rPr>
      </w:pPr>
      <w:r w:rsidRPr="00865FC4">
        <w:rPr>
          <w:rFonts w:ascii="Times New Roman" w:hAnsi="Times New Roman" w:cs="Times New Roman"/>
          <w:sz w:val="24"/>
          <w:szCs w:val="24"/>
        </w:rPr>
        <w:t>V poznámke pod čiarou k odkazu 110m sa na konci bodka nahrádza čiarkou a pripája sa táto citácia: „čl. 49 ods. 1 nariadenia (EÚ) 2023/2631</w:t>
      </w:r>
      <w:r>
        <w:rPr>
          <w:rFonts w:ascii="Times New Roman" w:hAnsi="Times New Roman" w:cs="Times New Roman"/>
          <w:sz w:val="24"/>
          <w:szCs w:val="24"/>
        </w:rPr>
        <w:t xml:space="preserve"> v platnom znení</w:t>
      </w:r>
      <w:r w:rsidRPr="00865FC4">
        <w:rPr>
          <w:rFonts w:ascii="Times New Roman" w:hAnsi="Times New Roman" w:cs="Times New Roman"/>
          <w:sz w:val="24"/>
          <w:szCs w:val="24"/>
        </w:rPr>
        <w:t>.“.</w:t>
      </w:r>
    </w:p>
    <w:p w14:paraId="71E3D803" w14:textId="77777777" w:rsidR="001D7DB9" w:rsidRPr="00865FC4" w:rsidRDefault="001D7DB9" w:rsidP="001D7DB9">
      <w:pPr>
        <w:pStyle w:val="Odsekzoznamu"/>
        <w:rPr>
          <w:rFonts w:ascii="Times New Roman" w:hAnsi="Times New Roman" w:cs="Times New Roman"/>
          <w:sz w:val="24"/>
          <w:szCs w:val="24"/>
        </w:rPr>
      </w:pPr>
    </w:p>
    <w:p w14:paraId="4CE2D87C" w14:textId="77777777" w:rsidR="001D7DB9" w:rsidRPr="00865FC4" w:rsidRDefault="001D7DB9" w:rsidP="00EE62CF">
      <w:pPr>
        <w:pStyle w:val="Odsekzoznamu"/>
        <w:numPr>
          <w:ilvl w:val="0"/>
          <w:numId w:val="1"/>
        </w:numPr>
        <w:rPr>
          <w:rFonts w:ascii="Times New Roman" w:hAnsi="Times New Roman" w:cs="Times New Roman"/>
          <w:sz w:val="24"/>
          <w:szCs w:val="24"/>
        </w:rPr>
      </w:pPr>
      <w:r w:rsidRPr="00865FC4">
        <w:rPr>
          <w:rFonts w:ascii="Times New Roman" w:hAnsi="Times New Roman" w:cs="Times New Roman"/>
          <w:sz w:val="24"/>
          <w:szCs w:val="24"/>
        </w:rPr>
        <w:t>V poznámke pod čiarou k odkazu 110n sa na konci bodka nahrádza čiarkou a pripája sa táto citácia: „čl. 49 ods. 4 nariadenia (EÚ) 2023/2631</w:t>
      </w:r>
      <w:r>
        <w:rPr>
          <w:rFonts w:ascii="Times New Roman" w:hAnsi="Times New Roman" w:cs="Times New Roman"/>
          <w:sz w:val="24"/>
          <w:szCs w:val="24"/>
        </w:rPr>
        <w:t xml:space="preserve"> v platnom znení</w:t>
      </w:r>
      <w:r w:rsidRPr="00865FC4">
        <w:rPr>
          <w:rFonts w:ascii="Times New Roman" w:hAnsi="Times New Roman" w:cs="Times New Roman"/>
          <w:sz w:val="24"/>
          <w:szCs w:val="24"/>
        </w:rPr>
        <w:t>.“.</w:t>
      </w:r>
    </w:p>
    <w:p w14:paraId="3597EE61" w14:textId="77777777" w:rsidR="001D7DB9" w:rsidRPr="00865FC4" w:rsidRDefault="001D7DB9" w:rsidP="001D7DB9">
      <w:pPr>
        <w:pStyle w:val="Odsekzoznamu"/>
        <w:rPr>
          <w:rFonts w:ascii="Times New Roman" w:hAnsi="Times New Roman" w:cs="Times New Roman"/>
          <w:sz w:val="24"/>
          <w:szCs w:val="24"/>
        </w:rPr>
      </w:pPr>
    </w:p>
    <w:p w14:paraId="20A0D735" w14:textId="77777777" w:rsidR="001D7DB9" w:rsidRPr="00865FC4" w:rsidRDefault="001D7DB9" w:rsidP="00EE62CF">
      <w:pPr>
        <w:pStyle w:val="Odsekzoznamu"/>
        <w:numPr>
          <w:ilvl w:val="0"/>
          <w:numId w:val="1"/>
        </w:numPr>
        <w:jc w:val="both"/>
        <w:rPr>
          <w:rFonts w:ascii="Times New Roman" w:hAnsi="Times New Roman" w:cs="Times New Roman"/>
          <w:sz w:val="24"/>
          <w:szCs w:val="24"/>
        </w:rPr>
      </w:pPr>
      <w:r w:rsidRPr="00865FC4">
        <w:rPr>
          <w:rFonts w:ascii="Times New Roman" w:hAnsi="Times New Roman" w:cs="Times New Roman"/>
          <w:sz w:val="24"/>
          <w:szCs w:val="24"/>
        </w:rPr>
        <w:t xml:space="preserve">V § 146a ods. 2 sa za slovo „služby“ </w:t>
      </w:r>
      <w:r>
        <w:rPr>
          <w:rFonts w:ascii="Times New Roman" w:hAnsi="Times New Roman" w:cs="Times New Roman"/>
          <w:sz w:val="24"/>
          <w:szCs w:val="24"/>
        </w:rPr>
        <w:t>vkladá čiarka a slová</w:t>
      </w:r>
      <w:r w:rsidRPr="00865FC4">
        <w:rPr>
          <w:rFonts w:ascii="Times New Roman" w:hAnsi="Times New Roman" w:cs="Times New Roman"/>
          <w:sz w:val="24"/>
          <w:szCs w:val="24"/>
        </w:rPr>
        <w:t xml:space="preserve"> „</w:t>
      </w:r>
      <w:r>
        <w:rPr>
          <w:rFonts w:ascii="Times New Roman" w:hAnsi="Times New Roman" w:cs="Times New Roman"/>
          <w:sz w:val="24"/>
          <w:szCs w:val="24"/>
        </w:rPr>
        <w:t xml:space="preserve">vedľajšej služby </w:t>
      </w:r>
      <w:r w:rsidRPr="00865FC4">
        <w:rPr>
          <w:rFonts w:ascii="Times New Roman" w:hAnsi="Times New Roman" w:cs="Times New Roman"/>
          <w:sz w:val="24"/>
          <w:szCs w:val="24"/>
        </w:rPr>
        <w:t xml:space="preserve">alebo </w:t>
      </w:r>
      <w:r>
        <w:rPr>
          <w:rFonts w:ascii="Times New Roman" w:hAnsi="Times New Roman" w:cs="Times New Roman"/>
          <w:sz w:val="24"/>
          <w:szCs w:val="24"/>
        </w:rPr>
        <w:t xml:space="preserve">pri vykonávaní </w:t>
      </w:r>
      <w:r w:rsidRPr="00865FC4">
        <w:rPr>
          <w:rFonts w:ascii="Times New Roman" w:hAnsi="Times New Roman" w:cs="Times New Roman"/>
          <w:sz w:val="24"/>
          <w:szCs w:val="24"/>
        </w:rPr>
        <w:t>investičnej činnosti“ a slovo „nedostatkov“ sa nahrádza slovami „potenciálnych alebo skutočných porušení“.</w:t>
      </w:r>
    </w:p>
    <w:p w14:paraId="556CC92B" w14:textId="77777777" w:rsidR="001D7DB9" w:rsidRPr="00865FC4" w:rsidRDefault="001D7DB9" w:rsidP="001D7DB9">
      <w:pPr>
        <w:pStyle w:val="Odsekzoznamu"/>
        <w:spacing w:after="0" w:line="240" w:lineRule="auto"/>
        <w:jc w:val="both"/>
        <w:rPr>
          <w:rFonts w:ascii="Times New Roman" w:hAnsi="Times New Roman" w:cs="Times New Roman"/>
          <w:sz w:val="24"/>
          <w:szCs w:val="24"/>
        </w:rPr>
      </w:pPr>
    </w:p>
    <w:p w14:paraId="496E6A4F" w14:textId="77777777" w:rsidR="001D7DB9" w:rsidRPr="00865FC4" w:rsidRDefault="001D7DB9" w:rsidP="00EE62CF">
      <w:pPr>
        <w:pStyle w:val="Odsekzoznamu"/>
        <w:numPr>
          <w:ilvl w:val="0"/>
          <w:numId w:val="1"/>
        </w:num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 xml:space="preserve">V § 156 ods. 1 sa vypúšťa písmeno a). </w:t>
      </w:r>
    </w:p>
    <w:p w14:paraId="2BF143EC" w14:textId="77777777" w:rsidR="001D7DB9" w:rsidRPr="00865FC4" w:rsidRDefault="001D7DB9" w:rsidP="001D7DB9">
      <w:pPr>
        <w:pStyle w:val="Odsekzoznamu"/>
        <w:rPr>
          <w:rFonts w:ascii="Times New Roman" w:hAnsi="Times New Roman" w:cs="Times New Roman"/>
          <w:sz w:val="24"/>
          <w:szCs w:val="24"/>
        </w:rPr>
      </w:pPr>
    </w:p>
    <w:p w14:paraId="61C78BCD" w14:textId="77777777" w:rsidR="001D7DB9" w:rsidRPr="00865FC4" w:rsidRDefault="001D7DB9" w:rsidP="001D7DB9">
      <w:pPr>
        <w:pStyle w:val="Odsekzoznamu"/>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Doterajšie písmená b) až e) sa označujú ako písmená a) až d).</w:t>
      </w:r>
    </w:p>
    <w:p w14:paraId="3F4B13DC" w14:textId="77777777" w:rsidR="001D7DB9" w:rsidRPr="00865FC4" w:rsidRDefault="001D7DB9" w:rsidP="001D7DB9">
      <w:pPr>
        <w:pStyle w:val="Odsekzoznamu"/>
        <w:spacing w:after="0" w:line="240" w:lineRule="auto"/>
        <w:jc w:val="both"/>
        <w:rPr>
          <w:rFonts w:ascii="Times New Roman" w:hAnsi="Times New Roman" w:cs="Times New Roman"/>
          <w:sz w:val="24"/>
          <w:szCs w:val="24"/>
        </w:rPr>
      </w:pPr>
    </w:p>
    <w:p w14:paraId="3E45B756" w14:textId="77777777" w:rsidR="001D7DB9" w:rsidRPr="00865FC4" w:rsidRDefault="001D7DB9" w:rsidP="00EE62CF">
      <w:pPr>
        <w:pStyle w:val="Odsekzoznamu"/>
        <w:numPr>
          <w:ilvl w:val="0"/>
          <w:numId w:val="1"/>
        </w:num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 xml:space="preserve">V § 156 ods. 2 sa pred písmeno a) vkladá nové písmeno a), ktoré znie:  </w:t>
      </w:r>
    </w:p>
    <w:p w14:paraId="139744F9" w14:textId="77777777" w:rsidR="001D7DB9" w:rsidRPr="00865FC4" w:rsidRDefault="001D7DB9" w:rsidP="001D7DB9">
      <w:pPr>
        <w:pStyle w:val="Odsekzoznamu"/>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 xml:space="preserve">„a) obchodník s cennými papiermi alebo zahraničný obchodník s cennými papiermi nezačne do 12 mesiacov od právoplatnosti povolenia </w:t>
      </w:r>
      <w:r>
        <w:rPr>
          <w:rFonts w:ascii="Times New Roman" w:hAnsi="Times New Roman" w:cs="Times New Roman"/>
          <w:sz w:val="24"/>
          <w:szCs w:val="24"/>
        </w:rPr>
        <w:t>poskytovať</w:t>
      </w:r>
      <w:r w:rsidRPr="00865FC4">
        <w:rPr>
          <w:rFonts w:ascii="Times New Roman" w:hAnsi="Times New Roman" w:cs="Times New Roman"/>
          <w:sz w:val="24"/>
          <w:szCs w:val="24"/>
        </w:rPr>
        <w:t xml:space="preserve"> investičné služby alebo </w:t>
      </w:r>
      <w:r>
        <w:rPr>
          <w:rFonts w:ascii="Times New Roman" w:hAnsi="Times New Roman" w:cs="Times New Roman"/>
          <w:sz w:val="24"/>
          <w:szCs w:val="24"/>
        </w:rPr>
        <w:t xml:space="preserve">vykonávať </w:t>
      </w:r>
      <w:r w:rsidRPr="00865FC4">
        <w:rPr>
          <w:rFonts w:ascii="Times New Roman" w:hAnsi="Times New Roman" w:cs="Times New Roman"/>
          <w:sz w:val="24"/>
          <w:szCs w:val="24"/>
        </w:rPr>
        <w:t>investičné činnosti alebo počas predchádzajúcich šiestich mesiacov neposkytoval investičné služby alebo nevykonával investičné činnosti,“.</w:t>
      </w:r>
    </w:p>
    <w:p w14:paraId="2D3DB90F" w14:textId="77777777" w:rsidR="001D7DB9" w:rsidRPr="00865FC4" w:rsidRDefault="001D7DB9" w:rsidP="001D7DB9">
      <w:pPr>
        <w:pStyle w:val="Odsekzoznamu"/>
        <w:spacing w:after="0" w:line="240" w:lineRule="auto"/>
        <w:jc w:val="both"/>
        <w:rPr>
          <w:rFonts w:ascii="Times New Roman" w:hAnsi="Times New Roman" w:cs="Times New Roman"/>
          <w:sz w:val="24"/>
          <w:szCs w:val="24"/>
        </w:rPr>
      </w:pPr>
    </w:p>
    <w:p w14:paraId="33F13B8F" w14:textId="77777777" w:rsidR="001D7DB9" w:rsidRPr="00865FC4" w:rsidRDefault="001D7DB9" w:rsidP="001D7DB9">
      <w:pPr>
        <w:pStyle w:val="Odsekzoznamu"/>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Doterajšie písmená a) až h) sa označujú ako písmená b) až i).</w:t>
      </w:r>
    </w:p>
    <w:p w14:paraId="48869EE3" w14:textId="77777777" w:rsidR="001D7DB9" w:rsidRPr="00865FC4" w:rsidRDefault="001D7DB9" w:rsidP="001D7DB9">
      <w:pPr>
        <w:pStyle w:val="Odsekzoznamu"/>
        <w:spacing w:after="0" w:line="240" w:lineRule="auto"/>
        <w:jc w:val="both"/>
        <w:rPr>
          <w:rFonts w:ascii="Times New Roman" w:hAnsi="Times New Roman" w:cs="Times New Roman"/>
          <w:sz w:val="24"/>
          <w:szCs w:val="24"/>
        </w:rPr>
      </w:pPr>
    </w:p>
    <w:p w14:paraId="6F8A3E4F" w14:textId="77777777" w:rsidR="001D7DB9" w:rsidRPr="00865FC4" w:rsidRDefault="001D7DB9" w:rsidP="00EE62CF">
      <w:pPr>
        <w:pStyle w:val="Odsekzoznamu"/>
        <w:numPr>
          <w:ilvl w:val="0"/>
          <w:numId w:val="1"/>
        </w:num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Za § 173zg sa vkladá § 173zh, ktorý vrátane nadpisu znie:</w:t>
      </w:r>
    </w:p>
    <w:p w14:paraId="2585405B" w14:textId="77777777" w:rsidR="001D7DB9" w:rsidRPr="00865FC4" w:rsidRDefault="001D7DB9" w:rsidP="001D7DB9">
      <w:pPr>
        <w:spacing w:after="0" w:line="240" w:lineRule="auto"/>
        <w:jc w:val="both"/>
        <w:rPr>
          <w:rFonts w:ascii="Times New Roman" w:hAnsi="Times New Roman" w:cs="Times New Roman"/>
          <w:sz w:val="24"/>
          <w:szCs w:val="24"/>
        </w:rPr>
      </w:pPr>
    </w:p>
    <w:p w14:paraId="0402AD04" w14:textId="77777777" w:rsidR="001D7DB9" w:rsidRPr="00865FC4" w:rsidRDefault="001D7DB9" w:rsidP="001D7DB9">
      <w:pPr>
        <w:spacing w:after="0" w:line="240" w:lineRule="auto"/>
        <w:jc w:val="center"/>
        <w:rPr>
          <w:rFonts w:ascii="Times New Roman" w:hAnsi="Times New Roman" w:cs="Times New Roman"/>
          <w:sz w:val="24"/>
          <w:szCs w:val="24"/>
        </w:rPr>
      </w:pPr>
      <w:r w:rsidRPr="00865FC4">
        <w:rPr>
          <w:rFonts w:ascii="Times New Roman" w:hAnsi="Times New Roman" w:cs="Times New Roman"/>
          <w:sz w:val="24"/>
          <w:szCs w:val="24"/>
        </w:rPr>
        <w:t>„§ 173zh</w:t>
      </w:r>
    </w:p>
    <w:p w14:paraId="75B430A4" w14:textId="77777777" w:rsidR="001D7DB9" w:rsidRPr="00865FC4" w:rsidRDefault="001D7DB9" w:rsidP="001D7DB9">
      <w:pPr>
        <w:spacing w:after="0" w:line="240" w:lineRule="auto"/>
        <w:jc w:val="center"/>
        <w:rPr>
          <w:rFonts w:ascii="Times New Roman" w:hAnsi="Times New Roman" w:cs="Times New Roman"/>
          <w:sz w:val="24"/>
          <w:szCs w:val="24"/>
        </w:rPr>
      </w:pPr>
      <w:r w:rsidRPr="00865FC4">
        <w:rPr>
          <w:rFonts w:ascii="Times New Roman" w:hAnsi="Times New Roman" w:cs="Times New Roman"/>
          <w:sz w:val="24"/>
          <w:szCs w:val="24"/>
        </w:rPr>
        <w:t xml:space="preserve">Prechodné ustanovenia k úpravám účinným od 1. </w:t>
      </w:r>
      <w:r>
        <w:rPr>
          <w:rFonts w:ascii="Times New Roman" w:hAnsi="Times New Roman" w:cs="Times New Roman"/>
          <w:sz w:val="24"/>
          <w:szCs w:val="24"/>
        </w:rPr>
        <w:t>júna</w:t>
      </w:r>
      <w:r w:rsidRPr="00865FC4">
        <w:rPr>
          <w:rFonts w:ascii="Times New Roman" w:hAnsi="Times New Roman" w:cs="Times New Roman"/>
          <w:sz w:val="24"/>
          <w:szCs w:val="24"/>
        </w:rPr>
        <w:t xml:space="preserve"> 2024</w:t>
      </w:r>
    </w:p>
    <w:p w14:paraId="1CBAFAA4" w14:textId="77777777" w:rsidR="001D7DB9" w:rsidRPr="00865FC4" w:rsidRDefault="001D7DB9" w:rsidP="001D7DB9">
      <w:pPr>
        <w:spacing w:after="0" w:line="240" w:lineRule="auto"/>
        <w:jc w:val="both"/>
        <w:rPr>
          <w:rFonts w:ascii="Times New Roman" w:hAnsi="Times New Roman" w:cs="Times New Roman"/>
          <w:sz w:val="24"/>
          <w:szCs w:val="24"/>
        </w:rPr>
      </w:pPr>
    </w:p>
    <w:p w14:paraId="4C2E312E"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(1) Záložné práva k akciám, ktoré prešli na navrhovateľa podľa § 118i ods. 8 prvej vety do 3</w:t>
      </w:r>
      <w:r>
        <w:rPr>
          <w:rFonts w:ascii="Times New Roman" w:hAnsi="Times New Roman" w:cs="Times New Roman"/>
          <w:sz w:val="24"/>
          <w:szCs w:val="24"/>
        </w:rPr>
        <w:t>1</w:t>
      </w:r>
      <w:r w:rsidRPr="00865FC4">
        <w:rPr>
          <w:rFonts w:ascii="Times New Roman" w:hAnsi="Times New Roman" w:cs="Times New Roman"/>
          <w:sz w:val="24"/>
          <w:szCs w:val="24"/>
        </w:rPr>
        <w:t xml:space="preserve">. </w:t>
      </w:r>
      <w:r>
        <w:rPr>
          <w:rFonts w:ascii="Times New Roman" w:hAnsi="Times New Roman" w:cs="Times New Roman"/>
          <w:sz w:val="24"/>
          <w:szCs w:val="24"/>
        </w:rPr>
        <w:t>mája</w:t>
      </w:r>
      <w:r w:rsidRPr="00865FC4">
        <w:rPr>
          <w:rFonts w:ascii="Times New Roman" w:hAnsi="Times New Roman" w:cs="Times New Roman"/>
          <w:sz w:val="24"/>
          <w:szCs w:val="24"/>
        </w:rPr>
        <w:t xml:space="preserve"> 2024, zaniknú v </w:t>
      </w:r>
      <w:r w:rsidRPr="00E13AAC">
        <w:rPr>
          <w:rFonts w:ascii="Times New Roman" w:hAnsi="Times New Roman" w:cs="Times New Roman"/>
          <w:sz w:val="24"/>
          <w:szCs w:val="24"/>
        </w:rPr>
        <w:t>celom rozsahu 30. novembra 2024, ak</w:t>
      </w:r>
      <w:r w:rsidRPr="00865FC4">
        <w:rPr>
          <w:rFonts w:ascii="Times New Roman" w:hAnsi="Times New Roman" w:cs="Times New Roman"/>
          <w:sz w:val="24"/>
          <w:szCs w:val="24"/>
        </w:rPr>
        <w:t xml:space="preserve"> do uplynutia tejto lehoty nezaniknú inak. Centrálny depozitár aj bez príkazu po uplynutí lehoty podľa prvej vety vykoná registráciu zániku týchto záložných práv v registri záložných práv. Centrálny depozitár, člen alebo obchodník s cennými papiermi, ktorý vedie evidenciu podľa § 71h ods. 2, sú povinní aj bez príkazu zaevidovať </w:t>
      </w:r>
      <w:r>
        <w:rPr>
          <w:rFonts w:ascii="Times New Roman" w:hAnsi="Times New Roman" w:cs="Times New Roman"/>
          <w:sz w:val="24"/>
          <w:szCs w:val="24"/>
        </w:rPr>
        <w:t>zánik týchto záložných práv</w:t>
      </w:r>
      <w:r w:rsidRPr="00865FC4">
        <w:rPr>
          <w:rFonts w:ascii="Times New Roman" w:hAnsi="Times New Roman" w:cs="Times New Roman"/>
          <w:sz w:val="24"/>
          <w:szCs w:val="24"/>
        </w:rPr>
        <w:t xml:space="preserve"> na príslušnom účte alebo v evidencii podľa § 71h ods. 2. </w:t>
      </w:r>
    </w:p>
    <w:p w14:paraId="2321961E" w14:textId="77777777" w:rsidR="001D7DB9" w:rsidRPr="00865FC4" w:rsidRDefault="001D7DB9" w:rsidP="001D7DB9">
      <w:pPr>
        <w:spacing w:after="0" w:line="240" w:lineRule="auto"/>
        <w:jc w:val="both"/>
        <w:rPr>
          <w:rFonts w:ascii="Times New Roman" w:hAnsi="Times New Roman" w:cs="Times New Roman"/>
          <w:sz w:val="24"/>
          <w:szCs w:val="24"/>
        </w:rPr>
      </w:pPr>
    </w:p>
    <w:p w14:paraId="5A88BFA9"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(2) Do uplynutia lehoty podľa odseku 1 pôsobí záložné právo k akciám, ktoré prešli na navrhovateľa podľa § 118i ods. 8 prvej vety do 3</w:t>
      </w:r>
      <w:r>
        <w:rPr>
          <w:rFonts w:ascii="Times New Roman" w:hAnsi="Times New Roman" w:cs="Times New Roman"/>
          <w:sz w:val="24"/>
          <w:szCs w:val="24"/>
        </w:rPr>
        <w:t>1</w:t>
      </w:r>
      <w:r w:rsidRPr="00865FC4">
        <w:rPr>
          <w:rFonts w:ascii="Times New Roman" w:hAnsi="Times New Roman" w:cs="Times New Roman"/>
          <w:sz w:val="24"/>
          <w:szCs w:val="24"/>
        </w:rPr>
        <w:t xml:space="preserve">. </w:t>
      </w:r>
      <w:r>
        <w:rPr>
          <w:rFonts w:ascii="Times New Roman" w:hAnsi="Times New Roman" w:cs="Times New Roman"/>
          <w:sz w:val="24"/>
          <w:szCs w:val="24"/>
        </w:rPr>
        <w:t>mája</w:t>
      </w:r>
      <w:r w:rsidRPr="00865FC4">
        <w:rPr>
          <w:rFonts w:ascii="Times New Roman" w:hAnsi="Times New Roman" w:cs="Times New Roman"/>
          <w:sz w:val="24"/>
          <w:szCs w:val="24"/>
        </w:rPr>
        <w:t xml:space="preserve"> 2024 voči navrhovateľovi len v rozsahu a do výšky protiplnenia za tieto akcie, pričom záložný veriteľ je oprávnený sa v rámci výkonu záložného práva k akciám uspokojiť len z tohto protiplnenia poskytnutého poverenou osobou. </w:t>
      </w:r>
    </w:p>
    <w:p w14:paraId="4B2D8A2A" w14:textId="77777777" w:rsidR="001D7DB9" w:rsidRPr="00865FC4" w:rsidRDefault="001D7DB9" w:rsidP="001D7DB9">
      <w:pPr>
        <w:spacing w:after="0" w:line="240" w:lineRule="auto"/>
        <w:jc w:val="both"/>
        <w:rPr>
          <w:rFonts w:ascii="Times New Roman" w:hAnsi="Times New Roman" w:cs="Times New Roman"/>
          <w:sz w:val="24"/>
          <w:szCs w:val="24"/>
        </w:rPr>
      </w:pPr>
    </w:p>
    <w:p w14:paraId="2D1A49F2"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(3) Vo vzťahu k akciám, ktoré prešli na navrhovateľa podľa § 118i ods. 8 prvej vety do 3</w:t>
      </w:r>
      <w:r>
        <w:rPr>
          <w:rFonts w:ascii="Times New Roman" w:hAnsi="Times New Roman" w:cs="Times New Roman"/>
          <w:sz w:val="24"/>
          <w:szCs w:val="24"/>
        </w:rPr>
        <w:t>1</w:t>
      </w:r>
      <w:r w:rsidRPr="00865FC4">
        <w:rPr>
          <w:rFonts w:ascii="Times New Roman" w:hAnsi="Times New Roman" w:cs="Times New Roman"/>
          <w:sz w:val="24"/>
          <w:szCs w:val="24"/>
        </w:rPr>
        <w:t xml:space="preserve">. </w:t>
      </w:r>
      <w:r>
        <w:rPr>
          <w:rFonts w:ascii="Times New Roman" w:hAnsi="Times New Roman" w:cs="Times New Roman"/>
          <w:sz w:val="24"/>
          <w:szCs w:val="24"/>
        </w:rPr>
        <w:t>mája</w:t>
      </w:r>
      <w:r w:rsidRPr="00865FC4">
        <w:rPr>
          <w:rFonts w:ascii="Times New Roman" w:hAnsi="Times New Roman" w:cs="Times New Roman"/>
          <w:sz w:val="24"/>
          <w:szCs w:val="24"/>
        </w:rPr>
        <w:t xml:space="preserve"> 2024 sú zostávajúci akcionári a záložní veritelia povinní na účely poskytnutia protiplnenia oznámiť poverenej osobe svoje platobné údaje, a to v lehote do troch mesiacov odo dňa účinnosti tohto zákona.“.</w:t>
      </w:r>
    </w:p>
    <w:p w14:paraId="649396D6" w14:textId="77777777" w:rsidR="001D7DB9" w:rsidRPr="00865FC4" w:rsidRDefault="001D7DB9" w:rsidP="001D7DB9">
      <w:pPr>
        <w:spacing w:after="0" w:line="240" w:lineRule="auto"/>
        <w:jc w:val="both"/>
        <w:rPr>
          <w:rFonts w:ascii="Times New Roman" w:hAnsi="Times New Roman" w:cs="Times New Roman"/>
          <w:sz w:val="24"/>
          <w:szCs w:val="24"/>
        </w:rPr>
      </w:pPr>
    </w:p>
    <w:p w14:paraId="0D0E8C5A" w14:textId="77777777" w:rsidR="001D7DB9" w:rsidRPr="00865FC4" w:rsidRDefault="001D7DB9" w:rsidP="001D7DB9">
      <w:pPr>
        <w:spacing w:after="0" w:line="240" w:lineRule="auto"/>
        <w:jc w:val="both"/>
        <w:rPr>
          <w:rFonts w:ascii="Times New Roman" w:hAnsi="Times New Roman" w:cs="Times New Roman"/>
          <w:sz w:val="24"/>
          <w:szCs w:val="24"/>
        </w:rPr>
      </w:pPr>
    </w:p>
    <w:p w14:paraId="022B0ECC" w14:textId="77777777" w:rsidR="001D7DB9" w:rsidRPr="00865FC4" w:rsidRDefault="001D7DB9" w:rsidP="00EE62CF">
      <w:pPr>
        <w:pStyle w:val="Odsekzoznamu"/>
        <w:numPr>
          <w:ilvl w:val="0"/>
          <w:numId w:val="1"/>
        </w:num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Za § 173zh sa vkladá § 173zi, ktorý vrátane nadpisu znie:</w:t>
      </w:r>
    </w:p>
    <w:p w14:paraId="48E36121" w14:textId="77777777" w:rsidR="001D7DB9" w:rsidRPr="00865FC4" w:rsidRDefault="001D7DB9" w:rsidP="001D7DB9">
      <w:pPr>
        <w:spacing w:after="0" w:line="240" w:lineRule="auto"/>
        <w:jc w:val="both"/>
        <w:rPr>
          <w:rFonts w:ascii="Times New Roman" w:hAnsi="Times New Roman" w:cs="Times New Roman"/>
          <w:sz w:val="24"/>
          <w:szCs w:val="24"/>
        </w:rPr>
      </w:pPr>
    </w:p>
    <w:p w14:paraId="56121198" w14:textId="77777777" w:rsidR="001D7DB9" w:rsidRPr="00865FC4" w:rsidRDefault="001D7DB9" w:rsidP="001D7DB9">
      <w:pPr>
        <w:spacing w:after="0" w:line="240" w:lineRule="auto"/>
        <w:jc w:val="center"/>
        <w:rPr>
          <w:rFonts w:ascii="Times New Roman" w:hAnsi="Times New Roman" w:cs="Times New Roman"/>
          <w:sz w:val="24"/>
          <w:szCs w:val="24"/>
        </w:rPr>
      </w:pPr>
      <w:r w:rsidRPr="00865FC4">
        <w:rPr>
          <w:rFonts w:ascii="Times New Roman" w:hAnsi="Times New Roman" w:cs="Times New Roman"/>
          <w:sz w:val="24"/>
          <w:szCs w:val="24"/>
        </w:rPr>
        <w:t>„§ 173zi</w:t>
      </w:r>
    </w:p>
    <w:p w14:paraId="0E39E690" w14:textId="77777777" w:rsidR="001D7DB9" w:rsidRPr="00865FC4" w:rsidRDefault="001D7DB9" w:rsidP="001D7DB9">
      <w:pPr>
        <w:spacing w:after="0" w:line="240" w:lineRule="auto"/>
        <w:jc w:val="center"/>
        <w:rPr>
          <w:rFonts w:ascii="Times New Roman" w:hAnsi="Times New Roman" w:cs="Times New Roman"/>
          <w:sz w:val="24"/>
          <w:szCs w:val="24"/>
        </w:rPr>
      </w:pPr>
      <w:r w:rsidRPr="00865FC4">
        <w:rPr>
          <w:rFonts w:ascii="Times New Roman" w:hAnsi="Times New Roman" w:cs="Times New Roman"/>
          <w:sz w:val="24"/>
          <w:szCs w:val="24"/>
        </w:rPr>
        <w:t>Prechodné ustanovenie k úpravám účinným od 1. januára 2025</w:t>
      </w:r>
    </w:p>
    <w:p w14:paraId="5E4EDCD4" w14:textId="77777777" w:rsidR="001D7DB9" w:rsidRPr="00865FC4" w:rsidRDefault="001D7DB9" w:rsidP="001D7DB9">
      <w:pPr>
        <w:spacing w:after="0" w:line="240" w:lineRule="auto"/>
        <w:jc w:val="both"/>
        <w:rPr>
          <w:rFonts w:ascii="Times New Roman" w:hAnsi="Times New Roman" w:cs="Times New Roman"/>
          <w:sz w:val="24"/>
          <w:szCs w:val="24"/>
        </w:rPr>
      </w:pPr>
    </w:p>
    <w:p w14:paraId="127AABE7"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Na podobu dlhopisov vydaných pred 1. januárom 2025 sa vzťahuje § 10 ods. 3 v znení účinnom do 31. decembra 2024.“.</w:t>
      </w:r>
    </w:p>
    <w:p w14:paraId="07216C34" w14:textId="77777777" w:rsidR="001D7DB9" w:rsidRPr="00865FC4" w:rsidRDefault="001D7DB9" w:rsidP="001D7DB9">
      <w:pPr>
        <w:spacing w:after="0" w:line="240" w:lineRule="auto"/>
        <w:jc w:val="both"/>
        <w:rPr>
          <w:rFonts w:ascii="Times New Roman" w:hAnsi="Times New Roman" w:cs="Times New Roman"/>
          <w:sz w:val="24"/>
          <w:szCs w:val="24"/>
        </w:rPr>
      </w:pPr>
    </w:p>
    <w:p w14:paraId="2840AB9B" w14:textId="77777777" w:rsidR="001D7DB9" w:rsidRPr="00865FC4" w:rsidRDefault="001D7DB9" w:rsidP="00EE62CF">
      <w:pPr>
        <w:pStyle w:val="Odsekzoznamu"/>
        <w:numPr>
          <w:ilvl w:val="0"/>
          <w:numId w:val="1"/>
        </w:num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V prílohe sa vypúšťa bod 11.</w:t>
      </w:r>
    </w:p>
    <w:p w14:paraId="5404334C" w14:textId="77777777" w:rsidR="001D7DB9" w:rsidRPr="00865FC4" w:rsidRDefault="001D7DB9" w:rsidP="001D7DB9">
      <w:pPr>
        <w:pStyle w:val="Odsekzoznamu"/>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Doterajšie body 12 až 29 sa označujú ako body 11 až 28.</w:t>
      </w:r>
    </w:p>
    <w:p w14:paraId="4030CA38" w14:textId="77777777" w:rsidR="001D7DB9" w:rsidRPr="00865FC4" w:rsidRDefault="001D7DB9" w:rsidP="001D7DB9">
      <w:pPr>
        <w:spacing w:after="0" w:line="240" w:lineRule="auto"/>
        <w:jc w:val="both"/>
        <w:rPr>
          <w:rFonts w:ascii="Times New Roman" w:hAnsi="Times New Roman" w:cs="Times New Roman"/>
          <w:sz w:val="24"/>
          <w:szCs w:val="24"/>
        </w:rPr>
      </w:pPr>
    </w:p>
    <w:p w14:paraId="2ACA977E" w14:textId="77777777" w:rsidR="001D7DB9" w:rsidRPr="00865FC4" w:rsidRDefault="001D7DB9" w:rsidP="00EE62CF">
      <w:pPr>
        <w:pStyle w:val="Odsekzoznamu"/>
        <w:numPr>
          <w:ilvl w:val="0"/>
          <w:numId w:val="1"/>
        </w:num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Príloha sa dopĺňa dvadsiatym deviatym bodom, ktorý znie:</w:t>
      </w:r>
    </w:p>
    <w:p w14:paraId="39228BC0" w14:textId="77777777" w:rsidR="001D7DB9" w:rsidRPr="00865FC4" w:rsidRDefault="001D7DB9" w:rsidP="001D7DB9">
      <w:pPr>
        <w:pStyle w:val="Odsekzoznamu"/>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„29. Nariadenie Európskeho parlamentu a Rady (EÚ) 2022/858 z 30. mája 2022 o pilotnom režime pre trhové infraštruktúry založené na technológii distribuovanej databázy transakcií a o zmene nariadení (EÚ) č. 600/2014 a (EÚ) č. 909/2014 a smernice 2014/65/EÚ (Ú. v. EÚ L 151, 2.6.2022).“.</w:t>
      </w:r>
    </w:p>
    <w:p w14:paraId="7D580975" w14:textId="77777777" w:rsidR="001D7DB9" w:rsidRPr="00865FC4" w:rsidRDefault="001D7DB9" w:rsidP="001D7DB9">
      <w:pPr>
        <w:spacing w:after="0" w:line="240" w:lineRule="auto"/>
        <w:jc w:val="both"/>
        <w:rPr>
          <w:rFonts w:ascii="Times New Roman" w:hAnsi="Times New Roman" w:cs="Times New Roman"/>
          <w:sz w:val="24"/>
          <w:szCs w:val="24"/>
        </w:rPr>
      </w:pPr>
    </w:p>
    <w:p w14:paraId="356FBD00" w14:textId="77777777" w:rsidR="001D7DB9" w:rsidRPr="00865FC4" w:rsidRDefault="001D7DB9" w:rsidP="001D7DB9">
      <w:pPr>
        <w:spacing w:after="0" w:line="240" w:lineRule="auto"/>
        <w:jc w:val="center"/>
        <w:rPr>
          <w:rFonts w:ascii="Times New Roman" w:hAnsi="Times New Roman" w:cs="Times New Roman"/>
          <w:sz w:val="24"/>
          <w:szCs w:val="24"/>
        </w:rPr>
      </w:pPr>
      <w:r w:rsidRPr="00865FC4">
        <w:rPr>
          <w:rFonts w:ascii="Times New Roman" w:hAnsi="Times New Roman" w:cs="Times New Roman"/>
          <w:sz w:val="24"/>
          <w:szCs w:val="24"/>
        </w:rPr>
        <w:t>Čl. II</w:t>
      </w:r>
    </w:p>
    <w:p w14:paraId="1AB26745" w14:textId="77777777" w:rsidR="001D7DB9" w:rsidRPr="00865FC4" w:rsidRDefault="001D7DB9" w:rsidP="001D7DB9">
      <w:pPr>
        <w:spacing w:after="0" w:line="240" w:lineRule="auto"/>
        <w:jc w:val="center"/>
        <w:rPr>
          <w:rFonts w:ascii="Times New Roman" w:hAnsi="Times New Roman" w:cs="Times New Roman"/>
          <w:sz w:val="24"/>
          <w:szCs w:val="24"/>
        </w:rPr>
      </w:pPr>
    </w:p>
    <w:p w14:paraId="4930735E"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Zákon č. 429/2002 Z. z. o burze cenných papierov v znení zákona č. 594/2003 Z. z., zákona č. 43/2004 Z. z., zákona č. 635/2004 Z. z., zákona č. 747/2004 Z. z., zákona č. 336/2005 Z. z., zákona č. 209/2007 Z. z., zákona č. 8/2008 Z. z., zákona č. 297/2008 Z. z., zákona č. 552/2008 Z. z., zákona č. 487/2009 Z. z., zákona č. 520/2011 Z. z., zákona č. 547/2011 Z. z., zákona č. 352/2013 Z. z., zákona č. 206/2014 Z. z., zákona č. 388/2015 Z. z., zákona č. 91/2016 Z. z., zákona č. 125/2016 Z. z., zákona č. 292/2016 Z. z., zákona č. 237/2017 Z. z., zákona č. 177/2018 Z. z.,  zákona č. 373/2018 Z. z., zákona č. 340/2020 Z. z., zákona č. 209/2021 Z. z., zákona č. 310/2021 Z. z., zákona č. 208/2022 Z. z. a zákona č. 309/2023 Z. z. sa mení a dopĺňa takto:</w:t>
      </w:r>
    </w:p>
    <w:p w14:paraId="62C6CAEB" w14:textId="77777777" w:rsidR="001D7DB9" w:rsidRPr="00865FC4" w:rsidRDefault="001D7DB9" w:rsidP="001D7DB9">
      <w:pPr>
        <w:spacing w:after="0" w:line="240" w:lineRule="auto"/>
        <w:jc w:val="both"/>
        <w:rPr>
          <w:rFonts w:ascii="Times New Roman" w:hAnsi="Times New Roman" w:cs="Times New Roman"/>
          <w:sz w:val="24"/>
          <w:szCs w:val="24"/>
        </w:rPr>
      </w:pPr>
    </w:p>
    <w:p w14:paraId="7F63772E" w14:textId="77777777" w:rsidR="001D7DB9" w:rsidRPr="00865FC4" w:rsidRDefault="001D7DB9" w:rsidP="001D7DB9">
      <w:pPr>
        <w:spacing w:after="0" w:line="240" w:lineRule="auto"/>
        <w:ind w:firstLine="426"/>
        <w:jc w:val="both"/>
        <w:rPr>
          <w:rFonts w:ascii="Times New Roman" w:hAnsi="Times New Roman" w:cs="Times New Roman"/>
          <w:sz w:val="24"/>
          <w:szCs w:val="24"/>
        </w:rPr>
      </w:pPr>
      <w:r w:rsidRPr="00865FC4">
        <w:rPr>
          <w:rFonts w:ascii="Times New Roman" w:hAnsi="Times New Roman" w:cs="Times New Roman"/>
          <w:sz w:val="24"/>
          <w:szCs w:val="24"/>
        </w:rPr>
        <w:t>1.</w:t>
      </w:r>
      <w:r w:rsidRPr="00865FC4">
        <w:rPr>
          <w:rFonts w:ascii="Times New Roman" w:hAnsi="Times New Roman" w:cs="Times New Roman"/>
          <w:sz w:val="24"/>
          <w:szCs w:val="24"/>
        </w:rPr>
        <w:tab/>
        <w:t xml:space="preserve">V § 2 ods. 5 sa na konci pripájajú tieto vety: „Zákaz obchodovania s cennými papiermi sa nevzťahuje na obchodovanie s vysoko likvidnými finančnými nástrojmi s minimálnym trhovým rizikom a úverovým rizikom, ktoré sú nadobúdané na účely správy vlastného majetku burzy, ak </w:t>
      </w:r>
      <w:r>
        <w:rPr>
          <w:rFonts w:ascii="Times New Roman" w:hAnsi="Times New Roman" w:cs="Times New Roman"/>
          <w:sz w:val="24"/>
          <w:szCs w:val="24"/>
        </w:rPr>
        <w:t>sa s týmito finančnými nástrojmi obchoduje</w:t>
      </w:r>
      <w:r w:rsidRPr="00865FC4">
        <w:rPr>
          <w:rFonts w:ascii="Times New Roman" w:hAnsi="Times New Roman" w:cs="Times New Roman"/>
          <w:sz w:val="24"/>
          <w:szCs w:val="24"/>
        </w:rPr>
        <w:t xml:space="preserve"> na niektorom z regulovaných trhov,  mnohostrannom obchodnom systéme alebo organizovanom obchodnom systéme, ktoré organizuje burza. Burza nesmie vykonávať pokyny klientov voči vlastnému kapitálu alebo zapojiť sa do obchodovania párovaním na vlastný účet na žiadnom z regulovaných trhov, ktoré organizuje.“.  </w:t>
      </w:r>
    </w:p>
    <w:p w14:paraId="25E00970" w14:textId="77777777" w:rsidR="001D7DB9" w:rsidRPr="00865FC4" w:rsidRDefault="001D7DB9" w:rsidP="001D7DB9">
      <w:pPr>
        <w:spacing w:after="0" w:line="240" w:lineRule="auto"/>
        <w:jc w:val="both"/>
        <w:rPr>
          <w:rFonts w:ascii="Times New Roman" w:hAnsi="Times New Roman" w:cs="Times New Roman"/>
          <w:sz w:val="24"/>
          <w:szCs w:val="24"/>
        </w:rPr>
      </w:pPr>
    </w:p>
    <w:p w14:paraId="1ED6CC8E" w14:textId="77777777" w:rsidR="001D7DB9" w:rsidRDefault="001D7DB9" w:rsidP="001D7DB9">
      <w:pPr>
        <w:spacing w:after="0" w:line="240" w:lineRule="auto"/>
        <w:ind w:left="142" w:firstLine="284"/>
        <w:jc w:val="both"/>
        <w:rPr>
          <w:rFonts w:ascii="Times New Roman" w:hAnsi="Times New Roman" w:cs="Times New Roman"/>
          <w:sz w:val="24"/>
          <w:szCs w:val="24"/>
        </w:rPr>
      </w:pPr>
      <w:r w:rsidRPr="00865FC4">
        <w:rPr>
          <w:rFonts w:ascii="Times New Roman" w:hAnsi="Times New Roman" w:cs="Times New Roman"/>
          <w:sz w:val="24"/>
          <w:szCs w:val="24"/>
        </w:rPr>
        <w:lastRenderedPageBreak/>
        <w:t>2.</w:t>
      </w:r>
      <w:r w:rsidRPr="00865FC4">
        <w:rPr>
          <w:rFonts w:ascii="Times New Roman" w:hAnsi="Times New Roman" w:cs="Times New Roman"/>
          <w:sz w:val="24"/>
          <w:szCs w:val="24"/>
        </w:rPr>
        <w:tab/>
        <w:t>V § 4 ods. 2 písm. d)</w:t>
      </w:r>
      <w:r>
        <w:rPr>
          <w:rFonts w:ascii="Times New Roman" w:hAnsi="Times New Roman" w:cs="Times New Roman"/>
          <w:sz w:val="24"/>
          <w:szCs w:val="24"/>
        </w:rPr>
        <w:t xml:space="preserve"> a</w:t>
      </w:r>
      <w:r w:rsidRPr="00865FC4">
        <w:rPr>
          <w:rFonts w:ascii="Times New Roman" w:hAnsi="Times New Roman" w:cs="Times New Roman"/>
          <w:sz w:val="24"/>
          <w:szCs w:val="24"/>
        </w:rPr>
        <w:t xml:space="preserve"> ods. 3 písm. h) sa za slovom „rady“ čiarka nahrádza slovom „a“ a vypúšťajú sa slová „a za vedúceho útvaru inšpekcie burzových obchodov“.</w:t>
      </w:r>
    </w:p>
    <w:p w14:paraId="31722646" w14:textId="77777777" w:rsidR="001D7DB9" w:rsidRDefault="001D7DB9" w:rsidP="001D7DB9">
      <w:pPr>
        <w:spacing w:after="0" w:line="240" w:lineRule="auto"/>
        <w:ind w:left="142" w:firstLine="284"/>
        <w:jc w:val="both"/>
        <w:rPr>
          <w:rFonts w:ascii="Times New Roman" w:hAnsi="Times New Roman" w:cs="Times New Roman"/>
          <w:sz w:val="24"/>
          <w:szCs w:val="24"/>
        </w:rPr>
      </w:pPr>
    </w:p>
    <w:p w14:paraId="0333183C" w14:textId="77777777" w:rsidR="001D7DB9" w:rsidRDefault="001D7DB9" w:rsidP="001D7DB9">
      <w:pPr>
        <w:spacing w:after="0" w:line="240" w:lineRule="auto"/>
        <w:ind w:left="142" w:firstLine="284"/>
        <w:jc w:val="both"/>
        <w:rPr>
          <w:rFonts w:ascii="Times New Roman" w:hAnsi="Times New Roman" w:cs="Times New Roman"/>
          <w:sz w:val="24"/>
          <w:szCs w:val="24"/>
        </w:rPr>
      </w:pPr>
      <w:r>
        <w:rPr>
          <w:rFonts w:ascii="Times New Roman" w:hAnsi="Times New Roman" w:cs="Times New Roman"/>
          <w:sz w:val="24"/>
          <w:szCs w:val="24"/>
        </w:rPr>
        <w:t xml:space="preserve">3. </w:t>
      </w:r>
      <w:r w:rsidRPr="00095623">
        <w:rPr>
          <w:rFonts w:ascii="Times New Roman" w:hAnsi="Times New Roman" w:cs="Times New Roman"/>
          <w:sz w:val="24"/>
          <w:szCs w:val="24"/>
        </w:rPr>
        <w:t>V § 4 ods. 4 písm. d) sa za slovom „rady“ čiarka nahrádza slovom „a“ a vypúšťajú sa slová „a vedúceho útvaru inšpekcie burzových obchodov“.</w:t>
      </w:r>
    </w:p>
    <w:p w14:paraId="5A35703D" w14:textId="77777777" w:rsidR="001D7DB9" w:rsidRPr="00865FC4" w:rsidRDefault="001D7DB9" w:rsidP="001D7DB9">
      <w:pPr>
        <w:spacing w:after="0" w:line="240" w:lineRule="auto"/>
        <w:ind w:left="142" w:firstLine="284"/>
        <w:jc w:val="both"/>
        <w:rPr>
          <w:rFonts w:ascii="Times New Roman" w:hAnsi="Times New Roman" w:cs="Times New Roman"/>
          <w:sz w:val="24"/>
          <w:szCs w:val="24"/>
        </w:rPr>
      </w:pPr>
    </w:p>
    <w:p w14:paraId="4F1FC813" w14:textId="77777777" w:rsidR="001D7DB9" w:rsidRPr="00865FC4" w:rsidRDefault="001D7DB9" w:rsidP="001D7DB9">
      <w:p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4</w:t>
      </w:r>
      <w:r w:rsidRPr="00865FC4">
        <w:rPr>
          <w:rFonts w:ascii="Times New Roman" w:hAnsi="Times New Roman" w:cs="Times New Roman"/>
          <w:sz w:val="24"/>
          <w:szCs w:val="24"/>
        </w:rPr>
        <w:t>.</w:t>
      </w:r>
      <w:r w:rsidRPr="00865FC4">
        <w:rPr>
          <w:rFonts w:ascii="Times New Roman" w:hAnsi="Times New Roman" w:cs="Times New Roman"/>
          <w:sz w:val="24"/>
          <w:szCs w:val="24"/>
        </w:rPr>
        <w:tab/>
        <w:t>V § 4 ods. 8 sa vypúšťajú slová „a za vedúceho útvaru inšpekcie burzových obchodov“.</w:t>
      </w:r>
    </w:p>
    <w:p w14:paraId="114B71AC" w14:textId="77777777" w:rsidR="001D7DB9" w:rsidRPr="00865FC4" w:rsidRDefault="001D7DB9" w:rsidP="001D7DB9">
      <w:pPr>
        <w:spacing w:after="0" w:line="240" w:lineRule="auto"/>
        <w:jc w:val="both"/>
        <w:rPr>
          <w:rFonts w:ascii="Times New Roman" w:hAnsi="Times New Roman" w:cs="Times New Roman"/>
          <w:sz w:val="24"/>
          <w:szCs w:val="24"/>
        </w:rPr>
      </w:pPr>
    </w:p>
    <w:p w14:paraId="16549520" w14:textId="77777777" w:rsidR="001D7DB9" w:rsidRPr="00865FC4" w:rsidRDefault="001D7DB9" w:rsidP="001D7D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865FC4">
        <w:rPr>
          <w:rFonts w:ascii="Times New Roman" w:hAnsi="Times New Roman" w:cs="Times New Roman"/>
          <w:sz w:val="24"/>
          <w:szCs w:val="24"/>
        </w:rPr>
        <w:t>.</w:t>
      </w:r>
      <w:r w:rsidRPr="00865FC4">
        <w:rPr>
          <w:rFonts w:ascii="Times New Roman" w:hAnsi="Times New Roman" w:cs="Times New Roman"/>
          <w:sz w:val="24"/>
          <w:szCs w:val="24"/>
        </w:rPr>
        <w:tab/>
        <w:t>V § 6 ods. 1 písmeno b) znie:</w:t>
      </w:r>
    </w:p>
    <w:p w14:paraId="45E9A499"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ab/>
        <w:t xml:space="preserve">„b) voľbu členov predstavenstva a dozornej rady burzy a na vymenovanie generálneho riaditeľa; to neplatí, ak ide o opakované zvolenie tých istých osôb na bezprostredne nasledujúce funkčné obdobie,“. </w:t>
      </w:r>
    </w:p>
    <w:p w14:paraId="2F5C4F5C" w14:textId="77777777" w:rsidR="001D7DB9" w:rsidRPr="00865FC4" w:rsidRDefault="001D7DB9" w:rsidP="001D7DB9">
      <w:pPr>
        <w:spacing w:after="0" w:line="240" w:lineRule="auto"/>
        <w:jc w:val="both"/>
        <w:rPr>
          <w:rFonts w:ascii="Times New Roman" w:hAnsi="Times New Roman" w:cs="Times New Roman"/>
          <w:sz w:val="24"/>
          <w:szCs w:val="24"/>
        </w:rPr>
      </w:pPr>
    </w:p>
    <w:p w14:paraId="035D44BB" w14:textId="77777777" w:rsidR="001D7DB9" w:rsidRPr="00865FC4" w:rsidRDefault="001D7DB9" w:rsidP="001D7D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865FC4">
        <w:rPr>
          <w:rFonts w:ascii="Times New Roman" w:hAnsi="Times New Roman" w:cs="Times New Roman"/>
          <w:sz w:val="24"/>
          <w:szCs w:val="24"/>
        </w:rPr>
        <w:t>. V § 6 sa za odsek 7 vkladá nový odsek 8, ktorý znie:</w:t>
      </w:r>
    </w:p>
    <w:p w14:paraId="2C227847"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 xml:space="preserve">„(8) Burza je povinná </w:t>
      </w:r>
      <w:r>
        <w:rPr>
          <w:rFonts w:ascii="Times New Roman" w:hAnsi="Times New Roman" w:cs="Times New Roman"/>
          <w:sz w:val="24"/>
          <w:szCs w:val="24"/>
        </w:rPr>
        <w:t xml:space="preserve">bezodkladne </w:t>
      </w:r>
      <w:r w:rsidRPr="00865FC4">
        <w:rPr>
          <w:rFonts w:ascii="Times New Roman" w:hAnsi="Times New Roman" w:cs="Times New Roman"/>
          <w:sz w:val="24"/>
          <w:szCs w:val="24"/>
        </w:rPr>
        <w:t>informovať Národnú banku Slovenska o opätovnom zvolení tých istých osôb za členov predstavenstva, za členov dozornej rady a o opätovnom menovaní tej istej osoby za generálneho riaditeľa podľa odseku 1 písm. b).“.</w:t>
      </w:r>
    </w:p>
    <w:p w14:paraId="416CF410" w14:textId="77777777" w:rsidR="001D7DB9" w:rsidRPr="00865FC4" w:rsidRDefault="001D7DB9" w:rsidP="001D7DB9">
      <w:pPr>
        <w:spacing w:after="0" w:line="240" w:lineRule="auto"/>
        <w:jc w:val="both"/>
        <w:rPr>
          <w:rFonts w:ascii="Times New Roman" w:hAnsi="Times New Roman" w:cs="Times New Roman"/>
          <w:sz w:val="24"/>
          <w:szCs w:val="24"/>
        </w:rPr>
      </w:pPr>
    </w:p>
    <w:p w14:paraId="0BDBF377"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Doterajšie odseky 8 až 16 sa označujú ako odseky 9 až 17.</w:t>
      </w:r>
    </w:p>
    <w:p w14:paraId="1017D40E" w14:textId="77777777" w:rsidR="001D7DB9" w:rsidRPr="00865FC4" w:rsidRDefault="001D7DB9" w:rsidP="001D7DB9">
      <w:pPr>
        <w:spacing w:after="0" w:line="240" w:lineRule="auto"/>
        <w:jc w:val="both"/>
        <w:rPr>
          <w:rFonts w:ascii="Times New Roman" w:hAnsi="Times New Roman" w:cs="Times New Roman"/>
          <w:sz w:val="24"/>
          <w:szCs w:val="24"/>
        </w:rPr>
      </w:pPr>
    </w:p>
    <w:p w14:paraId="7D2EDCEC" w14:textId="77777777" w:rsidR="001D7DB9" w:rsidRPr="00865FC4" w:rsidRDefault="001D7DB9" w:rsidP="001D7D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Pr="00865FC4">
        <w:rPr>
          <w:rFonts w:ascii="Times New Roman" w:hAnsi="Times New Roman" w:cs="Times New Roman"/>
          <w:sz w:val="24"/>
          <w:szCs w:val="24"/>
        </w:rPr>
        <w:t>. V § 6 ods. 13 sa slová „10 a 11“ nahrádzajú slovami „11 a 12“.</w:t>
      </w:r>
    </w:p>
    <w:p w14:paraId="09DE40A6" w14:textId="77777777" w:rsidR="001D7DB9" w:rsidRPr="00865FC4" w:rsidRDefault="001D7DB9" w:rsidP="001D7DB9">
      <w:pPr>
        <w:spacing w:after="0" w:line="240" w:lineRule="auto"/>
        <w:jc w:val="both"/>
        <w:rPr>
          <w:rFonts w:ascii="Times New Roman" w:hAnsi="Times New Roman" w:cs="Times New Roman"/>
          <w:sz w:val="24"/>
          <w:szCs w:val="24"/>
        </w:rPr>
      </w:pPr>
    </w:p>
    <w:p w14:paraId="2E62DDF9" w14:textId="77777777" w:rsidR="001D7DB9" w:rsidRPr="00865FC4" w:rsidRDefault="001D7DB9" w:rsidP="001D7D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Pr="00865FC4">
        <w:rPr>
          <w:rFonts w:ascii="Times New Roman" w:hAnsi="Times New Roman" w:cs="Times New Roman"/>
          <w:sz w:val="24"/>
          <w:szCs w:val="24"/>
        </w:rPr>
        <w:t>.</w:t>
      </w:r>
      <w:r w:rsidRPr="00865FC4">
        <w:rPr>
          <w:rFonts w:ascii="Times New Roman" w:hAnsi="Times New Roman" w:cs="Times New Roman"/>
          <w:sz w:val="24"/>
          <w:szCs w:val="24"/>
        </w:rPr>
        <w:tab/>
        <w:t xml:space="preserve">V § 10 ods. 1 sa vypúšťa písmeno c). </w:t>
      </w:r>
    </w:p>
    <w:p w14:paraId="21EA5FBE" w14:textId="77777777" w:rsidR="001D7DB9" w:rsidRPr="00865FC4" w:rsidRDefault="001D7DB9" w:rsidP="001D7DB9">
      <w:pPr>
        <w:spacing w:after="0" w:line="240" w:lineRule="auto"/>
        <w:jc w:val="both"/>
        <w:rPr>
          <w:rFonts w:ascii="Times New Roman" w:hAnsi="Times New Roman" w:cs="Times New Roman"/>
          <w:sz w:val="24"/>
          <w:szCs w:val="24"/>
        </w:rPr>
      </w:pPr>
    </w:p>
    <w:p w14:paraId="3767BE09"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Doterajšie písmená d) až h) sa označujú ako písmená c) až g).</w:t>
      </w:r>
    </w:p>
    <w:p w14:paraId="21F23A16"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 xml:space="preserve"> </w:t>
      </w:r>
    </w:p>
    <w:p w14:paraId="64AB1729" w14:textId="77777777" w:rsidR="001D7DB9" w:rsidRPr="00865FC4" w:rsidRDefault="001D7DB9" w:rsidP="001D7D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Pr="00865FC4">
        <w:rPr>
          <w:rFonts w:ascii="Times New Roman" w:hAnsi="Times New Roman" w:cs="Times New Roman"/>
          <w:sz w:val="24"/>
          <w:szCs w:val="24"/>
        </w:rPr>
        <w:t>.</w:t>
      </w:r>
      <w:r w:rsidRPr="00865FC4">
        <w:rPr>
          <w:rFonts w:ascii="Times New Roman" w:hAnsi="Times New Roman" w:cs="Times New Roman"/>
          <w:sz w:val="24"/>
          <w:szCs w:val="24"/>
        </w:rPr>
        <w:tab/>
        <w:t>§ 13 vrátane nadpisu znie:</w:t>
      </w:r>
    </w:p>
    <w:p w14:paraId="12A47071" w14:textId="77777777" w:rsidR="001D7DB9" w:rsidRPr="00865FC4" w:rsidRDefault="001D7DB9" w:rsidP="001D7DB9">
      <w:pPr>
        <w:spacing w:after="0" w:line="240" w:lineRule="auto"/>
        <w:jc w:val="center"/>
        <w:rPr>
          <w:rFonts w:ascii="Times New Roman" w:hAnsi="Times New Roman" w:cs="Times New Roman"/>
          <w:sz w:val="24"/>
          <w:szCs w:val="24"/>
        </w:rPr>
      </w:pPr>
      <w:r w:rsidRPr="00865FC4">
        <w:rPr>
          <w:rFonts w:ascii="Times New Roman" w:hAnsi="Times New Roman" w:cs="Times New Roman"/>
          <w:sz w:val="24"/>
          <w:szCs w:val="24"/>
        </w:rPr>
        <w:t xml:space="preserve">„§ 13 </w:t>
      </w:r>
    </w:p>
    <w:p w14:paraId="497A4BC8" w14:textId="77777777" w:rsidR="001D7DB9" w:rsidRPr="00865FC4" w:rsidRDefault="001D7DB9" w:rsidP="001D7DB9">
      <w:pPr>
        <w:spacing w:after="0" w:line="240" w:lineRule="auto"/>
        <w:jc w:val="center"/>
        <w:rPr>
          <w:rFonts w:ascii="Times New Roman" w:hAnsi="Times New Roman" w:cs="Times New Roman"/>
          <w:sz w:val="24"/>
          <w:szCs w:val="24"/>
        </w:rPr>
      </w:pPr>
      <w:r w:rsidRPr="00865FC4">
        <w:rPr>
          <w:rFonts w:ascii="Times New Roman" w:hAnsi="Times New Roman" w:cs="Times New Roman"/>
          <w:sz w:val="24"/>
          <w:szCs w:val="24"/>
        </w:rPr>
        <w:t>Kontrola burzových obchodov</w:t>
      </w:r>
    </w:p>
    <w:p w14:paraId="73BA225A" w14:textId="77777777" w:rsidR="001D7DB9" w:rsidRPr="00865FC4" w:rsidRDefault="001D7DB9" w:rsidP="001D7DB9">
      <w:pPr>
        <w:spacing w:after="0" w:line="240" w:lineRule="auto"/>
        <w:jc w:val="center"/>
        <w:rPr>
          <w:rFonts w:ascii="Times New Roman" w:hAnsi="Times New Roman" w:cs="Times New Roman"/>
          <w:sz w:val="24"/>
          <w:szCs w:val="24"/>
        </w:rPr>
      </w:pPr>
    </w:p>
    <w:p w14:paraId="46C4C9B6"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(1) Burza je povinná zabezpečiť kontrolu burzových obchodov podľa osobitného predpisu</w:t>
      </w:r>
      <w:r w:rsidRPr="00865FC4">
        <w:rPr>
          <w:rFonts w:ascii="Times New Roman" w:hAnsi="Times New Roman" w:cs="Times New Roman"/>
          <w:sz w:val="24"/>
          <w:szCs w:val="24"/>
          <w:vertAlign w:val="superscript"/>
        </w:rPr>
        <w:t>19a</w:t>
      </w:r>
      <w:r w:rsidRPr="00865FC4">
        <w:rPr>
          <w:rFonts w:ascii="Times New Roman" w:hAnsi="Times New Roman" w:cs="Times New Roman"/>
          <w:sz w:val="24"/>
          <w:szCs w:val="24"/>
        </w:rPr>
        <w:t>) zamestnancom zodpovedným za kontrolu burzových obchodov.</w:t>
      </w:r>
    </w:p>
    <w:p w14:paraId="067B1E11" w14:textId="77777777" w:rsidR="001D7DB9" w:rsidRPr="00865FC4" w:rsidRDefault="001D7DB9" w:rsidP="001D7DB9">
      <w:pPr>
        <w:spacing w:after="0" w:line="240" w:lineRule="auto"/>
        <w:jc w:val="both"/>
        <w:rPr>
          <w:rFonts w:ascii="Times New Roman" w:hAnsi="Times New Roman" w:cs="Times New Roman"/>
          <w:sz w:val="24"/>
          <w:szCs w:val="24"/>
        </w:rPr>
      </w:pPr>
    </w:p>
    <w:p w14:paraId="3C3D2893"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(2) Zamestnanec zodpovedný za kontrolu burzových obchodov je povinný sledovať a zaznamenávať údaje o burzových obchodoch, systematicky a nepretržite vyhodnocovať údaje o burzových obchodoch potrebných na vypracúvanie podkladov na plnenie úloh burzy a v rozsahu a za podmienok ustanovených týmto zákonom kontrolovať burzové obchody a poskytovať súčinnosť Národnej banke Slovenska.</w:t>
      </w:r>
      <w:r w:rsidRPr="00865FC4">
        <w:rPr>
          <w:rFonts w:ascii="Times New Roman" w:hAnsi="Times New Roman" w:cs="Times New Roman"/>
          <w:sz w:val="24"/>
          <w:szCs w:val="24"/>
          <w:vertAlign w:val="superscript"/>
        </w:rPr>
        <w:t>20</w:t>
      </w:r>
      <w:r w:rsidRPr="00865FC4">
        <w:rPr>
          <w:rFonts w:ascii="Times New Roman" w:hAnsi="Times New Roman" w:cs="Times New Roman"/>
          <w:sz w:val="24"/>
          <w:szCs w:val="24"/>
        </w:rPr>
        <w:t>)</w:t>
      </w:r>
    </w:p>
    <w:p w14:paraId="114A644D" w14:textId="77777777" w:rsidR="001D7DB9" w:rsidRPr="00865FC4" w:rsidRDefault="001D7DB9" w:rsidP="001D7DB9">
      <w:pPr>
        <w:spacing w:after="0" w:line="240" w:lineRule="auto"/>
        <w:jc w:val="both"/>
        <w:rPr>
          <w:rFonts w:ascii="Times New Roman" w:hAnsi="Times New Roman" w:cs="Times New Roman"/>
          <w:sz w:val="24"/>
          <w:szCs w:val="24"/>
        </w:rPr>
      </w:pPr>
    </w:p>
    <w:p w14:paraId="6DF689BA"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(3) Burza je povinná zabezpečiť materiálne, technické, organizačné a personálne podmienky potrebné na činnosť zamestnanca zodpovedného za kontrolu burzových obchodov. Technickými podmienkami sa rozumie najmä vytvorenie technického systému na systematické a nepretržité zaznamenávanie a vyhodnocovanie údajov o burzových obchodoch umožňujúceho vypracúvanie potrebných podkladov na plnenie úloh podľa odseku 1.</w:t>
      </w:r>
    </w:p>
    <w:p w14:paraId="260EA7C6" w14:textId="77777777" w:rsidR="001D7DB9" w:rsidRPr="00865FC4" w:rsidRDefault="001D7DB9" w:rsidP="001D7DB9">
      <w:pPr>
        <w:spacing w:after="0" w:line="240" w:lineRule="auto"/>
        <w:jc w:val="both"/>
        <w:rPr>
          <w:rFonts w:ascii="Times New Roman" w:hAnsi="Times New Roman" w:cs="Times New Roman"/>
          <w:sz w:val="24"/>
          <w:szCs w:val="24"/>
        </w:rPr>
      </w:pPr>
    </w:p>
    <w:p w14:paraId="1B470C82"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 xml:space="preserve">(4) V súvislosti s výkonom kontroly burzových obchodov je zamestnanec zodpovedný za kontrolu burzových obchodov oprávnený vyžadovať poskytnutie informácií a predloženie dokladov od orgánov a iných útvarov burzy, emitentov cenných papierov a právnických osôb alebo fyzických osôb, ktoré vydali iné finančné nástroje prijaté na obchodovanie na burze a od členov burzy. Zamestnanec zodpovedný za kontrolu burzových obchodov je povinný </w:t>
      </w:r>
      <w:r w:rsidRPr="00865FC4">
        <w:rPr>
          <w:rFonts w:ascii="Times New Roman" w:hAnsi="Times New Roman" w:cs="Times New Roman"/>
          <w:sz w:val="24"/>
          <w:szCs w:val="24"/>
        </w:rPr>
        <w:lastRenderedPageBreak/>
        <w:t>sprístupniť Národnej banke Slovenska údaje týkajúce sa knihy objednávok alebo sprístupniť knihu objednávok s cieľom umožniť Národnej banke Slovenska monitorovať obchodovanie.</w:t>
      </w:r>
    </w:p>
    <w:p w14:paraId="0FB785D6" w14:textId="77777777" w:rsidR="001D7DB9" w:rsidRPr="00865FC4" w:rsidRDefault="001D7DB9" w:rsidP="001D7DB9">
      <w:pPr>
        <w:spacing w:after="0" w:line="240" w:lineRule="auto"/>
        <w:jc w:val="both"/>
        <w:rPr>
          <w:rFonts w:ascii="Times New Roman" w:hAnsi="Times New Roman" w:cs="Times New Roman"/>
          <w:sz w:val="24"/>
          <w:szCs w:val="24"/>
        </w:rPr>
      </w:pPr>
    </w:p>
    <w:p w14:paraId="0E961579"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(5) Zamestnanec zodpovedný za kontrolu burzových obchodov je povinný bez zbytočného odkladu vyhovieť žiadosti Národnej banky Slovenska o súčinnosť</w:t>
      </w:r>
      <w:r w:rsidRPr="00865FC4">
        <w:rPr>
          <w:rFonts w:ascii="Times New Roman" w:hAnsi="Times New Roman" w:cs="Times New Roman"/>
          <w:sz w:val="24"/>
          <w:szCs w:val="24"/>
          <w:vertAlign w:val="superscript"/>
        </w:rPr>
        <w:t>20</w:t>
      </w:r>
      <w:r w:rsidRPr="00865FC4">
        <w:rPr>
          <w:rFonts w:ascii="Times New Roman" w:hAnsi="Times New Roman" w:cs="Times New Roman"/>
          <w:sz w:val="24"/>
          <w:szCs w:val="24"/>
        </w:rPr>
        <w:t>) pri vykonávaní kontroly burzových obchodov a je povinný podať v určenej lehote Národnej banke Slovenska správu o výsledku kontroly  burzových obchodov vykonanej burzou.</w:t>
      </w:r>
    </w:p>
    <w:p w14:paraId="2EC2754F" w14:textId="77777777" w:rsidR="001D7DB9" w:rsidRPr="00865FC4" w:rsidRDefault="001D7DB9" w:rsidP="001D7DB9">
      <w:pPr>
        <w:spacing w:after="0" w:line="240" w:lineRule="auto"/>
        <w:jc w:val="both"/>
        <w:rPr>
          <w:rFonts w:ascii="Times New Roman" w:hAnsi="Times New Roman" w:cs="Times New Roman"/>
          <w:sz w:val="24"/>
          <w:szCs w:val="24"/>
        </w:rPr>
      </w:pPr>
    </w:p>
    <w:p w14:paraId="751B33EF"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(6) Ak zamestnanec zodpovedný za kontrolu burzových obchodov pri výkone svojej činnosti získa informácie, na základe ktorých je možné odôvodnene predpokladať, že došlo k porušeniu tohto zákona, osobitných predpisov,</w:t>
      </w:r>
      <w:r w:rsidRPr="00865FC4">
        <w:rPr>
          <w:rFonts w:ascii="Times New Roman" w:hAnsi="Times New Roman" w:cs="Times New Roman"/>
          <w:sz w:val="24"/>
          <w:szCs w:val="24"/>
          <w:vertAlign w:val="superscript"/>
        </w:rPr>
        <w:t>20a</w:t>
      </w:r>
      <w:r w:rsidRPr="00865FC4">
        <w:rPr>
          <w:rFonts w:ascii="Times New Roman" w:hAnsi="Times New Roman" w:cs="Times New Roman"/>
          <w:sz w:val="24"/>
          <w:szCs w:val="24"/>
        </w:rPr>
        <w:t>) burzových pravidiel alebo k vzniku skutočností, ktoré by mohli narušiť priebeh burzového obchodu, je povinný bez zbytočného odkladu o tom informovať Národnú banku Slovenska, predstavenstvo a generálneho riaditeľa.</w:t>
      </w:r>
    </w:p>
    <w:p w14:paraId="2FA448AB" w14:textId="77777777" w:rsidR="001D7DB9" w:rsidRPr="00865FC4" w:rsidRDefault="001D7DB9" w:rsidP="001D7DB9">
      <w:pPr>
        <w:spacing w:after="0" w:line="240" w:lineRule="auto"/>
        <w:jc w:val="both"/>
        <w:rPr>
          <w:rFonts w:ascii="Times New Roman" w:hAnsi="Times New Roman" w:cs="Times New Roman"/>
          <w:sz w:val="24"/>
          <w:szCs w:val="24"/>
        </w:rPr>
      </w:pPr>
    </w:p>
    <w:p w14:paraId="4C8490E0"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(7) Zamestnanec zodpovedný za kontrolu burzových obchodov predkladá Národnej banke Slovenska najneskôr do 30 dní po skončení kalendárneho štvrťroka správu o výsledku svojej činnosti za predchádzajúci kalendárny štvrťrok a správu o prijatých opatreniach na nápravu ním zistených nedostatkov.</w:t>
      </w:r>
    </w:p>
    <w:p w14:paraId="14B6C987" w14:textId="77777777" w:rsidR="001D7DB9" w:rsidRPr="00865FC4" w:rsidRDefault="001D7DB9" w:rsidP="001D7DB9">
      <w:pPr>
        <w:spacing w:after="0" w:line="240" w:lineRule="auto"/>
        <w:jc w:val="both"/>
        <w:rPr>
          <w:rFonts w:ascii="Times New Roman" w:hAnsi="Times New Roman" w:cs="Times New Roman"/>
          <w:sz w:val="24"/>
          <w:szCs w:val="24"/>
        </w:rPr>
      </w:pPr>
    </w:p>
    <w:p w14:paraId="435E05F4"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(8) Zamestnanec zodpovedný za kontrolu burzových obchodov nesmie byť členom predstavenstva burzy, členom jej dozornej rady ani generálnym riaditeľom.</w:t>
      </w:r>
    </w:p>
    <w:p w14:paraId="0917272E" w14:textId="77777777" w:rsidR="001D7DB9" w:rsidRPr="00865FC4" w:rsidRDefault="001D7DB9" w:rsidP="001D7DB9">
      <w:pPr>
        <w:spacing w:after="0" w:line="240" w:lineRule="auto"/>
        <w:jc w:val="both"/>
        <w:rPr>
          <w:rFonts w:ascii="Times New Roman" w:hAnsi="Times New Roman" w:cs="Times New Roman"/>
          <w:sz w:val="24"/>
          <w:szCs w:val="24"/>
        </w:rPr>
      </w:pPr>
    </w:p>
    <w:p w14:paraId="5846B267"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(9) Ak burza organizuje mnohostranný obchodný systém, povinnosti a oprávnenia zamestnanca zodpovedného za kontrolu burzových obchodov sa vzťahujú aj na obchody uzavreté na mnohostrannom obchodnom systéme. Ak mnohostranný obchodný systém organizuje obchodník s cennými papiermi, musí byť v jeho organizačnej štruktúre zamestnanec alebo zamestnanci zodpovední za výkon činností podľa odsekov 2 až 8 vo vzťahu k obchodom uzavretým na mnohostrannom obchodnom systéme. Na organizovanie organizovaného obchodného systému burzou alebo obchodníkom s cennými papiermi sa toto ustanovenie vzťahuje rovnako.“.</w:t>
      </w:r>
    </w:p>
    <w:p w14:paraId="2B36F714" w14:textId="77777777" w:rsidR="001D7DB9" w:rsidRPr="00865FC4" w:rsidRDefault="001D7DB9" w:rsidP="001D7DB9">
      <w:pPr>
        <w:spacing w:after="0" w:line="240" w:lineRule="auto"/>
        <w:jc w:val="both"/>
        <w:rPr>
          <w:rFonts w:ascii="Times New Roman" w:hAnsi="Times New Roman" w:cs="Times New Roman"/>
          <w:sz w:val="24"/>
          <w:szCs w:val="24"/>
        </w:rPr>
      </w:pPr>
    </w:p>
    <w:p w14:paraId="76B1960D"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Poznámky pod čiarou k odkazom 19a a 20 znejú:</w:t>
      </w:r>
    </w:p>
    <w:p w14:paraId="15D65E1F"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w:t>
      </w:r>
      <w:r w:rsidRPr="00865FC4">
        <w:rPr>
          <w:rFonts w:ascii="Times New Roman" w:hAnsi="Times New Roman" w:cs="Times New Roman"/>
          <w:sz w:val="24"/>
          <w:szCs w:val="24"/>
          <w:vertAlign w:val="superscript"/>
        </w:rPr>
        <w:t>19a</w:t>
      </w:r>
      <w:r w:rsidRPr="00865FC4">
        <w:rPr>
          <w:rFonts w:ascii="Times New Roman" w:hAnsi="Times New Roman" w:cs="Times New Roman"/>
          <w:sz w:val="24"/>
          <w:szCs w:val="24"/>
        </w:rPr>
        <w:t>) Delegované nariadenie Komisie (EÚ) 2017/584 zo 14. júla 2016, ktorým sa dopĺňa smernica Európskeho parlamentu a Rady 2014/65/EÚ, pokiaľ ide o regulačné technické predpisy bližšie určujúce organizačné požiadavky na obchodné miesta (Ú. v. EÚ L 87, 31.3.2017).</w:t>
      </w:r>
    </w:p>
    <w:p w14:paraId="5BE5863B" w14:textId="77777777" w:rsidR="001D7DB9" w:rsidRPr="00865FC4" w:rsidRDefault="001D7DB9" w:rsidP="001D7DB9">
      <w:pPr>
        <w:rPr>
          <w:rFonts w:ascii="Times New Roman" w:hAnsi="Times New Roman" w:cs="Times New Roman"/>
          <w:sz w:val="24"/>
          <w:szCs w:val="24"/>
        </w:rPr>
      </w:pPr>
      <w:r w:rsidRPr="00865FC4">
        <w:rPr>
          <w:rFonts w:ascii="Times New Roman" w:hAnsi="Times New Roman" w:cs="Times New Roman"/>
          <w:sz w:val="24"/>
          <w:szCs w:val="24"/>
          <w:vertAlign w:val="superscript"/>
        </w:rPr>
        <w:t>20</w:t>
      </w:r>
      <w:r w:rsidRPr="00865FC4">
        <w:rPr>
          <w:rFonts w:ascii="Times New Roman" w:hAnsi="Times New Roman" w:cs="Times New Roman"/>
          <w:sz w:val="24"/>
          <w:szCs w:val="24"/>
        </w:rPr>
        <w:t>) § 3 zákona č. 747/2004 Z. z. v znení neskorších predpisov.“.</w:t>
      </w:r>
    </w:p>
    <w:p w14:paraId="0F5B5D67" w14:textId="77777777" w:rsidR="001D7DB9" w:rsidRPr="00865FC4" w:rsidRDefault="001D7DB9" w:rsidP="001D7D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Pr="00865FC4">
        <w:rPr>
          <w:rFonts w:ascii="Times New Roman" w:hAnsi="Times New Roman" w:cs="Times New Roman"/>
          <w:sz w:val="24"/>
          <w:szCs w:val="24"/>
        </w:rPr>
        <w:t>.</w:t>
      </w:r>
      <w:r w:rsidRPr="00865FC4">
        <w:rPr>
          <w:rFonts w:ascii="Times New Roman" w:hAnsi="Times New Roman" w:cs="Times New Roman"/>
          <w:sz w:val="24"/>
          <w:szCs w:val="24"/>
        </w:rPr>
        <w:tab/>
        <w:t>V § 14 ods. 1 sa za slovom „radou“ čiarka nahrádza slovom „a“ a vypúšťajú sa slová „a vedúcim útvaru inšpekcie burzových obchodov“.</w:t>
      </w:r>
    </w:p>
    <w:p w14:paraId="3F1AF556" w14:textId="77777777" w:rsidR="001D7DB9" w:rsidRPr="00865FC4" w:rsidRDefault="001D7DB9" w:rsidP="001D7DB9">
      <w:pPr>
        <w:spacing w:after="0" w:line="240" w:lineRule="auto"/>
        <w:jc w:val="both"/>
        <w:rPr>
          <w:rFonts w:ascii="Times New Roman" w:hAnsi="Times New Roman" w:cs="Times New Roman"/>
          <w:sz w:val="24"/>
          <w:szCs w:val="24"/>
        </w:rPr>
      </w:pPr>
    </w:p>
    <w:p w14:paraId="0842B192"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1</w:t>
      </w:r>
      <w:r>
        <w:rPr>
          <w:rFonts w:ascii="Times New Roman" w:hAnsi="Times New Roman" w:cs="Times New Roman"/>
          <w:sz w:val="24"/>
          <w:szCs w:val="24"/>
        </w:rPr>
        <w:t>1</w:t>
      </w:r>
      <w:r w:rsidRPr="00865FC4">
        <w:rPr>
          <w:rFonts w:ascii="Times New Roman" w:hAnsi="Times New Roman" w:cs="Times New Roman"/>
          <w:sz w:val="24"/>
          <w:szCs w:val="24"/>
        </w:rPr>
        <w:t>.</w:t>
      </w:r>
      <w:r w:rsidRPr="00865FC4">
        <w:rPr>
          <w:rFonts w:ascii="Times New Roman" w:hAnsi="Times New Roman" w:cs="Times New Roman"/>
          <w:sz w:val="24"/>
          <w:szCs w:val="24"/>
        </w:rPr>
        <w:tab/>
        <w:t xml:space="preserve">V § 14 ods. 2 druhá veta znie: „Burza je povinná mať vo svojej organizačnej štruktúre zamestnanca alebo zamestnancov zodpovedných za kontrolu burzových obchodov; zamestnanci zodpovední za kontrolu burzových obchodov môžu byť začlenení do samostatného organizačného útvaru.“. </w:t>
      </w:r>
    </w:p>
    <w:p w14:paraId="01A2F2E7" w14:textId="77777777" w:rsidR="001D7DB9" w:rsidRPr="00865FC4" w:rsidRDefault="001D7DB9" w:rsidP="001D7DB9">
      <w:pPr>
        <w:spacing w:after="0" w:line="240" w:lineRule="auto"/>
        <w:jc w:val="both"/>
        <w:rPr>
          <w:rFonts w:ascii="Times New Roman" w:hAnsi="Times New Roman" w:cs="Times New Roman"/>
          <w:sz w:val="24"/>
          <w:szCs w:val="24"/>
        </w:rPr>
      </w:pPr>
    </w:p>
    <w:p w14:paraId="634D389F"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1</w:t>
      </w:r>
      <w:r>
        <w:rPr>
          <w:rFonts w:ascii="Times New Roman" w:hAnsi="Times New Roman" w:cs="Times New Roman"/>
          <w:sz w:val="24"/>
          <w:szCs w:val="24"/>
        </w:rPr>
        <w:t>2</w:t>
      </w:r>
      <w:r w:rsidRPr="00865FC4">
        <w:rPr>
          <w:rFonts w:ascii="Times New Roman" w:hAnsi="Times New Roman" w:cs="Times New Roman"/>
          <w:sz w:val="24"/>
          <w:szCs w:val="24"/>
        </w:rPr>
        <w:t>.</w:t>
      </w:r>
      <w:r w:rsidRPr="00865FC4">
        <w:rPr>
          <w:rFonts w:ascii="Times New Roman" w:hAnsi="Times New Roman" w:cs="Times New Roman"/>
          <w:sz w:val="24"/>
          <w:szCs w:val="24"/>
        </w:rPr>
        <w:tab/>
        <w:t xml:space="preserve">V § 17 ods. 3 písmeno b) znie: </w:t>
      </w:r>
    </w:p>
    <w:p w14:paraId="24820827"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„b) zamestnancovi zodpovednému za kontrolu burzových obchodov,“.</w:t>
      </w:r>
    </w:p>
    <w:p w14:paraId="2B7F7DB0" w14:textId="77777777" w:rsidR="001D7DB9" w:rsidRPr="00865FC4" w:rsidRDefault="001D7DB9" w:rsidP="001D7DB9">
      <w:pPr>
        <w:spacing w:after="0" w:line="240" w:lineRule="auto"/>
        <w:jc w:val="both"/>
        <w:rPr>
          <w:rFonts w:ascii="Times New Roman" w:hAnsi="Times New Roman" w:cs="Times New Roman"/>
          <w:sz w:val="24"/>
          <w:szCs w:val="24"/>
        </w:rPr>
      </w:pPr>
    </w:p>
    <w:p w14:paraId="55058148"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1</w:t>
      </w:r>
      <w:r>
        <w:rPr>
          <w:rFonts w:ascii="Times New Roman" w:hAnsi="Times New Roman" w:cs="Times New Roman"/>
          <w:sz w:val="24"/>
          <w:szCs w:val="24"/>
        </w:rPr>
        <w:t>3</w:t>
      </w:r>
      <w:r w:rsidRPr="00865FC4">
        <w:rPr>
          <w:rFonts w:ascii="Times New Roman" w:hAnsi="Times New Roman" w:cs="Times New Roman"/>
          <w:sz w:val="24"/>
          <w:szCs w:val="24"/>
        </w:rPr>
        <w:t>.</w:t>
      </w:r>
      <w:r w:rsidRPr="00865FC4">
        <w:rPr>
          <w:rFonts w:ascii="Times New Roman" w:hAnsi="Times New Roman" w:cs="Times New Roman"/>
          <w:sz w:val="24"/>
          <w:szCs w:val="24"/>
        </w:rPr>
        <w:tab/>
        <w:t xml:space="preserve">V § 17 ods. 4 sa slová „útvaru inšpekcie burzových obchodov“ nahrádzajú slovami „zamestnancovi zodpovednému za kontrolu burzových obchodov“, slová „útvar inšpekcie </w:t>
      </w:r>
      <w:r w:rsidRPr="00865FC4">
        <w:rPr>
          <w:rFonts w:ascii="Times New Roman" w:hAnsi="Times New Roman" w:cs="Times New Roman"/>
          <w:sz w:val="24"/>
          <w:szCs w:val="24"/>
        </w:rPr>
        <w:lastRenderedPageBreak/>
        <w:t xml:space="preserve">burzových obchodov“ sa nahrádzajú slovom „burzu“ a slová „ods. 7“ sa nahrádzajú slovami „ods. 5“.  </w:t>
      </w:r>
    </w:p>
    <w:p w14:paraId="4F3D97C6" w14:textId="77777777" w:rsidR="001D7DB9" w:rsidRPr="00865FC4" w:rsidRDefault="001D7DB9" w:rsidP="001D7DB9">
      <w:pPr>
        <w:spacing w:after="0" w:line="240" w:lineRule="auto"/>
        <w:jc w:val="both"/>
        <w:rPr>
          <w:rFonts w:ascii="Times New Roman" w:hAnsi="Times New Roman" w:cs="Times New Roman"/>
          <w:sz w:val="24"/>
          <w:szCs w:val="24"/>
        </w:rPr>
      </w:pPr>
    </w:p>
    <w:p w14:paraId="08F460FF"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1</w:t>
      </w:r>
      <w:r>
        <w:rPr>
          <w:rFonts w:ascii="Times New Roman" w:hAnsi="Times New Roman" w:cs="Times New Roman"/>
          <w:sz w:val="24"/>
          <w:szCs w:val="24"/>
        </w:rPr>
        <w:t>4</w:t>
      </w:r>
      <w:r w:rsidRPr="00865FC4">
        <w:rPr>
          <w:rFonts w:ascii="Times New Roman" w:hAnsi="Times New Roman" w:cs="Times New Roman"/>
          <w:sz w:val="24"/>
          <w:szCs w:val="24"/>
        </w:rPr>
        <w:t>.</w:t>
      </w:r>
      <w:r w:rsidRPr="00865FC4">
        <w:rPr>
          <w:rFonts w:ascii="Times New Roman" w:hAnsi="Times New Roman" w:cs="Times New Roman"/>
          <w:sz w:val="24"/>
          <w:szCs w:val="24"/>
        </w:rPr>
        <w:tab/>
        <w:t>V § 21 ods. 3 a 4 sa slová „útvaru inšpekcie burzových obchodov“ nahrádzajú slovami „zamestnancovi zodpovednému za kontrolu burzových obchodov“.</w:t>
      </w:r>
    </w:p>
    <w:p w14:paraId="2239D6DA" w14:textId="77777777" w:rsidR="001D7DB9" w:rsidRPr="00865FC4" w:rsidRDefault="001D7DB9" w:rsidP="001D7DB9">
      <w:pPr>
        <w:spacing w:after="0" w:line="240" w:lineRule="auto"/>
        <w:jc w:val="both"/>
        <w:rPr>
          <w:rFonts w:ascii="Times New Roman" w:hAnsi="Times New Roman" w:cs="Times New Roman"/>
          <w:sz w:val="24"/>
          <w:szCs w:val="24"/>
        </w:rPr>
      </w:pPr>
    </w:p>
    <w:p w14:paraId="1FF43639"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1</w:t>
      </w:r>
      <w:r>
        <w:rPr>
          <w:rFonts w:ascii="Times New Roman" w:hAnsi="Times New Roman" w:cs="Times New Roman"/>
          <w:sz w:val="24"/>
          <w:szCs w:val="24"/>
        </w:rPr>
        <w:t>5</w:t>
      </w:r>
      <w:r w:rsidRPr="00865FC4">
        <w:rPr>
          <w:rFonts w:ascii="Times New Roman" w:hAnsi="Times New Roman" w:cs="Times New Roman"/>
          <w:sz w:val="24"/>
          <w:szCs w:val="24"/>
        </w:rPr>
        <w:t>.</w:t>
      </w:r>
      <w:r w:rsidRPr="00865FC4">
        <w:rPr>
          <w:rFonts w:ascii="Times New Roman" w:hAnsi="Times New Roman" w:cs="Times New Roman"/>
          <w:sz w:val="24"/>
          <w:szCs w:val="24"/>
        </w:rPr>
        <w:tab/>
        <w:t xml:space="preserve">V § 38 ods. 3 druhej vete sa slová „Útvar inšpekcie burzových obchodov“ nahrádzajú slovami „Zamestnanec zodpovedný za kontrolu burzových obchodov“. </w:t>
      </w:r>
    </w:p>
    <w:p w14:paraId="76D0F80E" w14:textId="77777777" w:rsidR="001D7DB9" w:rsidRPr="00865FC4" w:rsidRDefault="001D7DB9" w:rsidP="001D7DB9">
      <w:pPr>
        <w:spacing w:after="0" w:line="240" w:lineRule="auto"/>
        <w:jc w:val="both"/>
        <w:rPr>
          <w:rFonts w:ascii="Times New Roman" w:hAnsi="Times New Roman" w:cs="Times New Roman"/>
          <w:sz w:val="24"/>
          <w:szCs w:val="24"/>
        </w:rPr>
      </w:pPr>
    </w:p>
    <w:p w14:paraId="49C918A3"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1</w:t>
      </w:r>
      <w:r>
        <w:rPr>
          <w:rFonts w:ascii="Times New Roman" w:hAnsi="Times New Roman" w:cs="Times New Roman"/>
          <w:sz w:val="24"/>
          <w:szCs w:val="24"/>
        </w:rPr>
        <w:t>6</w:t>
      </w:r>
      <w:r w:rsidRPr="00865FC4">
        <w:rPr>
          <w:rFonts w:ascii="Times New Roman" w:hAnsi="Times New Roman" w:cs="Times New Roman"/>
          <w:sz w:val="24"/>
          <w:szCs w:val="24"/>
        </w:rPr>
        <w:t>. V § 38b ods. 1 sa slová „písm. e)“ nahrádzajú slovami „písm. d)“.</w:t>
      </w:r>
    </w:p>
    <w:p w14:paraId="42C30041" w14:textId="77777777" w:rsidR="001D7DB9" w:rsidRPr="00865FC4" w:rsidRDefault="001D7DB9" w:rsidP="001D7DB9">
      <w:pPr>
        <w:spacing w:after="0" w:line="240" w:lineRule="auto"/>
        <w:jc w:val="both"/>
        <w:rPr>
          <w:rFonts w:ascii="Times New Roman" w:hAnsi="Times New Roman" w:cs="Times New Roman"/>
          <w:sz w:val="24"/>
          <w:szCs w:val="24"/>
        </w:rPr>
      </w:pPr>
    </w:p>
    <w:p w14:paraId="4DED8BB0"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1</w:t>
      </w:r>
      <w:r>
        <w:rPr>
          <w:rFonts w:ascii="Times New Roman" w:hAnsi="Times New Roman" w:cs="Times New Roman"/>
          <w:sz w:val="24"/>
          <w:szCs w:val="24"/>
        </w:rPr>
        <w:t>7</w:t>
      </w:r>
      <w:r w:rsidRPr="00865FC4">
        <w:rPr>
          <w:rFonts w:ascii="Times New Roman" w:hAnsi="Times New Roman" w:cs="Times New Roman"/>
          <w:sz w:val="24"/>
          <w:szCs w:val="24"/>
        </w:rPr>
        <w:t>.</w:t>
      </w:r>
      <w:r w:rsidRPr="00865FC4">
        <w:rPr>
          <w:rFonts w:ascii="Times New Roman" w:hAnsi="Times New Roman" w:cs="Times New Roman"/>
          <w:sz w:val="24"/>
          <w:szCs w:val="24"/>
        </w:rPr>
        <w:tab/>
        <w:t>V § 52 ods. 3 písm. e) sa slová „§ 13 ods. 6“ nahrádzajú slovami „§ 13 ods. 4“.</w:t>
      </w:r>
    </w:p>
    <w:p w14:paraId="2D14C31E" w14:textId="77777777" w:rsidR="001D7DB9" w:rsidRPr="00865FC4" w:rsidRDefault="001D7DB9" w:rsidP="001D7DB9">
      <w:pPr>
        <w:spacing w:after="0" w:line="240" w:lineRule="auto"/>
        <w:jc w:val="both"/>
        <w:rPr>
          <w:rFonts w:ascii="Times New Roman" w:hAnsi="Times New Roman" w:cs="Times New Roman"/>
          <w:sz w:val="24"/>
          <w:szCs w:val="24"/>
        </w:rPr>
      </w:pPr>
    </w:p>
    <w:p w14:paraId="108E2A1F"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1</w:t>
      </w:r>
      <w:r>
        <w:rPr>
          <w:rFonts w:ascii="Times New Roman" w:hAnsi="Times New Roman" w:cs="Times New Roman"/>
          <w:sz w:val="24"/>
          <w:szCs w:val="24"/>
        </w:rPr>
        <w:t>8</w:t>
      </w:r>
      <w:r w:rsidRPr="00865FC4">
        <w:rPr>
          <w:rFonts w:ascii="Times New Roman" w:hAnsi="Times New Roman" w:cs="Times New Roman"/>
          <w:sz w:val="24"/>
          <w:szCs w:val="24"/>
        </w:rPr>
        <w:t xml:space="preserve">. V § 57a ods. 1 sa za slovo </w:t>
      </w:r>
      <w:r>
        <w:rPr>
          <w:rFonts w:ascii="Times New Roman" w:hAnsi="Times New Roman" w:cs="Times New Roman"/>
          <w:sz w:val="24"/>
          <w:szCs w:val="24"/>
        </w:rPr>
        <w:t>„</w:t>
      </w:r>
      <w:r w:rsidRPr="00865FC4">
        <w:rPr>
          <w:rFonts w:ascii="Times New Roman" w:hAnsi="Times New Roman" w:cs="Times New Roman"/>
          <w:sz w:val="24"/>
          <w:szCs w:val="24"/>
        </w:rPr>
        <w:t>kritických“ vkladá slovo „komoditných“.</w:t>
      </w:r>
    </w:p>
    <w:p w14:paraId="38F2A108" w14:textId="77777777" w:rsidR="001D7DB9" w:rsidRPr="00865FC4" w:rsidRDefault="001D7DB9" w:rsidP="001D7DB9">
      <w:pPr>
        <w:spacing w:after="0" w:line="240" w:lineRule="auto"/>
        <w:jc w:val="both"/>
        <w:rPr>
          <w:rFonts w:ascii="Times New Roman" w:hAnsi="Times New Roman" w:cs="Times New Roman"/>
          <w:sz w:val="24"/>
          <w:szCs w:val="24"/>
        </w:rPr>
      </w:pPr>
    </w:p>
    <w:p w14:paraId="4F188B78"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1</w:t>
      </w:r>
      <w:r>
        <w:rPr>
          <w:rFonts w:ascii="Times New Roman" w:hAnsi="Times New Roman" w:cs="Times New Roman"/>
          <w:sz w:val="24"/>
          <w:szCs w:val="24"/>
        </w:rPr>
        <w:t>9</w:t>
      </w:r>
      <w:r w:rsidRPr="00865FC4">
        <w:rPr>
          <w:rFonts w:ascii="Times New Roman" w:hAnsi="Times New Roman" w:cs="Times New Roman"/>
          <w:sz w:val="24"/>
          <w:szCs w:val="24"/>
        </w:rPr>
        <w:t>. Poznámka pod čiarou k odkazu 67 znie:</w:t>
      </w:r>
    </w:p>
    <w:p w14:paraId="7BAB5315"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w:t>
      </w:r>
      <w:r w:rsidRPr="00865FC4">
        <w:rPr>
          <w:rFonts w:ascii="Times New Roman" w:hAnsi="Times New Roman" w:cs="Times New Roman"/>
          <w:sz w:val="24"/>
          <w:szCs w:val="24"/>
          <w:vertAlign w:val="superscript"/>
        </w:rPr>
        <w:t>67</w:t>
      </w:r>
      <w:r w:rsidRPr="00865FC4">
        <w:rPr>
          <w:rFonts w:ascii="Times New Roman" w:hAnsi="Times New Roman" w:cs="Times New Roman"/>
          <w:sz w:val="24"/>
          <w:szCs w:val="24"/>
        </w:rPr>
        <w:t>) Delegované nariadenie Komisie (EÚ) 2022/1302 z 20. apríla 2022, ktorým sa dopĺňa smernica Európskeho parlamentu a Rady 2014/65/EÚ, pokiaľ ide o regulačné technické predpisy na uplatňovanie obmedzení pozícií komoditných derivátov a postupy uplatňovania výnimky z obmedzení pozícií (Ú. v. EÚ L 197, 26.7.2022).“.</w:t>
      </w:r>
    </w:p>
    <w:p w14:paraId="769F3A52" w14:textId="77777777" w:rsidR="001D7DB9" w:rsidRPr="00865FC4" w:rsidRDefault="001D7DB9" w:rsidP="001D7DB9">
      <w:pPr>
        <w:spacing w:after="0" w:line="240" w:lineRule="auto"/>
        <w:jc w:val="both"/>
        <w:rPr>
          <w:rFonts w:ascii="Times New Roman" w:hAnsi="Times New Roman" w:cs="Times New Roman"/>
          <w:sz w:val="24"/>
          <w:szCs w:val="24"/>
        </w:rPr>
      </w:pPr>
    </w:p>
    <w:p w14:paraId="558D58FE" w14:textId="77777777" w:rsidR="001D7DB9" w:rsidRPr="00865FC4" w:rsidRDefault="001D7DB9" w:rsidP="001D7D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Pr="00865FC4">
        <w:rPr>
          <w:rFonts w:ascii="Times New Roman" w:hAnsi="Times New Roman" w:cs="Times New Roman"/>
          <w:sz w:val="24"/>
          <w:szCs w:val="24"/>
        </w:rPr>
        <w:t>. V § 57a ods. 2 písm. d) a § 57b ods. 1 písm. b) sa slová „§ 8 písm. m) treťom bode“ nahrádzajú slovami „ osobitnom predpise</w:t>
      </w:r>
      <w:r w:rsidRPr="00865FC4">
        <w:rPr>
          <w:rFonts w:ascii="Times New Roman" w:hAnsi="Times New Roman" w:cs="Times New Roman"/>
          <w:sz w:val="24"/>
          <w:szCs w:val="24"/>
          <w:vertAlign w:val="superscript"/>
        </w:rPr>
        <w:t>67a</w:t>
      </w:r>
      <w:r w:rsidRPr="00865FC4">
        <w:rPr>
          <w:rFonts w:ascii="Times New Roman" w:hAnsi="Times New Roman" w:cs="Times New Roman"/>
          <w:sz w:val="24"/>
          <w:szCs w:val="24"/>
        </w:rPr>
        <w:t>)“ a slová „§ 5 ods. 11 písm. j).“ sa nahrádzajú slovami „osobitnom predpise.</w:t>
      </w:r>
      <w:r w:rsidRPr="00865FC4">
        <w:rPr>
          <w:rFonts w:ascii="Times New Roman" w:hAnsi="Times New Roman" w:cs="Times New Roman"/>
          <w:sz w:val="24"/>
          <w:szCs w:val="24"/>
          <w:vertAlign w:val="superscript"/>
        </w:rPr>
        <w:t>67b</w:t>
      </w:r>
      <w:r w:rsidRPr="00865FC4">
        <w:rPr>
          <w:rFonts w:ascii="Times New Roman" w:hAnsi="Times New Roman" w:cs="Times New Roman"/>
          <w:sz w:val="24"/>
          <w:szCs w:val="24"/>
        </w:rPr>
        <w:t>)“.</w:t>
      </w:r>
    </w:p>
    <w:p w14:paraId="2A9BF632" w14:textId="77777777" w:rsidR="001D7DB9" w:rsidRPr="00865FC4" w:rsidRDefault="001D7DB9" w:rsidP="001D7DB9">
      <w:pPr>
        <w:spacing w:after="0" w:line="240" w:lineRule="auto"/>
        <w:jc w:val="both"/>
        <w:rPr>
          <w:rFonts w:ascii="Times New Roman" w:hAnsi="Times New Roman" w:cs="Times New Roman"/>
          <w:sz w:val="24"/>
          <w:szCs w:val="24"/>
        </w:rPr>
      </w:pPr>
    </w:p>
    <w:p w14:paraId="3C40A18C"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Poznámky pod čiarou k odkazom 67a a 67b znejú:</w:t>
      </w:r>
    </w:p>
    <w:p w14:paraId="16825958"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w:t>
      </w:r>
      <w:r w:rsidRPr="00865FC4">
        <w:rPr>
          <w:rFonts w:ascii="Times New Roman" w:hAnsi="Times New Roman" w:cs="Times New Roman"/>
          <w:sz w:val="24"/>
          <w:szCs w:val="24"/>
          <w:vertAlign w:val="superscript"/>
        </w:rPr>
        <w:t>67a</w:t>
      </w:r>
      <w:r w:rsidRPr="00865FC4">
        <w:rPr>
          <w:rFonts w:ascii="Times New Roman" w:hAnsi="Times New Roman" w:cs="Times New Roman"/>
          <w:sz w:val="24"/>
          <w:szCs w:val="24"/>
        </w:rPr>
        <w:t>) § 8 písm. m) tretí bod zákona č. 566/2001 Z. z. v znení neskorších predpisov.</w:t>
      </w:r>
    </w:p>
    <w:p w14:paraId="21AA4483"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vertAlign w:val="superscript"/>
        </w:rPr>
        <w:t>67b</w:t>
      </w:r>
      <w:r w:rsidRPr="00865FC4">
        <w:rPr>
          <w:rFonts w:ascii="Times New Roman" w:hAnsi="Times New Roman" w:cs="Times New Roman"/>
          <w:sz w:val="24"/>
          <w:szCs w:val="24"/>
        </w:rPr>
        <w:t>) § 5 ods. 1 písm. j) zákona č. 566/2001 Z. z. v znení neskorších predpisov.“.</w:t>
      </w:r>
    </w:p>
    <w:p w14:paraId="1C130A44" w14:textId="77777777" w:rsidR="001D7DB9" w:rsidRPr="00865FC4" w:rsidRDefault="001D7DB9" w:rsidP="001D7DB9">
      <w:pPr>
        <w:spacing w:after="0" w:line="240" w:lineRule="auto"/>
        <w:jc w:val="both"/>
        <w:rPr>
          <w:rFonts w:ascii="Times New Roman" w:hAnsi="Times New Roman" w:cs="Times New Roman"/>
          <w:sz w:val="24"/>
          <w:szCs w:val="24"/>
        </w:rPr>
      </w:pPr>
    </w:p>
    <w:p w14:paraId="217DA0C8"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2</w:t>
      </w:r>
      <w:r>
        <w:rPr>
          <w:rFonts w:ascii="Times New Roman" w:hAnsi="Times New Roman" w:cs="Times New Roman"/>
          <w:sz w:val="24"/>
          <w:szCs w:val="24"/>
        </w:rPr>
        <w:t>1</w:t>
      </w:r>
      <w:r w:rsidRPr="00865FC4">
        <w:rPr>
          <w:rFonts w:ascii="Times New Roman" w:hAnsi="Times New Roman" w:cs="Times New Roman"/>
          <w:sz w:val="24"/>
          <w:szCs w:val="24"/>
        </w:rPr>
        <w:t xml:space="preserve">. </w:t>
      </w:r>
      <w:r w:rsidRPr="00865FC4">
        <w:rPr>
          <w:rFonts w:ascii="Times New Roman" w:hAnsi="Times New Roman" w:cs="Times New Roman"/>
          <w:sz w:val="24"/>
          <w:szCs w:val="24"/>
        </w:rPr>
        <w:tab/>
        <w:t xml:space="preserve">V § 57a ods. 4 sa za slovo „kritické“ vkladá slovo „komoditné“ a za slová „významné komoditné deriváty“ sa vkladajú slová „a poľnohospodárske komoditné deriváty“. </w:t>
      </w:r>
    </w:p>
    <w:p w14:paraId="6B8DD678" w14:textId="77777777" w:rsidR="001D7DB9" w:rsidRPr="00865FC4" w:rsidRDefault="001D7DB9" w:rsidP="001D7DB9">
      <w:pPr>
        <w:spacing w:after="0" w:line="240" w:lineRule="auto"/>
        <w:jc w:val="both"/>
        <w:rPr>
          <w:rFonts w:ascii="Times New Roman" w:hAnsi="Times New Roman" w:cs="Times New Roman"/>
          <w:sz w:val="24"/>
          <w:szCs w:val="24"/>
        </w:rPr>
      </w:pPr>
    </w:p>
    <w:p w14:paraId="3B69B42D"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2</w:t>
      </w:r>
      <w:r>
        <w:rPr>
          <w:rFonts w:ascii="Times New Roman" w:hAnsi="Times New Roman" w:cs="Times New Roman"/>
          <w:sz w:val="24"/>
          <w:szCs w:val="24"/>
        </w:rPr>
        <w:t>2</w:t>
      </w:r>
      <w:r w:rsidRPr="00865FC4">
        <w:rPr>
          <w:rFonts w:ascii="Times New Roman" w:hAnsi="Times New Roman" w:cs="Times New Roman"/>
          <w:sz w:val="24"/>
          <w:szCs w:val="24"/>
        </w:rPr>
        <w:t>. V § 57a sa vypúšťa odsek 7.</w:t>
      </w:r>
    </w:p>
    <w:p w14:paraId="6132027B" w14:textId="77777777" w:rsidR="001D7DB9" w:rsidRPr="00865FC4" w:rsidRDefault="001D7DB9" w:rsidP="001D7DB9">
      <w:pPr>
        <w:spacing w:after="0" w:line="240" w:lineRule="auto"/>
        <w:jc w:val="both"/>
        <w:rPr>
          <w:rFonts w:ascii="Times New Roman" w:hAnsi="Times New Roman" w:cs="Times New Roman"/>
          <w:sz w:val="24"/>
          <w:szCs w:val="24"/>
        </w:rPr>
      </w:pPr>
    </w:p>
    <w:p w14:paraId="5696043F"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 xml:space="preserve">       Doterajšie odseky 8 až 16 sa označujú ako odseky 7 až 15.</w:t>
      </w:r>
    </w:p>
    <w:p w14:paraId="542DBD60" w14:textId="77777777" w:rsidR="001D7DB9" w:rsidRPr="00865FC4" w:rsidRDefault="001D7DB9" w:rsidP="001D7DB9">
      <w:pPr>
        <w:spacing w:after="0" w:line="240" w:lineRule="auto"/>
        <w:jc w:val="both"/>
        <w:rPr>
          <w:rFonts w:ascii="Times New Roman" w:hAnsi="Times New Roman" w:cs="Times New Roman"/>
          <w:sz w:val="24"/>
          <w:szCs w:val="24"/>
        </w:rPr>
      </w:pPr>
    </w:p>
    <w:p w14:paraId="79C6F991"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2</w:t>
      </w:r>
      <w:r>
        <w:rPr>
          <w:rFonts w:ascii="Times New Roman" w:hAnsi="Times New Roman" w:cs="Times New Roman"/>
          <w:sz w:val="24"/>
          <w:szCs w:val="24"/>
        </w:rPr>
        <w:t>3</w:t>
      </w:r>
      <w:r w:rsidRPr="00865FC4">
        <w:rPr>
          <w:rFonts w:ascii="Times New Roman" w:hAnsi="Times New Roman" w:cs="Times New Roman"/>
          <w:sz w:val="24"/>
          <w:szCs w:val="24"/>
        </w:rPr>
        <w:t xml:space="preserve">. </w:t>
      </w:r>
      <w:r w:rsidRPr="00865FC4">
        <w:rPr>
          <w:rFonts w:ascii="Times New Roman" w:hAnsi="Times New Roman" w:cs="Times New Roman"/>
          <w:sz w:val="24"/>
          <w:szCs w:val="24"/>
        </w:rPr>
        <w:tab/>
        <w:t>V § 57a odseky 7 a 8 znejú:</w:t>
      </w:r>
    </w:p>
    <w:p w14:paraId="61612CE1"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 xml:space="preserve">„(7) Ak sa s poľnohospodárskymi komoditnými derivátmi založenými na rovnakom podkladovom aktíve a s rovnakými charakteristikami obchoduje vo významných objemoch na obchodných miestach vo viac ako jednom štáte alebo ak sa s kritickými komoditnými derivátmi alebo významnými komoditnými derivátmi založenými na rovnakom podkladovom aktíve a s rovnakými charakteristikami obchoduje na obchodných miestach vo viac ako jednom štáte, centrálny orgán dohľadu, ktorým je orgán dohľadu obchodného miesta s najväčším objemom obchodov, určí jednotné obmedzenie pozícií, ktoré sa bude uplatňovať na každé obchodovanie s týmito derivátmi. Ak je centrálnym orgánom dohľadu Národná banka Slovenska, konzultuje s príslušnými orgánmi iných obchodných miest, na ktorých sa s poľnohospodárskymi komoditnými derivátmi obchoduje vo významných objemoch alebo na ktorých sa obchoduje s kritickými komoditnými derivátmi alebo významnými komoditnými derivátmi, jednotné obmedzenie pozícií, ktoré sa má uplatňovať a akékoľvek zmeny tohto jednotného obmedzenia pozícií. Ak Národná banka Slovenska nie je centrálnym orgánom dohľadu a nesúhlasí s </w:t>
      </w:r>
      <w:r w:rsidRPr="00865FC4">
        <w:rPr>
          <w:rFonts w:ascii="Times New Roman" w:hAnsi="Times New Roman" w:cs="Times New Roman"/>
          <w:sz w:val="24"/>
          <w:szCs w:val="24"/>
        </w:rPr>
        <w:lastRenderedPageBreak/>
        <w:t>jednotným obmedzením pozícií určeným centrálnym orgánom dohľadu, ktoré sa má uplatňovať alebo zmeniť, písomne o tom informuje centrálny orgán dohľadu, ktorý určil jednotné obmedzenie pozícií a úplne a podrobne odôvodní, že požiadavky uvedené v odseku 1 nie sú splnené.</w:t>
      </w:r>
    </w:p>
    <w:p w14:paraId="6803A1A8" w14:textId="77777777" w:rsidR="001D7DB9" w:rsidRPr="00865FC4" w:rsidRDefault="001D7DB9" w:rsidP="001D7DB9">
      <w:pPr>
        <w:spacing w:after="0" w:line="240" w:lineRule="auto"/>
        <w:jc w:val="both"/>
        <w:rPr>
          <w:rFonts w:ascii="Times New Roman" w:hAnsi="Times New Roman" w:cs="Times New Roman"/>
          <w:sz w:val="24"/>
          <w:szCs w:val="24"/>
        </w:rPr>
      </w:pPr>
    </w:p>
    <w:p w14:paraId="6E5D95C7"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(8) Národná banka Slovenska ako príslušný orgán dohľadu nad obchodnými miestami, na ktorých sa obchoduje vo významných objemoch s poľnohospodárskymi komoditnými derivátmi založenými na rovnakom podkladovom aktíve a s rovnakými charakteristikami, alebo na ktorých sa obchoduje s kritickými komoditnými derivátmi alebo významnými komoditnými derivátmi založenými na rovnakom podkladovom aktíve a s rovnakými charakteristikami, uzavrie dohody o spolupráci vrátane vzájomnej výmeny príslušných údajov s cieľom umožniť monitorovanie a presadzovanie jednotného obmedzenia pozícií s príslušnými orgánmi držiteľov pozícií v týchto derivátoch.“.</w:t>
      </w:r>
    </w:p>
    <w:p w14:paraId="1747D4C7" w14:textId="77777777" w:rsidR="001D7DB9" w:rsidRPr="00865FC4" w:rsidRDefault="001D7DB9" w:rsidP="001D7DB9">
      <w:pPr>
        <w:spacing w:after="0" w:line="240" w:lineRule="auto"/>
        <w:jc w:val="both"/>
        <w:rPr>
          <w:rFonts w:ascii="Times New Roman" w:hAnsi="Times New Roman" w:cs="Times New Roman"/>
          <w:sz w:val="24"/>
          <w:szCs w:val="24"/>
        </w:rPr>
      </w:pPr>
    </w:p>
    <w:p w14:paraId="39BA95E8"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2</w:t>
      </w:r>
      <w:r>
        <w:rPr>
          <w:rFonts w:ascii="Times New Roman" w:hAnsi="Times New Roman" w:cs="Times New Roman"/>
          <w:sz w:val="24"/>
          <w:szCs w:val="24"/>
        </w:rPr>
        <w:t>4</w:t>
      </w:r>
      <w:r w:rsidRPr="00865FC4">
        <w:rPr>
          <w:rFonts w:ascii="Times New Roman" w:hAnsi="Times New Roman" w:cs="Times New Roman"/>
          <w:sz w:val="24"/>
          <w:szCs w:val="24"/>
        </w:rPr>
        <w:t>. V § 57a ods. 15 sa slová „odseku 15“ nahrádzajú slovami „odseku 14“.</w:t>
      </w:r>
    </w:p>
    <w:p w14:paraId="4615C74A" w14:textId="77777777" w:rsidR="001D7DB9" w:rsidRPr="00865FC4" w:rsidRDefault="001D7DB9" w:rsidP="001D7DB9">
      <w:pPr>
        <w:spacing w:after="0" w:line="240" w:lineRule="auto"/>
        <w:jc w:val="both"/>
        <w:rPr>
          <w:rFonts w:ascii="Times New Roman" w:hAnsi="Times New Roman" w:cs="Times New Roman"/>
          <w:sz w:val="24"/>
          <w:szCs w:val="24"/>
        </w:rPr>
      </w:pPr>
    </w:p>
    <w:p w14:paraId="4C8B2BD6"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2</w:t>
      </w:r>
      <w:r>
        <w:rPr>
          <w:rFonts w:ascii="Times New Roman" w:hAnsi="Times New Roman" w:cs="Times New Roman"/>
          <w:sz w:val="24"/>
          <w:szCs w:val="24"/>
        </w:rPr>
        <w:t>5</w:t>
      </w:r>
      <w:r w:rsidRPr="00865FC4">
        <w:rPr>
          <w:rFonts w:ascii="Times New Roman" w:hAnsi="Times New Roman" w:cs="Times New Roman"/>
          <w:sz w:val="24"/>
          <w:szCs w:val="24"/>
        </w:rPr>
        <w:t>. V § 57b ods. 3 sa slová „ods. 8“ nahrádzajú slovami „ods. 7“.</w:t>
      </w:r>
    </w:p>
    <w:p w14:paraId="121D954D" w14:textId="77777777" w:rsidR="001D7DB9" w:rsidRPr="00865FC4" w:rsidRDefault="001D7DB9" w:rsidP="001D7DB9">
      <w:pPr>
        <w:spacing w:after="0" w:line="240" w:lineRule="auto"/>
        <w:jc w:val="both"/>
        <w:rPr>
          <w:rFonts w:ascii="Times New Roman" w:hAnsi="Times New Roman" w:cs="Times New Roman"/>
          <w:sz w:val="24"/>
          <w:szCs w:val="24"/>
        </w:rPr>
      </w:pPr>
    </w:p>
    <w:p w14:paraId="13F5554F"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2</w:t>
      </w:r>
      <w:r>
        <w:rPr>
          <w:rFonts w:ascii="Times New Roman" w:hAnsi="Times New Roman" w:cs="Times New Roman"/>
          <w:sz w:val="24"/>
          <w:szCs w:val="24"/>
        </w:rPr>
        <w:t>6</w:t>
      </w:r>
      <w:r w:rsidRPr="00865FC4">
        <w:rPr>
          <w:rFonts w:ascii="Times New Roman" w:hAnsi="Times New Roman" w:cs="Times New Roman"/>
          <w:sz w:val="24"/>
          <w:szCs w:val="24"/>
        </w:rPr>
        <w:t>.</w:t>
      </w:r>
      <w:r w:rsidRPr="00865FC4">
        <w:rPr>
          <w:rFonts w:ascii="Times New Roman" w:hAnsi="Times New Roman" w:cs="Times New Roman"/>
          <w:sz w:val="24"/>
          <w:szCs w:val="24"/>
        </w:rPr>
        <w:tab/>
        <w:t xml:space="preserve">V § 59 ods. 2 sa slová „vedúceho útvaru inšpekcie burzových obchodov“ nahrádzajú slovom „burzu“. </w:t>
      </w:r>
    </w:p>
    <w:p w14:paraId="45D6833A" w14:textId="77777777" w:rsidR="001D7DB9" w:rsidRPr="00865FC4" w:rsidRDefault="001D7DB9" w:rsidP="001D7DB9">
      <w:pPr>
        <w:spacing w:after="0" w:line="240" w:lineRule="auto"/>
        <w:jc w:val="both"/>
        <w:rPr>
          <w:rFonts w:ascii="Times New Roman" w:hAnsi="Times New Roman" w:cs="Times New Roman"/>
          <w:sz w:val="24"/>
          <w:szCs w:val="24"/>
        </w:rPr>
      </w:pPr>
    </w:p>
    <w:p w14:paraId="51752581"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2</w:t>
      </w:r>
      <w:r>
        <w:rPr>
          <w:rFonts w:ascii="Times New Roman" w:hAnsi="Times New Roman" w:cs="Times New Roman"/>
          <w:sz w:val="24"/>
          <w:szCs w:val="24"/>
        </w:rPr>
        <w:t>7</w:t>
      </w:r>
      <w:r w:rsidRPr="00865FC4">
        <w:rPr>
          <w:rFonts w:ascii="Times New Roman" w:hAnsi="Times New Roman" w:cs="Times New Roman"/>
          <w:sz w:val="24"/>
          <w:szCs w:val="24"/>
        </w:rPr>
        <w:t>.</w:t>
      </w:r>
      <w:r w:rsidRPr="00865FC4">
        <w:rPr>
          <w:rFonts w:ascii="Times New Roman" w:hAnsi="Times New Roman" w:cs="Times New Roman"/>
          <w:sz w:val="24"/>
          <w:szCs w:val="24"/>
        </w:rPr>
        <w:tab/>
        <w:t>V § 60 ods. 3 prvej vete sa za slovami „generálnemu riaditeľovi“ čiarka nahrádza slovom „alebo“ a vypúšťajú sa slová „alebo vedúcemu útvaru inšpekcie burzových obchodov“.</w:t>
      </w:r>
    </w:p>
    <w:p w14:paraId="162CB31D" w14:textId="77777777" w:rsidR="001D7DB9" w:rsidRPr="00865FC4" w:rsidRDefault="001D7DB9" w:rsidP="001D7DB9">
      <w:pPr>
        <w:spacing w:after="0" w:line="240" w:lineRule="auto"/>
        <w:jc w:val="center"/>
        <w:rPr>
          <w:rFonts w:ascii="Times New Roman" w:hAnsi="Times New Roman" w:cs="Times New Roman"/>
          <w:sz w:val="24"/>
          <w:szCs w:val="24"/>
        </w:rPr>
      </w:pPr>
    </w:p>
    <w:p w14:paraId="4BE00C91"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2</w:t>
      </w:r>
      <w:r>
        <w:rPr>
          <w:rFonts w:ascii="Times New Roman" w:hAnsi="Times New Roman" w:cs="Times New Roman"/>
          <w:sz w:val="24"/>
          <w:szCs w:val="24"/>
        </w:rPr>
        <w:t>8</w:t>
      </w:r>
      <w:r w:rsidRPr="00865FC4">
        <w:rPr>
          <w:rFonts w:ascii="Times New Roman" w:hAnsi="Times New Roman" w:cs="Times New Roman"/>
          <w:sz w:val="24"/>
          <w:szCs w:val="24"/>
        </w:rPr>
        <w:t xml:space="preserve">. </w:t>
      </w:r>
      <w:r w:rsidRPr="00865FC4">
        <w:rPr>
          <w:rFonts w:ascii="Times New Roman" w:hAnsi="Times New Roman" w:cs="Times New Roman"/>
          <w:sz w:val="24"/>
          <w:szCs w:val="24"/>
        </w:rPr>
        <w:tab/>
        <w:t>Príloha sa dopĺňa deviatym bodom, ktorý znie:</w:t>
      </w:r>
    </w:p>
    <w:p w14:paraId="6D4EF6E2" w14:textId="77777777" w:rsidR="001D7DB9" w:rsidRPr="00865FC4" w:rsidRDefault="001D7DB9" w:rsidP="001D7DB9">
      <w:p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„9. Smernica Európskeho parlamentu a Rady (EÚ) 2021/338 zo 16. februára 2021, ktorou sa mení smernica 2014/65/EÚ, pokiaľ ide o požiadavky na informácie, správu produktov a obmedzenia pozícií, a smernice 2013/36/EÚ a (EÚ) 2019/878, pokiaľ ide o ich uplatňovanie na investičné spoločnosti, v záujme pomoci pri obnove po kríze spôsobenej ochorením COVID-19 (Ú. v. EÚ L 68, 26. 2. 2021).“.</w:t>
      </w:r>
    </w:p>
    <w:p w14:paraId="09621EA3" w14:textId="77777777" w:rsidR="001D7DB9" w:rsidRPr="00865FC4" w:rsidRDefault="001D7DB9" w:rsidP="001D7DB9">
      <w:pPr>
        <w:spacing w:after="0" w:line="240" w:lineRule="auto"/>
        <w:jc w:val="center"/>
        <w:rPr>
          <w:rFonts w:ascii="Times New Roman" w:hAnsi="Times New Roman" w:cs="Times New Roman"/>
          <w:sz w:val="24"/>
          <w:szCs w:val="24"/>
        </w:rPr>
      </w:pPr>
    </w:p>
    <w:p w14:paraId="143E014C" w14:textId="77777777" w:rsidR="001D7DB9" w:rsidRPr="00865FC4" w:rsidRDefault="001D7DB9" w:rsidP="001D7DB9">
      <w:pPr>
        <w:spacing w:after="0" w:line="240" w:lineRule="auto"/>
        <w:jc w:val="center"/>
        <w:rPr>
          <w:rFonts w:ascii="Times New Roman" w:hAnsi="Times New Roman" w:cs="Times New Roman"/>
          <w:sz w:val="24"/>
          <w:szCs w:val="24"/>
        </w:rPr>
      </w:pPr>
      <w:r w:rsidRPr="00865FC4">
        <w:rPr>
          <w:rFonts w:ascii="Times New Roman" w:hAnsi="Times New Roman" w:cs="Times New Roman"/>
          <w:sz w:val="24"/>
          <w:szCs w:val="24"/>
        </w:rPr>
        <w:t>Čl. III</w:t>
      </w:r>
    </w:p>
    <w:p w14:paraId="29C48F49" w14:textId="77777777" w:rsidR="001D7DB9" w:rsidRPr="00865FC4" w:rsidRDefault="001D7DB9" w:rsidP="001D7DB9">
      <w:pPr>
        <w:pStyle w:val="oj-doc-ti"/>
        <w:shd w:val="clear" w:color="auto" w:fill="FFFFFF"/>
        <w:spacing w:before="0" w:beforeAutospacing="0" w:after="0" w:afterAutospacing="0"/>
        <w:jc w:val="both"/>
        <w:rPr>
          <w:rFonts w:eastAsiaTheme="minorHAnsi"/>
          <w:lang w:eastAsia="en-US"/>
        </w:rPr>
      </w:pPr>
      <w:r w:rsidRPr="00865FC4">
        <w:rPr>
          <w:rFonts w:eastAsiaTheme="minorHAnsi"/>
          <w:lang w:eastAsia="en-US"/>
        </w:rPr>
        <w:t xml:space="preserve">Zákon č. 203/2011 Z. z. o kolektívnom investovaní v znení zákona č. 547/2011 Z. z., zákona č. 206/2013 Z. z., zákona č. 352/2013 Z. z., zákona č. 213/2014 Z. z., zákona č. 323/2015 Z. z., zákona č. 359/2015 Z. z., zákona č. 361/2015 Z. z., zákona č. 91/2016 Z. z., zákona č. 125/2016 Z. z., zákona č. 292/2016 Z. z., zákona č. 237/2017 Z. z., zákona č. 279/2017 Z. z., zákona č. 177/2018 Z. z., zákona č. 373/2018 Z. z., zákona č. 156/2019 Z. z., zákona č. 210/2021 Z. z., zákona č. 310/2021 Z. z., zákona č. 368/2021 Z. z., zákona č. 454/2021 Z. z., zákona č. 208/2022 Z. z., zákona č. 309/2023 Z. z. a zákona č. 315/2023 Z. z.  sa mení a dopĺňa takto: </w:t>
      </w:r>
    </w:p>
    <w:p w14:paraId="74B9B2B7" w14:textId="77777777" w:rsidR="001D7DB9" w:rsidRPr="00865FC4" w:rsidRDefault="001D7DB9" w:rsidP="001D7DB9">
      <w:pPr>
        <w:pStyle w:val="oj-doc-ti"/>
        <w:shd w:val="clear" w:color="auto" w:fill="FFFFFF"/>
        <w:spacing w:before="0" w:beforeAutospacing="0" w:after="0" w:afterAutospacing="0"/>
        <w:jc w:val="both"/>
        <w:rPr>
          <w:rFonts w:eastAsiaTheme="minorHAnsi"/>
          <w:lang w:eastAsia="en-US"/>
        </w:rPr>
      </w:pPr>
    </w:p>
    <w:p w14:paraId="130A1676" w14:textId="77777777" w:rsidR="001D7DB9" w:rsidRPr="00865FC4" w:rsidRDefault="001D7DB9" w:rsidP="00EE62CF">
      <w:pPr>
        <w:pStyle w:val="Odsekzoznamu"/>
        <w:numPr>
          <w:ilvl w:val="0"/>
          <w:numId w:val="3"/>
        </w:numPr>
        <w:spacing w:after="0" w:line="240" w:lineRule="auto"/>
        <w:jc w:val="both"/>
        <w:rPr>
          <w:rFonts w:ascii="Times New Roman" w:hAnsi="Times New Roman" w:cs="Times New Roman"/>
          <w:sz w:val="24"/>
          <w:szCs w:val="24"/>
        </w:rPr>
      </w:pPr>
      <w:r w:rsidRPr="00865FC4">
        <w:rPr>
          <w:rFonts w:ascii="Times New Roman" w:hAnsi="Times New Roman" w:cs="Times New Roman"/>
          <w:sz w:val="24"/>
          <w:szCs w:val="24"/>
        </w:rPr>
        <w:t>V § 13 ods. 4 sa slová „rozhodujúcom dni na určenie hodnoty podielu určenom v štatúte podielového fondu“ nahrádzajú slovami „doručení žiadosti o vydanie podielových listov“.</w:t>
      </w:r>
    </w:p>
    <w:p w14:paraId="050C69A3" w14:textId="77777777" w:rsidR="001D7DB9" w:rsidRPr="00865FC4" w:rsidRDefault="001D7DB9" w:rsidP="001D7DB9">
      <w:pPr>
        <w:pStyle w:val="Odsekzoznamu"/>
        <w:spacing w:after="0" w:line="240" w:lineRule="auto"/>
        <w:jc w:val="both"/>
        <w:rPr>
          <w:rFonts w:ascii="Times New Roman" w:hAnsi="Times New Roman" w:cs="Times New Roman"/>
          <w:sz w:val="24"/>
          <w:szCs w:val="24"/>
        </w:rPr>
      </w:pPr>
    </w:p>
    <w:p w14:paraId="483D519B" w14:textId="77777777" w:rsidR="001D7DB9" w:rsidRPr="00865FC4" w:rsidRDefault="001D7DB9" w:rsidP="00EE62CF">
      <w:pPr>
        <w:pStyle w:val="Odsekzoznamu"/>
        <w:numPr>
          <w:ilvl w:val="0"/>
          <w:numId w:val="3"/>
        </w:numPr>
        <w:jc w:val="both"/>
        <w:rPr>
          <w:rFonts w:ascii="Times New Roman" w:hAnsi="Times New Roman" w:cs="Times New Roman"/>
          <w:sz w:val="24"/>
          <w:szCs w:val="24"/>
        </w:rPr>
      </w:pPr>
      <w:r w:rsidRPr="00865FC4">
        <w:rPr>
          <w:rFonts w:ascii="Times New Roman" w:hAnsi="Times New Roman" w:cs="Times New Roman"/>
          <w:sz w:val="24"/>
          <w:szCs w:val="24"/>
        </w:rPr>
        <w:t>V § 26 ods. 6 písm. e) sa na konci bodka nahrádza bodkočiarkou a pripájajú sa tieto slová: „tým nie je dotknutá možnosť vyplatenia pomernej časti majetku v podielovom fonde podľa odseku 7.“.</w:t>
      </w:r>
    </w:p>
    <w:p w14:paraId="73707468" w14:textId="77777777" w:rsidR="001D7DB9" w:rsidRPr="00865FC4" w:rsidRDefault="001D7DB9" w:rsidP="001D7DB9">
      <w:pPr>
        <w:pStyle w:val="Odsekzoznamu"/>
        <w:rPr>
          <w:rFonts w:ascii="Times New Roman" w:hAnsi="Times New Roman" w:cs="Times New Roman"/>
          <w:sz w:val="24"/>
          <w:szCs w:val="24"/>
        </w:rPr>
      </w:pPr>
    </w:p>
    <w:p w14:paraId="3C2EB676" w14:textId="77777777" w:rsidR="001D7DB9" w:rsidRPr="00865FC4" w:rsidRDefault="001D7DB9" w:rsidP="00EE62CF">
      <w:pPr>
        <w:pStyle w:val="Odsekzoznamu"/>
        <w:numPr>
          <w:ilvl w:val="0"/>
          <w:numId w:val="3"/>
        </w:numPr>
        <w:jc w:val="both"/>
        <w:rPr>
          <w:rFonts w:ascii="Times New Roman" w:hAnsi="Times New Roman" w:cs="Times New Roman"/>
          <w:sz w:val="24"/>
          <w:szCs w:val="24"/>
        </w:rPr>
      </w:pPr>
      <w:r w:rsidRPr="00865FC4">
        <w:rPr>
          <w:rFonts w:ascii="Times New Roman" w:hAnsi="Times New Roman" w:cs="Times New Roman"/>
          <w:sz w:val="24"/>
          <w:szCs w:val="24"/>
        </w:rPr>
        <w:t>V § 26 odsek 7 znie:</w:t>
      </w:r>
    </w:p>
    <w:p w14:paraId="671AB04C" w14:textId="77777777" w:rsidR="001D7DB9" w:rsidRPr="00865FC4" w:rsidRDefault="001D7DB9" w:rsidP="001D7DB9">
      <w:pPr>
        <w:pStyle w:val="Odsekzoznamu"/>
        <w:jc w:val="both"/>
        <w:rPr>
          <w:rFonts w:ascii="Times New Roman" w:hAnsi="Times New Roman" w:cs="Times New Roman"/>
          <w:sz w:val="24"/>
          <w:szCs w:val="24"/>
        </w:rPr>
      </w:pPr>
      <w:r w:rsidRPr="00865FC4">
        <w:rPr>
          <w:rFonts w:ascii="Times New Roman" w:hAnsi="Times New Roman" w:cs="Times New Roman"/>
          <w:sz w:val="24"/>
          <w:szCs w:val="24"/>
        </w:rPr>
        <w:lastRenderedPageBreak/>
        <w:t xml:space="preserve">„(7) Národná banka Slovenska môže na žiadosť správcovskej spoločnosti alebo osoby určenej podľa odseku 5 predĺžiť lehotu podľa odseku 6 najviac o 12 mesiacov, a to aj opakovane, len ak je to odôvodnené záujmom ochrany podielnikov pred vznikom straty z predaja majetku v podielovom fonde v časovej tiesni alebo pri nemožnosti plnenia vo vzťahu k časti majetku v podielovom fonde. Správcovská spoločnosť alebo osoba určená podľa odseku 5 môže požiadať o predĺženie lehoty podľa odseku 6 vo vzťahu k časti majetku v podielovom fonde, ktorého sa týka časová tieseň alebo nemožnosť plnenia. Správcovská spoločnosť alebo osoba určená podľa odseku 5 je povinná po schválení predĺženia lehoty podľa druhej vety vyplatiť podielnikom pomernú časť ich majetku v podielovom fonde, ktorá bola speňažená, do začatia predĺženej lehoty; tým nie je dotknuté oprávnenie správcovskej spoločnosti alebo osoby určenej podľa odseku 5 vyčleniť peňažné prostriedky na krytie nevyhnutných budúcich nákladov, ktoré budú pravdepodobne vynaložené v súvislosti s držaním a predajom zvyšných aktív, ktoré nebolo možné speňažiť pre časovú tieseň alebo nemožnosť plnenia.“. </w:t>
      </w:r>
    </w:p>
    <w:p w14:paraId="05EA2EE0" w14:textId="77777777" w:rsidR="001D7DB9" w:rsidRPr="00865FC4" w:rsidRDefault="001D7DB9" w:rsidP="001D7DB9">
      <w:pPr>
        <w:pStyle w:val="Odsekzoznamu"/>
        <w:jc w:val="both"/>
        <w:rPr>
          <w:rFonts w:ascii="Times New Roman" w:hAnsi="Times New Roman" w:cs="Times New Roman"/>
          <w:sz w:val="24"/>
          <w:szCs w:val="24"/>
        </w:rPr>
      </w:pPr>
    </w:p>
    <w:p w14:paraId="041503FF" w14:textId="77777777" w:rsidR="001D7DB9" w:rsidRPr="00865FC4" w:rsidRDefault="001D7DB9" w:rsidP="00EE62CF">
      <w:pPr>
        <w:pStyle w:val="Odsekzoznamu"/>
        <w:numPr>
          <w:ilvl w:val="0"/>
          <w:numId w:val="3"/>
        </w:numPr>
        <w:jc w:val="both"/>
        <w:rPr>
          <w:rFonts w:ascii="Times New Roman" w:hAnsi="Times New Roman" w:cs="Times New Roman"/>
          <w:sz w:val="24"/>
          <w:szCs w:val="24"/>
        </w:rPr>
      </w:pPr>
      <w:r w:rsidRPr="00865FC4">
        <w:rPr>
          <w:rFonts w:ascii="Times New Roman" w:hAnsi="Times New Roman" w:cs="Times New Roman"/>
          <w:sz w:val="24"/>
          <w:szCs w:val="24"/>
        </w:rPr>
        <w:t>V § 28 ods. 9 sa na konci pripájajú tieto slová: „vrátane skúseností podľa § 33 ods. 16 písm. c)“.</w:t>
      </w:r>
    </w:p>
    <w:p w14:paraId="3546FF17" w14:textId="77777777" w:rsidR="001D7DB9" w:rsidRPr="00865FC4" w:rsidRDefault="001D7DB9" w:rsidP="001D7DB9">
      <w:pPr>
        <w:pStyle w:val="Odsekzoznamu"/>
        <w:jc w:val="both"/>
        <w:rPr>
          <w:rFonts w:ascii="Times New Roman" w:hAnsi="Times New Roman" w:cs="Times New Roman"/>
          <w:sz w:val="24"/>
          <w:szCs w:val="24"/>
        </w:rPr>
      </w:pPr>
    </w:p>
    <w:p w14:paraId="7FB4EAB2" w14:textId="77777777" w:rsidR="001D7DB9" w:rsidRPr="00865FC4" w:rsidRDefault="001D7DB9" w:rsidP="00EE62CF">
      <w:pPr>
        <w:pStyle w:val="Odsekzoznamu"/>
        <w:numPr>
          <w:ilvl w:val="0"/>
          <w:numId w:val="3"/>
        </w:numPr>
        <w:jc w:val="both"/>
        <w:rPr>
          <w:rFonts w:ascii="Times New Roman" w:hAnsi="Times New Roman" w:cs="Times New Roman"/>
          <w:sz w:val="24"/>
          <w:szCs w:val="24"/>
        </w:rPr>
      </w:pPr>
      <w:r w:rsidRPr="00865FC4">
        <w:rPr>
          <w:rFonts w:ascii="Times New Roman" w:hAnsi="Times New Roman" w:cs="Times New Roman"/>
          <w:sz w:val="24"/>
          <w:szCs w:val="24"/>
        </w:rPr>
        <w:t>V § 31b ods. 3 sa za písmeno b) vkladá nové písmeno c), ktoré znie:</w:t>
      </w:r>
    </w:p>
    <w:p w14:paraId="5A9CAA98" w14:textId="77777777" w:rsidR="001D7DB9" w:rsidRPr="00865FC4" w:rsidRDefault="001D7DB9" w:rsidP="001D7DB9">
      <w:pPr>
        <w:pStyle w:val="Odsekzoznamu"/>
        <w:jc w:val="both"/>
        <w:rPr>
          <w:rFonts w:ascii="Times New Roman" w:hAnsi="Times New Roman" w:cs="Times New Roman"/>
          <w:sz w:val="24"/>
          <w:szCs w:val="24"/>
        </w:rPr>
      </w:pPr>
      <w:r w:rsidRPr="00865FC4">
        <w:rPr>
          <w:rFonts w:ascii="Times New Roman" w:hAnsi="Times New Roman" w:cs="Times New Roman"/>
          <w:sz w:val="24"/>
          <w:szCs w:val="24"/>
        </w:rPr>
        <w:t>„c) identifikáciu alternatívnych investičných fondov, ktoré správca spravuje, ak nejde o samosprávny investičný fond,“.</w:t>
      </w:r>
    </w:p>
    <w:p w14:paraId="474973D7" w14:textId="77777777" w:rsidR="001D7DB9" w:rsidRPr="00865FC4" w:rsidRDefault="001D7DB9" w:rsidP="001D7DB9">
      <w:pPr>
        <w:pStyle w:val="Odsekzoznamu"/>
        <w:jc w:val="both"/>
        <w:rPr>
          <w:rFonts w:ascii="Times New Roman" w:hAnsi="Times New Roman" w:cs="Times New Roman"/>
          <w:sz w:val="24"/>
          <w:szCs w:val="24"/>
        </w:rPr>
      </w:pPr>
    </w:p>
    <w:p w14:paraId="67EDEB26" w14:textId="77777777" w:rsidR="001D7DB9" w:rsidRPr="00865FC4" w:rsidRDefault="001D7DB9" w:rsidP="001D7DB9">
      <w:pPr>
        <w:pStyle w:val="Odsekzoznamu"/>
        <w:jc w:val="both"/>
        <w:rPr>
          <w:rFonts w:ascii="Times New Roman" w:hAnsi="Times New Roman" w:cs="Times New Roman"/>
          <w:sz w:val="24"/>
          <w:szCs w:val="24"/>
        </w:rPr>
      </w:pPr>
      <w:r w:rsidRPr="00865FC4">
        <w:rPr>
          <w:rFonts w:ascii="Times New Roman" w:hAnsi="Times New Roman" w:cs="Times New Roman"/>
          <w:sz w:val="24"/>
          <w:szCs w:val="24"/>
        </w:rPr>
        <w:t>Doterajšie písmeno c) sa označuje ako písmeno d).</w:t>
      </w:r>
    </w:p>
    <w:p w14:paraId="2D630E29" w14:textId="77777777" w:rsidR="001D7DB9" w:rsidRPr="00865FC4" w:rsidRDefault="001D7DB9" w:rsidP="001D7DB9">
      <w:pPr>
        <w:pStyle w:val="Odsekzoznamu"/>
        <w:jc w:val="both"/>
        <w:rPr>
          <w:rFonts w:ascii="Times New Roman" w:hAnsi="Times New Roman" w:cs="Times New Roman"/>
          <w:sz w:val="24"/>
          <w:szCs w:val="24"/>
        </w:rPr>
      </w:pPr>
    </w:p>
    <w:p w14:paraId="4C231050" w14:textId="77777777" w:rsidR="001D7DB9" w:rsidRPr="00865FC4" w:rsidRDefault="001D7DB9" w:rsidP="00EE62CF">
      <w:pPr>
        <w:pStyle w:val="Odsekzoznamu"/>
        <w:numPr>
          <w:ilvl w:val="0"/>
          <w:numId w:val="3"/>
        </w:numPr>
        <w:jc w:val="both"/>
        <w:rPr>
          <w:rFonts w:ascii="Times New Roman" w:hAnsi="Times New Roman" w:cs="Times New Roman"/>
          <w:sz w:val="24"/>
          <w:szCs w:val="24"/>
        </w:rPr>
      </w:pPr>
      <w:r w:rsidRPr="00865FC4">
        <w:rPr>
          <w:rFonts w:ascii="Times New Roman" w:hAnsi="Times New Roman" w:cs="Times New Roman"/>
          <w:sz w:val="24"/>
          <w:szCs w:val="24"/>
        </w:rPr>
        <w:t xml:space="preserve">V § 31b ods. 10 sa za slová „že prestal spĺňať podmienky na udelenie výnimky podľa § 31a“ vkladá čiarka. </w:t>
      </w:r>
    </w:p>
    <w:p w14:paraId="7835A999" w14:textId="77777777" w:rsidR="001D7DB9" w:rsidRPr="00865FC4" w:rsidRDefault="001D7DB9" w:rsidP="001D7DB9">
      <w:pPr>
        <w:pStyle w:val="Odsekzoznamu"/>
        <w:jc w:val="both"/>
        <w:rPr>
          <w:rFonts w:ascii="Times New Roman" w:hAnsi="Times New Roman" w:cs="Times New Roman"/>
          <w:sz w:val="24"/>
          <w:szCs w:val="24"/>
        </w:rPr>
      </w:pPr>
    </w:p>
    <w:p w14:paraId="3DB838EF" w14:textId="77777777" w:rsidR="001D7DB9" w:rsidRPr="00865FC4" w:rsidRDefault="001D7DB9" w:rsidP="00EE62CF">
      <w:pPr>
        <w:pStyle w:val="Odsekzoznamu"/>
        <w:numPr>
          <w:ilvl w:val="0"/>
          <w:numId w:val="3"/>
        </w:numPr>
        <w:spacing w:after="0"/>
        <w:jc w:val="both"/>
        <w:rPr>
          <w:rFonts w:ascii="Times New Roman" w:hAnsi="Times New Roman" w:cs="Times New Roman"/>
          <w:sz w:val="24"/>
          <w:szCs w:val="24"/>
        </w:rPr>
      </w:pPr>
      <w:r w:rsidRPr="00865FC4">
        <w:rPr>
          <w:rFonts w:ascii="Times New Roman" w:hAnsi="Times New Roman" w:cs="Times New Roman"/>
          <w:sz w:val="24"/>
          <w:szCs w:val="24"/>
        </w:rPr>
        <w:t>V § 31c ods. 1 sa slová „v tej istej lehote zabezpečí, aby limity podľa § 31a ods. 1 nepresahovala“ nahrádzajú slovami „dospela k záveru, že presiahnutie limitov má dočasný charakter a ktorá postupovala v súlade s osobitným predpisom</w:t>
      </w:r>
      <w:r w:rsidRPr="00865FC4">
        <w:rPr>
          <w:rFonts w:ascii="Times New Roman" w:hAnsi="Times New Roman" w:cs="Times New Roman"/>
          <w:sz w:val="24"/>
          <w:szCs w:val="24"/>
          <w:vertAlign w:val="superscript"/>
        </w:rPr>
        <w:t>22da</w:t>
      </w:r>
      <w:r w:rsidRPr="00865FC4">
        <w:rPr>
          <w:rFonts w:ascii="Times New Roman" w:hAnsi="Times New Roman" w:cs="Times New Roman"/>
          <w:sz w:val="24"/>
          <w:szCs w:val="24"/>
        </w:rPr>
        <w:t xml:space="preserve">)“. </w:t>
      </w:r>
    </w:p>
    <w:p w14:paraId="5F6D0775" w14:textId="77777777" w:rsidR="001D7DB9" w:rsidRPr="00865FC4" w:rsidRDefault="001D7DB9" w:rsidP="001D7DB9">
      <w:pPr>
        <w:spacing w:after="0"/>
        <w:jc w:val="both"/>
        <w:rPr>
          <w:rFonts w:ascii="Times New Roman" w:hAnsi="Times New Roman" w:cs="Times New Roman"/>
          <w:sz w:val="24"/>
          <w:szCs w:val="24"/>
        </w:rPr>
      </w:pPr>
    </w:p>
    <w:p w14:paraId="74C3FD26" w14:textId="77777777" w:rsidR="001D7DB9" w:rsidRPr="00865FC4" w:rsidRDefault="001D7DB9" w:rsidP="001D7DB9">
      <w:pPr>
        <w:pStyle w:val="oj-doc-ti"/>
        <w:shd w:val="clear" w:color="auto" w:fill="FFFFFF"/>
        <w:spacing w:before="0" w:beforeAutospacing="0" w:after="0" w:afterAutospacing="0"/>
        <w:ind w:left="720"/>
        <w:jc w:val="both"/>
        <w:rPr>
          <w:rFonts w:eastAsiaTheme="minorHAnsi"/>
          <w:lang w:eastAsia="en-US"/>
        </w:rPr>
      </w:pPr>
      <w:r w:rsidRPr="00865FC4">
        <w:rPr>
          <w:rFonts w:eastAsiaTheme="minorHAnsi"/>
          <w:lang w:eastAsia="en-US"/>
        </w:rPr>
        <w:t xml:space="preserve">Poznámka pod čiarou k odkazu 22da znie:  </w:t>
      </w:r>
    </w:p>
    <w:p w14:paraId="1DD39F5B" w14:textId="77777777" w:rsidR="001D7DB9" w:rsidRPr="00865FC4" w:rsidRDefault="001D7DB9" w:rsidP="001D7DB9">
      <w:pPr>
        <w:pStyle w:val="oj-doc-ti"/>
        <w:shd w:val="clear" w:color="auto" w:fill="FFFFFF"/>
        <w:spacing w:before="0" w:beforeAutospacing="0" w:after="0" w:afterAutospacing="0"/>
        <w:ind w:left="720"/>
        <w:jc w:val="both"/>
        <w:rPr>
          <w:rFonts w:eastAsiaTheme="minorHAnsi"/>
          <w:lang w:eastAsia="en-US"/>
        </w:rPr>
      </w:pPr>
      <w:r w:rsidRPr="00865FC4">
        <w:rPr>
          <w:rFonts w:eastAsiaTheme="minorHAnsi"/>
          <w:lang w:eastAsia="en-US"/>
        </w:rPr>
        <w:t>„</w:t>
      </w:r>
      <w:r w:rsidRPr="00865FC4">
        <w:rPr>
          <w:rFonts w:eastAsiaTheme="minorHAnsi"/>
          <w:vertAlign w:val="superscript"/>
          <w:lang w:eastAsia="en-US"/>
        </w:rPr>
        <w:t>22da</w:t>
      </w:r>
      <w:r w:rsidRPr="00865FC4">
        <w:rPr>
          <w:rFonts w:eastAsiaTheme="minorHAnsi"/>
          <w:lang w:eastAsia="en-US"/>
        </w:rPr>
        <w:t>) Čl. 4 delegovaného nariadenia (EÚ) č. 231/2013 v platnom znení.“.</w:t>
      </w:r>
    </w:p>
    <w:p w14:paraId="5A9525F9" w14:textId="77777777" w:rsidR="001D7DB9" w:rsidRPr="00865FC4" w:rsidRDefault="001D7DB9" w:rsidP="00EE62CF">
      <w:pPr>
        <w:pStyle w:val="oj-doc-ti"/>
        <w:numPr>
          <w:ilvl w:val="0"/>
          <w:numId w:val="3"/>
        </w:numPr>
        <w:shd w:val="clear" w:color="auto" w:fill="FFFFFF"/>
        <w:spacing w:after="0"/>
        <w:jc w:val="both"/>
        <w:rPr>
          <w:rFonts w:eastAsiaTheme="minorHAnsi"/>
          <w:lang w:eastAsia="en-US"/>
        </w:rPr>
      </w:pPr>
      <w:r w:rsidRPr="00865FC4">
        <w:rPr>
          <w:rFonts w:eastAsiaTheme="minorHAnsi"/>
          <w:lang w:eastAsia="en-US"/>
        </w:rPr>
        <w:t xml:space="preserve">V § 57 ods. 2 písmeno i) znie: </w:t>
      </w:r>
    </w:p>
    <w:p w14:paraId="26DE98FA" w14:textId="77777777" w:rsidR="001D7DB9" w:rsidRPr="00865FC4" w:rsidRDefault="001D7DB9" w:rsidP="001D7DB9">
      <w:pPr>
        <w:pStyle w:val="oj-doc-ti"/>
        <w:shd w:val="clear" w:color="auto" w:fill="FFFFFF"/>
        <w:spacing w:after="0"/>
        <w:ind w:left="720"/>
        <w:jc w:val="both"/>
        <w:rPr>
          <w:rFonts w:eastAsiaTheme="minorHAnsi"/>
          <w:lang w:eastAsia="en-US"/>
        </w:rPr>
      </w:pPr>
      <w:r w:rsidRPr="00865FC4">
        <w:rPr>
          <w:rFonts w:eastAsiaTheme="minorHAnsi"/>
          <w:lang w:eastAsia="en-US"/>
        </w:rPr>
        <w:t>„i) to správcovskej spoločnosti nebráni s okamžitou účinnosťou zrušiť zverenie činností podľa odseku 1, ak je to v záujme investorov,“.</w:t>
      </w:r>
    </w:p>
    <w:p w14:paraId="449F684A" w14:textId="77777777" w:rsidR="001D7DB9" w:rsidRPr="00865FC4" w:rsidRDefault="001D7DB9" w:rsidP="00EE62CF">
      <w:pPr>
        <w:pStyle w:val="oj-doc-ti"/>
        <w:numPr>
          <w:ilvl w:val="0"/>
          <w:numId w:val="3"/>
        </w:numPr>
        <w:shd w:val="clear" w:color="auto" w:fill="FFFFFF"/>
        <w:spacing w:before="0" w:beforeAutospacing="0" w:after="0" w:afterAutospacing="0"/>
        <w:jc w:val="both"/>
        <w:rPr>
          <w:rFonts w:eastAsiaTheme="minorHAnsi"/>
          <w:lang w:eastAsia="en-US"/>
        </w:rPr>
      </w:pPr>
      <w:r w:rsidRPr="00865FC4">
        <w:rPr>
          <w:rFonts w:eastAsiaTheme="minorHAnsi"/>
          <w:lang w:eastAsia="en-US"/>
        </w:rPr>
        <w:t xml:space="preserve">V § 61 ods. 9 sa slová „odsekom 10“ nahrádzajú slovami „odsekom 8“. </w:t>
      </w:r>
    </w:p>
    <w:p w14:paraId="3270C4F0" w14:textId="77777777" w:rsidR="001D7DB9" w:rsidRPr="00865FC4" w:rsidRDefault="001D7DB9" w:rsidP="001D7DB9">
      <w:pPr>
        <w:pStyle w:val="oj-doc-ti"/>
        <w:shd w:val="clear" w:color="auto" w:fill="FFFFFF"/>
        <w:spacing w:before="0" w:beforeAutospacing="0" w:after="0" w:afterAutospacing="0"/>
        <w:ind w:left="720"/>
        <w:jc w:val="both"/>
        <w:rPr>
          <w:rFonts w:eastAsiaTheme="minorHAnsi"/>
          <w:lang w:eastAsia="en-US"/>
        </w:rPr>
      </w:pPr>
    </w:p>
    <w:p w14:paraId="2B3FEDCD" w14:textId="77777777" w:rsidR="001D7DB9" w:rsidRPr="00865FC4" w:rsidRDefault="001D7DB9" w:rsidP="00EE62CF">
      <w:pPr>
        <w:pStyle w:val="oj-doc-ti"/>
        <w:numPr>
          <w:ilvl w:val="0"/>
          <w:numId w:val="3"/>
        </w:numPr>
        <w:shd w:val="clear" w:color="auto" w:fill="FFFFFF"/>
        <w:spacing w:before="0" w:beforeAutospacing="0" w:after="0" w:afterAutospacing="0"/>
        <w:jc w:val="both"/>
        <w:rPr>
          <w:rFonts w:eastAsiaTheme="minorHAnsi"/>
          <w:lang w:eastAsia="en-US"/>
        </w:rPr>
      </w:pPr>
      <w:r w:rsidRPr="00865FC4">
        <w:rPr>
          <w:rFonts w:eastAsiaTheme="minorHAnsi"/>
          <w:lang w:eastAsia="en-US"/>
        </w:rPr>
        <w:t>V § 70 ods. 3 písm. b) sa suma „730 000 eur“ nahrádza sumou „750 000 eur“.</w:t>
      </w:r>
    </w:p>
    <w:p w14:paraId="4E92974E" w14:textId="77777777" w:rsidR="001D7DB9" w:rsidRPr="00865FC4" w:rsidRDefault="001D7DB9" w:rsidP="001D7DB9">
      <w:pPr>
        <w:pStyle w:val="Odsekzoznamu"/>
        <w:rPr>
          <w:rFonts w:ascii="Times New Roman" w:hAnsi="Times New Roman" w:cs="Times New Roman"/>
          <w:sz w:val="24"/>
          <w:szCs w:val="24"/>
        </w:rPr>
      </w:pPr>
    </w:p>
    <w:p w14:paraId="68C37043" w14:textId="77777777" w:rsidR="001D7DB9" w:rsidRPr="00865FC4" w:rsidRDefault="001D7DB9" w:rsidP="00EE62CF">
      <w:pPr>
        <w:pStyle w:val="Odsekzoznamu"/>
        <w:numPr>
          <w:ilvl w:val="0"/>
          <w:numId w:val="3"/>
        </w:numPr>
        <w:rPr>
          <w:rFonts w:ascii="Times New Roman" w:hAnsi="Times New Roman" w:cs="Times New Roman"/>
          <w:sz w:val="24"/>
          <w:szCs w:val="24"/>
        </w:rPr>
      </w:pPr>
      <w:r w:rsidRPr="00865FC4">
        <w:rPr>
          <w:rFonts w:ascii="Times New Roman" w:hAnsi="Times New Roman" w:cs="Times New Roman"/>
          <w:sz w:val="24"/>
          <w:szCs w:val="24"/>
        </w:rPr>
        <w:t>V § 99 ods. 1 písm. d) sa vypúšťa slovo „bezodkladne“.</w:t>
      </w:r>
    </w:p>
    <w:p w14:paraId="2CB6ADE1" w14:textId="77777777" w:rsidR="001D7DB9" w:rsidRPr="00865FC4" w:rsidRDefault="001D7DB9" w:rsidP="001D7DB9">
      <w:pPr>
        <w:pStyle w:val="Odsekzoznamu"/>
        <w:rPr>
          <w:rFonts w:ascii="Times New Roman" w:hAnsi="Times New Roman" w:cs="Times New Roman"/>
          <w:sz w:val="24"/>
          <w:szCs w:val="24"/>
        </w:rPr>
      </w:pPr>
    </w:p>
    <w:p w14:paraId="77396E05" w14:textId="77777777" w:rsidR="001D7DB9" w:rsidRPr="00865FC4" w:rsidRDefault="001D7DB9" w:rsidP="00EE62CF">
      <w:pPr>
        <w:pStyle w:val="Odsekzoznamu"/>
        <w:numPr>
          <w:ilvl w:val="0"/>
          <w:numId w:val="3"/>
        </w:numPr>
        <w:rPr>
          <w:rFonts w:ascii="Times New Roman" w:hAnsi="Times New Roman" w:cs="Times New Roman"/>
          <w:sz w:val="24"/>
          <w:szCs w:val="24"/>
        </w:rPr>
      </w:pPr>
      <w:r w:rsidRPr="00865FC4">
        <w:rPr>
          <w:rFonts w:ascii="Times New Roman" w:hAnsi="Times New Roman" w:cs="Times New Roman"/>
          <w:sz w:val="24"/>
          <w:szCs w:val="24"/>
        </w:rPr>
        <w:t xml:space="preserve">V § 102 ods. 4 sa vypúšťa slovo „bezodkladne“ a slová „podľa § 13 ods. 11“. </w:t>
      </w:r>
    </w:p>
    <w:p w14:paraId="713EBB7C" w14:textId="77777777" w:rsidR="001D7DB9" w:rsidRPr="00865FC4" w:rsidRDefault="001D7DB9" w:rsidP="00EE62CF">
      <w:pPr>
        <w:pStyle w:val="oj-doc-ti"/>
        <w:numPr>
          <w:ilvl w:val="0"/>
          <w:numId w:val="3"/>
        </w:numPr>
        <w:shd w:val="clear" w:color="auto" w:fill="FFFFFF"/>
        <w:spacing w:before="0" w:beforeAutospacing="0" w:after="0" w:afterAutospacing="0"/>
        <w:jc w:val="both"/>
        <w:rPr>
          <w:rFonts w:eastAsiaTheme="minorHAnsi"/>
          <w:lang w:eastAsia="en-US"/>
        </w:rPr>
      </w:pPr>
      <w:r w:rsidRPr="00865FC4">
        <w:rPr>
          <w:rFonts w:eastAsiaTheme="minorHAnsi"/>
          <w:lang w:eastAsia="en-US"/>
        </w:rPr>
        <w:lastRenderedPageBreak/>
        <w:t xml:space="preserve">V § 140 ods. 4 sa slová „zmenách v spôsoboch distribúcie cenných papierov na území hostiteľského členského štátu štandardného fondu“ nahrádzajú slovami „zmene v informáciách“ a slová „jednotlivých emisií cenných papierov štandardného fondu, ktoré sú predmetom distribúcie“ sa nahrádzajú slovami „emisie akcií, ktoré sa majú uviesť na trh“.   </w:t>
      </w:r>
    </w:p>
    <w:p w14:paraId="0EAB860D" w14:textId="77777777" w:rsidR="001D7DB9" w:rsidRPr="00865FC4" w:rsidRDefault="001D7DB9" w:rsidP="001D7DB9">
      <w:pPr>
        <w:pStyle w:val="oj-doc-ti"/>
        <w:shd w:val="clear" w:color="auto" w:fill="FFFFFF"/>
        <w:spacing w:before="0" w:beforeAutospacing="0" w:after="0" w:afterAutospacing="0"/>
        <w:jc w:val="both"/>
        <w:rPr>
          <w:rFonts w:eastAsiaTheme="minorHAnsi"/>
          <w:lang w:eastAsia="en-US"/>
        </w:rPr>
      </w:pPr>
    </w:p>
    <w:p w14:paraId="654259E4" w14:textId="77777777" w:rsidR="001D7DB9" w:rsidRPr="00865FC4" w:rsidRDefault="001D7DB9" w:rsidP="00EE62CF">
      <w:pPr>
        <w:pStyle w:val="oj-doc-ti"/>
        <w:numPr>
          <w:ilvl w:val="0"/>
          <w:numId w:val="3"/>
        </w:numPr>
        <w:shd w:val="clear" w:color="auto" w:fill="FFFFFF"/>
        <w:spacing w:before="0" w:beforeAutospacing="0" w:after="0" w:afterAutospacing="0"/>
        <w:jc w:val="both"/>
        <w:rPr>
          <w:rFonts w:eastAsiaTheme="minorHAnsi"/>
          <w:lang w:eastAsia="en-US"/>
        </w:rPr>
      </w:pPr>
      <w:r w:rsidRPr="00865FC4">
        <w:rPr>
          <w:rFonts w:eastAsiaTheme="minorHAnsi"/>
          <w:lang w:eastAsia="en-US"/>
        </w:rPr>
        <w:t xml:space="preserve">V § 140 ods. 6 sa slová „odsekom 3“ nahrádzajú slovami „odsekom 5“. </w:t>
      </w:r>
    </w:p>
    <w:p w14:paraId="3D7F705F" w14:textId="77777777" w:rsidR="001D7DB9" w:rsidRPr="00865FC4" w:rsidRDefault="001D7DB9" w:rsidP="001D7DB9">
      <w:pPr>
        <w:pStyle w:val="oj-doc-ti"/>
        <w:shd w:val="clear" w:color="auto" w:fill="FFFFFF"/>
        <w:spacing w:before="0" w:beforeAutospacing="0" w:after="0" w:afterAutospacing="0"/>
        <w:jc w:val="both"/>
        <w:rPr>
          <w:rFonts w:eastAsiaTheme="minorHAnsi"/>
          <w:lang w:eastAsia="en-US"/>
        </w:rPr>
      </w:pPr>
    </w:p>
    <w:p w14:paraId="5D06BF9B" w14:textId="77777777" w:rsidR="001D7DB9" w:rsidRPr="00865FC4" w:rsidRDefault="001D7DB9" w:rsidP="00EE62CF">
      <w:pPr>
        <w:pStyle w:val="oj-doc-ti"/>
        <w:numPr>
          <w:ilvl w:val="0"/>
          <w:numId w:val="3"/>
        </w:numPr>
        <w:shd w:val="clear" w:color="auto" w:fill="FFFFFF"/>
        <w:spacing w:before="0" w:beforeAutospacing="0" w:after="0" w:afterAutospacing="0"/>
        <w:jc w:val="both"/>
        <w:rPr>
          <w:rFonts w:eastAsiaTheme="minorHAnsi"/>
          <w:lang w:eastAsia="en-US"/>
        </w:rPr>
      </w:pPr>
      <w:r w:rsidRPr="00865FC4">
        <w:rPr>
          <w:rFonts w:eastAsiaTheme="minorHAnsi"/>
          <w:lang w:eastAsia="en-US"/>
        </w:rPr>
        <w:t>V § 141 ods. 6 úvodnej vete sa za slovo „sprístupniť“ vkladá čiarka a slová „a to aj elektronicky,“.</w:t>
      </w:r>
    </w:p>
    <w:p w14:paraId="66F18801" w14:textId="77777777" w:rsidR="001D7DB9" w:rsidRPr="00865FC4" w:rsidRDefault="001D7DB9" w:rsidP="001D7DB9">
      <w:pPr>
        <w:pStyle w:val="oj-doc-ti"/>
        <w:shd w:val="clear" w:color="auto" w:fill="FFFFFF"/>
        <w:spacing w:before="0" w:beforeAutospacing="0" w:after="0" w:afterAutospacing="0"/>
        <w:jc w:val="both"/>
        <w:rPr>
          <w:rFonts w:eastAsiaTheme="minorHAnsi"/>
          <w:lang w:eastAsia="en-US"/>
        </w:rPr>
      </w:pPr>
    </w:p>
    <w:p w14:paraId="5AFB8160" w14:textId="77777777" w:rsidR="001D7DB9" w:rsidRPr="00865FC4" w:rsidRDefault="001D7DB9" w:rsidP="00EE62CF">
      <w:pPr>
        <w:pStyle w:val="oj-doc-ti"/>
        <w:numPr>
          <w:ilvl w:val="0"/>
          <w:numId w:val="3"/>
        </w:numPr>
        <w:shd w:val="clear" w:color="auto" w:fill="FFFFFF"/>
        <w:spacing w:before="0" w:beforeAutospacing="0" w:after="0" w:afterAutospacing="0"/>
        <w:jc w:val="both"/>
        <w:rPr>
          <w:rFonts w:eastAsiaTheme="minorHAnsi"/>
          <w:lang w:eastAsia="en-US"/>
        </w:rPr>
      </w:pPr>
      <w:r w:rsidRPr="00865FC4">
        <w:rPr>
          <w:rFonts w:eastAsiaTheme="minorHAnsi"/>
          <w:lang w:eastAsia="en-US"/>
        </w:rPr>
        <w:t>V § 147a ods. 7 sa slová „spoločnosti podľa“ nahrádzajú slovami „spoločnosti s povolením podľa § 28 alebo“ a za slová „štáte v súlade s právne záväzným aktom Európskej únie upravujúcim správcov alternatívnych investičných fondov“ sa vkladajú slová „alebo štandardných fondov alebo európskych štandardných fondov,“.</w:t>
      </w:r>
    </w:p>
    <w:p w14:paraId="7D9F391B" w14:textId="77777777" w:rsidR="001D7DB9" w:rsidRPr="00865FC4" w:rsidRDefault="001D7DB9" w:rsidP="001D7DB9">
      <w:pPr>
        <w:pStyle w:val="Odsekzoznamu"/>
        <w:rPr>
          <w:rFonts w:ascii="Times New Roman" w:hAnsi="Times New Roman" w:cs="Times New Roman"/>
          <w:sz w:val="24"/>
          <w:szCs w:val="24"/>
        </w:rPr>
      </w:pPr>
    </w:p>
    <w:p w14:paraId="605EBCF7" w14:textId="77777777" w:rsidR="001D7DB9" w:rsidRPr="00865FC4" w:rsidRDefault="001D7DB9" w:rsidP="00EE62CF">
      <w:pPr>
        <w:pStyle w:val="oj-doc-ti"/>
        <w:numPr>
          <w:ilvl w:val="0"/>
          <w:numId w:val="3"/>
        </w:numPr>
        <w:shd w:val="clear" w:color="auto" w:fill="FFFFFF"/>
        <w:spacing w:before="0" w:beforeAutospacing="0" w:after="0" w:afterAutospacing="0"/>
        <w:jc w:val="both"/>
        <w:rPr>
          <w:rFonts w:eastAsiaTheme="minorHAnsi"/>
          <w:lang w:eastAsia="en-US"/>
        </w:rPr>
      </w:pPr>
      <w:r w:rsidRPr="00865FC4">
        <w:rPr>
          <w:rFonts w:eastAsiaTheme="minorHAnsi"/>
          <w:lang w:eastAsia="en-US"/>
        </w:rPr>
        <w:t xml:space="preserve">V § 147a ods. 8 sa slovo „podľa“ vkladajú slová „§ 28 alebo“ a za slová „súlade s“ sa vkladajú slová „právne záväzným aktom Európskej únie upravujúcim kolektívne investovanie do prevoditeľných cenných papierov a“. </w:t>
      </w:r>
    </w:p>
    <w:p w14:paraId="2D8428D2" w14:textId="77777777" w:rsidR="001D7DB9" w:rsidRPr="00865FC4" w:rsidRDefault="001D7DB9" w:rsidP="001D7DB9">
      <w:pPr>
        <w:pStyle w:val="Odsekzoznamu"/>
      </w:pPr>
    </w:p>
    <w:p w14:paraId="421ED901" w14:textId="77777777" w:rsidR="001D7DB9" w:rsidRPr="00865FC4" w:rsidRDefault="001D7DB9" w:rsidP="00EE62CF">
      <w:pPr>
        <w:pStyle w:val="oj-doc-ti"/>
        <w:numPr>
          <w:ilvl w:val="0"/>
          <w:numId w:val="3"/>
        </w:numPr>
        <w:shd w:val="clear" w:color="auto" w:fill="FFFFFF"/>
        <w:spacing w:before="0" w:beforeAutospacing="0" w:after="0" w:afterAutospacing="0"/>
        <w:jc w:val="both"/>
        <w:rPr>
          <w:rFonts w:eastAsiaTheme="minorHAnsi"/>
          <w:lang w:eastAsia="en-US"/>
        </w:rPr>
      </w:pPr>
      <w:r w:rsidRPr="00865FC4">
        <w:rPr>
          <w:rFonts w:eastAsiaTheme="minorHAnsi"/>
          <w:lang w:eastAsia="en-US"/>
        </w:rPr>
        <w:t>V § 162 ods. 3 písm. k) sa slová „ministerstvu financií“ nahrádzajú slovami „Ministerstvu financií Slovenskej republiky (ďalej len „ministerstvo financií“)“.</w:t>
      </w:r>
    </w:p>
    <w:p w14:paraId="3477D79A" w14:textId="77777777" w:rsidR="001D7DB9" w:rsidRPr="00865FC4" w:rsidRDefault="001D7DB9" w:rsidP="001D7DB9">
      <w:pPr>
        <w:pStyle w:val="Odsekzoznamu"/>
        <w:rPr>
          <w:rFonts w:ascii="Times New Roman" w:hAnsi="Times New Roman" w:cs="Times New Roman"/>
          <w:sz w:val="24"/>
          <w:szCs w:val="24"/>
        </w:rPr>
      </w:pPr>
    </w:p>
    <w:p w14:paraId="7496F96C" w14:textId="77777777" w:rsidR="001D7DB9" w:rsidRPr="00865FC4" w:rsidRDefault="001D7DB9" w:rsidP="00EE62CF">
      <w:pPr>
        <w:pStyle w:val="Odsekzoznamu"/>
        <w:numPr>
          <w:ilvl w:val="0"/>
          <w:numId w:val="3"/>
        </w:numPr>
        <w:jc w:val="both"/>
        <w:rPr>
          <w:rFonts w:ascii="Times New Roman" w:hAnsi="Times New Roman" w:cs="Times New Roman"/>
          <w:sz w:val="24"/>
          <w:szCs w:val="24"/>
        </w:rPr>
      </w:pPr>
      <w:r w:rsidRPr="00865FC4">
        <w:rPr>
          <w:rFonts w:ascii="Times New Roman" w:hAnsi="Times New Roman" w:cs="Times New Roman"/>
          <w:sz w:val="24"/>
          <w:szCs w:val="24"/>
        </w:rPr>
        <w:t>V § 174 ods. 6 sa za slová „b) a c)“ vkladajú slová „vrátane údajov o zápise v príslušnom registri,“.</w:t>
      </w:r>
    </w:p>
    <w:p w14:paraId="5EEB9334" w14:textId="77777777" w:rsidR="001D7DB9" w:rsidRPr="00865FC4" w:rsidRDefault="001D7DB9" w:rsidP="001D7DB9">
      <w:pPr>
        <w:pStyle w:val="Odsekzoznamu"/>
        <w:rPr>
          <w:rFonts w:ascii="Times New Roman" w:hAnsi="Times New Roman" w:cs="Times New Roman"/>
          <w:sz w:val="24"/>
          <w:szCs w:val="24"/>
        </w:rPr>
      </w:pPr>
    </w:p>
    <w:p w14:paraId="0E7B0C2F" w14:textId="77777777" w:rsidR="001D7DB9" w:rsidRPr="00865FC4" w:rsidRDefault="001D7DB9" w:rsidP="00EE62CF">
      <w:pPr>
        <w:pStyle w:val="oj-doc-ti"/>
        <w:numPr>
          <w:ilvl w:val="0"/>
          <w:numId w:val="3"/>
        </w:numPr>
        <w:shd w:val="clear" w:color="auto" w:fill="FFFFFF"/>
        <w:spacing w:before="0" w:beforeAutospacing="0" w:after="0" w:afterAutospacing="0"/>
        <w:jc w:val="both"/>
        <w:rPr>
          <w:rFonts w:eastAsiaTheme="minorHAnsi"/>
          <w:lang w:eastAsia="en-US"/>
        </w:rPr>
      </w:pPr>
      <w:r w:rsidRPr="00865FC4">
        <w:rPr>
          <w:rFonts w:eastAsiaTheme="minorHAnsi"/>
          <w:lang w:eastAsia="en-US"/>
        </w:rPr>
        <w:t>V § 187 odsek 5 znie:</w:t>
      </w:r>
    </w:p>
    <w:p w14:paraId="218F15D5" w14:textId="77777777" w:rsidR="001D7DB9" w:rsidRPr="00865FC4" w:rsidRDefault="001D7DB9" w:rsidP="001D7DB9">
      <w:pPr>
        <w:pStyle w:val="oj-doc-ti"/>
        <w:shd w:val="clear" w:color="auto" w:fill="FFFFFF"/>
        <w:spacing w:before="0" w:beforeAutospacing="0" w:after="0" w:afterAutospacing="0"/>
        <w:ind w:left="709"/>
        <w:jc w:val="both"/>
        <w:rPr>
          <w:rFonts w:eastAsiaTheme="minorHAnsi"/>
          <w:lang w:eastAsia="en-US"/>
        </w:rPr>
      </w:pPr>
      <w:r w:rsidRPr="00865FC4">
        <w:rPr>
          <w:rFonts w:eastAsiaTheme="minorHAnsi"/>
          <w:lang w:eastAsia="en-US"/>
        </w:rPr>
        <w:t>„(5) Správcovská spoločnosť je povinná ministerstvu financií na vyžiadanie predložiť dokumenty podľa odseku 4 písm. a) a b) v ním určenej lehote.“.</w:t>
      </w:r>
    </w:p>
    <w:p w14:paraId="09454D0C" w14:textId="77777777" w:rsidR="001D7DB9" w:rsidRPr="00865FC4" w:rsidRDefault="001D7DB9" w:rsidP="001D7DB9">
      <w:pPr>
        <w:pStyle w:val="oj-doc-ti"/>
        <w:shd w:val="clear" w:color="auto" w:fill="FFFFFF"/>
        <w:spacing w:before="0" w:beforeAutospacing="0" w:after="0" w:afterAutospacing="0"/>
        <w:ind w:left="709"/>
        <w:jc w:val="both"/>
        <w:rPr>
          <w:rFonts w:eastAsiaTheme="minorHAnsi"/>
          <w:lang w:eastAsia="en-US"/>
        </w:rPr>
      </w:pPr>
    </w:p>
    <w:p w14:paraId="42A96F78" w14:textId="77777777" w:rsidR="001D7DB9" w:rsidRPr="00865FC4" w:rsidRDefault="001D7DB9" w:rsidP="00EE62CF">
      <w:pPr>
        <w:pStyle w:val="oj-doc-ti"/>
        <w:numPr>
          <w:ilvl w:val="0"/>
          <w:numId w:val="3"/>
        </w:numPr>
        <w:shd w:val="clear" w:color="auto" w:fill="FFFFFF"/>
        <w:spacing w:before="0" w:beforeAutospacing="0" w:after="0" w:afterAutospacing="0"/>
        <w:jc w:val="both"/>
        <w:rPr>
          <w:rFonts w:eastAsiaTheme="minorHAnsi"/>
          <w:lang w:eastAsia="en-US"/>
        </w:rPr>
      </w:pPr>
      <w:r w:rsidRPr="00865FC4">
        <w:rPr>
          <w:rFonts w:eastAsiaTheme="minorHAnsi"/>
          <w:lang w:eastAsia="en-US"/>
        </w:rPr>
        <w:t>V § 188 odsek 5 znie:</w:t>
      </w:r>
    </w:p>
    <w:p w14:paraId="79262B94" w14:textId="77777777" w:rsidR="001D7DB9" w:rsidRPr="00865FC4" w:rsidRDefault="001D7DB9" w:rsidP="001D7DB9">
      <w:pPr>
        <w:pStyle w:val="oj-doc-ti"/>
        <w:shd w:val="clear" w:color="auto" w:fill="FFFFFF"/>
        <w:spacing w:before="0" w:beforeAutospacing="0" w:after="0" w:afterAutospacing="0"/>
        <w:ind w:left="720"/>
        <w:jc w:val="both"/>
        <w:rPr>
          <w:rFonts w:eastAsiaTheme="minorHAnsi"/>
          <w:lang w:eastAsia="en-US"/>
        </w:rPr>
      </w:pPr>
      <w:r w:rsidRPr="00865FC4">
        <w:rPr>
          <w:rFonts w:eastAsiaTheme="minorHAnsi"/>
          <w:lang w:eastAsia="en-US"/>
        </w:rPr>
        <w:t>„(5) Správcovská spoločnosť je povinná predložiť Národnej banke Slovenska do 31. marca kalendárneho roka zoznam svojich akcionárov podľa stavu k 31. decembru predchádzajúceho kalendárneho roka. Na vyžiadanie ministerstva financií a v ním určenej lehote je správcovská spoločnosť povinná predložiť ministerstvu financií zoznam podľa prvej vety.“.</w:t>
      </w:r>
    </w:p>
    <w:p w14:paraId="4862B690" w14:textId="77777777" w:rsidR="001D7DB9" w:rsidRPr="00865FC4" w:rsidRDefault="001D7DB9" w:rsidP="001D7DB9">
      <w:pPr>
        <w:pStyle w:val="oj-doc-ti"/>
        <w:shd w:val="clear" w:color="auto" w:fill="FFFFFF"/>
        <w:spacing w:before="0" w:beforeAutospacing="0" w:after="0" w:afterAutospacing="0"/>
        <w:ind w:left="720"/>
        <w:jc w:val="both"/>
        <w:rPr>
          <w:rFonts w:eastAsiaTheme="minorHAnsi"/>
          <w:lang w:eastAsia="en-US"/>
        </w:rPr>
      </w:pPr>
    </w:p>
    <w:p w14:paraId="0E029E70" w14:textId="77777777" w:rsidR="001D7DB9" w:rsidRPr="00865FC4" w:rsidRDefault="001D7DB9" w:rsidP="00EE62CF">
      <w:pPr>
        <w:pStyle w:val="Odsekzoznamu"/>
        <w:numPr>
          <w:ilvl w:val="0"/>
          <w:numId w:val="3"/>
        </w:numPr>
        <w:spacing w:after="0"/>
        <w:jc w:val="both"/>
        <w:rPr>
          <w:rFonts w:ascii="Times New Roman" w:hAnsi="Times New Roman" w:cs="Times New Roman"/>
          <w:sz w:val="24"/>
          <w:szCs w:val="24"/>
        </w:rPr>
      </w:pPr>
      <w:r w:rsidRPr="00865FC4">
        <w:rPr>
          <w:rFonts w:ascii="Times New Roman" w:hAnsi="Times New Roman" w:cs="Times New Roman"/>
          <w:sz w:val="24"/>
          <w:szCs w:val="24"/>
        </w:rPr>
        <w:t>V § 202 ods. 4 sa za slovo „§ 31c,“ vkladajú slová „Národná banka Slovenska zruší zápis v registri správcov a“.</w:t>
      </w:r>
    </w:p>
    <w:p w14:paraId="1584E64A" w14:textId="77777777" w:rsidR="001D7DB9" w:rsidRPr="00865FC4" w:rsidRDefault="001D7DB9" w:rsidP="001D7DB9">
      <w:pPr>
        <w:pStyle w:val="Odsekzoznamu"/>
        <w:spacing w:after="0"/>
        <w:jc w:val="both"/>
        <w:rPr>
          <w:rFonts w:ascii="Times New Roman" w:hAnsi="Times New Roman" w:cs="Times New Roman"/>
          <w:sz w:val="24"/>
          <w:szCs w:val="24"/>
        </w:rPr>
      </w:pPr>
    </w:p>
    <w:p w14:paraId="26834FD2" w14:textId="77777777" w:rsidR="001D7DB9" w:rsidRPr="00865FC4" w:rsidRDefault="001D7DB9" w:rsidP="00EE62CF">
      <w:pPr>
        <w:pStyle w:val="oj-doc-ti"/>
        <w:numPr>
          <w:ilvl w:val="0"/>
          <w:numId w:val="3"/>
        </w:numPr>
        <w:shd w:val="clear" w:color="auto" w:fill="FFFFFF"/>
        <w:spacing w:before="0" w:beforeAutospacing="0" w:after="0" w:afterAutospacing="0"/>
        <w:jc w:val="both"/>
        <w:rPr>
          <w:rFonts w:eastAsiaTheme="minorHAnsi"/>
          <w:lang w:eastAsia="en-US"/>
        </w:rPr>
      </w:pPr>
      <w:r w:rsidRPr="00865FC4">
        <w:rPr>
          <w:rFonts w:eastAsiaTheme="minorHAnsi"/>
          <w:lang w:eastAsia="en-US"/>
        </w:rPr>
        <w:t xml:space="preserve">V § 207 ods. 2 písmeno c) znie: </w:t>
      </w:r>
    </w:p>
    <w:p w14:paraId="1699E1D7" w14:textId="77777777" w:rsidR="001D7DB9" w:rsidRPr="00865FC4" w:rsidRDefault="001D7DB9" w:rsidP="001D7DB9">
      <w:pPr>
        <w:pStyle w:val="oj-doc-ti"/>
        <w:shd w:val="clear" w:color="auto" w:fill="FFFFFF"/>
        <w:spacing w:before="0" w:beforeAutospacing="0" w:after="0" w:afterAutospacing="0"/>
        <w:ind w:left="720"/>
        <w:jc w:val="both"/>
        <w:rPr>
          <w:rFonts w:eastAsiaTheme="minorHAnsi"/>
          <w:lang w:eastAsia="en-US"/>
        </w:rPr>
      </w:pPr>
      <w:r w:rsidRPr="00865FC4">
        <w:rPr>
          <w:rFonts w:eastAsiaTheme="minorHAnsi"/>
          <w:lang w:eastAsia="en-US"/>
        </w:rPr>
        <w:t>„c) nebolo obnovené vyplácanie podielových listov po uplynutí obdobia, ktoré správcovská spoločnosť určila pri prijatí rozhodnutia o pozastavení podľa § 15; to neplatí, ak správcovská spoločnosť rozhodla opakovane o pozastavení vydávania a vyplácania podielových listov,“.</w:t>
      </w:r>
    </w:p>
    <w:p w14:paraId="2879B193" w14:textId="77777777" w:rsidR="001D7DB9" w:rsidRPr="00865FC4" w:rsidRDefault="001D7DB9" w:rsidP="001D7DB9">
      <w:pPr>
        <w:pStyle w:val="oj-doc-ti"/>
        <w:shd w:val="clear" w:color="auto" w:fill="FFFFFF"/>
        <w:spacing w:before="0" w:beforeAutospacing="0" w:after="0" w:afterAutospacing="0"/>
        <w:ind w:left="709"/>
        <w:jc w:val="both"/>
        <w:rPr>
          <w:rFonts w:eastAsiaTheme="minorHAnsi"/>
          <w:lang w:eastAsia="en-US"/>
        </w:rPr>
      </w:pPr>
    </w:p>
    <w:p w14:paraId="5F9E1E48" w14:textId="77777777" w:rsidR="001D7DB9" w:rsidRPr="00865FC4" w:rsidRDefault="001D7DB9" w:rsidP="001D7DB9">
      <w:pPr>
        <w:pStyle w:val="oj-doc-ti"/>
        <w:shd w:val="clear" w:color="auto" w:fill="FFFFFF"/>
        <w:spacing w:before="0" w:beforeAutospacing="0" w:after="0" w:afterAutospacing="0"/>
        <w:ind w:left="709"/>
        <w:jc w:val="both"/>
        <w:rPr>
          <w:rFonts w:eastAsiaTheme="minorHAnsi"/>
          <w:lang w:eastAsia="en-US"/>
        </w:rPr>
      </w:pPr>
    </w:p>
    <w:p w14:paraId="4FFC8DBE" w14:textId="77777777" w:rsidR="001D7DB9" w:rsidRPr="00865FC4" w:rsidRDefault="001D7DB9" w:rsidP="001D7DB9">
      <w:pPr>
        <w:pStyle w:val="oj-doc-ti"/>
        <w:shd w:val="clear" w:color="auto" w:fill="FFFFFF"/>
        <w:spacing w:before="0" w:beforeAutospacing="0" w:after="0" w:afterAutospacing="0"/>
        <w:jc w:val="both"/>
        <w:rPr>
          <w:rFonts w:eastAsiaTheme="minorHAnsi"/>
          <w:lang w:eastAsia="en-US"/>
        </w:rPr>
      </w:pPr>
    </w:p>
    <w:p w14:paraId="26D686D8" w14:textId="77777777" w:rsidR="001D7DB9" w:rsidRPr="00865FC4" w:rsidRDefault="001D7DB9" w:rsidP="001D7DB9">
      <w:pPr>
        <w:spacing w:line="240" w:lineRule="auto"/>
        <w:jc w:val="center"/>
        <w:rPr>
          <w:rFonts w:ascii="Times New Roman" w:hAnsi="Times New Roman" w:cs="Times New Roman"/>
          <w:sz w:val="24"/>
          <w:szCs w:val="24"/>
        </w:rPr>
      </w:pPr>
      <w:r w:rsidRPr="00865FC4">
        <w:rPr>
          <w:rFonts w:ascii="Times New Roman" w:hAnsi="Times New Roman" w:cs="Times New Roman"/>
          <w:sz w:val="24"/>
          <w:szCs w:val="24"/>
        </w:rPr>
        <w:lastRenderedPageBreak/>
        <w:t>Čl. IV</w:t>
      </w:r>
    </w:p>
    <w:p w14:paraId="0EFFD7A0" w14:textId="77777777" w:rsidR="001D7DB9" w:rsidRPr="00381E7A" w:rsidRDefault="001D7DB9" w:rsidP="001D7DB9">
      <w:pPr>
        <w:spacing w:after="0" w:line="240" w:lineRule="auto"/>
        <w:ind w:left="284"/>
        <w:jc w:val="both"/>
        <w:rPr>
          <w:rFonts w:ascii="Times New Roman" w:hAnsi="Times New Roman" w:cs="Times New Roman"/>
          <w:sz w:val="24"/>
          <w:szCs w:val="24"/>
        </w:rPr>
      </w:pPr>
      <w:r w:rsidRPr="00865FC4">
        <w:rPr>
          <w:rFonts w:ascii="Times New Roman" w:hAnsi="Times New Roman" w:cs="Times New Roman"/>
          <w:sz w:val="24"/>
          <w:szCs w:val="24"/>
        </w:rPr>
        <w:t xml:space="preserve">Tento zákon nadobúda účinnosť 1. </w:t>
      </w:r>
      <w:r>
        <w:rPr>
          <w:rFonts w:ascii="Times New Roman" w:hAnsi="Times New Roman" w:cs="Times New Roman"/>
          <w:sz w:val="24"/>
          <w:szCs w:val="24"/>
        </w:rPr>
        <w:t>júna</w:t>
      </w:r>
      <w:r w:rsidRPr="00865FC4">
        <w:rPr>
          <w:rFonts w:ascii="Times New Roman" w:hAnsi="Times New Roman" w:cs="Times New Roman"/>
          <w:sz w:val="24"/>
          <w:szCs w:val="24"/>
        </w:rPr>
        <w:t xml:space="preserve"> 2024 okrem čl. I bodov 4 a 35, ktoré nadobúdajú účinnosť 1. januára 2025.</w:t>
      </w:r>
    </w:p>
    <w:p w14:paraId="2F486E24" w14:textId="77777777" w:rsidR="00815E24" w:rsidRPr="00EC19F0" w:rsidRDefault="00815E24" w:rsidP="00815E24">
      <w:pPr>
        <w:spacing w:after="0" w:line="240" w:lineRule="auto"/>
        <w:ind w:left="709"/>
        <w:jc w:val="center"/>
        <w:rPr>
          <w:rFonts w:ascii="Times New Roman" w:hAnsi="Times New Roman" w:cs="Times New Roman"/>
          <w:sz w:val="24"/>
          <w:szCs w:val="24"/>
        </w:rPr>
      </w:pPr>
    </w:p>
    <w:sectPr w:rsidR="00815E24" w:rsidRPr="00EC19F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600A2" w14:textId="77777777" w:rsidR="00C55346" w:rsidRDefault="00C55346" w:rsidP="001F24FE">
      <w:pPr>
        <w:spacing w:after="0" w:line="240" w:lineRule="auto"/>
      </w:pPr>
      <w:r>
        <w:separator/>
      </w:r>
    </w:p>
  </w:endnote>
  <w:endnote w:type="continuationSeparator" w:id="0">
    <w:p w14:paraId="2277BBBE" w14:textId="77777777" w:rsidR="00C55346" w:rsidRDefault="00C55346" w:rsidP="001F2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234745"/>
      <w:docPartObj>
        <w:docPartGallery w:val="Page Numbers (Bottom of Page)"/>
        <w:docPartUnique/>
      </w:docPartObj>
    </w:sdtPr>
    <w:sdtEndPr/>
    <w:sdtContent>
      <w:p w14:paraId="0BEDB289" w14:textId="281D2667" w:rsidR="001F24FE" w:rsidRDefault="001F24FE">
        <w:pPr>
          <w:pStyle w:val="Pta"/>
          <w:jc w:val="center"/>
        </w:pPr>
        <w:r>
          <w:fldChar w:fldCharType="begin"/>
        </w:r>
        <w:r>
          <w:instrText>PAGE   \* MERGEFORMAT</w:instrText>
        </w:r>
        <w:r>
          <w:fldChar w:fldCharType="separate"/>
        </w:r>
        <w:r w:rsidR="00041D3D">
          <w:rPr>
            <w:noProof/>
          </w:rPr>
          <w:t>2</w:t>
        </w:r>
        <w:r>
          <w:fldChar w:fldCharType="end"/>
        </w:r>
      </w:p>
    </w:sdtContent>
  </w:sdt>
  <w:p w14:paraId="38E6ED6A" w14:textId="77777777" w:rsidR="001F24FE" w:rsidRDefault="001F24F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0FB7C" w14:textId="77777777" w:rsidR="00C55346" w:rsidRDefault="00C55346" w:rsidP="001F24FE">
      <w:pPr>
        <w:spacing w:after="0" w:line="240" w:lineRule="auto"/>
      </w:pPr>
      <w:r>
        <w:separator/>
      </w:r>
    </w:p>
  </w:footnote>
  <w:footnote w:type="continuationSeparator" w:id="0">
    <w:p w14:paraId="078BA746" w14:textId="77777777" w:rsidR="00C55346" w:rsidRDefault="00C55346" w:rsidP="001F24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354768"/>
    <w:multiLevelType w:val="hybridMultilevel"/>
    <w:tmpl w:val="AB80D4F6"/>
    <w:lvl w:ilvl="0" w:tplc="6E5E853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72824326"/>
    <w:multiLevelType w:val="hybridMultilevel"/>
    <w:tmpl w:val="4C7E0C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7E583BAE"/>
    <w:multiLevelType w:val="hybridMultilevel"/>
    <w:tmpl w:val="F0048D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E24"/>
    <w:rsid w:val="0000121D"/>
    <w:rsid w:val="00001E14"/>
    <w:rsid w:val="000103F1"/>
    <w:rsid w:val="0003134B"/>
    <w:rsid w:val="00031FC9"/>
    <w:rsid w:val="00041D3D"/>
    <w:rsid w:val="000507E3"/>
    <w:rsid w:val="000562F8"/>
    <w:rsid w:val="00061BD8"/>
    <w:rsid w:val="000624C7"/>
    <w:rsid w:val="00063D80"/>
    <w:rsid w:val="00073933"/>
    <w:rsid w:val="00077E20"/>
    <w:rsid w:val="000831B8"/>
    <w:rsid w:val="000918FC"/>
    <w:rsid w:val="000934C3"/>
    <w:rsid w:val="00093CE8"/>
    <w:rsid w:val="00093D22"/>
    <w:rsid w:val="000A0998"/>
    <w:rsid w:val="000A1727"/>
    <w:rsid w:val="000A3A5D"/>
    <w:rsid w:val="000A5D05"/>
    <w:rsid w:val="000A5E21"/>
    <w:rsid w:val="000A72C5"/>
    <w:rsid w:val="000B3229"/>
    <w:rsid w:val="000B3486"/>
    <w:rsid w:val="000B39BA"/>
    <w:rsid w:val="000B48AF"/>
    <w:rsid w:val="000C0157"/>
    <w:rsid w:val="000C7CB6"/>
    <w:rsid w:val="000E0319"/>
    <w:rsid w:val="0010751D"/>
    <w:rsid w:val="00113FF1"/>
    <w:rsid w:val="0012120C"/>
    <w:rsid w:val="00131CFF"/>
    <w:rsid w:val="00131E42"/>
    <w:rsid w:val="00134DF9"/>
    <w:rsid w:val="00147FC3"/>
    <w:rsid w:val="00154CB8"/>
    <w:rsid w:val="0015645F"/>
    <w:rsid w:val="00160F44"/>
    <w:rsid w:val="00165732"/>
    <w:rsid w:val="0016791B"/>
    <w:rsid w:val="00175372"/>
    <w:rsid w:val="001876C5"/>
    <w:rsid w:val="00190954"/>
    <w:rsid w:val="00194D09"/>
    <w:rsid w:val="001A2E69"/>
    <w:rsid w:val="001B5018"/>
    <w:rsid w:val="001B5603"/>
    <w:rsid w:val="001B5A54"/>
    <w:rsid w:val="001D1C23"/>
    <w:rsid w:val="001D60C6"/>
    <w:rsid w:val="001D7DB9"/>
    <w:rsid w:val="001E0403"/>
    <w:rsid w:val="001E0884"/>
    <w:rsid w:val="001E6687"/>
    <w:rsid w:val="001F1258"/>
    <w:rsid w:val="001F2377"/>
    <w:rsid w:val="001F24FE"/>
    <w:rsid w:val="001F70A0"/>
    <w:rsid w:val="001F777A"/>
    <w:rsid w:val="002023FE"/>
    <w:rsid w:val="00207184"/>
    <w:rsid w:val="00207860"/>
    <w:rsid w:val="00207902"/>
    <w:rsid w:val="002126E3"/>
    <w:rsid w:val="00224A63"/>
    <w:rsid w:val="0024008E"/>
    <w:rsid w:val="00241771"/>
    <w:rsid w:val="0024552E"/>
    <w:rsid w:val="00296E8F"/>
    <w:rsid w:val="002B35C8"/>
    <w:rsid w:val="002B7625"/>
    <w:rsid w:val="002C0613"/>
    <w:rsid w:val="002D3E3A"/>
    <w:rsid w:val="002D5895"/>
    <w:rsid w:val="002E3360"/>
    <w:rsid w:val="002F0DB2"/>
    <w:rsid w:val="002F7213"/>
    <w:rsid w:val="0030146E"/>
    <w:rsid w:val="003027B9"/>
    <w:rsid w:val="00307D47"/>
    <w:rsid w:val="003114B6"/>
    <w:rsid w:val="00312B26"/>
    <w:rsid w:val="003151FF"/>
    <w:rsid w:val="0032367C"/>
    <w:rsid w:val="00327B73"/>
    <w:rsid w:val="0033376A"/>
    <w:rsid w:val="0034247E"/>
    <w:rsid w:val="00342D36"/>
    <w:rsid w:val="00347A96"/>
    <w:rsid w:val="00351B28"/>
    <w:rsid w:val="003631D6"/>
    <w:rsid w:val="00370173"/>
    <w:rsid w:val="00371839"/>
    <w:rsid w:val="0037224D"/>
    <w:rsid w:val="00381884"/>
    <w:rsid w:val="00383119"/>
    <w:rsid w:val="0038440C"/>
    <w:rsid w:val="00391175"/>
    <w:rsid w:val="00395598"/>
    <w:rsid w:val="003A4FD2"/>
    <w:rsid w:val="003A6653"/>
    <w:rsid w:val="003B4A60"/>
    <w:rsid w:val="003B508E"/>
    <w:rsid w:val="003B579F"/>
    <w:rsid w:val="003B770C"/>
    <w:rsid w:val="003C12F9"/>
    <w:rsid w:val="003C5735"/>
    <w:rsid w:val="003D25E0"/>
    <w:rsid w:val="003D7E96"/>
    <w:rsid w:val="003E002A"/>
    <w:rsid w:val="003E1A90"/>
    <w:rsid w:val="003F01CB"/>
    <w:rsid w:val="003F2F6B"/>
    <w:rsid w:val="00405F7B"/>
    <w:rsid w:val="00407EE5"/>
    <w:rsid w:val="0041343B"/>
    <w:rsid w:val="0041472A"/>
    <w:rsid w:val="00434F33"/>
    <w:rsid w:val="00443437"/>
    <w:rsid w:val="0044482E"/>
    <w:rsid w:val="0045316B"/>
    <w:rsid w:val="004629DE"/>
    <w:rsid w:val="00465FDF"/>
    <w:rsid w:val="00466353"/>
    <w:rsid w:val="00473D71"/>
    <w:rsid w:val="00475A17"/>
    <w:rsid w:val="00475F97"/>
    <w:rsid w:val="00480D64"/>
    <w:rsid w:val="004847B7"/>
    <w:rsid w:val="004859B8"/>
    <w:rsid w:val="00485B3B"/>
    <w:rsid w:val="004875F6"/>
    <w:rsid w:val="004A7833"/>
    <w:rsid w:val="004B6485"/>
    <w:rsid w:val="004B7F13"/>
    <w:rsid w:val="004C1530"/>
    <w:rsid w:val="004C258B"/>
    <w:rsid w:val="004C6EEF"/>
    <w:rsid w:val="004C7D38"/>
    <w:rsid w:val="004E3513"/>
    <w:rsid w:val="004E4BCA"/>
    <w:rsid w:val="004E705D"/>
    <w:rsid w:val="0050464F"/>
    <w:rsid w:val="005057BF"/>
    <w:rsid w:val="00540723"/>
    <w:rsid w:val="00553448"/>
    <w:rsid w:val="00554573"/>
    <w:rsid w:val="00556B53"/>
    <w:rsid w:val="00566005"/>
    <w:rsid w:val="0057791B"/>
    <w:rsid w:val="00583253"/>
    <w:rsid w:val="005A5F31"/>
    <w:rsid w:val="005B104D"/>
    <w:rsid w:val="005C2882"/>
    <w:rsid w:val="005C5C2A"/>
    <w:rsid w:val="005C7C8E"/>
    <w:rsid w:val="005D006C"/>
    <w:rsid w:val="005D0522"/>
    <w:rsid w:val="005D0A0E"/>
    <w:rsid w:val="005D2967"/>
    <w:rsid w:val="005E07B2"/>
    <w:rsid w:val="005E25B5"/>
    <w:rsid w:val="005E3C4B"/>
    <w:rsid w:val="005F138A"/>
    <w:rsid w:val="005F17F2"/>
    <w:rsid w:val="005F1E2D"/>
    <w:rsid w:val="005F6C35"/>
    <w:rsid w:val="00606846"/>
    <w:rsid w:val="006070C7"/>
    <w:rsid w:val="006204DF"/>
    <w:rsid w:val="00621D84"/>
    <w:rsid w:val="00622175"/>
    <w:rsid w:val="0063356C"/>
    <w:rsid w:val="00633CEF"/>
    <w:rsid w:val="006379A8"/>
    <w:rsid w:val="00647B34"/>
    <w:rsid w:val="0065398B"/>
    <w:rsid w:val="00654353"/>
    <w:rsid w:val="00665749"/>
    <w:rsid w:val="00671A95"/>
    <w:rsid w:val="0068135E"/>
    <w:rsid w:val="00686A78"/>
    <w:rsid w:val="00693174"/>
    <w:rsid w:val="006965F7"/>
    <w:rsid w:val="006D322F"/>
    <w:rsid w:val="006E716B"/>
    <w:rsid w:val="006F09AF"/>
    <w:rsid w:val="00704F56"/>
    <w:rsid w:val="00711311"/>
    <w:rsid w:val="0071738D"/>
    <w:rsid w:val="00731B02"/>
    <w:rsid w:val="00734EE1"/>
    <w:rsid w:val="00734F80"/>
    <w:rsid w:val="00745BCB"/>
    <w:rsid w:val="007478E8"/>
    <w:rsid w:val="00754782"/>
    <w:rsid w:val="00766E2C"/>
    <w:rsid w:val="00770418"/>
    <w:rsid w:val="0078295C"/>
    <w:rsid w:val="00796169"/>
    <w:rsid w:val="007A3249"/>
    <w:rsid w:val="007B3528"/>
    <w:rsid w:val="007C0CEF"/>
    <w:rsid w:val="007C7A41"/>
    <w:rsid w:val="007D4182"/>
    <w:rsid w:val="007D45F5"/>
    <w:rsid w:val="007F03FF"/>
    <w:rsid w:val="007F3E09"/>
    <w:rsid w:val="007F417A"/>
    <w:rsid w:val="007F4FE7"/>
    <w:rsid w:val="008036F4"/>
    <w:rsid w:val="00811978"/>
    <w:rsid w:val="00813A32"/>
    <w:rsid w:val="008152B4"/>
    <w:rsid w:val="00815E24"/>
    <w:rsid w:val="008164BA"/>
    <w:rsid w:val="00823164"/>
    <w:rsid w:val="00825E3B"/>
    <w:rsid w:val="00827446"/>
    <w:rsid w:val="00833C72"/>
    <w:rsid w:val="00834328"/>
    <w:rsid w:val="008428A4"/>
    <w:rsid w:val="0086006C"/>
    <w:rsid w:val="00861BFC"/>
    <w:rsid w:val="00863EBB"/>
    <w:rsid w:val="00865B0A"/>
    <w:rsid w:val="00871E47"/>
    <w:rsid w:val="00884E6E"/>
    <w:rsid w:val="00890845"/>
    <w:rsid w:val="008923B3"/>
    <w:rsid w:val="00896808"/>
    <w:rsid w:val="008B1E15"/>
    <w:rsid w:val="008D3CA6"/>
    <w:rsid w:val="008E01D4"/>
    <w:rsid w:val="008E2AE5"/>
    <w:rsid w:val="008F24CE"/>
    <w:rsid w:val="00914545"/>
    <w:rsid w:val="00921F1D"/>
    <w:rsid w:val="00942E1B"/>
    <w:rsid w:val="009444BA"/>
    <w:rsid w:val="0095160B"/>
    <w:rsid w:val="009516B0"/>
    <w:rsid w:val="009530AF"/>
    <w:rsid w:val="00960327"/>
    <w:rsid w:val="00973C82"/>
    <w:rsid w:val="00974D5F"/>
    <w:rsid w:val="00976097"/>
    <w:rsid w:val="00976B1D"/>
    <w:rsid w:val="009828EB"/>
    <w:rsid w:val="00996008"/>
    <w:rsid w:val="009A12CC"/>
    <w:rsid w:val="009B0DA8"/>
    <w:rsid w:val="009C4934"/>
    <w:rsid w:val="009E4724"/>
    <w:rsid w:val="009E6C28"/>
    <w:rsid w:val="009E7D80"/>
    <w:rsid w:val="009F2E85"/>
    <w:rsid w:val="009F31CC"/>
    <w:rsid w:val="009F38B1"/>
    <w:rsid w:val="009F7C05"/>
    <w:rsid w:val="00A10AC9"/>
    <w:rsid w:val="00A21305"/>
    <w:rsid w:val="00A23C7F"/>
    <w:rsid w:val="00A243FA"/>
    <w:rsid w:val="00A26325"/>
    <w:rsid w:val="00A35937"/>
    <w:rsid w:val="00A46314"/>
    <w:rsid w:val="00AA19D4"/>
    <w:rsid w:val="00AB2336"/>
    <w:rsid w:val="00AB6EE7"/>
    <w:rsid w:val="00AC3EE5"/>
    <w:rsid w:val="00AC701B"/>
    <w:rsid w:val="00AE467B"/>
    <w:rsid w:val="00AF70BC"/>
    <w:rsid w:val="00B06E5E"/>
    <w:rsid w:val="00B11507"/>
    <w:rsid w:val="00B12FD2"/>
    <w:rsid w:val="00B17223"/>
    <w:rsid w:val="00B232DB"/>
    <w:rsid w:val="00B31E9E"/>
    <w:rsid w:val="00B36905"/>
    <w:rsid w:val="00B41018"/>
    <w:rsid w:val="00B56153"/>
    <w:rsid w:val="00B63C4C"/>
    <w:rsid w:val="00B65D2E"/>
    <w:rsid w:val="00B743AE"/>
    <w:rsid w:val="00B84384"/>
    <w:rsid w:val="00B95B20"/>
    <w:rsid w:val="00B970F1"/>
    <w:rsid w:val="00BA2555"/>
    <w:rsid w:val="00BB24BC"/>
    <w:rsid w:val="00BD1F56"/>
    <w:rsid w:val="00BE000D"/>
    <w:rsid w:val="00BE06BC"/>
    <w:rsid w:val="00BE5074"/>
    <w:rsid w:val="00BF3B6F"/>
    <w:rsid w:val="00C00128"/>
    <w:rsid w:val="00C03325"/>
    <w:rsid w:val="00C039DA"/>
    <w:rsid w:val="00C148C7"/>
    <w:rsid w:val="00C23E5D"/>
    <w:rsid w:val="00C36379"/>
    <w:rsid w:val="00C46DC4"/>
    <w:rsid w:val="00C55110"/>
    <w:rsid w:val="00C55346"/>
    <w:rsid w:val="00C72A81"/>
    <w:rsid w:val="00C811ED"/>
    <w:rsid w:val="00C92692"/>
    <w:rsid w:val="00CA54A8"/>
    <w:rsid w:val="00CA6C09"/>
    <w:rsid w:val="00CB5107"/>
    <w:rsid w:val="00CC33CD"/>
    <w:rsid w:val="00CC3BC2"/>
    <w:rsid w:val="00CD45F1"/>
    <w:rsid w:val="00CD5A4C"/>
    <w:rsid w:val="00D03CDA"/>
    <w:rsid w:val="00D0620C"/>
    <w:rsid w:val="00D1091A"/>
    <w:rsid w:val="00D12AE2"/>
    <w:rsid w:val="00D249A8"/>
    <w:rsid w:val="00D35187"/>
    <w:rsid w:val="00D352A8"/>
    <w:rsid w:val="00D367A5"/>
    <w:rsid w:val="00D40A8F"/>
    <w:rsid w:val="00D46173"/>
    <w:rsid w:val="00D53D27"/>
    <w:rsid w:val="00D5425A"/>
    <w:rsid w:val="00D55445"/>
    <w:rsid w:val="00D5641E"/>
    <w:rsid w:val="00D85A2A"/>
    <w:rsid w:val="00D92F7A"/>
    <w:rsid w:val="00DA425B"/>
    <w:rsid w:val="00DA7723"/>
    <w:rsid w:val="00DC0B6F"/>
    <w:rsid w:val="00DC7DD4"/>
    <w:rsid w:val="00DD2247"/>
    <w:rsid w:val="00DE032A"/>
    <w:rsid w:val="00DE3FCE"/>
    <w:rsid w:val="00DE608F"/>
    <w:rsid w:val="00DE7568"/>
    <w:rsid w:val="00E00D0E"/>
    <w:rsid w:val="00E01F99"/>
    <w:rsid w:val="00E10982"/>
    <w:rsid w:val="00E213E0"/>
    <w:rsid w:val="00E337F4"/>
    <w:rsid w:val="00E3534E"/>
    <w:rsid w:val="00E35639"/>
    <w:rsid w:val="00E45C10"/>
    <w:rsid w:val="00E64C32"/>
    <w:rsid w:val="00E76ABD"/>
    <w:rsid w:val="00E97678"/>
    <w:rsid w:val="00E97875"/>
    <w:rsid w:val="00EB5E15"/>
    <w:rsid w:val="00EC19F0"/>
    <w:rsid w:val="00EE62CF"/>
    <w:rsid w:val="00EF1A60"/>
    <w:rsid w:val="00F003E6"/>
    <w:rsid w:val="00F02370"/>
    <w:rsid w:val="00F03C9D"/>
    <w:rsid w:val="00F05762"/>
    <w:rsid w:val="00F07059"/>
    <w:rsid w:val="00F16E71"/>
    <w:rsid w:val="00F33CCD"/>
    <w:rsid w:val="00F36A6B"/>
    <w:rsid w:val="00F36B1B"/>
    <w:rsid w:val="00F42663"/>
    <w:rsid w:val="00F4427B"/>
    <w:rsid w:val="00F4626A"/>
    <w:rsid w:val="00F624E0"/>
    <w:rsid w:val="00F67705"/>
    <w:rsid w:val="00F752F6"/>
    <w:rsid w:val="00F779E3"/>
    <w:rsid w:val="00F85E90"/>
    <w:rsid w:val="00F86280"/>
    <w:rsid w:val="00F94F81"/>
    <w:rsid w:val="00FB04CC"/>
    <w:rsid w:val="00FC4A05"/>
    <w:rsid w:val="00FD30DD"/>
    <w:rsid w:val="00FD66E1"/>
    <w:rsid w:val="00FD7F2C"/>
    <w:rsid w:val="00FE66DD"/>
    <w:rsid w:val="00FF59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D8359"/>
  <w15:chartTrackingRefBased/>
  <w15:docId w15:val="{110A744B-79CA-4D53-A73C-EC81098D5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15E24"/>
  </w:style>
  <w:style w:type="paragraph" w:styleId="Nadpis1">
    <w:name w:val="heading 1"/>
    <w:basedOn w:val="Normlny"/>
    <w:next w:val="Normlny"/>
    <w:link w:val="Nadpis1Char"/>
    <w:uiPriority w:val="99"/>
    <w:qFormat/>
    <w:rsid w:val="000831B8"/>
    <w:pPr>
      <w:keepNext/>
      <w:autoSpaceDE w:val="0"/>
      <w:autoSpaceDN w:val="0"/>
      <w:spacing w:after="0" w:line="240" w:lineRule="auto"/>
      <w:jc w:val="center"/>
      <w:outlineLvl w:val="0"/>
    </w:pPr>
    <w:rPr>
      <w:rFonts w:ascii="Times New Roman" w:eastAsia="Times New Roman" w:hAnsi="Times New Roman" w:cs="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tavec cíl se seznamem,Odstavec se seznamem1"/>
    <w:basedOn w:val="Normlny"/>
    <w:link w:val="OdsekzoznamuChar"/>
    <w:uiPriority w:val="34"/>
    <w:qFormat/>
    <w:rsid w:val="00815E24"/>
    <w:pPr>
      <w:ind w:left="720"/>
      <w:contextualSpacing/>
    </w:pPr>
  </w:style>
  <w:style w:type="character" w:styleId="Odkaznakomentr">
    <w:name w:val="annotation reference"/>
    <w:basedOn w:val="Predvolenpsmoodseku"/>
    <w:uiPriority w:val="99"/>
    <w:semiHidden/>
    <w:unhideWhenUsed/>
    <w:rsid w:val="007F3E09"/>
    <w:rPr>
      <w:sz w:val="16"/>
      <w:szCs w:val="16"/>
    </w:rPr>
  </w:style>
  <w:style w:type="paragraph" w:styleId="Textkomentra">
    <w:name w:val="annotation text"/>
    <w:basedOn w:val="Normlny"/>
    <w:link w:val="TextkomentraChar"/>
    <w:uiPriority w:val="99"/>
    <w:semiHidden/>
    <w:unhideWhenUsed/>
    <w:rsid w:val="007F3E09"/>
    <w:pPr>
      <w:spacing w:line="240" w:lineRule="auto"/>
    </w:pPr>
    <w:rPr>
      <w:sz w:val="20"/>
      <w:szCs w:val="20"/>
    </w:rPr>
  </w:style>
  <w:style w:type="character" w:customStyle="1" w:styleId="TextkomentraChar">
    <w:name w:val="Text komentára Char"/>
    <w:basedOn w:val="Predvolenpsmoodseku"/>
    <w:link w:val="Textkomentra"/>
    <w:uiPriority w:val="99"/>
    <w:semiHidden/>
    <w:rsid w:val="007F3E09"/>
    <w:rPr>
      <w:sz w:val="20"/>
      <w:szCs w:val="20"/>
    </w:rPr>
  </w:style>
  <w:style w:type="paragraph" w:styleId="Predmetkomentra">
    <w:name w:val="annotation subject"/>
    <w:basedOn w:val="Textkomentra"/>
    <w:next w:val="Textkomentra"/>
    <w:link w:val="PredmetkomentraChar"/>
    <w:uiPriority w:val="99"/>
    <w:semiHidden/>
    <w:unhideWhenUsed/>
    <w:rsid w:val="007F3E09"/>
    <w:rPr>
      <w:b/>
      <w:bCs/>
    </w:rPr>
  </w:style>
  <w:style w:type="character" w:customStyle="1" w:styleId="PredmetkomentraChar">
    <w:name w:val="Predmet komentára Char"/>
    <w:basedOn w:val="TextkomentraChar"/>
    <w:link w:val="Predmetkomentra"/>
    <w:uiPriority w:val="99"/>
    <w:semiHidden/>
    <w:rsid w:val="007F3E09"/>
    <w:rPr>
      <w:b/>
      <w:bCs/>
      <w:sz w:val="20"/>
      <w:szCs w:val="20"/>
    </w:rPr>
  </w:style>
  <w:style w:type="paragraph" w:styleId="Textbubliny">
    <w:name w:val="Balloon Text"/>
    <w:basedOn w:val="Normlny"/>
    <w:link w:val="TextbublinyChar"/>
    <w:uiPriority w:val="99"/>
    <w:semiHidden/>
    <w:unhideWhenUsed/>
    <w:rsid w:val="007F3E0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3E09"/>
    <w:rPr>
      <w:rFonts w:ascii="Segoe UI" w:hAnsi="Segoe UI" w:cs="Segoe UI"/>
      <w:sz w:val="18"/>
      <w:szCs w:val="18"/>
    </w:rPr>
  </w:style>
  <w:style w:type="character" w:customStyle="1" w:styleId="OdsekzoznamuChar">
    <w:name w:val="Odsek zoznamu Char"/>
    <w:aliases w:val="Odstavec cíl se seznamem Char,Odstavec se seznamem1 Char"/>
    <w:basedOn w:val="Predvolenpsmoodseku"/>
    <w:link w:val="Odsekzoznamu"/>
    <w:uiPriority w:val="34"/>
    <w:locked/>
    <w:rsid w:val="00DD2247"/>
  </w:style>
  <w:style w:type="paragraph" w:styleId="Bezriadkovania">
    <w:name w:val="No Spacing"/>
    <w:aliases w:val="Hlavní písmo"/>
    <w:link w:val="BezriadkovaniaChar"/>
    <w:uiPriority w:val="1"/>
    <w:qFormat/>
    <w:rsid w:val="00DD2247"/>
    <w:pPr>
      <w:spacing w:after="0" w:line="240" w:lineRule="auto"/>
    </w:pPr>
  </w:style>
  <w:style w:type="character" w:customStyle="1" w:styleId="BezriadkovaniaChar">
    <w:name w:val="Bez riadkovania Char"/>
    <w:aliases w:val="Hlavní písmo Char"/>
    <w:link w:val="Bezriadkovania"/>
    <w:uiPriority w:val="1"/>
    <w:locked/>
    <w:rsid w:val="00DD2247"/>
  </w:style>
  <w:style w:type="paragraph" w:styleId="Hlavika">
    <w:name w:val="header"/>
    <w:basedOn w:val="Normlny"/>
    <w:link w:val="HlavikaChar"/>
    <w:uiPriority w:val="99"/>
    <w:unhideWhenUsed/>
    <w:rsid w:val="001F24F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F24FE"/>
  </w:style>
  <w:style w:type="paragraph" w:styleId="Pta">
    <w:name w:val="footer"/>
    <w:basedOn w:val="Normlny"/>
    <w:link w:val="PtaChar"/>
    <w:uiPriority w:val="99"/>
    <w:unhideWhenUsed/>
    <w:rsid w:val="001F24FE"/>
    <w:pPr>
      <w:tabs>
        <w:tab w:val="center" w:pos="4536"/>
        <w:tab w:val="right" w:pos="9072"/>
      </w:tabs>
      <w:spacing w:after="0" w:line="240" w:lineRule="auto"/>
    </w:pPr>
  </w:style>
  <w:style w:type="character" w:customStyle="1" w:styleId="PtaChar">
    <w:name w:val="Päta Char"/>
    <w:basedOn w:val="Predvolenpsmoodseku"/>
    <w:link w:val="Pta"/>
    <w:uiPriority w:val="99"/>
    <w:rsid w:val="001F24FE"/>
  </w:style>
  <w:style w:type="character" w:customStyle="1" w:styleId="Nadpis1Char">
    <w:name w:val="Nadpis 1 Char"/>
    <w:basedOn w:val="Predvolenpsmoodseku"/>
    <w:link w:val="Nadpis1"/>
    <w:uiPriority w:val="99"/>
    <w:rsid w:val="000831B8"/>
    <w:rPr>
      <w:rFonts w:ascii="Times New Roman" w:eastAsia="Times New Roman" w:hAnsi="Times New Roman" w:cs="Times New Roman"/>
      <w:b/>
      <w:bCs/>
      <w:sz w:val="24"/>
      <w:szCs w:val="24"/>
      <w:lang w:eastAsia="sk-SK"/>
    </w:rPr>
  </w:style>
  <w:style w:type="character" w:styleId="Siln">
    <w:name w:val="Strong"/>
    <w:basedOn w:val="Predvolenpsmoodseku"/>
    <w:uiPriority w:val="99"/>
    <w:qFormat/>
    <w:rsid w:val="000831B8"/>
    <w:rPr>
      <w:rFonts w:cs="Times New Roman"/>
      <w:b/>
      <w:bCs/>
    </w:rPr>
  </w:style>
  <w:style w:type="paragraph" w:customStyle="1" w:styleId="oj-doc-ti">
    <w:name w:val="oj-doc-ti"/>
    <w:basedOn w:val="Normlny"/>
    <w:rsid w:val="000831B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oj-normal">
    <w:name w:val="oj-normal"/>
    <w:basedOn w:val="Normlny"/>
    <w:rsid w:val="0071131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semiHidden/>
    <w:unhideWhenUsed/>
    <w:rsid w:val="00711311"/>
    <w:rPr>
      <w:color w:val="0000FF"/>
      <w:u w:val="single"/>
    </w:rPr>
  </w:style>
  <w:style w:type="character" w:customStyle="1" w:styleId="oj-super">
    <w:name w:val="oj-super"/>
    <w:basedOn w:val="Predvolenpsmoodseku"/>
    <w:rsid w:val="00711311"/>
  </w:style>
  <w:style w:type="character" w:styleId="Odkaznavysvetlivku">
    <w:name w:val="endnote reference"/>
    <w:basedOn w:val="Predvolenpsmoodseku"/>
    <w:uiPriority w:val="99"/>
    <w:semiHidden/>
    <w:unhideWhenUsed/>
    <w:rsid w:val="00F36A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388212">
      <w:bodyDiv w:val="1"/>
      <w:marLeft w:val="0"/>
      <w:marRight w:val="0"/>
      <w:marTop w:val="0"/>
      <w:marBottom w:val="0"/>
      <w:divBdr>
        <w:top w:val="none" w:sz="0" w:space="0" w:color="auto"/>
        <w:left w:val="none" w:sz="0" w:space="0" w:color="auto"/>
        <w:bottom w:val="none" w:sz="0" w:space="0" w:color="auto"/>
        <w:right w:val="none" w:sz="0" w:space="0" w:color="auto"/>
      </w:divBdr>
    </w:div>
    <w:div w:id="258831794">
      <w:bodyDiv w:val="1"/>
      <w:marLeft w:val="0"/>
      <w:marRight w:val="0"/>
      <w:marTop w:val="0"/>
      <w:marBottom w:val="0"/>
      <w:divBdr>
        <w:top w:val="none" w:sz="0" w:space="0" w:color="auto"/>
        <w:left w:val="none" w:sz="0" w:space="0" w:color="auto"/>
        <w:bottom w:val="none" w:sz="0" w:space="0" w:color="auto"/>
        <w:right w:val="none" w:sz="0" w:space="0" w:color="auto"/>
      </w:divBdr>
      <w:divsChild>
        <w:div w:id="1201087679">
          <w:marLeft w:val="0"/>
          <w:marRight w:val="0"/>
          <w:marTop w:val="0"/>
          <w:marBottom w:val="0"/>
          <w:divBdr>
            <w:top w:val="none" w:sz="0" w:space="0" w:color="auto"/>
            <w:left w:val="none" w:sz="0" w:space="0" w:color="auto"/>
            <w:bottom w:val="none" w:sz="0" w:space="0" w:color="auto"/>
            <w:right w:val="none" w:sz="0" w:space="0" w:color="auto"/>
          </w:divBdr>
        </w:div>
        <w:div w:id="1190022723">
          <w:marLeft w:val="0"/>
          <w:marRight w:val="0"/>
          <w:marTop w:val="0"/>
          <w:marBottom w:val="0"/>
          <w:divBdr>
            <w:top w:val="none" w:sz="0" w:space="0" w:color="auto"/>
            <w:left w:val="none" w:sz="0" w:space="0" w:color="auto"/>
            <w:bottom w:val="none" w:sz="0" w:space="0" w:color="auto"/>
            <w:right w:val="none" w:sz="0" w:space="0" w:color="auto"/>
          </w:divBdr>
        </w:div>
      </w:divsChild>
    </w:div>
    <w:div w:id="1230771377">
      <w:bodyDiv w:val="1"/>
      <w:marLeft w:val="0"/>
      <w:marRight w:val="0"/>
      <w:marTop w:val="0"/>
      <w:marBottom w:val="0"/>
      <w:divBdr>
        <w:top w:val="none" w:sz="0" w:space="0" w:color="auto"/>
        <w:left w:val="none" w:sz="0" w:space="0" w:color="auto"/>
        <w:bottom w:val="none" w:sz="0" w:space="0" w:color="auto"/>
        <w:right w:val="none" w:sz="0" w:space="0" w:color="auto"/>
      </w:divBdr>
    </w:div>
    <w:div w:id="1435705282">
      <w:bodyDiv w:val="1"/>
      <w:marLeft w:val="0"/>
      <w:marRight w:val="0"/>
      <w:marTop w:val="0"/>
      <w:marBottom w:val="0"/>
      <w:divBdr>
        <w:top w:val="none" w:sz="0" w:space="0" w:color="auto"/>
        <w:left w:val="none" w:sz="0" w:space="0" w:color="auto"/>
        <w:bottom w:val="none" w:sz="0" w:space="0" w:color="auto"/>
        <w:right w:val="none" w:sz="0" w:space="0" w:color="auto"/>
      </w:divBdr>
    </w:div>
    <w:div w:id="211990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3_vlastnymat_MPK"/>
    <f:field ref="objsubject" par="" edit="true" text=""/>
    <f:field ref="objcreatedby" par="" text="Prečuchová, Georgína"/>
    <f:field ref="objcreatedat" par="" text="30.11.2021 9:38:38"/>
    <f:field ref="objchangedby" par="" text="Administrator, System"/>
    <f:field ref="objmodifiedat" par="" text="30.11.2021 9:38:38"/>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2F31EF5-E03D-4E50-88F8-45F6D5F88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4751</Words>
  <Characters>27084</Characters>
  <Application>Microsoft Office Word</Application>
  <DocSecurity>0</DocSecurity>
  <Lines>225</Lines>
  <Paragraphs>63</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31772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Precuchova Georgina</dc:creator>
  <cp:keywords/>
  <dc:description/>
  <cp:lastModifiedBy>Precuchova Georgina</cp:lastModifiedBy>
  <cp:revision>3</cp:revision>
  <cp:lastPrinted>2022-12-08T12:57:00Z</cp:lastPrinted>
  <dcterms:created xsi:type="dcterms:W3CDTF">2024-01-10T07:32:00Z</dcterms:created>
  <dcterms:modified xsi:type="dcterms:W3CDTF">2024-01-10T10:12:00Z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Finančné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Georgína Prečuchová</vt:lpwstr>
  </property>
  <property fmtid="{D5CDD505-2E9C-101B-9397-08002B2CF9AE}" pid="12" name="FSC#SKEDITIONSLOVLEX@103.510:zodppredkladatel">
    <vt:lpwstr>Igor Matovič</vt:lpwstr>
  </property>
  <property fmtid="{D5CDD505-2E9C-101B-9397-08002B2CF9AE}" pid="13" name="FSC#SKEDITIONSLOVLEX@103.510:dalsipredkladatel">
    <vt:lpwstr/>
  </property>
  <property fmtid="{D5CDD505-2E9C-101B-9397-08002B2CF9AE}" pid="14" name="FSC#SKEDITIONSLOVLEX@103.510:nazovpredpis">
    <vt:lpwstr>, ktorým sa mení a dopĺňa zákon č. 371/2014 Z. z. o riešení krízových situácií na finančnom trhu a o zmene a doplnení niektorých zákonov v znení neskorších predpisov a ktorým sa menia a dopĺňajú niektoré zákony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financií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iniciatívny materiál</vt:lpwstr>
  </property>
  <property fmtid="{D5CDD505-2E9C-101B-9397-08002B2CF9AE}" pid="23" name="FSC#SKEDITIONSLOVLEX@103.510:plnynazovpredpis">
    <vt:lpwstr> Zákon, ktorým sa mení a dopĺňa zákon č. 371/2014 Z. z. o riešení krízových situácií na finančnom trhu a o zmene a doplnení niektorých zákonov v znení neskorších predpisov a ktorým sa menia a dopĺňajú niektoré zákony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MF/014104/2021-61</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LP/2021/736</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	čl. 3 ods. 1 písm. b), čl. 4, čl. 26 ods. 2, čl. 54 až 66 Zmluvy o fungovaní Európskej únie (Ú. v. EÚ C 202, 7.6. 2016) v platnom znení,</vt:lpwstr>
  </property>
  <property fmtid="{D5CDD505-2E9C-101B-9397-08002B2CF9AE}" pid="47" name="FSC#SKEDITIONSLOVLEX@103.510:AttrStrListDocPropSekundarneLegPravoPO">
    <vt:lpwstr>-	delegovaná smernica Komisie (EÚ) 2021/1270 z 21. apríla 2021, ktorou sa mení smernica 2010/43/EÚ, pokiaľ ide o riziká ohrozujúce udržateľnosť a faktory udržateľnosti, ktoré sa majú zohľadniť v súvislosti s podnikmi kolektívneho investovania do prevodite</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rozhodnutie Súdneho dvora vo veci C - 88/13, Philippe Gruslin proti Beobank SA, [2014]._x000d_
Výrok rozhodnutia: 1.	Povinnosť stanovená v článku 45 smernice Rady 85/611/EHS z 20. decembra 1985 o koordinácii zákonov, iných právnych predpisov a správnych opatr</vt:lpwstr>
  </property>
  <property fmtid="{D5CDD505-2E9C-101B-9397-08002B2CF9AE}" pid="52" name="FSC#SKEDITIONSLOVLEX@103.510:AttrStrListDocPropLehotaPrebratieSmernice">
    <vt:lpwstr>Lehota na prebratie delegovanej smernice (EÚ) 2021/1270 je stanovená do 31. júla 2022._x000d_
Lehota na prebratie delegovanej smernice (EÚ) 2021/1269 je stanovená do 21. augusta 2022._x000d_
Lehota na prebratie smernice (EÚ) 2019/1160 bola stanovená do 2. augusta 202</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Proti SR nebolo začaté konanie v rámci „EÚ Pilot“, ani nebol začatý postup Európskej komisie, alebo konanie Súdneho dvora Európskej únie proti Slovenskej republike podľa čl. 258 až 260 Zmluvy o fungovaní Európskej únie v platnom znení.</vt:lpwstr>
  </property>
  <property fmtid="{D5CDD505-2E9C-101B-9397-08002B2CF9AE}" pid="55" name="FSC#SKEDITIONSLOVLEX@103.510:AttrStrListDocPropInfoUzPreberanePP">
    <vt:lpwstr>Smernica (EÚ) 2019/1160 bola prebratá do zákona č. 203/2011 Z.z. o kolektívnom investovaní v znení neskorších predpisov._x000d_
_x000d_
Smernica 2014/65/EÚ bola prebratá do zákona č. 566/2001 Z.z. o cenných papieroch a investičných službách a o zmene a doplnení niekt</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podpredseda vlády a minister financií</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Igor Matovič</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justify;"&gt;Dôvodom návrhu zákona, ktorým sa mení a dopĺňa zákon č. 371/2014 Z. z. o riešení krízových situácií na finančnom trhu a o zmene a doplnení niektorých zákonov v znení neskorších predpisov a ktorým sa menia a dopĺňajú niektor</vt:lpwstr>
  </property>
  <property fmtid="{D5CDD505-2E9C-101B-9397-08002B2CF9AE}" pid="150" name="FSC#SKEDITIONSLOVLEX@103.510:vytvorenedna">
    <vt:lpwstr>30. 11. 2021</vt:lpwstr>
  </property>
  <property fmtid="{D5CDD505-2E9C-101B-9397-08002B2CF9AE}" pid="151" name="FSC#COOSYSTEM@1.1:Container">
    <vt:lpwstr>COO.2145.1000.3.4701237</vt:lpwstr>
  </property>
  <property fmtid="{D5CDD505-2E9C-101B-9397-08002B2CF9AE}" pid="152" name="FSC#FSCFOLIO@1.1001:docpropproject">
    <vt:lpwstr/>
  </property>
</Properties>
</file>