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748" w:rsidRPr="007B7470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bookmarkStart w:id="0" w:name="_GoBack"/>
      <w:bookmarkEnd w:id="0"/>
      <w:r w:rsidRPr="007B747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7B7470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7B7470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5307FC" w:rsidRPr="007B7470" w:rsidRDefault="005307FC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Pr="007B7470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7D5748" w:rsidRPr="007B7470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1</w:t>
      </w:r>
      <w:r w:rsidR="001F624A"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>/A</w:t>
      </w: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430"/>
        <w:gridCol w:w="1275"/>
        <w:gridCol w:w="993"/>
        <w:gridCol w:w="1370"/>
      </w:tblGrid>
      <w:tr w:rsidR="007D5748" w:rsidRPr="007B7470" w:rsidTr="002B63FD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1" w:name="OLE_LINK1"/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shd w:val="clear" w:color="auto" w:fill="BFBFBF" w:themeFill="background1" w:themeFillShade="BF"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7D5748" w:rsidRPr="007B7470" w:rsidTr="00901624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30" w:type="dxa"/>
            <w:shd w:val="clear" w:color="auto" w:fill="BFBFBF" w:themeFill="background1" w:themeFillShade="BF"/>
            <w:vAlign w:val="center"/>
          </w:tcPr>
          <w:p w:rsidR="007D5748" w:rsidRPr="007B7470" w:rsidRDefault="00901624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7D5748" w:rsidRPr="007B7470" w:rsidRDefault="00901624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7D5748" w:rsidRPr="007B7470" w:rsidRDefault="00901624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370" w:type="dxa"/>
            <w:shd w:val="clear" w:color="auto" w:fill="BFBFBF" w:themeFill="background1" w:themeFillShade="BF"/>
            <w:vAlign w:val="center"/>
          </w:tcPr>
          <w:p w:rsidR="007D5748" w:rsidRPr="007B7470" w:rsidRDefault="00901624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</w:tr>
      <w:tr w:rsidR="00901624" w:rsidRPr="007B7470" w:rsidTr="00901624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430" w:type="dxa"/>
            <w:shd w:val="clear" w:color="auto" w:fill="C0C0C0"/>
          </w:tcPr>
          <w:p w:rsidR="00901624" w:rsidRPr="00206F41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- </w:t>
            </w:r>
            <w:r w:rsidR="00836EDD" w:rsidRPr="00836E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35 277 363</w:t>
            </w:r>
          </w:p>
        </w:tc>
        <w:tc>
          <w:tcPr>
            <w:tcW w:w="1275" w:type="dxa"/>
            <w:shd w:val="clear" w:color="auto" w:fill="C0C0C0"/>
          </w:tcPr>
          <w:p w:rsidR="00901624" w:rsidRPr="00206F41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shd w:val="clear" w:color="auto" w:fill="C0C0C0"/>
          </w:tcPr>
          <w:p w:rsidR="00901624" w:rsidRPr="00206F41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shd w:val="clear" w:color="auto" w:fill="C0C0C0"/>
          </w:tcPr>
          <w:p w:rsidR="00901624" w:rsidRPr="00206F41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43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43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993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37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901624" w:rsidRPr="007B7470" w:rsidTr="0090162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43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43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43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43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43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- vplyv na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Sociálnu poisťovňu</w:t>
            </w:r>
          </w:p>
        </w:tc>
        <w:tc>
          <w:tcPr>
            <w:tcW w:w="1430" w:type="dxa"/>
            <w:noWrap/>
          </w:tcPr>
          <w:p w:rsidR="00901624" w:rsidRPr="00206F41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- </w:t>
            </w:r>
            <w:r w:rsidR="00836EDD" w:rsidRPr="00836E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35 277 363</w:t>
            </w:r>
          </w:p>
        </w:tc>
        <w:tc>
          <w:tcPr>
            <w:tcW w:w="1275" w:type="dxa"/>
            <w:noWrap/>
          </w:tcPr>
          <w:p w:rsidR="00901624" w:rsidRPr="00206F41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noWrap/>
          </w:tcPr>
          <w:p w:rsidR="00901624" w:rsidRPr="00206F41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noWrap/>
          </w:tcPr>
          <w:p w:rsidR="00901624" w:rsidRPr="00206F41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430" w:type="dxa"/>
            <w:shd w:val="clear" w:color="auto" w:fill="C0C0C0"/>
            <w:noWrap/>
          </w:tcPr>
          <w:p w:rsidR="00901624" w:rsidRPr="00F54EE8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shd w:val="clear" w:color="auto" w:fill="C0C0C0"/>
            <w:noWrap/>
          </w:tcPr>
          <w:p w:rsidR="00901624" w:rsidRPr="00F54EE8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shd w:val="clear" w:color="auto" w:fill="C0C0C0"/>
            <w:noWrap/>
          </w:tcPr>
          <w:p w:rsidR="00901624" w:rsidRPr="00F54EE8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shd w:val="clear" w:color="auto" w:fill="C0C0C0"/>
            <w:noWrap/>
          </w:tcPr>
          <w:p w:rsidR="00901624" w:rsidRPr="00F54EE8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/ program zvlášť</w:t>
            </w:r>
          </w:p>
        </w:tc>
        <w:tc>
          <w:tcPr>
            <w:tcW w:w="143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43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993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37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901624" w:rsidRPr="007B7470" w:rsidTr="0090162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43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43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43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43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43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z toho vplyv nových úloh v zmysle ods. 2 Čl. 6 ústavného zákona č. 493/2011 Z. z. </w:t>
            </w:r>
          </w:p>
          <w:p w:rsidR="00901624" w:rsidRPr="007B7470" w:rsidRDefault="00901624" w:rsidP="00901624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43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43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z toho vplyv nových úloh v zmysle ods. 2 Čl. 6 ústavného zákona č. 493/2011 Z. z. </w:t>
            </w:r>
          </w:p>
          <w:p w:rsidR="00901624" w:rsidRPr="007B7470" w:rsidRDefault="00901624" w:rsidP="00901624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43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- vplyv na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Sociálnu poisťovňu</w:t>
            </w:r>
          </w:p>
        </w:tc>
        <w:tc>
          <w:tcPr>
            <w:tcW w:w="1430" w:type="dxa"/>
            <w:noWrap/>
          </w:tcPr>
          <w:p w:rsidR="00901624" w:rsidRPr="00F54EE8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noWrap/>
          </w:tcPr>
          <w:p w:rsidR="00901624" w:rsidRPr="00F54EE8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noWrap/>
          </w:tcPr>
          <w:p w:rsidR="00901624" w:rsidRPr="00F54EE8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noWrap/>
          </w:tcPr>
          <w:p w:rsidR="00901624" w:rsidRPr="00F54EE8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430" w:type="dxa"/>
            <w:shd w:val="clear" w:color="auto" w:fill="BFBFBF" w:themeFill="background1" w:themeFillShade="BF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shd w:val="clear" w:color="auto" w:fill="BFBFBF" w:themeFill="background1" w:themeFillShade="BF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shd w:val="clear" w:color="auto" w:fill="BFBFBF" w:themeFill="background1" w:themeFillShade="BF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shd w:val="clear" w:color="auto" w:fill="BFBFBF" w:themeFill="background1" w:themeFillShade="BF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43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43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43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43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430" w:type="dxa"/>
            <w:shd w:val="clear" w:color="auto" w:fill="BFBFBF" w:themeFill="background1" w:themeFillShade="BF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shd w:val="clear" w:color="auto" w:fill="BFBFBF" w:themeFill="background1" w:themeFillShade="BF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shd w:val="clear" w:color="auto" w:fill="BFBFBF" w:themeFill="background1" w:themeFillShade="BF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shd w:val="clear" w:color="auto" w:fill="BFBFBF" w:themeFill="background1" w:themeFillShade="BF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43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43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43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43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430" w:type="dxa"/>
            <w:shd w:val="clear" w:color="auto" w:fill="C0C0C0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shd w:val="clear" w:color="auto" w:fill="C0C0C0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shd w:val="clear" w:color="auto" w:fill="C0C0C0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shd w:val="clear" w:color="auto" w:fill="C0C0C0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/ program zvlášť</w:t>
            </w:r>
          </w:p>
        </w:tc>
        <w:tc>
          <w:tcPr>
            <w:tcW w:w="143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430" w:type="dxa"/>
            <w:shd w:val="clear" w:color="auto" w:fill="BFBFBF" w:themeFill="background1" w:themeFillShade="BF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shd w:val="clear" w:color="auto" w:fill="BFBFBF" w:themeFill="background1" w:themeFillShade="BF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shd w:val="clear" w:color="auto" w:fill="BFBFBF" w:themeFill="background1" w:themeFillShade="BF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shd w:val="clear" w:color="auto" w:fill="BFBFBF" w:themeFill="background1" w:themeFillShade="BF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430" w:type="dxa"/>
            <w:shd w:val="clear" w:color="auto" w:fill="A6A6A6" w:themeFill="background1" w:themeFillShade="A6"/>
            <w:noWrap/>
            <w:vAlign w:val="center"/>
          </w:tcPr>
          <w:p w:rsidR="00901624" w:rsidRPr="00F54EE8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- </w:t>
            </w:r>
            <w:r w:rsidR="00836EDD" w:rsidRPr="00836E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35 277 363</w:t>
            </w:r>
          </w:p>
        </w:tc>
        <w:tc>
          <w:tcPr>
            <w:tcW w:w="1275" w:type="dxa"/>
            <w:shd w:val="clear" w:color="auto" w:fill="A6A6A6" w:themeFill="background1" w:themeFillShade="A6"/>
            <w:noWrap/>
            <w:vAlign w:val="center"/>
          </w:tcPr>
          <w:p w:rsidR="00901624" w:rsidRPr="00F54EE8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shd w:val="clear" w:color="auto" w:fill="A6A6A6" w:themeFill="background1" w:themeFillShade="A6"/>
            <w:noWrap/>
            <w:vAlign w:val="center"/>
          </w:tcPr>
          <w:p w:rsidR="00901624" w:rsidRPr="00F54EE8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shd w:val="clear" w:color="auto" w:fill="A6A6A6" w:themeFill="background1" w:themeFillShade="A6"/>
            <w:noWrap/>
            <w:vAlign w:val="center"/>
          </w:tcPr>
          <w:p w:rsidR="00901624" w:rsidRPr="00F54EE8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</w:tbl>
    <w:bookmarkEnd w:id="1"/>
    <w:p w:rsidR="001F624A" w:rsidRPr="007B7470" w:rsidRDefault="001C721D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Tabuľka č. 1/B</w:t>
      </w:r>
    </w:p>
    <w:tbl>
      <w:tblPr>
        <w:tblW w:w="992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1134"/>
        <w:gridCol w:w="1417"/>
        <w:gridCol w:w="1134"/>
        <w:gridCol w:w="1418"/>
      </w:tblGrid>
      <w:tr w:rsidR="00901624" w:rsidRPr="007B7470" w:rsidTr="002177DB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01624" w:rsidRPr="007B7470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01624" w:rsidRPr="007B7470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01624" w:rsidRPr="007B7470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01624" w:rsidRPr="007B7470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</w:tr>
      <w:tr w:rsidR="001C721D" w:rsidRPr="007B7470" w:rsidTr="002177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Vplyvy na limit verejných výdavkov verejnej správy celkom (v metodike ESA 2010)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1C721D" w:rsidRPr="007B7470" w:rsidTr="002177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v tom: za každý subjekt verejnej správy zvlášť / program zvlášť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1C721D" w:rsidRPr="007B7470" w:rsidTr="002177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  <w:t>z toho: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C721D" w:rsidRPr="007B7470" w:rsidTr="002177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</w:t>
            </w:r>
            <w:r w:rsidR="00C64BDB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 limit verejných výdavkov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 ŠR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1C721D" w:rsidRPr="007B7470" w:rsidTr="00C64B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vplyv na </w:t>
            </w:r>
            <w:r w:rsidR="00C64BDB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limit verejných výdavkov ostatných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 subjekty verejnej správy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2135D4" w:rsidRPr="007B7470" w:rsidTr="00C64BDB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2135D4" w:rsidRPr="007B7470" w:rsidRDefault="00C64BDB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 limit verejných výdavkov ďalších súčastí rozpočtu verejnej správy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D4" w:rsidRPr="007B7470" w:rsidRDefault="00391F75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D4" w:rsidRPr="007B7470" w:rsidRDefault="00391F75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D4" w:rsidRPr="007B7470" w:rsidRDefault="00391F75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D4" w:rsidRPr="007B7470" w:rsidRDefault="00391F75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</w:tbl>
    <w:p w:rsidR="003F35B7" w:rsidRPr="007B7470" w:rsidRDefault="003F35B7" w:rsidP="005307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B7470" w:rsidRDefault="007D5748" w:rsidP="005307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:rsidR="009E32AE" w:rsidRDefault="00A819B3" w:rsidP="00AC2C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Vládny návrh </w:t>
      </w:r>
      <w:r w:rsidR="00A77F7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zákona má negatívny vplyv na rozpočet Sociálnej poisťovne </w:t>
      </w:r>
      <w:r w:rsidR="009E32A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 dôsledku zníženia príjmov z poistného od zamestnávateľov v poľnohospodárskom a potravinárskom sektore. Uvedeným opatrením dôjde k dočasnému zníženiu príjmov jednotlivých základných fondov Sociálnej poisťovne </w:t>
      </w:r>
      <w:r w:rsidR="006734C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 tiež rezervného fondu solidarity (s výnimkou základného fondu úrazového poistenia a základného fondu garančného poistenia)</w:t>
      </w:r>
      <w:r w:rsidR="009E32A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:rsidR="009E32AE" w:rsidRDefault="009E32AE" w:rsidP="00AC2C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9E32AE" w:rsidP="009E32A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Zníženie príjmov Sociálnej poisťovne v roku 2024 sa navrhuje vykryť prostredníctvom transferu zo štátneho rozpočtu.  </w:t>
      </w:r>
    </w:p>
    <w:p w:rsidR="007D5748" w:rsidRPr="007B7470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AB735C" w:rsidRDefault="00836EDD" w:rsidP="00836E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36ED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Navrhuje sa predĺženie obdobia uplatňovania tzv. odvodovej úľavy pre zamestnávateľov v</w:t>
      </w:r>
      <w:r w:rsidR="00303D7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 vybraných sektoroch</w:t>
      </w:r>
      <w:r w:rsidRPr="00836ED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836ED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poľnohospodárs</w:t>
      </w:r>
      <w:r w:rsidR="00303D7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tva </w:t>
      </w:r>
      <w:r w:rsidRPr="00836ED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 potravinárs</w:t>
      </w:r>
      <w:r w:rsidR="00303D7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tva</w:t>
      </w:r>
      <w:r w:rsidRPr="00836ED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aj po 31. januári 2024, a to do 30. júna 2024, čo znamená, že sa bude uplatňovať aj </w:t>
      </w:r>
      <w:r w:rsidR="00303D7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</w:t>
      </w:r>
      <w:r w:rsidRPr="00836ED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 kalendárne mesiace február až jún 2024.</w:t>
      </w:r>
      <w:r w:rsidRPr="00836E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836ED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Zároveň sa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počíta s rozšírením</w:t>
      </w:r>
      <w:r w:rsidRPr="00836ED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okruhu zamestnávateľov v poľnohospodárskom a potravinárskom sektore, na ktorých sa táto odvodová úľava bude uplatňovať. Na uvedené mesiace sa odvodová úľava navrhuje v</w:t>
      </w:r>
      <w:r w:rsidR="00B320B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836ED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sume</w:t>
      </w:r>
      <w:r w:rsidR="00B320B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najviac</w:t>
      </w:r>
      <w:r w:rsidRPr="00836ED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750 eur mesačne, t. j. v sume minimálnej mzdy platnej v roku 2024.</w:t>
      </w:r>
    </w:p>
    <w:p w:rsidR="00AB735C" w:rsidRPr="007B7470" w:rsidRDefault="00AB735C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</w:t>
      </w:r>
      <w:r w:rsidR="00AC2C5B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x </w:t>
      </w:r>
      <w:r w:rsidRPr="007B7470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</w:t>
      </w: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4BDB" w:rsidRPr="007B7470" w:rsidRDefault="00C64BDB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4BDB" w:rsidRPr="007B7470" w:rsidRDefault="00C64BDB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4BDB" w:rsidRPr="007B7470" w:rsidRDefault="00C64BDB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472587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údajov Sociálnej poisťovne predpokladáme, že počet zamestnávateľov žiadajúcich o podporu v súvislosti so zaradením do príslušnej </w:t>
      </w:r>
      <w:r w:rsidRPr="00472587">
        <w:rPr>
          <w:rFonts w:ascii="Times New Roman" w:eastAsia="Times New Roman" w:hAnsi="Times New Roman" w:cs="Times New Roman"/>
          <w:sz w:val="24"/>
          <w:szCs w:val="24"/>
          <w:lang w:eastAsia="sk-SK"/>
        </w:rPr>
        <w:t>klasifikácie ekonomických činností SK NACE</w:t>
      </w:r>
      <w:r w:rsidR="000D78A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dosiahne cca 1 5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00</w:t>
      </w:r>
      <w:r w:rsidR="00E76E4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Zároveň odhadujeme, že takýmto spôsobom </w:t>
      </w:r>
      <w:r w:rsidR="000D78A8">
        <w:rPr>
          <w:rFonts w:ascii="Times New Roman" w:eastAsia="Times New Roman" w:hAnsi="Times New Roman" w:cs="Times New Roman"/>
          <w:sz w:val="24"/>
          <w:szCs w:val="24"/>
          <w:lang w:eastAsia="sk-SK"/>
        </w:rPr>
        <w:t>môže byť podporených až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D78A8">
        <w:rPr>
          <w:rFonts w:ascii="Times New Roman" w:eastAsia="Times New Roman" w:hAnsi="Times New Roman" w:cs="Times New Roman"/>
          <w:sz w:val="24"/>
          <w:szCs w:val="24"/>
          <w:lang w:eastAsia="sk-SK"/>
        </w:rPr>
        <w:t>61 000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pracovných miest v poľnohospodárskom a potravinárskom sektore.  </w:t>
      </w:r>
      <w:r w:rsidR="00E76E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7D5748" w:rsidRPr="007B7470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906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7D5748" w:rsidRPr="007B7470" w:rsidTr="00825865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:rsidR="007D5748" w:rsidRPr="007B7470" w:rsidRDefault="007D5748" w:rsidP="00825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4536" w:type="dxa"/>
            <w:gridSpan w:val="4"/>
            <w:shd w:val="clear" w:color="auto" w:fill="BFBFBF" w:themeFill="background1" w:themeFillShade="BF"/>
            <w:vAlign w:val="center"/>
          </w:tcPr>
          <w:p w:rsidR="007D5748" w:rsidRPr="007B7470" w:rsidRDefault="007D5748" w:rsidP="00825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901624" w:rsidRPr="007B7470" w:rsidTr="00825865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  <w:vAlign w:val="center"/>
          </w:tcPr>
          <w:p w:rsidR="00901624" w:rsidRPr="007B7470" w:rsidRDefault="00901624" w:rsidP="0090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</w:tr>
      <w:tr w:rsidR="007D5748" w:rsidRPr="007B7470" w:rsidTr="00825865">
        <w:trPr>
          <w:trHeight w:val="70"/>
        </w:trPr>
        <w:tc>
          <w:tcPr>
            <w:tcW w:w="4530" w:type="dxa"/>
            <w:vAlign w:val="center"/>
          </w:tcPr>
          <w:p w:rsidR="007D5748" w:rsidRPr="007B7470" w:rsidRDefault="00E76E42" w:rsidP="00825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Odhadovaný počet </w:t>
            </w:r>
            <w:r w:rsidR="00825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príjemcov podpory (zamestnávateľov)</w:t>
            </w:r>
          </w:p>
        </w:tc>
        <w:tc>
          <w:tcPr>
            <w:tcW w:w="1134" w:type="dxa"/>
            <w:vAlign w:val="center"/>
          </w:tcPr>
          <w:p w:rsidR="007D5748" w:rsidRPr="00E76E42" w:rsidRDefault="000D78A8" w:rsidP="00825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1 5</w:t>
            </w:r>
            <w:r w:rsidR="00901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00</w:t>
            </w:r>
          </w:p>
        </w:tc>
        <w:tc>
          <w:tcPr>
            <w:tcW w:w="1134" w:type="dxa"/>
            <w:vAlign w:val="center"/>
          </w:tcPr>
          <w:p w:rsidR="007D5748" w:rsidRPr="007B7470" w:rsidRDefault="00901624" w:rsidP="00825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134" w:type="dxa"/>
            <w:vAlign w:val="center"/>
          </w:tcPr>
          <w:p w:rsidR="007D5748" w:rsidRPr="007B7470" w:rsidRDefault="00825865" w:rsidP="00825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76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134" w:type="dxa"/>
            <w:vAlign w:val="center"/>
          </w:tcPr>
          <w:p w:rsidR="007D5748" w:rsidRPr="007B7470" w:rsidRDefault="00825865" w:rsidP="00825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76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-</w:t>
            </w:r>
          </w:p>
        </w:tc>
      </w:tr>
      <w:tr w:rsidR="00825865" w:rsidRPr="007B7470" w:rsidTr="00825865">
        <w:trPr>
          <w:trHeight w:val="70"/>
        </w:trPr>
        <w:tc>
          <w:tcPr>
            <w:tcW w:w="4530" w:type="dxa"/>
            <w:vAlign w:val="center"/>
          </w:tcPr>
          <w:p w:rsidR="00825865" w:rsidRDefault="00825865" w:rsidP="00825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Odhadovaný počet podporených pracovných miest</w:t>
            </w:r>
          </w:p>
        </w:tc>
        <w:tc>
          <w:tcPr>
            <w:tcW w:w="1134" w:type="dxa"/>
            <w:vAlign w:val="center"/>
          </w:tcPr>
          <w:p w:rsidR="00825865" w:rsidRPr="00E76E42" w:rsidRDefault="000D78A8" w:rsidP="00825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61 0</w:t>
            </w:r>
            <w:r w:rsidR="00901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00</w:t>
            </w:r>
          </w:p>
        </w:tc>
        <w:tc>
          <w:tcPr>
            <w:tcW w:w="1134" w:type="dxa"/>
            <w:vAlign w:val="center"/>
          </w:tcPr>
          <w:p w:rsidR="00825865" w:rsidRDefault="00901624" w:rsidP="00825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134" w:type="dxa"/>
            <w:vAlign w:val="center"/>
          </w:tcPr>
          <w:p w:rsidR="00825865" w:rsidRPr="00E76E42" w:rsidRDefault="00825865" w:rsidP="00825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76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134" w:type="dxa"/>
            <w:vAlign w:val="center"/>
          </w:tcPr>
          <w:p w:rsidR="00825865" w:rsidRPr="00E76E42" w:rsidRDefault="00825865" w:rsidP="00825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76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-</w:t>
            </w:r>
          </w:p>
        </w:tc>
      </w:tr>
    </w:tbl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Default="002568F7" w:rsidP="002568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 kvantifikácii boli použité údaje o počtoch </w:t>
      </w:r>
      <w:r w:rsidR="008641C1">
        <w:rPr>
          <w:rFonts w:ascii="Times New Roman" w:eastAsia="Times New Roman" w:hAnsi="Times New Roman" w:cs="Times New Roman"/>
          <w:sz w:val="24"/>
          <w:szCs w:val="24"/>
          <w:lang w:eastAsia="sk-SK"/>
        </w:rPr>
        <w:t>poistencov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 mikroúdajov Sociálnej poisťovne. </w:t>
      </w:r>
      <w:r w:rsidR="00410713">
        <w:rPr>
          <w:rFonts w:ascii="Times New Roman" w:eastAsia="Times New Roman" w:hAnsi="Times New Roman" w:cs="Times New Roman"/>
          <w:sz w:val="24"/>
          <w:szCs w:val="24"/>
          <w:lang w:eastAsia="sk-SK"/>
        </w:rPr>
        <w:t>Celkové vplyvy na zníženie príjmov Sociálnej poisťovne sú očistené o  príspevky do II. piliera</w:t>
      </w:r>
      <w:r w:rsidR="008F54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ktoré by boli postúpené na osobné účty v dôchodkových správcovských spoločnostiach  </w:t>
      </w:r>
      <w:r w:rsidR="004107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predpokladanom objeme cca</w:t>
      </w:r>
      <w:r w:rsidR="000D78A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3,7</w:t>
      </w:r>
      <w:r w:rsidR="004107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mil. eur</w:t>
      </w:r>
      <w:r w:rsidR="000D62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Celková suma štátnej pomoci tak dosahuje úroveň cca 39 mil. eur </w:t>
      </w:r>
      <w:r w:rsidR="00836E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(viac v analýze vplyvov na podnikateľské prostredie)</w:t>
      </w:r>
      <w:r w:rsidR="004107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Použité ekonomické predpoklady vychádzajú z makroekonomickej prognóz</w:t>
      </w:r>
      <w:r w:rsidR="004107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y MF SR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 </w:t>
      </w:r>
      <w:r w:rsidR="008641C1">
        <w:rPr>
          <w:rFonts w:ascii="Times New Roman" w:eastAsia="Times New Roman" w:hAnsi="Times New Roman" w:cs="Times New Roman"/>
          <w:sz w:val="24"/>
          <w:szCs w:val="24"/>
          <w:lang w:eastAsia="sk-SK"/>
        </w:rPr>
        <w:t>decembra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2023. </w:t>
      </w:r>
    </w:p>
    <w:p w:rsidR="006C2ECB" w:rsidRDefault="006C2ECB" w:rsidP="002568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5798E" w:rsidRPr="007B7470" w:rsidRDefault="0015798E" w:rsidP="002568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5798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Tab. A: Odhadovaný</w:t>
      </w:r>
      <w:r w:rsidR="006734C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priemerný</w:t>
      </w:r>
      <w:r w:rsidRPr="0015798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vymeriavací základ poistencov, ktorých zamestnávateľ bude príjemcom podpory podľa typu poistenia </w:t>
      </w:r>
      <w:r w:rsidR="006C2EC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 eurách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5798E" w:rsidTr="006C2ECB">
        <w:tc>
          <w:tcPr>
            <w:tcW w:w="4531" w:type="dxa"/>
            <w:vAlign w:val="center"/>
          </w:tcPr>
          <w:p w:rsidR="0015798E" w:rsidRPr="0015798E" w:rsidRDefault="0015798E" w:rsidP="006C2E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57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Poistenie</w:t>
            </w:r>
          </w:p>
        </w:tc>
        <w:tc>
          <w:tcPr>
            <w:tcW w:w="4531" w:type="dxa"/>
            <w:vAlign w:val="center"/>
          </w:tcPr>
          <w:p w:rsidR="0015798E" w:rsidRPr="0015798E" w:rsidRDefault="0015798E" w:rsidP="006C2E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57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vymeriavací základ</w:t>
            </w:r>
          </w:p>
        </w:tc>
      </w:tr>
      <w:tr w:rsidR="0015798E" w:rsidTr="006C2ECB">
        <w:tc>
          <w:tcPr>
            <w:tcW w:w="4531" w:type="dxa"/>
            <w:vAlign w:val="center"/>
          </w:tcPr>
          <w:p w:rsidR="0015798E" w:rsidRDefault="0015798E" w:rsidP="006C2EC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Nemocenské poistenie</w:t>
            </w:r>
          </w:p>
        </w:tc>
        <w:tc>
          <w:tcPr>
            <w:tcW w:w="4531" w:type="dxa"/>
            <w:vAlign w:val="center"/>
          </w:tcPr>
          <w:p w:rsidR="0015798E" w:rsidRDefault="006C2ECB" w:rsidP="000D07F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1 </w:t>
            </w:r>
            <w:r w:rsidR="000D07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048</w:t>
            </w:r>
          </w:p>
        </w:tc>
      </w:tr>
      <w:tr w:rsidR="0015798E" w:rsidTr="006C2ECB">
        <w:tc>
          <w:tcPr>
            <w:tcW w:w="4531" w:type="dxa"/>
            <w:vAlign w:val="center"/>
          </w:tcPr>
          <w:p w:rsidR="0015798E" w:rsidRDefault="006734C5" w:rsidP="006C2EC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S</w:t>
            </w:r>
            <w:r w:rsidR="001579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tarobné poistenie</w:t>
            </w:r>
          </w:p>
        </w:tc>
        <w:tc>
          <w:tcPr>
            <w:tcW w:w="4531" w:type="dxa"/>
            <w:vAlign w:val="center"/>
          </w:tcPr>
          <w:p w:rsidR="0015798E" w:rsidRDefault="006C2ECB" w:rsidP="000D78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1 </w:t>
            </w:r>
            <w:r w:rsidR="000D78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058</w:t>
            </w:r>
          </w:p>
        </w:tc>
      </w:tr>
      <w:tr w:rsidR="0015798E" w:rsidTr="006C2ECB">
        <w:tc>
          <w:tcPr>
            <w:tcW w:w="4531" w:type="dxa"/>
            <w:vAlign w:val="center"/>
          </w:tcPr>
          <w:p w:rsidR="0015798E" w:rsidRDefault="006734C5" w:rsidP="006C2EC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I</w:t>
            </w:r>
            <w:r w:rsidR="001579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nvalidné poistenie</w:t>
            </w:r>
          </w:p>
        </w:tc>
        <w:tc>
          <w:tcPr>
            <w:tcW w:w="4531" w:type="dxa"/>
            <w:vAlign w:val="center"/>
          </w:tcPr>
          <w:p w:rsidR="0015798E" w:rsidRDefault="006C2ECB" w:rsidP="000D07F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1 </w:t>
            </w:r>
            <w:r w:rsidR="000D07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058</w:t>
            </w:r>
          </w:p>
        </w:tc>
      </w:tr>
      <w:tr w:rsidR="0015798E" w:rsidTr="006C2ECB">
        <w:tc>
          <w:tcPr>
            <w:tcW w:w="4531" w:type="dxa"/>
            <w:vAlign w:val="center"/>
          </w:tcPr>
          <w:p w:rsidR="0015798E" w:rsidRDefault="0015798E" w:rsidP="006C2EC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Poistenie v nezamestnanosti</w:t>
            </w:r>
          </w:p>
        </w:tc>
        <w:tc>
          <w:tcPr>
            <w:tcW w:w="4531" w:type="dxa"/>
            <w:vAlign w:val="center"/>
          </w:tcPr>
          <w:p w:rsidR="0015798E" w:rsidRDefault="006C2ECB" w:rsidP="000D07F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1 </w:t>
            </w:r>
            <w:r w:rsidR="000D07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030</w:t>
            </w:r>
          </w:p>
        </w:tc>
      </w:tr>
      <w:tr w:rsidR="0015798E" w:rsidTr="006C2ECB">
        <w:tc>
          <w:tcPr>
            <w:tcW w:w="4531" w:type="dxa"/>
            <w:vAlign w:val="center"/>
          </w:tcPr>
          <w:p w:rsidR="0015798E" w:rsidRDefault="0015798E" w:rsidP="006C2EC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Poistné na financovanie podpory</w:t>
            </w:r>
            <w:r w:rsidR="00A87B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v čase skrátenej práce</w:t>
            </w:r>
          </w:p>
        </w:tc>
        <w:tc>
          <w:tcPr>
            <w:tcW w:w="4531" w:type="dxa"/>
            <w:vAlign w:val="center"/>
          </w:tcPr>
          <w:p w:rsidR="0015798E" w:rsidRDefault="000D07F6" w:rsidP="006C2EC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1 030</w:t>
            </w:r>
          </w:p>
        </w:tc>
      </w:tr>
      <w:tr w:rsidR="0015798E" w:rsidTr="006C2ECB">
        <w:tc>
          <w:tcPr>
            <w:tcW w:w="4531" w:type="dxa"/>
            <w:vAlign w:val="center"/>
          </w:tcPr>
          <w:p w:rsidR="0015798E" w:rsidRDefault="0015798E" w:rsidP="006C2EC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Rezervný fond solidarity</w:t>
            </w:r>
          </w:p>
        </w:tc>
        <w:tc>
          <w:tcPr>
            <w:tcW w:w="4531" w:type="dxa"/>
            <w:vAlign w:val="center"/>
          </w:tcPr>
          <w:p w:rsidR="0015798E" w:rsidRDefault="006C2ECB" w:rsidP="000D07F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1 </w:t>
            </w:r>
            <w:r w:rsidR="000D07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058</w:t>
            </w:r>
          </w:p>
        </w:tc>
      </w:tr>
    </w:tbl>
    <w:p w:rsidR="0015798E" w:rsidRPr="007B7470" w:rsidRDefault="0015798E" w:rsidP="002568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7D5748" w:rsidRPr="007B7470" w:rsidSect="002B63FD">
          <w:headerReference w:type="even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:rsidR="007D5748" w:rsidRPr="007B7470" w:rsidRDefault="003408F5" w:rsidP="003408F5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Tabuľka č. 3</w:t>
      </w:r>
    </w:p>
    <w:tbl>
      <w:tblPr>
        <w:tblpPr w:leftFromText="141" w:rightFromText="141" w:vertAnchor="page" w:horzAnchor="margin" w:tblpXSpec="center" w:tblpY="1711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3408F5" w:rsidRPr="007B7470" w:rsidTr="003408F5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901624" w:rsidRPr="007B7470" w:rsidTr="0052116E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24" w:rsidRPr="007B7470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901624" w:rsidRPr="007B7470" w:rsidTr="0052116E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24" w:rsidRPr="00885737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na nemocenské poistenie (151)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- </w:t>
            </w:r>
            <w:r w:rsidR="000D07F6">
              <w:t xml:space="preserve"> </w:t>
            </w:r>
            <w:r w:rsidR="000D07F6" w:rsidRPr="000D07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2 232 098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01624" w:rsidRPr="007B7470" w:rsidTr="0052116E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24" w:rsidRPr="00885737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na starobné poistenie (152)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- </w:t>
            </w:r>
            <w:r w:rsidR="000D07F6">
              <w:t xml:space="preserve"> </w:t>
            </w:r>
            <w:r w:rsidR="000D07F6" w:rsidRPr="000D07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18 837 017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624" w:rsidRPr="007B7470" w:rsidRDefault="000D07F6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Očistené o príspevky do II. piliera</w:t>
            </w:r>
          </w:p>
        </w:tc>
      </w:tr>
      <w:tr w:rsidR="00901624" w:rsidRPr="007B7470" w:rsidTr="0052116E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24" w:rsidRPr="00885737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na úrazové poistenie (153)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01624" w:rsidRPr="007B7470" w:rsidTr="0052116E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24" w:rsidRPr="00885737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na poistenie v nezamestnanosti (155)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- </w:t>
            </w:r>
            <w:r w:rsidR="000D07F6">
              <w:t xml:space="preserve"> </w:t>
            </w:r>
            <w:r w:rsidR="000D07F6" w:rsidRPr="000D07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1 540 200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624" w:rsidRPr="007B7470" w:rsidRDefault="00836EDD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Vrátan</w:t>
            </w:r>
            <w:r w:rsidR="0090162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 poistného na financovanie podpory</w:t>
            </w:r>
            <w:r w:rsidR="00026C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v čase skrátenej práce</w:t>
            </w:r>
          </w:p>
        </w:tc>
      </w:tr>
      <w:tr w:rsidR="00901624" w:rsidRPr="007B7470" w:rsidTr="0052116E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24" w:rsidRPr="00885737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na garančné poistenie (156)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01624" w:rsidRPr="007B7470" w:rsidTr="0052116E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24" w:rsidRPr="00885737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do rezervného fondu solidarity (157)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- </w:t>
            </w:r>
            <w:r w:rsidR="000D07F6">
              <w:t xml:space="preserve"> </w:t>
            </w:r>
            <w:r w:rsidR="000D07F6" w:rsidRPr="000D07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7 741 586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01624" w:rsidRPr="007B7470" w:rsidTr="0052116E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24" w:rsidRPr="00885737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na invalidné poistenie (158)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- </w:t>
            </w:r>
            <w:r w:rsidR="000D07F6">
              <w:t xml:space="preserve"> </w:t>
            </w:r>
            <w:r w:rsidR="000D07F6" w:rsidRPr="000D07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4 926 463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01624" w:rsidRPr="007B7470" w:rsidTr="0052116E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01624" w:rsidRPr="007B7470" w:rsidTr="0052116E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01624" w:rsidRPr="007B7470" w:rsidTr="0052116E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01624" w:rsidRPr="007B7470" w:rsidTr="0052116E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01624" w:rsidRPr="007B7470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01624" w:rsidRPr="00206F41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034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- </w:t>
            </w:r>
            <w:r w:rsidR="000D07F6">
              <w:t xml:space="preserve"> </w:t>
            </w:r>
            <w:r w:rsidR="000D07F6" w:rsidRPr="000D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35 277 363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01624" w:rsidRPr="00206F41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01624" w:rsidRPr="00206F41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01624" w:rsidRPr="00206F41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408F5" w:rsidRPr="007B7470" w:rsidRDefault="003408F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408F5" w:rsidRPr="007B7470" w:rsidRDefault="003408F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B801BA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Tabuľka č. 4/A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7D5748" w:rsidRPr="007B7470" w:rsidTr="005E3699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B7470" w:rsidTr="00154A68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B7470" w:rsidRDefault="00901624" w:rsidP="0015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B7470" w:rsidRDefault="00901624" w:rsidP="0015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B7470" w:rsidRDefault="00901624" w:rsidP="0015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B7470" w:rsidRDefault="00901624" w:rsidP="0015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F54EE8" w:rsidRPr="007B7470" w:rsidTr="00F54EE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E8" w:rsidRPr="007B7470" w:rsidRDefault="00F54EE8" w:rsidP="00F54E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4EE8" w:rsidRPr="007B7470" w:rsidRDefault="00F54EE8" w:rsidP="00F5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F54EE8" w:rsidRPr="007B7470" w:rsidTr="00154A6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E8" w:rsidRPr="007B7470" w:rsidRDefault="00F54EE8" w:rsidP="00F5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4EE8" w:rsidRPr="007B7470" w:rsidRDefault="00F54EE8" w:rsidP="00F5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F54EE8" w:rsidRPr="007B7470" w:rsidTr="00154A6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E8" w:rsidRPr="007B7470" w:rsidRDefault="00F54EE8" w:rsidP="00F5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4EE8" w:rsidRPr="007B7470" w:rsidRDefault="00F54EE8" w:rsidP="00F5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F54EE8" w:rsidRPr="007B7470" w:rsidTr="00154A6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E8" w:rsidRPr="007B7470" w:rsidRDefault="00F54EE8" w:rsidP="00F5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4EE8" w:rsidRPr="007B7470" w:rsidRDefault="00F54EE8" w:rsidP="00F5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F54EE8" w:rsidRPr="007B7470" w:rsidTr="00F54EE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E8" w:rsidRPr="007B7470" w:rsidRDefault="00F54EE8" w:rsidP="00F5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4EE8" w:rsidRPr="007B7470" w:rsidRDefault="00F54EE8" w:rsidP="00F5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F54EE8" w:rsidRPr="007B7470" w:rsidTr="00154A6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E8" w:rsidRPr="007B7470" w:rsidRDefault="00F54EE8" w:rsidP="00F5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Transfery v rámci verejnej správy (641)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4EE8" w:rsidRPr="007B7470" w:rsidRDefault="00F54EE8" w:rsidP="00F5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F54EE8" w:rsidRPr="007B7470" w:rsidTr="00154A6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E8" w:rsidRPr="007B7470" w:rsidRDefault="00F54EE8" w:rsidP="00F5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</w:t>
            </w: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Transfery jednotlivcom a neziskovým právnickým osobám (642)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4EE8" w:rsidRPr="007B7470" w:rsidRDefault="00F54EE8" w:rsidP="00F5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F54EE8" w:rsidRPr="007B7470" w:rsidTr="00154A6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7B7470" w:rsidRDefault="00F54EE8" w:rsidP="00F5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7B7470">
              <w:t xml:space="preserve"> 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4EE8" w:rsidRPr="007B7470" w:rsidRDefault="00F54EE8" w:rsidP="00F5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F54EE8" w:rsidRPr="007B7470" w:rsidTr="00154A6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E8" w:rsidRPr="007B7470" w:rsidRDefault="00F54EE8" w:rsidP="00F54E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4EE8" w:rsidRPr="007B7470" w:rsidRDefault="00F54EE8" w:rsidP="00F5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F54EE8" w:rsidRPr="007B7470" w:rsidTr="00154A6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E8" w:rsidRPr="007B7470" w:rsidRDefault="00F54EE8" w:rsidP="00F5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4EE8" w:rsidRPr="007B7470" w:rsidRDefault="00F54EE8" w:rsidP="00F5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F54EE8" w:rsidRPr="007B7470" w:rsidTr="00154A6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E8" w:rsidRPr="007B7470" w:rsidRDefault="00F54EE8" w:rsidP="00F5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4EE8" w:rsidRPr="007B7470" w:rsidRDefault="00F54EE8" w:rsidP="00F5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F54EE8" w:rsidRPr="007B7470" w:rsidTr="00154A6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E8" w:rsidRPr="007B7470" w:rsidRDefault="00F54EE8" w:rsidP="00F54E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4EE8" w:rsidRPr="007B7470" w:rsidRDefault="00F54EE8" w:rsidP="00F5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F54EE8" w:rsidRPr="007B7470" w:rsidTr="00F54EE8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54EE8" w:rsidRPr="007B7470" w:rsidRDefault="00F54EE8" w:rsidP="00F54E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výdavky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54EE8" w:rsidRPr="007B7470" w:rsidRDefault="00F54EE8" w:rsidP="00F5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B7470" w:rsidRDefault="003408F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</w:t>
      </w: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B801BA" w:rsidRPr="007B7470" w:rsidRDefault="00B801BA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B801BA" w:rsidRPr="007B7470" w:rsidRDefault="00B801BA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Tabuľka č. 4/B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A738C0" w:rsidRPr="007B7470" w:rsidTr="00C16C1B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0A1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Vplyvy</w:t>
            </w:r>
            <w:r w:rsidR="003408F5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 xml:space="preserve"> (v metodike ESA 2010</w:t>
            </w:r>
            <w:r w:rsidR="00440A16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</w:t>
            </w:r>
            <w:r w:rsidR="003408F5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plyv na limit verejných výdavkov subjektu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poznámka</w:t>
            </w:r>
          </w:p>
        </w:tc>
      </w:tr>
      <w:tr w:rsidR="00A738C0" w:rsidRPr="007B7470" w:rsidTr="00C16C1B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7B7470" w:rsidRDefault="00901624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7B7470" w:rsidRDefault="00901624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7B7470" w:rsidRDefault="00901624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7B7470" w:rsidRDefault="00901624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A738C0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6" w:rsidRPr="007B7470" w:rsidRDefault="00F2098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príjmy (230)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98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98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98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98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986" w:rsidRPr="007B7470" w:rsidRDefault="00F2098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A738C0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Tovary a služby (630)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Bežné transfery (640)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7B7470">
              <w:rPr>
                <w:color w:val="000000" w:themeColor="text1"/>
              </w:rPr>
              <w:t xml:space="preserve"> 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A738C0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Kapitálové transfery (720)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:rsidTr="00C16C1B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7B7470" w:rsidRDefault="003408F5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</w:t>
            </w:r>
            <w:r w:rsidR="00440A16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 xml:space="preserve"> n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a limit verejných výdavkov subjektu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</w:tbl>
    <w:p w:rsidR="003408F5" w:rsidRPr="007B7470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154A68" w:rsidRDefault="00154A6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154A68" w:rsidRDefault="00154A6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154A68" w:rsidRPr="007B7470" w:rsidRDefault="00154A6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154A68" w:rsidRPr="007B7470" w:rsidRDefault="00154A6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FA2B0C" w:rsidRDefault="00FA2B0C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FA2B0C" w:rsidRPr="007B7470" w:rsidRDefault="00FA2B0C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2C5A9E" w:rsidRPr="007B7470" w:rsidRDefault="002C5A9E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A819B3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Vládny návrh </w:t>
      </w:r>
      <w:r w:rsidR="00154A68" w:rsidRPr="00F4631C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zákona n</w:t>
      </w:r>
      <w:r w:rsidR="00154A68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ezakladá žiadne vplyvy na zamestnanosť vo</w:t>
      </w:r>
      <w:r w:rsidR="00154A68" w:rsidRPr="00F4631C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verejnej správy, t. j. nezvyšuje ich ani ich neznižuje</w:t>
      </w:r>
      <w:r w:rsidR="00154A68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</w:t>
      </w: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</w:t>
      </w:r>
    </w:p>
    <w:p w:rsidR="007D5748" w:rsidRPr="007B7470" w:rsidRDefault="00B801BA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Tabuľka č. 5</w:t>
      </w:r>
    </w:p>
    <w:tbl>
      <w:tblPr>
        <w:tblW w:w="1495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720"/>
        <w:gridCol w:w="1158"/>
        <w:gridCol w:w="1560"/>
        <w:gridCol w:w="1332"/>
        <w:gridCol w:w="510"/>
      </w:tblGrid>
      <w:tr w:rsidR="007D5748" w:rsidRPr="007B7470" w:rsidTr="005E3699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6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901624" w:rsidRPr="007B7470" w:rsidTr="000D78A8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:rsidTr="005E3699">
        <w:trPr>
          <w:trHeight w:val="255"/>
        </w:trPr>
        <w:tc>
          <w:tcPr>
            <w:tcW w:w="1311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:rsidTr="005E3699"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154A68" w:rsidRPr="007B7470" w:rsidRDefault="00154A6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D922E5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                                                   </w:t>
      </w:r>
    </w:p>
    <w:p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2.2.5. Výpočet vplyvov na dlhodobú udržateľnosť verejných financií </w:t>
      </w:r>
    </w:p>
    <w:p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63FD" w:rsidRPr="007B7470" w:rsidRDefault="00FA2B0C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 zákona nemá vplyv na dlhodobú udržateľnosť verejných financií. </w:t>
      </w:r>
    </w:p>
    <w:p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              </w:t>
      </w:r>
      <w:r w:rsidR="00D922E5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</w:t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943733" w:rsidRPr="007B7470" w:rsidRDefault="005B051A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</w:t>
      </w:r>
      <w:r w:rsidR="00024E31"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Tabuľka č. 6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447"/>
        <w:gridCol w:w="1559"/>
        <w:gridCol w:w="1559"/>
        <w:gridCol w:w="1418"/>
        <w:gridCol w:w="1984"/>
        <w:gridCol w:w="3119"/>
      </w:tblGrid>
      <w:tr w:rsidR="002B63FD" w:rsidRPr="007B7470" w:rsidTr="005E3699">
        <w:trPr>
          <w:trHeight w:val="284"/>
        </w:trPr>
        <w:tc>
          <w:tcPr>
            <w:tcW w:w="2943" w:type="dxa"/>
            <w:vMerge w:val="restart"/>
            <w:shd w:val="clear" w:color="auto" w:fill="BFBFBF" w:themeFill="background1" w:themeFillShade="BF"/>
            <w:vAlign w:val="center"/>
          </w:tcPr>
          <w:p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Dlhodobá udržateľnosť</w:t>
            </w:r>
          </w:p>
        </w:tc>
        <w:tc>
          <w:tcPr>
            <w:tcW w:w="7967" w:type="dxa"/>
            <w:gridSpan w:val="5"/>
            <w:shd w:val="clear" w:color="auto" w:fill="BFBFBF" w:themeFill="background1" w:themeFillShade="BF"/>
          </w:tcPr>
          <w:p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verejné financie</w:t>
            </w:r>
          </w:p>
        </w:tc>
        <w:tc>
          <w:tcPr>
            <w:tcW w:w="3119" w:type="dxa"/>
            <w:vMerge w:val="restart"/>
            <w:shd w:val="clear" w:color="auto" w:fill="BFBFBF" w:themeFill="background1" w:themeFillShade="BF"/>
            <w:vAlign w:val="center"/>
          </w:tcPr>
          <w:p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Poznámka</w:t>
            </w:r>
          </w:p>
        </w:tc>
      </w:tr>
      <w:tr w:rsidR="002B63FD" w:rsidRPr="007B7470" w:rsidTr="005E3699">
        <w:trPr>
          <w:trHeight w:val="284"/>
        </w:trPr>
        <w:tc>
          <w:tcPr>
            <w:tcW w:w="2943" w:type="dxa"/>
            <w:vMerge/>
            <w:shd w:val="clear" w:color="auto" w:fill="BFBFBF" w:themeFill="background1" w:themeFillShade="BF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47" w:type="dxa"/>
            <w:shd w:val="clear" w:color="auto" w:fill="BFBFBF" w:themeFill="background1" w:themeFillShade="BF"/>
          </w:tcPr>
          <w:p w:rsidR="002B63FD" w:rsidRPr="007D6D9D" w:rsidRDefault="00154A68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6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2030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B63FD" w:rsidRPr="007D6D9D" w:rsidRDefault="00154A68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6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2040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B63FD" w:rsidRPr="007D6D9D" w:rsidRDefault="00154A68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6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2050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2B63FD" w:rsidRPr="007D6D9D" w:rsidRDefault="00154A68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6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2060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2B63FD" w:rsidRPr="007D6D9D" w:rsidRDefault="00154A68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6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2070</w:t>
            </w:r>
          </w:p>
        </w:tc>
        <w:tc>
          <w:tcPr>
            <w:tcW w:w="3119" w:type="dxa"/>
            <w:vMerge/>
            <w:shd w:val="clear" w:color="auto" w:fill="BFBFBF" w:themeFill="background1" w:themeFillShade="BF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:rsidTr="002736BB">
        <w:trPr>
          <w:trHeight w:val="284"/>
        </w:trPr>
        <w:tc>
          <w:tcPr>
            <w:tcW w:w="2943" w:type="dxa"/>
            <w:shd w:val="clear" w:color="auto" w:fill="auto"/>
            <w:vAlign w:val="bottom"/>
          </w:tcPr>
          <w:p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výdavky v p. b. HDP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2B63FD" w:rsidRPr="007B7470" w:rsidRDefault="002B63FD" w:rsidP="002736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63FD" w:rsidRPr="007B7470" w:rsidRDefault="002B63FD" w:rsidP="002736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63FD" w:rsidRPr="007B7470" w:rsidRDefault="002B63FD" w:rsidP="002736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B63FD" w:rsidRPr="007B7470" w:rsidRDefault="002B63FD" w:rsidP="002736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B63FD" w:rsidRPr="007B7470" w:rsidRDefault="002B63FD" w:rsidP="002736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:rsidTr="002736BB">
        <w:trPr>
          <w:trHeight w:val="284"/>
        </w:trPr>
        <w:tc>
          <w:tcPr>
            <w:tcW w:w="2943" w:type="dxa"/>
            <w:shd w:val="clear" w:color="auto" w:fill="auto"/>
          </w:tcPr>
          <w:p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príjmy v p. b. HDP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2B63FD" w:rsidRPr="007B7470" w:rsidRDefault="002B63FD" w:rsidP="002736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63FD" w:rsidRPr="007B7470" w:rsidRDefault="002B63FD" w:rsidP="002736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63FD" w:rsidRPr="007B7470" w:rsidRDefault="002B63FD" w:rsidP="002736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B63FD" w:rsidRPr="007B7470" w:rsidRDefault="002B63FD" w:rsidP="002736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B63FD" w:rsidRPr="007B7470" w:rsidRDefault="002B63FD" w:rsidP="002736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:rsidTr="002736BB">
        <w:trPr>
          <w:trHeight w:val="284"/>
        </w:trPr>
        <w:tc>
          <w:tcPr>
            <w:tcW w:w="2943" w:type="dxa"/>
            <w:shd w:val="clear" w:color="auto" w:fill="auto"/>
          </w:tcPr>
          <w:p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bilanciu  v p. b. HDP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2B63FD" w:rsidRPr="007B7470" w:rsidRDefault="002B63FD" w:rsidP="002736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63FD" w:rsidRPr="007B7470" w:rsidRDefault="002B63FD" w:rsidP="002736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63FD" w:rsidRPr="007B7470" w:rsidRDefault="002B63FD" w:rsidP="002736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B63FD" w:rsidRPr="007B7470" w:rsidRDefault="002B63FD" w:rsidP="002736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B63FD" w:rsidRPr="007B7470" w:rsidRDefault="002B63FD" w:rsidP="002736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ectPr w:rsidR="002B63FD" w:rsidRPr="007B7470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CB3623" w:rsidRPr="00A738C0" w:rsidRDefault="00CB3623" w:rsidP="0089218E">
      <w:pPr>
        <w:spacing w:after="0" w:line="240" w:lineRule="auto"/>
        <w:rPr>
          <w:color w:val="000000" w:themeColor="text1"/>
        </w:rPr>
      </w:pPr>
    </w:p>
    <w:sectPr w:rsidR="00CB3623" w:rsidRPr="00A73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D66" w:rsidRDefault="00831D66">
      <w:pPr>
        <w:spacing w:after="0" w:line="240" w:lineRule="auto"/>
      </w:pPr>
      <w:r>
        <w:separator/>
      </w:r>
    </w:p>
  </w:endnote>
  <w:endnote w:type="continuationSeparator" w:id="0">
    <w:p w:rsidR="00831D66" w:rsidRDefault="00831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C70" w:rsidRDefault="00026C7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:rsidR="00026C70" w:rsidRDefault="00026C7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C70" w:rsidRDefault="00026C70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06127A">
      <w:rPr>
        <w:noProof/>
      </w:rPr>
      <w:t>9</w:t>
    </w:r>
    <w:r>
      <w:fldChar w:fldCharType="end"/>
    </w:r>
  </w:p>
  <w:p w:rsidR="00026C70" w:rsidRDefault="00026C70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C70" w:rsidRDefault="00026C70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026C70" w:rsidRDefault="00026C7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D66" w:rsidRDefault="00831D66">
      <w:pPr>
        <w:spacing w:after="0" w:line="240" w:lineRule="auto"/>
      </w:pPr>
      <w:r>
        <w:separator/>
      </w:r>
    </w:p>
  </w:footnote>
  <w:footnote w:type="continuationSeparator" w:id="0">
    <w:p w:rsidR="00831D66" w:rsidRDefault="00831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C70" w:rsidRDefault="00026C70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026C70" w:rsidRPr="00EB59C8" w:rsidRDefault="00026C70" w:rsidP="002B63FD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C70" w:rsidRPr="000A15AE" w:rsidRDefault="00026C70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E4112"/>
    <w:multiLevelType w:val="hybridMultilevel"/>
    <w:tmpl w:val="BCCC8668"/>
    <w:lvl w:ilvl="0" w:tplc="4F76EE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EC"/>
    <w:rsid w:val="00021DFF"/>
    <w:rsid w:val="00024E31"/>
    <w:rsid w:val="00026C70"/>
    <w:rsid w:val="00035EB6"/>
    <w:rsid w:val="00041504"/>
    <w:rsid w:val="00057135"/>
    <w:rsid w:val="0006127A"/>
    <w:rsid w:val="00087A66"/>
    <w:rsid w:val="000A7E0D"/>
    <w:rsid w:val="000B509B"/>
    <w:rsid w:val="000D07F6"/>
    <w:rsid w:val="000D6224"/>
    <w:rsid w:val="000D78A8"/>
    <w:rsid w:val="000F00DA"/>
    <w:rsid w:val="001127A8"/>
    <w:rsid w:val="00116F99"/>
    <w:rsid w:val="00121B32"/>
    <w:rsid w:val="00154A68"/>
    <w:rsid w:val="0015798E"/>
    <w:rsid w:val="00170D2B"/>
    <w:rsid w:val="001915C2"/>
    <w:rsid w:val="001C0FBD"/>
    <w:rsid w:val="001C721D"/>
    <w:rsid w:val="001F5D86"/>
    <w:rsid w:val="001F624A"/>
    <w:rsid w:val="00200898"/>
    <w:rsid w:val="00206F41"/>
    <w:rsid w:val="00212894"/>
    <w:rsid w:val="002135D4"/>
    <w:rsid w:val="002177DB"/>
    <w:rsid w:val="002309F4"/>
    <w:rsid w:val="00245473"/>
    <w:rsid w:val="002568F7"/>
    <w:rsid w:val="002736BB"/>
    <w:rsid w:val="002B5AD4"/>
    <w:rsid w:val="002B63FD"/>
    <w:rsid w:val="002C2CAD"/>
    <w:rsid w:val="002C5A9E"/>
    <w:rsid w:val="002D416C"/>
    <w:rsid w:val="00303D78"/>
    <w:rsid w:val="00317B90"/>
    <w:rsid w:val="003323DE"/>
    <w:rsid w:val="003408F5"/>
    <w:rsid w:val="003429A8"/>
    <w:rsid w:val="00391F75"/>
    <w:rsid w:val="003B7684"/>
    <w:rsid w:val="003C5D33"/>
    <w:rsid w:val="003F35B7"/>
    <w:rsid w:val="00410713"/>
    <w:rsid w:val="0042480F"/>
    <w:rsid w:val="00440A16"/>
    <w:rsid w:val="00446310"/>
    <w:rsid w:val="00447C49"/>
    <w:rsid w:val="00472587"/>
    <w:rsid w:val="00474F11"/>
    <w:rsid w:val="00487203"/>
    <w:rsid w:val="004A4209"/>
    <w:rsid w:val="004D169C"/>
    <w:rsid w:val="004E5E76"/>
    <w:rsid w:val="005005EC"/>
    <w:rsid w:val="0052116E"/>
    <w:rsid w:val="005307FC"/>
    <w:rsid w:val="00553992"/>
    <w:rsid w:val="00592E96"/>
    <w:rsid w:val="005A0AA8"/>
    <w:rsid w:val="005B051A"/>
    <w:rsid w:val="005C1A2B"/>
    <w:rsid w:val="005E3699"/>
    <w:rsid w:val="005F2ACA"/>
    <w:rsid w:val="00657AA6"/>
    <w:rsid w:val="0066660A"/>
    <w:rsid w:val="006734C5"/>
    <w:rsid w:val="006A2947"/>
    <w:rsid w:val="006C2ECB"/>
    <w:rsid w:val="007246BD"/>
    <w:rsid w:val="00727689"/>
    <w:rsid w:val="0077530D"/>
    <w:rsid w:val="00782B91"/>
    <w:rsid w:val="00785085"/>
    <w:rsid w:val="007A49A6"/>
    <w:rsid w:val="007B7470"/>
    <w:rsid w:val="007D5748"/>
    <w:rsid w:val="007D6D9D"/>
    <w:rsid w:val="0080343C"/>
    <w:rsid w:val="008205B7"/>
    <w:rsid w:val="00825865"/>
    <w:rsid w:val="00831D66"/>
    <w:rsid w:val="00832D80"/>
    <w:rsid w:val="00834606"/>
    <w:rsid w:val="00836EDD"/>
    <w:rsid w:val="008641C1"/>
    <w:rsid w:val="00885737"/>
    <w:rsid w:val="0089218E"/>
    <w:rsid w:val="00893B20"/>
    <w:rsid w:val="00893B76"/>
    <w:rsid w:val="00897BE7"/>
    <w:rsid w:val="008D339D"/>
    <w:rsid w:val="008E2736"/>
    <w:rsid w:val="008F5426"/>
    <w:rsid w:val="00901624"/>
    <w:rsid w:val="00943733"/>
    <w:rsid w:val="00945A2A"/>
    <w:rsid w:val="00952C42"/>
    <w:rsid w:val="009706B7"/>
    <w:rsid w:val="009D3B89"/>
    <w:rsid w:val="009E32AE"/>
    <w:rsid w:val="00A60DB7"/>
    <w:rsid w:val="00A64E03"/>
    <w:rsid w:val="00A72E75"/>
    <w:rsid w:val="00A738C0"/>
    <w:rsid w:val="00A77F74"/>
    <w:rsid w:val="00A819B3"/>
    <w:rsid w:val="00A82EFF"/>
    <w:rsid w:val="00A87B58"/>
    <w:rsid w:val="00AB5919"/>
    <w:rsid w:val="00AB735C"/>
    <w:rsid w:val="00AC2C5B"/>
    <w:rsid w:val="00AC5C31"/>
    <w:rsid w:val="00AD5214"/>
    <w:rsid w:val="00B15B33"/>
    <w:rsid w:val="00B320B8"/>
    <w:rsid w:val="00B5535C"/>
    <w:rsid w:val="00B801BA"/>
    <w:rsid w:val="00B92F23"/>
    <w:rsid w:val="00BE413C"/>
    <w:rsid w:val="00BF4CFE"/>
    <w:rsid w:val="00C15212"/>
    <w:rsid w:val="00C15D88"/>
    <w:rsid w:val="00C16C1B"/>
    <w:rsid w:val="00C455E9"/>
    <w:rsid w:val="00C51FD4"/>
    <w:rsid w:val="00C611AD"/>
    <w:rsid w:val="00C64BDB"/>
    <w:rsid w:val="00C653D7"/>
    <w:rsid w:val="00CA18F2"/>
    <w:rsid w:val="00CB04E9"/>
    <w:rsid w:val="00CB3623"/>
    <w:rsid w:val="00CC0E46"/>
    <w:rsid w:val="00CE299A"/>
    <w:rsid w:val="00CE359E"/>
    <w:rsid w:val="00CF2C35"/>
    <w:rsid w:val="00D0751B"/>
    <w:rsid w:val="00D15CB9"/>
    <w:rsid w:val="00D200BE"/>
    <w:rsid w:val="00D638F5"/>
    <w:rsid w:val="00D7236A"/>
    <w:rsid w:val="00D85029"/>
    <w:rsid w:val="00D9171A"/>
    <w:rsid w:val="00D922E5"/>
    <w:rsid w:val="00DE04C5"/>
    <w:rsid w:val="00DE5BF1"/>
    <w:rsid w:val="00E07CE9"/>
    <w:rsid w:val="00E4770B"/>
    <w:rsid w:val="00E51563"/>
    <w:rsid w:val="00E555D1"/>
    <w:rsid w:val="00E76C2E"/>
    <w:rsid w:val="00E76E42"/>
    <w:rsid w:val="00E835C1"/>
    <w:rsid w:val="00E94474"/>
    <w:rsid w:val="00E963A3"/>
    <w:rsid w:val="00EA1E90"/>
    <w:rsid w:val="00ED2B29"/>
    <w:rsid w:val="00EE0CA3"/>
    <w:rsid w:val="00EE28EB"/>
    <w:rsid w:val="00F01BAD"/>
    <w:rsid w:val="00F03306"/>
    <w:rsid w:val="00F20986"/>
    <w:rsid w:val="00F2530E"/>
    <w:rsid w:val="00F348E6"/>
    <w:rsid w:val="00F40136"/>
    <w:rsid w:val="00F429F6"/>
    <w:rsid w:val="00F54EE8"/>
    <w:rsid w:val="00FA2B0C"/>
    <w:rsid w:val="00FB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CC93B0-175D-45A4-A6D4-3CD8A0EE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52C4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1F6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76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Priloha-2---Analýza-vplyvov-na-rozpočet-verejnej-správy"/>
    <f:field ref="objsubject" par="" edit="true" text=""/>
    <f:field ref="objcreatedby" par="" text="Pavlíková, Katarína, Mgr."/>
    <f:field ref="objcreatedat" par="" text="10.11.2022 9:46:31"/>
    <f:field ref="objchangedby" par="" text="Administrator, System"/>
    <f:field ref="objmodifiedat" par="" text="10.11.2022 9:46:3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CEC6E123-EED7-4467-916C-5611B8179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10189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Simoncicova Iveta</dc:creator>
  <cp:lastModifiedBy>Kostková Daša</cp:lastModifiedBy>
  <cp:revision>8</cp:revision>
  <cp:lastPrinted>2024-01-10T12:15:00Z</cp:lastPrinted>
  <dcterms:created xsi:type="dcterms:W3CDTF">2024-01-09T09:15:00Z</dcterms:created>
  <dcterms:modified xsi:type="dcterms:W3CDTF">2024-01-10T12:15:00Z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Katarína Pavlíková</vt:lpwstr>
  </property>
  <property fmtid="{D5CDD505-2E9C-101B-9397-08002B2CF9AE}" pid="12" name="FSC#SKEDITIONSLOVLEX@103.510:zodppredkladatel">
    <vt:lpwstr>Ing. Karel Hirman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zmien a doplnení Jednotnej metodiky na posudzovanie vybraných vplyvov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Komponent č. 14 Plánu obnovy a odolnosti SR</vt:lpwstr>
  </property>
  <property fmtid="{D5CDD505-2E9C-101B-9397-08002B2CF9AE}" pid="23" name="FSC#SKEDITIONSLOVLEX@103.510:plnynazovpredpis">
    <vt:lpwstr> Návrh zmien a doplnení Jednotnej metodiky na posudzovanie vybraných vplyvov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44877/2022-3213-103108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LP/2022/744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Výrazné pozitívne vplyvy v tejto oblasti sa očakávajú po implementácii ochrany pred neopodstatneným goldplatingom.&lt;/p&gt;&lt;p style="text-align: justify;"&gt;&amp;nbs</vt:lpwstr>
  </property>
  <property fmtid="{D5CDD505-2E9C-101B-9397-08002B2CF9AE}" pid="66" name="FSC#SKEDITIONSLOVLEX@103.510:AttrStrListDocPropAltRiesenia">
    <vt:lpwstr>Nulový variant – zachovanie súčasného stavu vytvára nekontrolovaný priestor na vytváranie takej regulačnej záťaže podnikateľského prostredia, ktorá znižuje konkurencieschopnosť tuzemských podnikateľov. V prípade zachovania súčasného stavu by nebol zaveden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minister hospodárstva_x000d_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Karel Hirman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justify;"&gt;Návrh zmien a doplnení Jednotnej metodiky na posudzovanie vybraných vplyvov predkladá na rokovanie vlády Slovenskej republiky Ministerstvo hospodárstva Slovenskej republiky (ďalej len „MH SR“) v nadväznosti na Komponent č. </vt:lpwstr>
  </property>
  <property fmtid="{D5CDD505-2E9C-101B-9397-08002B2CF9AE}" pid="150" name="FSC#SKEDITIONSLOVLEX@103.510:vytvorenedna">
    <vt:lpwstr>10. 11. 2022</vt:lpwstr>
  </property>
  <property fmtid="{D5CDD505-2E9C-101B-9397-08002B2CF9AE}" pid="151" name="FSC#COOSYSTEM@1.1:Container">
    <vt:lpwstr>COO.2145.1000.3.5328104</vt:lpwstr>
  </property>
  <property fmtid="{D5CDD505-2E9C-101B-9397-08002B2CF9AE}" pid="152" name="FSC#FSCFOLIO@1.1001:docpropproject">
    <vt:lpwstr/>
  </property>
</Properties>
</file>