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35500" w14:textId="77777777" w:rsidR="007C7D99" w:rsidRPr="000F1BBB" w:rsidRDefault="007C7D99" w:rsidP="007C7D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noProof w:val="0"/>
          <w:spacing w:val="30"/>
          <w:sz w:val="24"/>
          <w:szCs w:val="24"/>
        </w:rPr>
      </w:pPr>
      <w:bookmarkStart w:id="0" w:name="_GoBack"/>
      <w:bookmarkEnd w:id="0"/>
      <w:r w:rsidRPr="000F1BBB">
        <w:rPr>
          <w:rFonts w:ascii="Times New Roman" w:eastAsia="Calibri" w:hAnsi="Times New Roman" w:cs="Times New Roman"/>
          <w:b/>
          <w:bCs/>
          <w:caps/>
          <w:noProof w:val="0"/>
          <w:spacing w:val="30"/>
          <w:sz w:val="24"/>
          <w:szCs w:val="24"/>
        </w:rPr>
        <w:t>Dôvodová správa</w:t>
      </w:r>
    </w:p>
    <w:p w14:paraId="1410D704" w14:textId="77777777" w:rsidR="007C7D99" w:rsidRPr="000F1BBB" w:rsidRDefault="007C7D99" w:rsidP="007C7D99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5156B39" w14:textId="77777777" w:rsidR="007C7D99" w:rsidRPr="000F1BBB" w:rsidRDefault="007C7D99" w:rsidP="007C7D99">
      <w:pPr>
        <w:keepNext/>
        <w:numPr>
          <w:ilvl w:val="0"/>
          <w:numId w:val="3"/>
        </w:numPr>
        <w:spacing w:after="0" w:line="240" w:lineRule="auto"/>
        <w:ind w:left="0" w:firstLine="0"/>
        <w:contextualSpacing/>
        <w:outlineLvl w:val="0"/>
        <w:rPr>
          <w:rFonts w:ascii="Times New Roman" w:eastAsia="Symbol" w:hAnsi="Times New Roman" w:cs="Times New Roman"/>
          <w:b/>
          <w:bCs/>
          <w:noProof w:val="0"/>
          <w:kern w:val="2"/>
          <w:sz w:val="24"/>
          <w:szCs w:val="24"/>
          <w:lang w:eastAsia="sk-SK"/>
        </w:rPr>
      </w:pPr>
      <w:r w:rsidRPr="000F1BBB">
        <w:rPr>
          <w:rFonts w:ascii="Times New Roman" w:eastAsia="Symbol" w:hAnsi="Times New Roman" w:cs="Times New Roman"/>
          <w:b/>
          <w:bCs/>
          <w:noProof w:val="0"/>
          <w:kern w:val="2"/>
          <w:sz w:val="24"/>
          <w:szCs w:val="24"/>
          <w:lang w:eastAsia="sk-SK"/>
        </w:rPr>
        <w:t>Všeobecná časť</w:t>
      </w:r>
    </w:p>
    <w:p w14:paraId="01BF6172" w14:textId="77777777" w:rsidR="007C7D99" w:rsidRPr="000F1BBB" w:rsidRDefault="007C7D99" w:rsidP="007C7D99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E3D82E6" w14:textId="2321A818" w:rsidR="00326FA5" w:rsidRPr="000F1BBB" w:rsidRDefault="003B1CD9" w:rsidP="007C7D99">
      <w:pPr>
        <w:pStyle w:val="Normlnywebov"/>
        <w:spacing w:before="0" w:beforeAutospacing="0" w:after="0" w:afterAutospacing="0"/>
        <w:ind w:firstLine="720"/>
        <w:jc w:val="both"/>
        <w:divId w:val="303974582"/>
      </w:pPr>
      <w:r>
        <w:t xml:space="preserve">Vládny návrh </w:t>
      </w:r>
      <w:r w:rsidR="009173D5" w:rsidRPr="000F1BBB">
        <w:t xml:space="preserve">zákona, ktorým sa </w:t>
      </w:r>
      <w:r w:rsidR="00E41C62">
        <w:t>dopĺňa</w:t>
      </w:r>
      <w:r w:rsidR="00E41C62" w:rsidRPr="000F1BBB">
        <w:t xml:space="preserve"> </w:t>
      </w:r>
      <w:r w:rsidR="009173D5" w:rsidRPr="000F1BBB">
        <w:t>zákon č. 461/2003 Z. z. o sociálnom poistení v znení neskorších predpisov</w:t>
      </w:r>
      <w:r w:rsidR="00486509" w:rsidRPr="000F1BBB">
        <w:t xml:space="preserve"> </w:t>
      </w:r>
      <w:r w:rsidR="009173D5" w:rsidRPr="000F1BBB">
        <w:t>(ďalej len „návrh zákon</w:t>
      </w:r>
      <w:r w:rsidR="00244533" w:rsidRPr="000F1BBB">
        <w:t>a“)</w:t>
      </w:r>
      <w:r w:rsidR="007C7D99" w:rsidRPr="000F1BBB">
        <w:t xml:space="preserve"> </w:t>
      </w:r>
      <w:r w:rsidR="009173D5" w:rsidRPr="000F1BBB">
        <w:t xml:space="preserve">sa predkladá </w:t>
      </w:r>
      <w:r w:rsidR="007C7D99" w:rsidRPr="000F1BBB">
        <w:t xml:space="preserve">z dôvodu </w:t>
      </w:r>
      <w:r w:rsidR="0067668B" w:rsidRPr="000F1BBB">
        <w:t>zamedz</w:t>
      </w:r>
      <w:r w:rsidR="007C7D99" w:rsidRPr="000F1BBB">
        <w:t>enia</w:t>
      </w:r>
      <w:r w:rsidR="0067668B" w:rsidRPr="000F1BBB">
        <w:t xml:space="preserve"> vzniku značných hospodárskych škôd v poľnohospodárstve a</w:t>
      </w:r>
      <w:r w:rsidR="00C74B2C" w:rsidRPr="000F1BBB">
        <w:t> </w:t>
      </w:r>
      <w:r w:rsidR="0067668B" w:rsidRPr="000F1BBB">
        <w:t>potravinárstve</w:t>
      </w:r>
      <w:r w:rsidR="00C74B2C" w:rsidRPr="000F1BBB">
        <w:t>, keďže situácia na agropotravinárskom trhu je</w:t>
      </w:r>
      <w:r w:rsidR="0067668B" w:rsidRPr="000F1BBB">
        <w:t xml:space="preserve">  v dôsledku ruskej agresie na Ukrajine a nepredvídateľného vývoja cien vstupov a odbytových cien </w:t>
      </w:r>
      <w:proofErr w:type="spellStart"/>
      <w:r w:rsidR="0067668B" w:rsidRPr="000F1BBB">
        <w:t>agrokomodít</w:t>
      </w:r>
      <w:proofErr w:type="spellEnd"/>
      <w:r w:rsidR="0067668B" w:rsidRPr="000F1BBB">
        <w:t xml:space="preserve"> neistá a</w:t>
      </w:r>
      <w:r w:rsidR="00C74B2C" w:rsidRPr="000F1BBB">
        <w:t> </w:t>
      </w:r>
      <w:r w:rsidR="0067668B" w:rsidRPr="000F1BBB">
        <w:t>vyžaduje</w:t>
      </w:r>
      <w:r w:rsidR="00C74B2C" w:rsidRPr="000F1BBB">
        <w:t xml:space="preserve"> si</w:t>
      </w:r>
      <w:r w:rsidR="0067668B" w:rsidRPr="000F1BBB">
        <w:t xml:space="preserve"> adekvátnu pozornosť zo strany štátu a finančnú podporu</w:t>
      </w:r>
      <w:r w:rsidR="00C74B2C" w:rsidRPr="000F1BBB">
        <w:t>.</w:t>
      </w:r>
    </w:p>
    <w:p w14:paraId="04EB8E30" w14:textId="77777777" w:rsidR="005A0FB2" w:rsidRPr="000F1BBB" w:rsidRDefault="005A0FB2" w:rsidP="005A0FB2">
      <w:pPr>
        <w:spacing w:after="0" w:line="240" w:lineRule="auto"/>
        <w:ind w:firstLine="720"/>
        <w:jc w:val="both"/>
        <w:divId w:val="303974582"/>
        <w:rPr>
          <w:rFonts w:ascii="Times New Roman" w:hAnsi="Times New Roman" w:cs="Times New Roman"/>
          <w:sz w:val="24"/>
          <w:szCs w:val="24"/>
        </w:rPr>
      </w:pPr>
    </w:p>
    <w:p w14:paraId="43E788D0" w14:textId="77777777" w:rsidR="00E41C62" w:rsidRDefault="00C83E50" w:rsidP="005A0FB2">
      <w:pPr>
        <w:pStyle w:val="Normlnywebov"/>
        <w:spacing w:before="0" w:beforeAutospacing="0" w:after="0" w:afterAutospacing="0"/>
        <w:ind w:firstLine="720"/>
        <w:jc w:val="both"/>
        <w:divId w:val="303974582"/>
      </w:pPr>
      <w:r w:rsidRPr="000F1BBB">
        <w:t>Obsahom návrhu zákona je predĺženie obdobia uplatňovania tzv. odvodovej úľavy pre zákonom stanovený okruh zamestnávateľov v poľnohospodárskom a potravinárskom sektore</w:t>
      </w:r>
      <w:r w:rsidR="00E42B19" w:rsidRPr="000F1BBB">
        <w:t xml:space="preserve">. Podľa súčasnej právnej úpravy </w:t>
      </w:r>
      <w:r w:rsidR="00C52CAF" w:rsidRPr="000F1BBB">
        <w:t xml:space="preserve">zamestnávateľ vykonávajúci hlavnú činnosť vo vybraných triedach divízií SK NACE Rev.2 určenú zákonom č. 274/2023 Z. z., </w:t>
      </w:r>
      <w:r w:rsidR="005A0FB2" w:rsidRPr="000F1BBB">
        <w:t>ktorým je novelizovaný zákon č. </w:t>
      </w:r>
      <w:r w:rsidR="00C52CAF" w:rsidRPr="000F1BBB">
        <w:t>461/2003 Z. z. o sociálnom poistení v znení neskorších predpisov</w:t>
      </w:r>
      <w:r w:rsidR="00C012EB" w:rsidRPr="000F1BBB">
        <w:t>,</w:t>
      </w:r>
      <w:r w:rsidR="00C52CAF" w:rsidRPr="000F1BBB">
        <w:t xml:space="preserve"> neplatí za obdobie </w:t>
      </w:r>
      <w:r w:rsidR="005A0FB2" w:rsidRPr="000F1BBB">
        <w:t>od</w:t>
      </w:r>
      <w:r w:rsidR="000B02F5">
        <w:t> </w:t>
      </w:r>
      <w:r w:rsidR="005A0FB2" w:rsidRPr="000F1BBB">
        <w:t>1. </w:t>
      </w:r>
      <w:r w:rsidR="00C52CAF" w:rsidRPr="000F1BBB">
        <w:t xml:space="preserve">augusta 2023 do 31. januára 2024 poistné na nemocenské poistenie, poistné na starobné poistenie, poistné na invalidné poistenie, poistné na poistenie v nezamestnanosti, poistné na financovanie podpory </w:t>
      </w:r>
      <w:r w:rsidR="008E2C20">
        <w:t xml:space="preserve">v čase skrátenej práce </w:t>
      </w:r>
      <w:r w:rsidR="00C52CAF" w:rsidRPr="000F1BBB">
        <w:t xml:space="preserve">a poistné do rezervného fondu solidarity </w:t>
      </w:r>
      <w:r w:rsidR="0051583E" w:rsidRPr="000F1BBB">
        <w:t>z vymeriavacieho základu</w:t>
      </w:r>
      <w:r w:rsidR="00DE762C" w:rsidRPr="000F1BBB">
        <w:t xml:space="preserve"> mesačne</w:t>
      </w:r>
      <w:r w:rsidR="0051583E" w:rsidRPr="000F1BBB">
        <w:t xml:space="preserve"> </w:t>
      </w:r>
      <w:r w:rsidR="00C52CAF" w:rsidRPr="000F1BBB">
        <w:t xml:space="preserve">najviac </w:t>
      </w:r>
      <w:r w:rsidR="00DE762C" w:rsidRPr="000F1BBB">
        <w:t>v sume</w:t>
      </w:r>
      <w:r w:rsidR="0051583E" w:rsidRPr="000F1BBB">
        <w:t xml:space="preserve"> </w:t>
      </w:r>
      <w:r w:rsidR="00C52CAF" w:rsidRPr="000F1BBB">
        <w:t>700 eur za každého zamestnanca.</w:t>
      </w:r>
    </w:p>
    <w:p w14:paraId="39189077" w14:textId="77777777" w:rsidR="00E41C62" w:rsidRDefault="00E41C62" w:rsidP="005A0FB2">
      <w:pPr>
        <w:pStyle w:val="Normlnywebov"/>
        <w:spacing w:before="0" w:beforeAutospacing="0" w:after="0" w:afterAutospacing="0"/>
        <w:ind w:firstLine="720"/>
        <w:jc w:val="both"/>
        <w:divId w:val="303974582"/>
      </w:pPr>
    </w:p>
    <w:p w14:paraId="430BCCAD" w14:textId="6113C08B" w:rsidR="00C83E50" w:rsidRPr="000F1BBB" w:rsidRDefault="00E42B19" w:rsidP="005A0FB2">
      <w:pPr>
        <w:pStyle w:val="Normlnywebov"/>
        <w:spacing w:before="0" w:beforeAutospacing="0" w:after="0" w:afterAutospacing="0"/>
        <w:ind w:firstLine="720"/>
        <w:jc w:val="both"/>
        <w:divId w:val="303974582"/>
      </w:pPr>
      <w:r w:rsidRPr="000F1BBB">
        <w:t xml:space="preserve">Navrhovaným zákonom sa toto obdobie navrhuje predĺžiť aj po januári 2024, a to </w:t>
      </w:r>
      <w:r w:rsidR="00C83E50" w:rsidRPr="000F1BBB">
        <w:t>do 30.</w:t>
      </w:r>
      <w:r w:rsidR="00E41C62">
        <w:t> </w:t>
      </w:r>
      <w:r w:rsidR="00C83E50" w:rsidRPr="000F1BBB">
        <w:t>júna 2024</w:t>
      </w:r>
      <w:r w:rsidRPr="000F1BBB">
        <w:t xml:space="preserve">. </w:t>
      </w:r>
      <w:r w:rsidR="006F5316">
        <w:t xml:space="preserve">Zároveň sa navrhuje rozšírenie </w:t>
      </w:r>
      <w:r w:rsidR="006F5316" w:rsidRPr="006F5316">
        <w:t>okruh</w:t>
      </w:r>
      <w:r w:rsidR="006F5316">
        <w:t>u</w:t>
      </w:r>
      <w:r w:rsidR="006F5316" w:rsidRPr="006F5316">
        <w:t xml:space="preserve"> zamestnávateľov v poľnohospodárskom a</w:t>
      </w:r>
      <w:r w:rsidR="00E41C62">
        <w:t> </w:t>
      </w:r>
      <w:r w:rsidR="006F5316" w:rsidRPr="006F5316">
        <w:t>potravinárskom sektore</w:t>
      </w:r>
      <w:r w:rsidR="006F5316">
        <w:t>, na ktorých sa táto odvodová úľava bude uplatňovať za obdobie od 1.</w:t>
      </w:r>
      <w:r w:rsidR="00E41C62">
        <w:t> </w:t>
      </w:r>
      <w:r w:rsidR="006F5316">
        <w:t>februára</w:t>
      </w:r>
      <w:r w:rsidR="009434DD">
        <w:t xml:space="preserve"> </w:t>
      </w:r>
      <w:r w:rsidR="006F5316">
        <w:t>2024 do 30. júna 2024</w:t>
      </w:r>
      <w:r w:rsidR="006F5316" w:rsidRPr="006F5316">
        <w:t xml:space="preserve">. </w:t>
      </w:r>
      <w:r w:rsidRPr="000F1BBB">
        <w:t>Znamená to,</w:t>
      </w:r>
      <w:r w:rsidR="00C83E50" w:rsidRPr="000F1BBB">
        <w:t xml:space="preserve"> že odvodov</w:t>
      </w:r>
      <w:r w:rsidR="009C5010" w:rsidRPr="000F1BBB">
        <w:t>á</w:t>
      </w:r>
      <w:r w:rsidR="00C83E50" w:rsidRPr="000F1BBB">
        <w:t xml:space="preserve"> úľav</w:t>
      </w:r>
      <w:r w:rsidR="009C5010" w:rsidRPr="000F1BBB">
        <w:t>a</w:t>
      </w:r>
      <w:r w:rsidR="00C83E50" w:rsidRPr="000F1BBB">
        <w:t xml:space="preserve"> </w:t>
      </w:r>
      <w:r w:rsidRPr="000F1BBB">
        <w:t xml:space="preserve">pre stanovený okruh zamestnávateľov </w:t>
      </w:r>
      <w:r w:rsidR="00C83E50" w:rsidRPr="000F1BBB">
        <w:t>sa bude</w:t>
      </w:r>
      <w:r w:rsidRPr="000F1BBB">
        <w:t xml:space="preserve"> </w:t>
      </w:r>
      <w:r w:rsidR="00C83E50" w:rsidRPr="000F1BBB">
        <w:t xml:space="preserve">uplatňovať aj </w:t>
      </w:r>
      <w:r w:rsidR="006F5316">
        <w:t>za</w:t>
      </w:r>
      <w:r w:rsidR="006F5316" w:rsidRPr="000F1BBB">
        <w:t xml:space="preserve"> </w:t>
      </w:r>
      <w:r w:rsidR="00C83E50" w:rsidRPr="000F1BBB">
        <w:t xml:space="preserve">kalendárne mesiace február až jún 2024. </w:t>
      </w:r>
      <w:r w:rsidR="0051583E" w:rsidRPr="000F1BBB">
        <w:t>Od</w:t>
      </w:r>
      <w:r w:rsidRPr="000F1BBB">
        <w:t>vodov</w:t>
      </w:r>
      <w:r w:rsidR="0051583E" w:rsidRPr="000F1BBB">
        <w:t>á</w:t>
      </w:r>
      <w:r w:rsidRPr="000F1BBB">
        <w:t xml:space="preserve"> úľav</w:t>
      </w:r>
      <w:r w:rsidR="0051583E" w:rsidRPr="000F1BBB">
        <w:t>a</w:t>
      </w:r>
      <w:r w:rsidRPr="000F1BBB">
        <w:t xml:space="preserve"> sa </w:t>
      </w:r>
      <w:r w:rsidR="00C83E50" w:rsidRPr="000F1BBB">
        <w:t>navrhuje</w:t>
      </w:r>
      <w:r w:rsidR="0051583E" w:rsidRPr="000F1BBB">
        <w:t xml:space="preserve"> z vymeriavacieho základu</w:t>
      </w:r>
      <w:r w:rsidR="00DE762C" w:rsidRPr="000F1BBB">
        <w:t xml:space="preserve"> mesačne</w:t>
      </w:r>
      <w:r w:rsidR="00C83E50" w:rsidRPr="000F1BBB">
        <w:t xml:space="preserve"> </w:t>
      </w:r>
      <w:r w:rsidR="0051583E" w:rsidRPr="000F1BBB">
        <w:t>najviac v</w:t>
      </w:r>
      <w:r w:rsidR="00DE762C" w:rsidRPr="000F1BBB">
        <w:t xml:space="preserve"> sume</w:t>
      </w:r>
      <w:r w:rsidR="0051583E" w:rsidRPr="000F1BBB">
        <w:t xml:space="preserve"> </w:t>
      </w:r>
      <w:r w:rsidR="00C83E50" w:rsidRPr="000F1BBB">
        <w:t>750 eur</w:t>
      </w:r>
      <w:r w:rsidR="000F1BBB" w:rsidRPr="000F1BBB">
        <w:t xml:space="preserve"> za </w:t>
      </w:r>
      <w:r w:rsidR="00C52CAF" w:rsidRPr="000F1BBB">
        <w:t>každého zamestnanca</w:t>
      </w:r>
      <w:r w:rsidR="00C83E50" w:rsidRPr="000F1BBB">
        <w:t>, t. j. v sume minimálnej mzdy platnej v roku 2024. Ostatné zásady uplatňovania odvodovej úľavy pre zamestnávateľov</w:t>
      </w:r>
      <w:r w:rsidR="00801FEA">
        <w:t xml:space="preserve"> v </w:t>
      </w:r>
      <w:r w:rsidR="00C83E50" w:rsidRPr="000F1BBB">
        <w:t>poľnohospodárskom a potravinárskom sektore zostávajú naďalej zachované</w:t>
      </w:r>
      <w:r w:rsidRPr="000F1BBB">
        <w:t>.</w:t>
      </w:r>
    </w:p>
    <w:p w14:paraId="1CE6625B" w14:textId="77777777" w:rsidR="00A1413A" w:rsidRPr="000F1BBB" w:rsidRDefault="00A1413A" w:rsidP="005A0FB2">
      <w:pPr>
        <w:pStyle w:val="Normlnywebov"/>
        <w:spacing w:before="0" w:beforeAutospacing="0" w:after="0" w:afterAutospacing="0"/>
        <w:ind w:firstLine="708"/>
        <w:jc w:val="both"/>
      </w:pPr>
    </w:p>
    <w:p w14:paraId="6A6DDF97" w14:textId="6946DA9F" w:rsidR="001D021C" w:rsidRPr="000F1BBB" w:rsidRDefault="006F546D" w:rsidP="006F546D">
      <w:pPr>
        <w:pStyle w:val="Normlnywebov"/>
        <w:spacing w:before="0" w:beforeAutospacing="0" w:after="0" w:afterAutospacing="0"/>
        <w:ind w:firstLine="708"/>
        <w:jc w:val="both"/>
      </w:pPr>
      <w:r w:rsidRPr="000F1BBB">
        <w:t>Návrh zákona má pozitívny vplyv na podnikateľské prostredie a negatívny vplyv na rozpočet verejnej správy. Návrh zákona nebude mať sociálny vplyv, vplyv na informatizáciu spoločnosti, vplyv na životné prostredie, nebude mať vplyvy na služby verejnej správy pre občana a ani vplyvy na manželstvo, rodičovstvo a rodinu. Sledované vybrané vplyvy návrhu zákona podľa Jednotnej metodiky na posudzovanie vybraných vplyvov sú zhodnotené v priloženej doložke vybraných vplyvov, ako aj v analýze vplyvov na rozpočet verejnej správy a v analýze vplyvov na podnikateľské prostredie.</w:t>
      </w:r>
    </w:p>
    <w:p w14:paraId="5E3DED63" w14:textId="77777777" w:rsidR="006F546D" w:rsidRPr="000F1BBB" w:rsidRDefault="006F546D" w:rsidP="006F546D">
      <w:pPr>
        <w:pStyle w:val="Normlnywebov"/>
        <w:spacing w:before="0" w:beforeAutospacing="0" w:after="0" w:afterAutospacing="0"/>
        <w:ind w:firstLine="708"/>
        <w:jc w:val="both"/>
      </w:pPr>
    </w:p>
    <w:p w14:paraId="4ACB9ECD" w14:textId="685DA674" w:rsidR="001D021C" w:rsidRPr="000F1BBB" w:rsidRDefault="001D021C" w:rsidP="006F5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BBB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 nálezmi Ústavného súdu Slovenskej republiky a zákonmi, ako aj s medzinárodnými zmluvami, ktorými je Slovenská republika viazaná a súčasne je v súlade s právom Európskej únie.</w:t>
      </w:r>
    </w:p>
    <w:sectPr w:rsidR="001D021C" w:rsidRPr="000F1BBB" w:rsidSect="00532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3F7D8C" w16cid:durableId="24E8D7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F073B" w14:textId="77777777" w:rsidR="00C356FB" w:rsidRDefault="00C356FB" w:rsidP="000A67D5">
      <w:pPr>
        <w:spacing w:after="0" w:line="240" w:lineRule="auto"/>
      </w:pPr>
      <w:r>
        <w:separator/>
      </w:r>
    </w:p>
  </w:endnote>
  <w:endnote w:type="continuationSeparator" w:id="0">
    <w:p w14:paraId="299882FF" w14:textId="77777777" w:rsidR="00C356FB" w:rsidRDefault="00C356FB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64B01" w14:textId="77777777" w:rsidR="000F1BBB" w:rsidRDefault="000F1B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477A1" w14:textId="14550691" w:rsidR="00DA20A2" w:rsidRPr="00DA20A2" w:rsidRDefault="00DA20A2">
    <w:pPr>
      <w:pStyle w:val="Pta"/>
      <w:jc w:val="center"/>
      <w:rPr>
        <w:rFonts w:ascii="Times New Roman" w:hAnsi="Times New Roman" w:cs="Times New Roman"/>
      </w:rPr>
    </w:pPr>
  </w:p>
  <w:p w14:paraId="784E2DE9" w14:textId="77777777" w:rsidR="00DA20A2" w:rsidRDefault="00DA20A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56568" w14:textId="77777777" w:rsidR="000F1BBB" w:rsidRDefault="000F1B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25E5A" w14:textId="77777777" w:rsidR="00C356FB" w:rsidRDefault="00C356FB" w:rsidP="000A67D5">
      <w:pPr>
        <w:spacing w:after="0" w:line="240" w:lineRule="auto"/>
      </w:pPr>
      <w:r>
        <w:separator/>
      </w:r>
    </w:p>
  </w:footnote>
  <w:footnote w:type="continuationSeparator" w:id="0">
    <w:p w14:paraId="639DBF82" w14:textId="77777777" w:rsidR="00C356FB" w:rsidRDefault="00C356FB" w:rsidP="000A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1070" w14:textId="77777777" w:rsidR="000F1BBB" w:rsidRDefault="000F1B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8E5A5" w14:textId="77777777" w:rsidR="000F1BBB" w:rsidRDefault="000F1B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49FA2" w14:textId="77777777" w:rsidR="000F1BBB" w:rsidRDefault="000F1B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4D49"/>
    <w:multiLevelType w:val="hybridMultilevel"/>
    <w:tmpl w:val="685C242A"/>
    <w:lvl w:ilvl="0" w:tplc="057266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F52EAD"/>
    <w:multiLevelType w:val="hybridMultilevel"/>
    <w:tmpl w:val="3B70AC74"/>
    <w:lvl w:ilvl="0" w:tplc="05726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048A8"/>
    <w:rsid w:val="00025017"/>
    <w:rsid w:val="000360EF"/>
    <w:rsid w:val="00036F54"/>
    <w:rsid w:val="000603AB"/>
    <w:rsid w:val="0006543E"/>
    <w:rsid w:val="00092DD6"/>
    <w:rsid w:val="000A67D5"/>
    <w:rsid w:val="000B02F5"/>
    <w:rsid w:val="000C30FD"/>
    <w:rsid w:val="000E25CA"/>
    <w:rsid w:val="000F1BBB"/>
    <w:rsid w:val="000F3EB0"/>
    <w:rsid w:val="001034F7"/>
    <w:rsid w:val="00107806"/>
    <w:rsid w:val="001142F4"/>
    <w:rsid w:val="001147A1"/>
    <w:rsid w:val="00121786"/>
    <w:rsid w:val="00124149"/>
    <w:rsid w:val="001319E8"/>
    <w:rsid w:val="00133F99"/>
    <w:rsid w:val="00146547"/>
    <w:rsid w:val="00146B48"/>
    <w:rsid w:val="00150388"/>
    <w:rsid w:val="00156E36"/>
    <w:rsid w:val="00160B22"/>
    <w:rsid w:val="001840C6"/>
    <w:rsid w:val="001976B5"/>
    <w:rsid w:val="001A2FAA"/>
    <w:rsid w:val="001A3641"/>
    <w:rsid w:val="001B1AFC"/>
    <w:rsid w:val="001D021C"/>
    <w:rsid w:val="001D314F"/>
    <w:rsid w:val="001E5ED5"/>
    <w:rsid w:val="002068DE"/>
    <w:rsid w:val="00207D3A"/>
    <w:rsid w:val="002109B0"/>
    <w:rsid w:val="0021228E"/>
    <w:rsid w:val="00230F3C"/>
    <w:rsid w:val="00244533"/>
    <w:rsid w:val="002519C0"/>
    <w:rsid w:val="0026610F"/>
    <w:rsid w:val="002702D6"/>
    <w:rsid w:val="002717C6"/>
    <w:rsid w:val="00291CFE"/>
    <w:rsid w:val="002A348B"/>
    <w:rsid w:val="002A5577"/>
    <w:rsid w:val="002E1E75"/>
    <w:rsid w:val="003111B8"/>
    <w:rsid w:val="0031272D"/>
    <w:rsid w:val="00322014"/>
    <w:rsid w:val="00326FA5"/>
    <w:rsid w:val="00327BE9"/>
    <w:rsid w:val="0039526D"/>
    <w:rsid w:val="003A681C"/>
    <w:rsid w:val="003B1CD9"/>
    <w:rsid w:val="003B1D6E"/>
    <w:rsid w:val="003B435B"/>
    <w:rsid w:val="003D5E45"/>
    <w:rsid w:val="003E2DC5"/>
    <w:rsid w:val="003E3CDC"/>
    <w:rsid w:val="003E4226"/>
    <w:rsid w:val="00405303"/>
    <w:rsid w:val="00410B04"/>
    <w:rsid w:val="00422DEC"/>
    <w:rsid w:val="004337BA"/>
    <w:rsid w:val="00436C44"/>
    <w:rsid w:val="004426C6"/>
    <w:rsid w:val="004557F2"/>
    <w:rsid w:val="00456912"/>
    <w:rsid w:val="004619D7"/>
    <w:rsid w:val="00465F4A"/>
    <w:rsid w:val="00473D41"/>
    <w:rsid w:val="00474A9D"/>
    <w:rsid w:val="00486509"/>
    <w:rsid w:val="0049045B"/>
    <w:rsid w:val="00496E0B"/>
    <w:rsid w:val="004A0E17"/>
    <w:rsid w:val="004A2D99"/>
    <w:rsid w:val="004B6EBE"/>
    <w:rsid w:val="004C2A55"/>
    <w:rsid w:val="004E70BA"/>
    <w:rsid w:val="004F2E57"/>
    <w:rsid w:val="00504391"/>
    <w:rsid w:val="0051583E"/>
    <w:rsid w:val="00532574"/>
    <w:rsid w:val="0053385C"/>
    <w:rsid w:val="005602A1"/>
    <w:rsid w:val="00581D58"/>
    <w:rsid w:val="0059081C"/>
    <w:rsid w:val="00594D54"/>
    <w:rsid w:val="005A0FB2"/>
    <w:rsid w:val="005E6200"/>
    <w:rsid w:val="005F7DA0"/>
    <w:rsid w:val="00627195"/>
    <w:rsid w:val="00631926"/>
    <w:rsid w:val="00634B9C"/>
    <w:rsid w:val="00642FB8"/>
    <w:rsid w:val="00657226"/>
    <w:rsid w:val="0067668B"/>
    <w:rsid w:val="00677FB7"/>
    <w:rsid w:val="0068369B"/>
    <w:rsid w:val="006A3681"/>
    <w:rsid w:val="006B756C"/>
    <w:rsid w:val="006D307F"/>
    <w:rsid w:val="006D4A8E"/>
    <w:rsid w:val="006E46BB"/>
    <w:rsid w:val="006F5316"/>
    <w:rsid w:val="006F546D"/>
    <w:rsid w:val="007055C1"/>
    <w:rsid w:val="00712DEE"/>
    <w:rsid w:val="007473CB"/>
    <w:rsid w:val="00750050"/>
    <w:rsid w:val="00760548"/>
    <w:rsid w:val="00764FAC"/>
    <w:rsid w:val="00766598"/>
    <w:rsid w:val="00773BC9"/>
    <w:rsid w:val="007746DD"/>
    <w:rsid w:val="00777C34"/>
    <w:rsid w:val="007A1010"/>
    <w:rsid w:val="007A6C1D"/>
    <w:rsid w:val="007C7D99"/>
    <w:rsid w:val="007D7AE6"/>
    <w:rsid w:val="007F0BEC"/>
    <w:rsid w:val="007F79A6"/>
    <w:rsid w:val="00801FEA"/>
    <w:rsid w:val="00802878"/>
    <w:rsid w:val="00814E69"/>
    <w:rsid w:val="0081645A"/>
    <w:rsid w:val="00821734"/>
    <w:rsid w:val="008354BD"/>
    <w:rsid w:val="0084052F"/>
    <w:rsid w:val="00846F1E"/>
    <w:rsid w:val="008533E7"/>
    <w:rsid w:val="00857EA3"/>
    <w:rsid w:val="00874583"/>
    <w:rsid w:val="0087761C"/>
    <w:rsid w:val="00880BB5"/>
    <w:rsid w:val="008847D4"/>
    <w:rsid w:val="008864DD"/>
    <w:rsid w:val="008A1964"/>
    <w:rsid w:val="008B520C"/>
    <w:rsid w:val="008B7379"/>
    <w:rsid w:val="008D1151"/>
    <w:rsid w:val="008D2B72"/>
    <w:rsid w:val="008E2844"/>
    <w:rsid w:val="008E2C20"/>
    <w:rsid w:val="008E3D2E"/>
    <w:rsid w:val="008F6DD0"/>
    <w:rsid w:val="0090100E"/>
    <w:rsid w:val="00902ACC"/>
    <w:rsid w:val="009173D5"/>
    <w:rsid w:val="009239D9"/>
    <w:rsid w:val="009434DD"/>
    <w:rsid w:val="009557E8"/>
    <w:rsid w:val="00957315"/>
    <w:rsid w:val="00983605"/>
    <w:rsid w:val="00985AA0"/>
    <w:rsid w:val="009A2FF9"/>
    <w:rsid w:val="009A59CF"/>
    <w:rsid w:val="009B2526"/>
    <w:rsid w:val="009B36E0"/>
    <w:rsid w:val="009B3D05"/>
    <w:rsid w:val="009C5010"/>
    <w:rsid w:val="009C6C5C"/>
    <w:rsid w:val="009D6F8B"/>
    <w:rsid w:val="00A05DD1"/>
    <w:rsid w:val="00A1413A"/>
    <w:rsid w:val="00A54A16"/>
    <w:rsid w:val="00A6220A"/>
    <w:rsid w:val="00A730E2"/>
    <w:rsid w:val="00A86338"/>
    <w:rsid w:val="00AB09EB"/>
    <w:rsid w:val="00AF26DC"/>
    <w:rsid w:val="00AF457A"/>
    <w:rsid w:val="00B133CC"/>
    <w:rsid w:val="00B33A96"/>
    <w:rsid w:val="00B36FA4"/>
    <w:rsid w:val="00B569AE"/>
    <w:rsid w:val="00B67ED2"/>
    <w:rsid w:val="00B75BB0"/>
    <w:rsid w:val="00B81906"/>
    <w:rsid w:val="00B906B2"/>
    <w:rsid w:val="00B96889"/>
    <w:rsid w:val="00BA3EFE"/>
    <w:rsid w:val="00BB0736"/>
    <w:rsid w:val="00BB26A4"/>
    <w:rsid w:val="00BD1FAB"/>
    <w:rsid w:val="00BE5F6A"/>
    <w:rsid w:val="00BE7302"/>
    <w:rsid w:val="00C012EB"/>
    <w:rsid w:val="00C14E18"/>
    <w:rsid w:val="00C356FB"/>
    <w:rsid w:val="00C35BC3"/>
    <w:rsid w:val="00C43CAD"/>
    <w:rsid w:val="00C50F28"/>
    <w:rsid w:val="00C52CAF"/>
    <w:rsid w:val="00C65A4A"/>
    <w:rsid w:val="00C74B2C"/>
    <w:rsid w:val="00C76214"/>
    <w:rsid w:val="00C83E50"/>
    <w:rsid w:val="00C920E8"/>
    <w:rsid w:val="00CA4563"/>
    <w:rsid w:val="00CE47A6"/>
    <w:rsid w:val="00CF77B0"/>
    <w:rsid w:val="00D261C9"/>
    <w:rsid w:val="00D362D6"/>
    <w:rsid w:val="00D45C80"/>
    <w:rsid w:val="00D55429"/>
    <w:rsid w:val="00D57BFD"/>
    <w:rsid w:val="00D62024"/>
    <w:rsid w:val="00D7179C"/>
    <w:rsid w:val="00D85172"/>
    <w:rsid w:val="00D969AC"/>
    <w:rsid w:val="00DA20A2"/>
    <w:rsid w:val="00DA2114"/>
    <w:rsid w:val="00DA34D9"/>
    <w:rsid w:val="00DC0BD9"/>
    <w:rsid w:val="00DD2050"/>
    <w:rsid w:val="00DD58E1"/>
    <w:rsid w:val="00DE6EFF"/>
    <w:rsid w:val="00DE762C"/>
    <w:rsid w:val="00E076A2"/>
    <w:rsid w:val="00E07A53"/>
    <w:rsid w:val="00E14E7F"/>
    <w:rsid w:val="00E16BA0"/>
    <w:rsid w:val="00E32491"/>
    <w:rsid w:val="00E41C62"/>
    <w:rsid w:val="00E42B19"/>
    <w:rsid w:val="00E5284A"/>
    <w:rsid w:val="00E840B3"/>
    <w:rsid w:val="00E86A14"/>
    <w:rsid w:val="00EA58DC"/>
    <w:rsid w:val="00EA7C00"/>
    <w:rsid w:val="00EC027B"/>
    <w:rsid w:val="00ED0621"/>
    <w:rsid w:val="00EE0D4A"/>
    <w:rsid w:val="00EF1425"/>
    <w:rsid w:val="00F10A77"/>
    <w:rsid w:val="00F22DFC"/>
    <w:rsid w:val="00F256C4"/>
    <w:rsid w:val="00F2656B"/>
    <w:rsid w:val="00F26A4A"/>
    <w:rsid w:val="00F33084"/>
    <w:rsid w:val="00F345A2"/>
    <w:rsid w:val="00F36E32"/>
    <w:rsid w:val="00F46B1B"/>
    <w:rsid w:val="00F5215E"/>
    <w:rsid w:val="00FA0ABD"/>
    <w:rsid w:val="00FB12C1"/>
    <w:rsid w:val="00FB68F0"/>
    <w:rsid w:val="00FD0AAE"/>
    <w:rsid w:val="00FE089A"/>
    <w:rsid w:val="00FE0BC3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0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aliases w:val="webb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paragraph" w:styleId="Bezriadkovania">
    <w:name w:val="No Spacing"/>
    <w:uiPriority w:val="1"/>
    <w:qFormat/>
    <w:rsid w:val="00E86A14"/>
    <w:pPr>
      <w:spacing w:after="0" w:line="240" w:lineRule="auto"/>
    </w:pPr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557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57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57F2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57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57F2"/>
    <w:rPr>
      <w:b/>
      <w:bCs/>
      <w:noProof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29.7.2021 9:23:51"/>
    <f:field ref="objchangedby" par="" text="Administrator, System"/>
    <f:field ref="objmodifiedat" par="" text="29.7.2021 9:23:53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37EA7B4-20CB-4F44-A5D9-CF3F06A7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2023-12-21T13:37:00Z</dcterms:created>
  <dcterms:modified xsi:type="dcterms:W3CDTF">2024-01-10T12:13:00Z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sociálneho zabezpečenia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Vladimír Hornáček</vt:lpwstr>
  </property>
  <property fmtid="{D5CDD505-2E9C-101B-9397-08002B2CF9AE}" pid="9" name="FSC#SKEDITIONSLOVLEX@103.510:zodppredkladatel">
    <vt:lpwstr>Bc. Milan Krajniak</vt:lpwstr>
  </property>
  <property fmtid="{D5CDD505-2E9C-101B-9397-08002B2CF9AE}" pid="10" name="FSC#SKEDITIONSLOVLEX@103.510:nazovpredpis">
    <vt:lpwstr>,ktorým sa mení a dopĺňa zákon č. 461/2003 Z. z. o sociálnom poistení v znení neskorších predpisov a ktorým sa menia a dopĺňajú niektoré zákony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Plán legislatívnych úloh vlády Slovenskej republiky na mesiace jún až december 2021</vt:lpwstr>
  </property>
  <property fmtid="{D5CDD505-2E9C-101B-9397-08002B2CF9AE}" pid="16" name="FSC#SKEDITIONSLOVLEX@103.510:plnynazovpredpis">
    <vt:lpwstr> Zákon,ktorým sa mení a dopĺňa zákon č. 461/2003 Z. z. o sociálnom poistení v znení neskorších predpisov a ktorým sa menia a dopĺňajú niektoré zákony </vt:lpwstr>
  </property>
  <property fmtid="{D5CDD505-2E9C-101B-9397-08002B2CF9AE}" pid="17" name="FSC#SKEDITIONSLOVLEX@103.510:rezortcislopredpis">
    <vt:lpwstr>24207/2021-M_OPVA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LP/2021/407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upravený v práve Európskej únie</vt:lpwstr>
  </property>
  <property fmtid="{D5CDD505-2E9C-101B-9397-08002B2CF9AE}" pid="36" name="FSC#SKEDITIONSLOVLEX@103.510:AttrStrListDocPropPrimarnePravoEU">
    <vt:lpwstr>čl. 151 a 153 Zmluvy o fungovaní Európskej únie (Ú. v. ES C 202, 7. 6. 2016),</vt:lpwstr>
  </property>
  <property fmtid="{D5CDD505-2E9C-101B-9397-08002B2CF9AE}" pid="37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 gestor: MPSVR SR, 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>	Nariadenie Európskeho parlamentu a Rady (ES) č. 987/2009 zo 16. septembra 2009, ktorým sa stanovuje postup vykonávania nariadenia (ES) č. 883/2004 o koordinácii systémov sociálneho zabezpečenia (Ú. v. EÚ L 284, 30.10.2009) v platnom znení, gestor: MPSVR</vt:lpwstr>
  </property>
  <property fmtid="{D5CDD505-2E9C-101B-9397-08002B2CF9AE}" pid="42" name="FSC#SKEDITIONSLOVLEX@103.510:AttrStrListDocPropLehotaPrebratieSmernice">
    <vt:lpwstr>bezpredmetné,</vt:lpwstr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>bezpredmetné,</vt:lpwstr>
  </property>
  <property fmtid="{D5CDD505-2E9C-101B-9397-08002B2CF9AE}" pid="45" name="FSC#SKEDITIONSLOVLEX@103.510:AttrStrListDocPropInfoUzPreberanePP">
    <vt:lpwstr>bezpredmetné.</vt:lpwstr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>16. 7. 2021</vt:lpwstr>
  </property>
  <property fmtid="{D5CDD505-2E9C-101B-9397-08002B2CF9AE}" pid="49" name="FSC#SKEDITIONSLOVLEX@103.510:AttrDateDocPropUkonceniePKK">
    <vt:lpwstr>27. 7. 2021</vt:lpwstr>
  </property>
  <property fmtid="{D5CDD505-2E9C-101B-9397-08002B2CF9AE}" pid="50" name="FSC#SKEDITIONSLOVLEX@103.510:AttrStrDocPropVplyvRozpocetVS">
    <vt:lpwstr>Pozitívne_x000d_
Negatívne</vt:lpwstr>
  </property>
  <property fmtid="{D5CDD505-2E9C-101B-9397-08002B2CF9AE}" pid="51" name="FSC#SKEDITIONSLOVLEX@103.510:AttrStrDocPropVplyvPodnikatelskeProstr">
    <vt:lpwstr>Pozitívne_x000d_
Negatívne</vt:lpwstr>
  </property>
  <property fmtid="{D5CDD505-2E9C-101B-9397-08002B2CF9AE}" pid="52" name="FSC#SKEDITIONSLOVLEX@103.510:AttrStrDocPropVplyvSocialny">
    <vt:lpwstr>Pozitívne_x000d_
Negatívne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>Navrhovaná právna úprava zakladá v&amp;nbsp;roku 2021 a&amp;nbsp;2022 pozitívny vplyv na rozpočet verejnej správy, ktorý súvisí predovšetkým so zrušením ročného zúčtovania, kde sa prejavuje pokles výdavkov na prevádzku informačných systémov a&amp;nbsp;nižší počet nov</vt:lpwstr>
  </property>
  <property fmtid="{D5CDD505-2E9C-101B-9397-08002B2CF9AE}" pid="56" name="FSC#SKEDITIONSLOVLEX@103.510:AttrStrListDocPropAltRiesenia">
    <vt:lpwstr>V prípade, že by neboli predložené opatrenia v predmetnom návrhu zákona, tak by neboli naplnené ústavné garancie vyplývajúce z novelizovaného čl. 39 ústavného zákona č. 460/1992 Zb. Ústava Slovenskej republiky v znení ústavného zákona č. 422/2020 Z., závä</vt:lpwstr>
  </property>
  <property fmtid="{D5CDD505-2E9C-101B-9397-08002B2CF9AE}" pid="57" name="FSC#SKEDITIONSLOVLEX@103.510:AttrStrListDocPropStanoviskoGest">
    <vt:lpwstr>&lt;table border="1" cellpadding="0" cellspacing="0" width="612"&gt;	&lt;tbody&gt;		&lt;tr&gt;			&lt;td style="width:612px;height:83px;"&gt;			&lt;p&gt;&amp;nbsp;&lt;/p&gt;			&lt;table border="0" cellpadding="0" cellspacing="0" width="594"&gt;				&lt;tbody&gt;					&lt;tr&gt;						&lt;td style="width:170px;height:26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práce, sociálnych vecí a&amp;nbsp;rodiny Slovenskej republiky predkladá návrh zákona, ktorým sa mení a dopĺňa zákon č. 461/2003 Z. z. o&amp;nbsp;sociálnom poistení v&amp;nbsp;znení neskorších predpisov (ďalej len „návrh zá</vt:lpwstr>
  </property>
  <property fmtid="{D5CDD505-2E9C-101B-9397-08002B2CF9AE}" pid="130" name="FSC#COOSYSTEM@1.1:Container">
    <vt:lpwstr>COO.2145.1000.3.4483330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ministra práce, sociálnych vecí a rodiny Slovenskej republiky</vt:lpwstr>
  </property>
  <property fmtid="{D5CDD505-2E9C-101B-9397-08002B2CF9AE}" pid="146" name="FSC#SKEDITIONSLOVLEX@103.510:funkciaZodpPredDativ">
    <vt:lpwstr>ministrovi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Bc. Milan Krajniak_x000d_
minister práce, sociálnych vecí a rodiny Slovenskej republiky</vt:lpwstr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29. 7. 2021</vt:lpwstr>
  </property>
</Properties>
</file>