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23367" w:rsidRDefault="001057C6">
      <w:pPr>
        <w:widowControl/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NÁRODNÁ RADA SLOVENSKEJ REPUBLIKY</w:t>
      </w:r>
    </w:p>
    <w:p w14:paraId="00000002" w14:textId="77777777" w:rsidR="00C23367" w:rsidRDefault="001057C6">
      <w:pPr>
        <w:widowControl/>
        <w:pBdr>
          <w:bottom w:val="single" w:sz="12" w:space="1" w:color="000000"/>
        </w:pBd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IX. volebné obdobie</w:t>
      </w:r>
    </w:p>
    <w:p w14:paraId="00000003" w14:textId="77777777" w:rsidR="00C23367" w:rsidRDefault="00C23367">
      <w:pPr>
        <w:widowControl/>
        <w:spacing w:line="276" w:lineRule="auto"/>
        <w:jc w:val="center"/>
        <w:rPr>
          <w:b/>
          <w:sz w:val="28"/>
          <w:szCs w:val="28"/>
        </w:rPr>
      </w:pPr>
    </w:p>
    <w:p w14:paraId="00000004" w14:textId="77777777" w:rsidR="00C23367" w:rsidRDefault="001057C6">
      <w:pPr>
        <w:jc w:val="center"/>
        <w:rPr>
          <w:b/>
        </w:rPr>
      </w:pPr>
      <w:r>
        <w:rPr>
          <w:b/>
        </w:rPr>
        <w:t xml:space="preserve">Návrh </w:t>
      </w:r>
    </w:p>
    <w:p w14:paraId="00000005" w14:textId="77777777" w:rsidR="00C23367" w:rsidRDefault="00C23367">
      <w:pPr>
        <w:jc w:val="center"/>
        <w:rPr>
          <w:b/>
        </w:rPr>
      </w:pPr>
    </w:p>
    <w:p w14:paraId="00000006" w14:textId="77777777" w:rsidR="00C23367" w:rsidRDefault="00C23367">
      <w:pPr>
        <w:jc w:val="center"/>
        <w:rPr>
          <w:b/>
        </w:rPr>
      </w:pPr>
    </w:p>
    <w:p w14:paraId="00000007" w14:textId="77777777" w:rsidR="00C23367" w:rsidRDefault="001057C6">
      <w:pPr>
        <w:jc w:val="center"/>
        <w:rPr>
          <w:b/>
          <w:smallCaps/>
        </w:rPr>
      </w:pPr>
      <w:r>
        <w:rPr>
          <w:b/>
          <w:smallCaps/>
        </w:rPr>
        <w:t>ZÁKON</w:t>
      </w:r>
    </w:p>
    <w:p w14:paraId="00000008" w14:textId="77777777" w:rsidR="00C23367" w:rsidRDefault="00C23367">
      <w:pPr>
        <w:jc w:val="center"/>
      </w:pPr>
    </w:p>
    <w:p w14:paraId="00000009" w14:textId="77777777" w:rsidR="00C23367" w:rsidRDefault="00C23367">
      <w:pPr>
        <w:jc w:val="center"/>
      </w:pPr>
    </w:p>
    <w:p w14:paraId="0000000A" w14:textId="77777777" w:rsidR="00C23367" w:rsidRDefault="001057C6">
      <w:pPr>
        <w:jc w:val="center"/>
      </w:pPr>
      <w:r>
        <w:t>z ... 2024,</w:t>
      </w:r>
    </w:p>
    <w:p w14:paraId="0000000B" w14:textId="77777777" w:rsidR="00C23367" w:rsidRDefault="00C23367">
      <w:pPr>
        <w:jc w:val="center"/>
      </w:pPr>
    </w:p>
    <w:p w14:paraId="0000000C" w14:textId="721BE3F3" w:rsidR="00C23367" w:rsidRDefault="001057C6">
      <w:pPr>
        <w:jc w:val="center"/>
        <w:rPr>
          <w:b/>
        </w:rPr>
      </w:pPr>
      <w:r>
        <w:rPr>
          <w:b/>
        </w:rPr>
        <w:t xml:space="preserve">ktorým sa dopĺňa zákon č. </w:t>
      </w:r>
      <w:r w:rsidR="00472DB3">
        <w:rPr>
          <w:b/>
        </w:rPr>
        <w:t>300/2005</w:t>
      </w:r>
      <w:r>
        <w:rPr>
          <w:b/>
        </w:rPr>
        <w:t xml:space="preserve"> Z. z. </w:t>
      </w:r>
      <w:r w:rsidR="00472DB3">
        <w:rPr>
          <w:b/>
        </w:rPr>
        <w:t xml:space="preserve">Trestný zákon </w:t>
      </w:r>
      <w:r>
        <w:rPr>
          <w:b/>
        </w:rPr>
        <w:t>v znení neskorších predpisov</w:t>
      </w:r>
    </w:p>
    <w:p w14:paraId="0000000D" w14:textId="77777777" w:rsidR="00C23367" w:rsidRDefault="00C23367">
      <w:pPr>
        <w:jc w:val="center"/>
      </w:pPr>
    </w:p>
    <w:p w14:paraId="0000000E" w14:textId="77777777" w:rsidR="00C23367" w:rsidRDefault="001057C6">
      <w:pPr>
        <w:jc w:val="center"/>
      </w:pPr>
      <w:r>
        <w:t>Národná rada Slovenskej republiky sa uzniesla na tomto zákone:</w:t>
      </w:r>
    </w:p>
    <w:p w14:paraId="0000000F" w14:textId="77777777" w:rsidR="00C23367" w:rsidRDefault="00C23367">
      <w:pPr>
        <w:jc w:val="center"/>
      </w:pPr>
    </w:p>
    <w:p w14:paraId="00000010" w14:textId="77777777" w:rsidR="00C23367" w:rsidRDefault="001057C6">
      <w:pPr>
        <w:widowControl/>
        <w:jc w:val="center"/>
        <w:rPr>
          <w:b/>
        </w:rPr>
      </w:pPr>
      <w:r>
        <w:rPr>
          <w:b/>
        </w:rPr>
        <w:t>Čl. I</w:t>
      </w:r>
    </w:p>
    <w:p w14:paraId="00000011" w14:textId="77777777" w:rsidR="00C23367" w:rsidRDefault="00C23367">
      <w:pPr>
        <w:widowControl/>
        <w:jc w:val="both"/>
      </w:pPr>
    </w:p>
    <w:p w14:paraId="00000012" w14:textId="3304E47A" w:rsidR="00C23367" w:rsidRDefault="00472DB3">
      <w:pPr>
        <w:widowControl/>
        <w:ind w:firstLine="708"/>
        <w:jc w:val="both"/>
      </w:pPr>
      <w:r w:rsidRPr="00472DB3">
        <w:t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78/2015 Z. z., zákona č. 87/2015 Z. z., zákona č. 174/2015 Z. z., zákona č. 397/2015 Z. z., zákona č. 398/2015 Z. z., zákona č. 440/2015 Z. z., zákona č. 444/2015 Z. z., zákona č. 91/2016 Z. z., zákona č. 125/2016 Z. z., zákona č. 316/2016 Z. z., zákona č. 264/2017 Z. z., zákona č. 274/2017 Z. z, zákona č. 161/2018 Z. z., zákona č. 321/2018 Z. z., zákona č. 35/2019 Z. z., nálezu Ústavného súdu Slovenskej republiky č. 38/2019 Z. z., zákona č. 214/2019 Z. z., zákona č. 420/2019 Z. z., zákona č. 474/2019 Z. z., zákona č 288/2020 Z. z., zákona č. 312/2020 Z. z., zákona č. 236/2021 Z. z., zákona č. 357/2021 Z. z., zákona č. 105/2022 Z. z., zákona č. 111/2022 Z. z., zákona č. 117/2023 Z. z. a nálezu Ústavného súdu Slovenskej republiky č. 402/2023 Z. z. sa dopĺňa takto:</w:t>
      </w:r>
      <w:r>
        <w:t xml:space="preserve"> </w:t>
      </w:r>
    </w:p>
    <w:p w14:paraId="00000013" w14:textId="77777777" w:rsidR="00C23367" w:rsidRDefault="00C23367">
      <w:pPr>
        <w:widowControl/>
        <w:jc w:val="both"/>
      </w:pPr>
    </w:p>
    <w:p w14:paraId="00000014" w14:textId="5A6D8E5C" w:rsidR="00C23367" w:rsidRDefault="00472DB3">
      <w:pPr>
        <w:widowControl/>
        <w:jc w:val="both"/>
      </w:pPr>
      <w:r>
        <w:t xml:space="preserve">Za § 208 sa vkladá § 208a, ktorý vrátane nadpisu znie: </w:t>
      </w:r>
    </w:p>
    <w:p w14:paraId="00000017" w14:textId="77777777" w:rsidR="00C23367" w:rsidRDefault="00C23367">
      <w:pPr>
        <w:widowControl/>
        <w:jc w:val="both"/>
      </w:pPr>
    </w:p>
    <w:p w14:paraId="2316C235" w14:textId="2EF5F2BF" w:rsidR="00472DB3" w:rsidRDefault="00472DB3" w:rsidP="00472DB3">
      <w:pPr>
        <w:widowControl/>
        <w:jc w:val="center"/>
      </w:pPr>
      <w:r>
        <w:t>„§ 208a</w:t>
      </w:r>
    </w:p>
    <w:p w14:paraId="2023EDCA" w14:textId="7E6C6E85" w:rsidR="00472DB3" w:rsidRDefault="00472DB3" w:rsidP="00472DB3">
      <w:pPr>
        <w:widowControl/>
        <w:jc w:val="center"/>
      </w:pPr>
      <w:r>
        <w:t>Násilie páchané medzi osobami žijúcimi v spoločnom obydlí</w:t>
      </w:r>
    </w:p>
    <w:p w14:paraId="32F880CF" w14:textId="77777777" w:rsidR="00472DB3" w:rsidRDefault="00472DB3" w:rsidP="00472DB3">
      <w:pPr>
        <w:widowControl/>
        <w:jc w:val="center"/>
      </w:pPr>
    </w:p>
    <w:p w14:paraId="25DB2BA6" w14:textId="3E2F5108" w:rsidR="004645EE" w:rsidRDefault="00732CE9" w:rsidP="0020264E">
      <w:pPr>
        <w:widowControl/>
        <w:spacing w:line="276" w:lineRule="auto"/>
        <w:jc w:val="both"/>
      </w:pPr>
      <w:r>
        <w:t>(1)</w:t>
      </w:r>
      <w:r>
        <w:tab/>
      </w:r>
      <w:r w:rsidR="00472DB3">
        <w:t xml:space="preserve">Kto </w:t>
      </w:r>
      <w:r w:rsidR="004645EE">
        <w:t>v spoločnom obydlí použije proti blízkej osobe alebo osobe, ktorá je v</w:t>
      </w:r>
      <w:r>
        <w:t> </w:t>
      </w:r>
      <w:r w:rsidR="004645EE">
        <w:t>jeho</w:t>
      </w:r>
      <w:r>
        <w:t xml:space="preserve"> </w:t>
      </w:r>
      <w:r>
        <w:tab/>
      </w:r>
      <w:r w:rsidR="004645EE">
        <w:t>starostlivosti alebo výchove opakovane</w:t>
      </w:r>
    </w:p>
    <w:p w14:paraId="04E93E03" w14:textId="77777777" w:rsidR="004645EE" w:rsidRDefault="004645EE" w:rsidP="004645EE">
      <w:pPr>
        <w:widowControl/>
        <w:jc w:val="both"/>
      </w:pPr>
    </w:p>
    <w:p w14:paraId="268E4E9D" w14:textId="7AE1F434" w:rsidR="004645EE" w:rsidRDefault="00732CE9" w:rsidP="004645EE">
      <w:pPr>
        <w:widowControl/>
        <w:jc w:val="both"/>
      </w:pPr>
      <w:r>
        <w:tab/>
      </w:r>
      <w:r w:rsidR="004645EE">
        <w:t>a) fyzické násilie</w:t>
      </w:r>
      <w:r>
        <w:t>,</w:t>
      </w:r>
    </w:p>
    <w:p w14:paraId="5667B96C" w14:textId="77777777" w:rsidR="00732CE9" w:rsidRDefault="00732CE9" w:rsidP="004645EE">
      <w:pPr>
        <w:widowControl/>
        <w:jc w:val="both"/>
      </w:pPr>
    </w:p>
    <w:p w14:paraId="173A3364" w14:textId="49627623" w:rsidR="004645EE" w:rsidRDefault="00732CE9" w:rsidP="004645EE">
      <w:pPr>
        <w:widowControl/>
        <w:jc w:val="both"/>
      </w:pPr>
      <w:r>
        <w:tab/>
      </w:r>
      <w:r w:rsidR="004645EE">
        <w:t>b) vyhrážky násilím, alebo</w:t>
      </w:r>
    </w:p>
    <w:p w14:paraId="355ED76E" w14:textId="77777777" w:rsidR="00732CE9" w:rsidRDefault="00732CE9" w:rsidP="004645EE">
      <w:pPr>
        <w:widowControl/>
        <w:jc w:val="both"/>
      </w:pPr>
    </w:p>
    <w:p w14:paraId="767E8DC7" w14:textId="615AF14F" w:rsidR="00472DB3" w:rsidRDefault="00732CE9" w:rsidP="004645EE">
      <w:pPr>
        <w:widowControl/>
        <w:jc w:val="both"/>
      </w:pPr>
      <w:r>
        <w:tab/>
      </w:r>
      <w:r w:rsidR="004645EE">
        <w:t xml:space="preserve">c) hanlivé označenie, vulgárne nadávky, znevažujúce hodnotenie, </w:t>
      </w:r>
    </w:p>
    <w:p w14:paraId="2B852E6C" w14:textId="77777777" w:rsidR="004645EE" w:rsidRDefault="004645EE" w:rsidP="004645EE">
      <w:pPr>
        <w:widowControl/>
        <w:jc w:val="both"/>
      </w:pPr>
    </w:p>
    <w:p w14:paraId="1E16868E" w14:textId="77777777" w:rsidR="00732CE9" w:rsidRDefault="00732CE9" w:rsidP="004645EE">
      <w:pPr>
        <w:widowControl/>
        <w:jc w:val="both"/>
      </w:pPr>
      <w:r>
        <w:tab/>
      </w:r>
      <w:r w:rsidR="004645EE">
        <w:t>čím tak zníži kvalitu jej života a spôsobí strach, potrestá sa odňatím slobody až na dva</w:t>
      </w:r>
    </w:p>
    <w:p w14:paraId="0F8E0639" w14:textId="6134BFFD" w:rsidR="004645EE" w:rsidRDefault="00732CE9" w:rsidP="004645EE">
      <w:pPr>
        <w:widowControl/>
        <w:jc w:val="both"/>
      </w:pPr>
      <w:r>
        <w:tab/>
      </w:r>
      <w:r w:rsidR="004645EE">
        <w:t xml:space="preserve">roky. </w:t>
      </w:r>
    </w:p>
    <w:p w14:paraId="6D5E7BCF" w14:textId="77777777" w:rsidR="004645EE" w:rsidRDefault="004645EE" w:rsidP="004645EE">
      <w:pPr>
        <w:widowControl/>
        <w:jc w:val="both"/>
      </w:pPr>
    </w:p>
    <w:p w14:paraId="41D77A49" w14:textId="7992148D" w:rsidR="004645EE" w:rsidRDefault="004645EE" w:rsidP="00F855F0">
      <w:pPr>
        <w:widowControl/>
        <w:ind w:left="567" w:hanging="567"/>
        <w:jc w:val="both"/>
      </w:pPr>
      <w:r>
        <w:t>(2)</w:t>
      </w:r>
      <w:r w:rsidR="00732CE9">
        <w:tab/>
      </w:r>
      <w:r>
        <w:t>Odňatím slobody na jeden až tri roky sa páchateľ potrestá, ak spácha čin uvedený v</w:t>
      </w:r>
      <w:r w:rsidR="00F855F0">
        <w:t> </w:t>
      </w:r>
      <w:r>
        <w:t>ods</w:t>
      </w:r>
      <w:r w:rsidR="00F855F0">
        <w:t xml:space="preserve">eku </w:t>
      </w:r>
      <w:r>
        <w:t>1</w:t>
      </w:r>
    </w:p>
    <w:p w14:paraId="682061CD" w14:textId="77777777" w:rsidR="004645EE" w:rsidRDefault="004645EE" w:rsidP="004645EE">
      <w:pPr>
        <w:widowControl/>
        <w:jc w:val="both"/>
      </w:pPr>
    </w:p>
    <w:p w14:paraId="2F599FCD" w14:textId="642AAE30" w:rsidR="004645EE" w:rsidRDefault="00732CE9" w:rsidP="004645EE">
      <w:pPr>
        <w:widowControl/>
        <w:jc w:val="both"/>
      </w:pPr>
      <w:r>
        <w:tab/>
      </w:r>
      <w:r w:rsidR="004645EE">
        <w:t>a) z osobitného motívu</w:t>
      </w:r>
      <w:r>
        <w:t>,</w:t>
      </w:r>
    </w:p>
    <w:p w14:paraId="2B643F4C" w14:textId="77777777" w:rsidR="00732CE9" w:rsidRDefault="00732CE9" w:rsidP="004645EE">
      <w:pPr>
        <w:widowControl/>
        <w:jc w:val="both"/>
      </w:pPr>
    </w:p>
    <w:p w14:paraId="46ABDD4A" w14:textId="5469459F" w:rsidR="004645EE" w:rsidRDefault="00732CE9" w:rsidP="004645EE">
      <w:pPr>
        <w:widowControl/>
        <w:jc w:val="both"/>
      </w:pPr>
      <w:r>
        <w:tab/>
      </w:r>
      <w:r w:rsidR="004645EE">
        <w:t>b) na viacerých osobách</w:t>
      </w:r>
      <w:r>
        <w:t>,</w:t>
      </w:r>
    </w:p>
    <w:p w14:paraId="1C58E552" w14:textId="77777777" w:rsidR="00732CE9" w:rsidRDefault="00732CE9" w:rsidP="004645EE">
      <w:pPr>
        <w:widowControl/>
        <w:jc w:val="both"/>
      </w:pPr>
    </w:p>
    <w:p w14:paraId="360DBDB5" w14:textId="305F0C91" w:rsidR="004645EE" w:rsidRDefault="00732CE9" w:rsidP="004645EE">
      <w:pPr>
        <w:widowControl/>
        <w:jc w:val="both"/>
      </w:pPr>
      <w:r>
        <w:tab/>
      </w:r>
      <w:r w:rsidR="004645EE">
        <w:t>c) so zbraňou</w:t>
      </w:r>
      <w:r>
        <w:t>,</w:t>
      </w:r>
      <w:r w:rsidR="00826CBB">
        <w:t xml:space="preserve"> alebo</w:t>
      </w:r>
    </w:p>
    <w:p w14:paraId="68DA5E40" w14:textId="77777777" w:rsidR="00732CE9" w:rsidRDefault="00732CE9" w:rsidP="004645EE">
      <w:pPr>
        <w:widowControl/>
        <w:jc w:val="both"/>
      </w:pPr>
    </w:p>
    <w:p w14:paraId="536E9E8F" w14:textId="64973647" w:rsidR="004645EE" w:rsidRDefault="00732CE9" w:rsidP="004645EE">
      <w:pPr>
        <w:widowControl/>
        <w:jc w:val="both"/>
      </w:pPr>
      <w:r>
        <w:tab/>
      </w:r>
      <w:r w:rsidR="004645EE">
        <w:t>d) na chránenej osobe.</w:t>
      </w:r>
    </w:p>
    <w:p w14:paraId="01E93700" w14:textId="77777777" w:rsidR="004645EE" w:rsidRDefault="004645EE" w:rsidP="004645EE">
      <w:pPr>
        <w:widowControl/>
        <w:jc w:val="both"/>
      </w:pPr>
    </w:p>
    <w:p w14:paraId="092D62AD" w14:textId="347BC059" w:rsidR="004645EE" w:rsidRDefault="004645EE" w:rsidP="00F855F0">
      <w:pPr>
        <w:widowControl/>
        <w:ind w:left="567" w:hanging="567"/>
        <w:jc w:val="both"/>
      </w:pPr>
      <w:r>
        <w:t>(3)</w:t>
      </w:r>
      <w:r w:rsidR="00732CE9">
        <w:tab/>
      </w:r>
      <w:r>
        <w:t>Odňatím slobody na dva až päť rokov sa páchateľ potrestá, ak spácha čin uvedený v</w:t>
      </w:r>
      <w:r w:rsidR="00F855F0">
        <w:t> </w:t>
      </w:r>
      <w:r>
        <w:t>ods</w:t>
      </w:r>
      <w:r w:rsidR="00F855F0">
        <w:t xml:space="preserve">eku </w:t>
      </w:r>
      <w:r>
        <w:t>1, pričom bol za taký čin v predchádzajúcich dvadsiatich štyroch mesiacoch odsúdený</w:t>
      </w:r>
      <w:r w:rsidR="00732CE9">
        <w:t xml:space="preserve"> </w:t>
      </w:r>
      <w:r>
        <w:t>alebo z výkonu trestu odňatia slobody prepustený.“</w:t>
      </w:r>
      <w:r w:rsidR="00732CE9">
        <w:t>.</w:t>
      </w:r>
    </w:p>
    <w:p w14:paraId="00000018" w14:textId="77777777" w:rsidR="00C23367" w:rsidRDefault="00C23367">
      <w:pPr>
        <w:widowControl/>
        <w:jc w:val="both"/>
        <w:rPr>
          <w:b/>
        </w:rPr>
      </w:pPr>
    </w:p>
    <w:p w14:paraId="00000019" w14:textId="77777777" w:rsidR="00C23367" w:rsidRDefault="001057C6">
      <w:pPr>
        <w:widowControl/>
        <w:jc w:val="center"/>
        <w:rPr>
          <w:b/>
        </w:rPr>
      </w:pPr>
      <w:r>
        <w:rPr>
          <w:b/>
        </w:rPr>
        <w:t>Čl. II</w:t>
      </w:r>
    </w:p>
    <w:p w14:paraId="0000001A" w14:textId="77777777" w:rsidR="00C23367" w:rsidRDefault="00C23367">
      <w:pPr>
        <w:widowControl/>
        <w:jc w:val="both"/>
      </w:pPr>
    </w:p>
    <w:p w14:paraId="0000001B" w14:textId="21E015F5" w:rsidR="00C23367" w:rsidRDefault="00732CE9">
      <w:pPr>
        <w:widowControl/>
        <w:jc w:val="both"/>
      </w:pPr>
      <w:r>
        <w:tab/>
        <w:t xml:space="preserve">Tento zákon nadobúda účinnosť dňa </w:t>
      </w:r>
      <w:r w:rsidR="008B3D09">
        <w:t>01.07.2024</w:t>
      </w:r>
    </w:p>
    <w:p w14:paraId="0000001C" w14:textId="77777777" w:rsidR="00C23367" w:rsidRDefault="00C23367">
      <w:bookmarkStart w:id="0" w:name="_GoBack"/>
      <w:bookmarkEnd w:id="0"/>
    </w:p>
    <w:sectPr w:rsidR="00C23367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5CC24" w14:textId="77777777" w:rsidR="001057C6" w:rsidRDefault="001057C6" w:rsidP="0042573F">
      <w:r>
        <w:separator/>
      </w:r>
    </w:p>
  </w:endnote>
  <w:endnote w:type="continuationSeparator" w:id="0">
    <w:p w14:paraId="36D1CDD6" w14:textId="77777777" w:rsidR="001057C6" w:rsidRDefault="001057C6" w:rsidP="0042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7582920"/>
      <w:docPartObj>
        <w:docPartGallery w:val="Page Numbers (Bottom of Page)"/>
        <w:docPartUnique/>
      </w:docPartObj>
    </w:sdtPr>
    <w:sdtEndPr>
      <w:rPr>
        <w:sz w:val="20"/>
        <w:szCs w:val="18"/>
      </w:rPr>
    </w:sdtEndPr>
    <w:sdtContent>
      <w:p w14:paraId="3FCFEA4D" w14:textId="3AB96380" w:rsidR="0042573F" w:rsidRPr="0042573F" w:rsidRDefault="0042573F">
        <w:pPr>
          <w:pStyle w:val="Pta"/>
          <w:jc w:val="right"/>
          <w:rPr>
            <w:sz w:val="20"/>
            <w:szCs w:val="18"/>
          </w:rPr>
        </w:pPr>
        <w:r w:rsidRPr="0042573F">
          <w:rPr>
            <w:sz w:val="20"/>
            <w:szCs w:val="18"/>
          </w:rPr>
          <w:fldChar w:fldCharType="begin"/>
        </w:r>
        <w:r w:rsidRPr="0042573F">
          <w:rPr>
            <w:sz w:val="20"/>
            <w:szCs w:val="18"/>
          </w:rPr>
          <w:instrText>PAGE   \* MERGEFORMAT</w:instrText>
        </w:r>
        <w:r w:rsidRPr="0042573F">
          <w:rPr>
            <w:sz w:val="20"/>
            <w:szCs w:val="18"/>
          </w:rPr>
          <w:fldChar w:fldCharType="separate"/>
        </w:r>
        <w:r w:rsidR="008B3D09">
          <w:rPr>
            <w:noProof/>
            <w:sz w:val="20"/>
            <w:szCs w:val="18"/>
          </w:rPr>
          <w:t>2</w:t>
        </w:r>
        <w:r w:rsidRPr="0042573F">
          <w:rPr>
            <w:sz w:val="20"/>
            <w:szCs w:val="18"/>
          </w:rPr>
          <w:fldChar w:fldCharType="end"/>
        </w:r>
      </w:p>
    </w:sdtContent>
  </w:sdt>
  <w:p w14:paraId="7EB9C88A" w14:textId="77777777" w:rsidR="0042573F" w:rsidRDefault="0042573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7264B" w14:textId="77777777" w:rsidR="001057C6" w:rsidRDefault="001057C6" w:rsidP="0042573F">
      <w:r>
        <w:separator/>
      </w:r>
    </w:p>
  </w:footnote>
  <w:footnote w:type="continuationSeparator" w:id="0">
    <w:p w14:paraId="78B73186" w14:textId="77777777" w:rsidR="001057C6" w:rsidRDefault="001057C6" w:rsidP="00425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67"/>
    <w:rsid w:val="001057C6"/>
    <w:rsid w:val="0020264E"/>
    <w:rsid w:val="00222647"/>
    <w:rsid w:val="0024551B"/>
    <w:rsid w:val="0042573F"/>
    <w:rsid w:val="004645EE"/>
    <w:rsid w:val="00472DB3"/>
    <w:rsid w:val="00732CE9"/>
    <w:rsid w:val="00826CBB"/>
    <w:rsid w:val="008B3D09"/>
    <w:rsid w:val="009B4582"/>
    <w:rsid w:val="009D7635"/>
    <w:rsid w:val="00AC4B0B"/>
    <w:rsid w:val="00C23367"/>
    <w:rsid w:val="00DF59D6"/>
    <w:rsid w:val="00EE3060"/>
    <w:rsid w:val="00EF71C6"/>
    <w:rsid w:val="00F13F86"/>
    <w:rsid w:val="00F22A92"/>
    <w:rsid w:val="00F8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5BBC"/>
  <w15:docId w15:val="{CB606C3F-8DD2-45D3-9EFE-D32BBD4E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3F06"/>
    <w:pPr>
      <w:suppressAutoHyphens/>
    </w:pPr>
    <w:rPr>
      <w:rFonts w:eastAsia="SimSun" w:cs="Mangal"/>
      <w:kern w:val="1"/>
      <w:lang w:eastAsia="hi-IN" w:bidi="hi-IN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0363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0363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lavika">
    <w:name w:val="header"/>
    <w:basedOn w:val="Normlny"/>
    <w:link w:val="HlavikaChar"/>
    <w:uiPriority w:val="99"/>
    <w:unhideWhenUsed/>
    <w:rsid w:val="0042573F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42573F"/>
    <w:rPr>
      <w:rFonts w:eastAsia="SimSun" w:cs="Mangal"/>
      <w:kern w:val="1"/>
      <w:szCs w:val="21"/>
      <w:lang w:eastAsia="hi-IN" w:bidi="hi-IN"/>
    </w:rPr>
  </w:style>
  <w:style w:type="paragraph" w:styleId="Pta">
    <w:name w:val="footer"/>
    <w:basedOn w:val="Normlny"/>
    <w:link w:val="PtaChar"/>
    <w:uiPriority w:val="99"/>
    <w:unhideWhenUsed/>
    <w:rsid w:val="0042573F"/>
    <w:pPr>
      <w:tabs>
        <w:tab w:val="center" w:pos="4536"/>
        <w:tab w:val="right" w:pos="9072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42573F"/>
    <w:rPr>
      <w:rFonts w:eastAsia="SimSun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S2qal20P/bRZWDohJuVxXWGGoA==">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Petrík, Simona (asistent)</dc:creator>
  <cp:lastModifiedBy>Holečková, Martina, (asistent)</cp:lastModifiedBy>
  <cp:revision>4</cp:revision>
  <cp:lastPrinted>2023-11-20T09:59:00Z</cp:lastPrinted>
  <dcterms:created xsi:type="dcterms:W3CDTF">2024-01-10T20:12:00Z</dcterms:created>
  <dcterms:modified xsi:type="dcterms:W3CDTF">2024-01-11T12:38:00Z</dcterms:modified>
</cp:coreProperties>
</file>