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02F87" w14:textId="2695981B" w:rsidR="00321989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F91435" w14:textId="11EC4238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B519D7" w14:textId="24E771FE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0CE3C8" w14:textId="12A7232F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FD7926" w14:textId="7352A0B6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EC4BDF" w14:textId="3584A646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EB96A9" w14:textId="71993EA9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05C6F1" w14:textId="3A6F559A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33CC16" w14:textId="1A30121B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336815" w14:textId="6770BCB6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048A4D" w14:textId="3D71ACC5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FDD69C" w14:textId="2E96542E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283E47" w14:textId="5029046D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9B9C51" w14:textId="24905883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A06E55" w14:textId="4C953D59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5F646A" w14:textId="2299C500" w:rsidR="00AF1692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2763A6" w14:textId="77777777" w:rsidR="00AF1692" w:rsidRPr="007E75B4" w:rsidRDefault="00AF1692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5C0F3A" w14:textId="19F5F84F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z </w:t>
      </w:r>
      <w:r w:rsidR="002543B3">
        <w:rPr>
          <w:rFonts w:ascii="Times New Roman" w:hAnsi="Times New Roman"/>
          <w:b/>
          <w:sz w:val="24"/>
          <w:szCs w:val="24"/>
        </w:rPr>
        <w:t>22</w:t>
      </w:r>
      <w:bookmarkStart w:id="0" w:name="_GoBack"/>
      <w:bookmarkEnd w:id="0"/>
      <w:r w:rsidR="00DA1483" w:rsidRPr="007E75B4">
        <w:rPr>
          <w:rFonts w:ascii="Times New Roman" w:hAnsi="Times New Roman"/>
          <w:b/>
          <w:sz w:val="24"/>
          <w:szCs w:val="24"/>
        </w:rPr>
        <w:t>.</w:t>
      </w:r>
      <w:r w:rsidR="00D364DC">
        <w:rPr>
          <w:rFonts w:ascii="Times New Roman" w:hAnsi="Times New Roman"/>
          <w:b/>
          <w:sz w:val="24"/>
          <w:szCs w:val="24"/>
        </w:rPr>
        <w:t xml:space="preserve"> decembra</w:t>
      </w:r>
      <w:r w:rsidRPr="007E75B4">
        <w:rPr>
          <w:rFonts w:ascii="Times New Roman" w:hAnsi="Times New Roman"/>
          <w:b/>
          <w:sz w:val="24"/>
          <w:szCs w:val="24"/>
        </w:rPr>
        <w:t xml:space="preserve"> 2023,</w:t>
      </w:r>
    </w:p>
    <w:p w14:paraId="2CC12553" w14:textId="77777777" w:rsidR="00321989" w:rsidRPr="007E75B4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C1A15F" w14:textId="5493D0D1" w:rsidR="00C26409" w:rsidRPr="007E75B4" w:rsidRDefault="001E0A0A" w:rsidP="00C26409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zákon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č.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5055E5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>153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/201</w:t>
      </w:r>
      <w:r w:rsidR="005055E5">
        <w:rPr>
          <w:rFonts w:ascii="Times New Roman" w:eastAsia="Times New Roman" w:hAnsi="Times New Roman"/>
          <w:b/>
          <w:sz w:val="24"/>
          <w:szCs w:val="24"/>
          <w:lang w:eastAsia="sk-SK"/>
        </w:rPr>
        <w:t>3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5055E5" w:rsidRPr="005055E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o národnom zdravotníckom informačnom systéme a o zmene a doplnení niektorých zákonov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 znení </w:t>
      </w:r>
      <w:r w:rsidR="005055E5">
        <w:rPr>
          <w:rFonts w:ascii="Times New Roman" w:eastAsia="Times New Roman" w:hAnsi="Times New Roman"/>
          <w:b/>
          <w:sz w:val="24"/>
          <w:szCs w:val="24"/>
          <w:lang w:eastAsia="sk-SK"/>
        </w:rPr>
        <w:t>neskorších predpisov</w:t>
      </w:r>
      <w:r w:rsidR="00AC6C1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AC6C16" w:rsidRPr="00AC6C16">
        <w:rPr>
          <w:rFonts w:ascii="Times New Roman" w:eastAsia="Times New Roman" w:hAnsi="Times New Roman"/>
          <w:b/>
          <w:sz w:val="24"/>
          <w:szCs w:val="24"/>
          <w:lang w:eastAsia="sk-SK"/>
        </w:rPr>
        <w:t>a ktorým sa menia a dopĺňajú niektoré zákony</w:t>
      </w:r>
    </w:p>
    <w:p w14:paraId="0EE6785B" w14:textId="77777777" w:rsidR="00106699" w:rsidRDefault="00106699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58602E" w14:textId="479A8B80" w:rsidR="001E0A0A" w:rsidRPr="007E75B4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75B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46E6DB2" w14:textId="77777777" w:rsidR="000F689A" w:rsidRPr="007E75B4" w:rsidRDefault="000F689A" w:rsidP="00367E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732D36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</w:p>
    <w:p w14:paraId="1C0F383A" w14:textId="423BA33A" w:rsidR="00C60D70" w:rsidRDefault="005055E5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55E5">
        <w:rPr>
          <w:rFonts w:ascii="Times New Roman" w:hAnsi="Times New Roman"/>
          <w:sz w:val="24"/>
          <w:szCs w:val="24"/>
        </w:rPr>
        <w:t>Zákon č. 153/2013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 o národnom zdravotníckom informačnom systéme a o zmene a doplnení niektorých zákonov v znení zákona č. 185/2014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77/2015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148/2015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167/2016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41/2017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351/2017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374/2018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125/2020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243/2020 Z.</w:t>
      </w:r>
      <w:r w:rsidR="007A5904">
        <w:rPr>
          <w:rFonts w:ascii="Times New Roman" w:hAnsi="Times New Roman"/>
          <w:sz w:val="24"/>
          <w:szCs w:val="24"/>
        </w:rPr>
        <w:t xml:space="preserve">  </w:t>
      </w:r>
      <w:r w:rsidRPr="005055E5">
        <w:rPr>
          <w:rFonts w:ascii="Times New Roman" w:hAnsi="Times New Roman"/>
          <w:sz w:val="24"/>
          <w:szCs w:val="24"/>
        </w:rPr>
        <w:t>z., zákona č. 286/2020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392/2020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252/2021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</w:t>
      </w:r>
      <w:r w:rsidR="00AF7124">
        <w:rPr>
          <w:rFonts w:ascii="Times New Roman" w:hAnsi="Times New Roman"/>
          <w:sz w:val="24"/>
          <w:szCs w:val="24"/>
        </w:rPr>
        <w:t xml:space="preserve">, </w:t>
      </w:r>
      <w:r w:rsidRPr="005055E5">
        <w:rPr>
          <w:rFonts w:ascii="Times New Roman" w:hAnsi="Times New Roman"/>
          <w:sz w:val="24"/>
          <w:szCs w:val="24"/>
        </w:rPr>
        <w:t>zákona č. 310/2021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532/2021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540/2021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67/2022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92/2022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z., zákona č. 125/2022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</w:t>
      </w:r>
      <w:r w:rsidR="00AF7124">
        <w:rPr>
          <w:rFonts w:ascii="Times New Roman" w:hAnsi="Times New Roman"/>
          <w:sz w:val="24"/>
          <w:szCs w:val="24"/>
        </w:rPr>
        <w:t xml:space="preserve">, </w:t>
      </w:r>
      <w:r w:rsidRPr="005055E5">
        <w:rPr>
          <w:rFonts w:ascii="Times New Roman" w:hAnsi="Times New Roman"/>
          <w:sz w:val="24"/>
          <w:szCs w:val="24"/>
        </w:rPr>
        <w:t>zákona č. 390/2022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 zákona č. 518/2022 Z.</w:t>
      </w:r>
      <w:r w:rsidR="007A5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</w:t>
      </w:r>
      <w:r w:rsidR="00AF7124">
        <w:rPr>
          <w:rFonts w:ascii="Times New Roman" w:hAnsi="Times New Roman"/>
          <w:sz w:val="24"/>
          <w:szCs w:val="24"/>
        </w:rPr>
        <w:t xml:space="preserve"> a zákona č. 293/2023 Z. z.</w:t>
      </w:r>
      <w:r w:rsidRPr="005055E5">
        <w:rPr>
          <w:rFonts w:ascii="Times New Roman" w:hAnsi="Times New Roman"/>
          <w:sz w:val="24"/>
          <w:szCs w:val="24"/>
        </w:rPr>
        <w:t xml:space="preserve"> sa mení</w:t>
      </w:r>
      <w:r w:rsidR="00AC6C16">
        <w:rPr>
          <w:rFonts w:ascii="Times New Roman" w:hAnsi="Times New Roman"/>
          <w:sz w:val="24"/>
          <w:szCs w:val="24"/>
        </w:rPr>
        <w:t xml:space="preserve"> </w:t>
      </w:r>
      <w:r w:rsidRPr="005055E5">
        <w:rPr>
          <w:rFonts w:ascii="Times New Roman" w:hAnsi="Times New Roman"/>
          <w:sz w:val="24"/>
          <w:szCs w:val="24"/>
        </w:rPr>
        <w:t>takto:</w:t>
      </w:r>
    </w:p>
    <w:p w14:paraId="6F68BBE6" w14:textId="30BF16BD" w:rsidR="005055E5" w:rsidRDefault="005055E5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28807DE" w14:textId="41E283FC" w:rsidR="00914B63" w:rsidRPr="00AB2505" w:rsidRDefault="002E7839" w:rsidP="00DA5544">
      <w:pPr>
        <w:pStyle w:val="Odsekzoznamu"/>
        <w:shd w:val="clear" w:color="auto" w:fill="FFFFFF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 § 16 ods. 1 a 2 a </w:t>
      </w:r>
      <w:r w:rsidR="00914B63" w:rsidRPr="00AB2505">
        <w:rPr>
          <w:shd w:val="clear" w:color="auto" w:fill="FFFFFF"/>
        </w:rPr>
        <w:t>§ 19 sa slová „31. decembra 2023“ nahrádzajú slovami „31. decembra 2024“.</w:t>
      </w:r>
    </w:p>
    <w:p w14:paraId="4069F20C" w14:textId="77777777" w:rsidR="00B57746" w:rsidRDefault="00B57746" w:rsidP="00AB25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7EC958" w14:textId="43F245BB" w:rsidR="00AB2505" w:rsidRPr="00655CBC" w:rsidRDefault="00AB2505" w:rsidP="00AB25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CBC">
        <w:rPr>
          <w:rFonts w:ascii="Times New Roman" w:hAnsi="Times New Roman"/>
          <w:b/>
          <w:sz w:val="24"/>
          <w:szCs w:val="24"/>
        </w:rPr>
        <w:t>Čl. II</w:t>
      </w:r>
    </w:p>
    <w:p w14:paraId="5A9C607B" w14:textId="04F1CB5B" w:rsidR="00AB2505" w:rsidRPr="00AB2505" w:rsidRDefault="00AB2505" w:rsidP="00AB2505">
      <w:pPr>
        <w:jc w:val="both"/>
        <w:rPr>
          <w:rFonts w:ascii="Times New Roman" w:hAnsi="Times New Roman"/>
          <w:sz w:val="24"/>
          <w:szCs w:val="24"/>
        </w:rPr>
      </w:pPr>
      <w:r w:rsidRPr="00AB2505">
        <w:rPr>
          <w:rFonts w:ascii="Times New Roman" w:hAnsi="Times New Roman"/>
          <w:sz w:val="24"/>
          <w:szCs w:val="24"/>
        </w:rPr>
        <w:t>Zákon č. 576/2004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 o zdravotnej starostlivosti, službách súvisiacich s poskytovaním zdravotnej starostlivosti a o zmene a doplnení niektorých zákonov v znení zákona č. 82/2005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350/2005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538/2005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660/2005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282/2006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518/2007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662/2007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489/2008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 xml:space="preserve">z., </w:t>
      </w:r>
      <w:r w:rsidRPr="00AB2505">
        <w:rPr>
          <w:rFonts w:ascii="Times New Roman" w:hAnsi="Times New Roman"/>
          <w:sz w:val="24"/>
          <w:szCs w:val="24"/>
        </w:rPr>
        <w:lastRenderedPageBreak/>
        <w:t>zákona č. 192/2009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345/2009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132/2010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133/2010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34/2011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172/2011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313/2012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345/2012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41/2013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153/2013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160/2013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220/2013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365/2013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185/2014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204/2014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53/2015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77/2015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378/2015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422/2015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428/2015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125/2016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167/2016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317/2016 Z.</w:t>
      </w:r>
      <w:r w:rsidR="00AC3327">
        <w:rPr>
          <w:rFonts w:ascii="Times New Roman" w:hAnsi="Times New Roman"/>
          <w:sz w:val="24"/>
          <w:szCs w:val="24"/>
        </w:rPr>
        <w:t xml:space="preserve">  </w:t>
      </w:r>
      <w:r w:rsidRPr="00AB2505">
        <w:rPr>
          <w:rFonts w:ascii="Times New Roman" w:hAnsi="Times New Roman"/>
          <w:sz w:val="24"/>
          <w:szCs w:val="24"/>
        </w:rPr>
        <w:t>z., zákona č. 386/2016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257/2017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351/2017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61/2018 Z.</w:t>
      </w:r>
      <w:r w:rsidR="00AC3327">
        <w:rPr>
          <w:rFonts w:ascii="Times New Roman" w:hAnsi="Times New Roman"/>
          <w:sz w:val="24"/>
          <w:szCs w:val="24"/>
        </w:rPr>
        <w:t xml:space="preserve">  </w:t>
      </w:r>
      <w:r w:rsidRPr="00AB2505">
        <w:rPr>
          <w:rFonts w:ascii="Times New Roman" w:hAnsi="Times New Roman"/>
          <w:sz w:val="24"/>
          <w:szCs w:val="24"/>
        </w:rPr>
        <w:t>z., zákona č. 87/2018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109/2018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156/2018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192/2018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287/2018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374/2018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139/2019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231/2019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383/2019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398/2019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467/2019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69/2020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125/2020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165/2020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319/2020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392/2020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9/2021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82/2021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133/2021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213/2021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252/2021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358/2021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532/2021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540/2021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2/2022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67/2022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102/2022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z., zákona č. 125/2022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</w:t>
      </w:r>
      <w:r w:rsidR="006E4415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zákona č. 267/2022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 w:rsidRPr="00AB2505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2505">
        <w:rPr>
          <w:rFonts w:ascii="Times New Roman" w:hAnsi="Times New Roman"/>
          <w:sz w:val="24"/>
          <w:szCs w:val="24"/>
        </w:rPr>
        <w:t>zákona č. 331/2023 Z. z., zákona č. 390/2022 Z. z., zákona č. 420/2022 Z. z, zákona č. 494/2022 Z. z, zákona č. 495/2022 Z. z., zákona č. 518/2022 Z.</w:t>
      </w:r>
      <w:r>
        <w:rPr>
          <w:rFonts w:ascii="Times New Roman" w:hAnsi="Times New Roman"/>
          <w:sz w:val="24"/>
          <w:szCs w:val="24"/>
        </w:rPr>
        <w:t xml:space="preserve"> z., zákona č. 110/2023 Z. z., </w:t>
      </w:r>
      <w:r w:rsidRPr="00AB2505">
        <w:rPr>
          <w:rFonts w:ascii="Times New Roman" w:hAnsi="Times New Roman"/>
          <w:sz w:val="24"/>
          <w:szCs w:val="24"/>
        </w:rPr>
        <w:t>zákona č. 119/2023 Z. z.</w:t>
      </w:r>
      <w:r>
        <w:rPr>
          <w:rFonts w:ascii="Times New Roman" w:hAnsi="Times New Roman"/>
          <w:sz w:val="24"/>
          <w:szCs w:val="24"/>
        </w:rPr>
        <w:t xml:space="preserve"> a zákona </w:t>
      </w:r>
      <w:r w:rsidR="00157AE6">
        <w:rPr>
          <w:rFonts w:ascii="Times New Roman" w:hAnsi="Times New Roman"/>
          <w:sz w:val="24"/>
          <w:szCs w:val="24"/>
        </w:rPr>
        <w:t>č. 293</w:t>
      </w:r>
      <w:r>
        <w:rPr>
          <w:rFonts w:ascii="Times New Roman" w:hAnsi="Times New Roman"/>
          <w:sz w:val="24"/>
          <w:szCs w:val="24"/>
        </w:rPr>
        <w:t>/2023 Z.</w:t>
      </w:r>
      <w:r w:rsidR="00AC33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</w:t>
      </w:r>
      <w:r w:rsidRPr="00AB2505">
        <w:rPr>
          <w:rFonts w:ascii="Times New Roman" w:hAnsi="Times New Roman"/>
          <w:sz w:val="24"/>
          <w:szCs w:val="24"/>
        </w:rPr>
        <w:t xml:space="preserve"> sa </w:t>
      </w:r>
      <w:r w:rsidR="00311E93">
        <w:rPr>
          <w:rFonts w:ascii="Times New Roman" w:hAnsi="Times New Roman"/>
          <w:sz w:val="24"/>
          <w:szCs w:val="24"/>
        </w:rPr>
        <w:t xml:space="preserve">mení a </w:t>
      </w:r>
      <w:r w:rsidRPr="00AB2505">
        <w:rPr>
          <w:rFonts w:ascii="Times New Roman" w:hAnsi="Times New Roman"/>
          <w:sz w:val="24"/>
          <w:szCs w:val="24"/>
        </w:rPr>
        <w:t>dopĺňa takto:</w:t>
      </w:r>
    </w:p>
    <w:p w14:paraId="03A89388" w14:textId="63AEC978" w:rsidR="006C7EF8" w:rsidRDefault="00506EFA" w:rsidP="009D2A3C">
      <w:pPr>
        <w:pStyle w:val="Odsekzoznamu"/>
        <w:numPr>
          <w:ilvl w:val="0"/>
          <w:numId w:val="9"/>
        </w:numPr>
        <w:jc w:val="both"/>
      </w:pPr>
      <w:r w:rsidRPr="00506EFA">
        <w:t>V §</w:t>
      </w:r>
      <w:r w:rsidR="00311E93">
        <w:t xml:space="preserve"> </w:t>
      </w:r>
      <w:r w:rsidRPr="00506EFA">
        <w:t>12</w:t>
      </w:r>
      <w:r w:rsidR="001A5034">
        <w:t xml:space="preserve"> ods. 7</w:t>
      </w:r>
      <w:r w:rsidRPr="00506EFA">
        <w:t xml:space="preserve"> druhej </w:t>
      </w:r>
      <w:r w:rsidR="00311E93">
        <w:t xml:space="preserve">vete sa </w:t>
      </w:r>
      <w:r w:rsidRPr="00506EFA">
        <w:t>slová „</w:t>
      </w:r>
      <w:r w:rsidRPr="00506EFA">
        <w:rPr>
          <w:shd w:val="clear" w:color="auto" w:fill="FFFFFF"/>
        </w:rPr>
        <w:t>technického zariadenia poskytovateľa a úradného autentifikátora.</w:t>
      </w:r>
      <w:r w:rsidRPr="00506EFA">
        <w:rPr>
          <w:shd w:val="clear" w:color="auto" w:fill="FFFFFF"/>
          <w:vertAlign w:val="superscript"/>
        </w:rPr>
        <w:t>14ab)</w:t>
      </w:r>
      <w:r w:rsidRPr="00506EFA">
        <w:rPr>
          <w:shd w:val="clear" w:color="auto" w:fill="FFFFFF"/>
        </w:rPr>
        <w:t>“</w:t>
      </w:r>
      <w:r w:rsidR="00A172DD">
        <w:rPr>
          <w:shd w:val="clear" w:color="auto" w:fill="FFFFFF"/>
        </w:rPr>
        <w:t xml:space="preserve"> nahrádzajú slovami „</w:t>
      </w:r>
      <w:r w:rsidR="00A172DD" w:rsidRPr="00506EFA">
        <w:t>informačného systému poskytovateľa s platným overením zhody</w:t>
      </w:r>
      <w:r w:rsidR="00A172DD" w:rsidRPr="00506EFA">
        <w:rPr>
          <w:shd w:val="clear" w:color="auto" w:fill="FFFFFF"/>
          <w:vertAlign w:val="superscript"/>
        </w:rPr>
        <w:t>14ab)</w:t>
      </w:r>
      <w:r w:rsidR="00A172DD" w:rsidRPr="00506EFA">
        <w:t xml:space="preserve"> a  občianskeho preukazu s elektronickým čipom</w:t>
      </w:r>
      <w:r w:rsidR="00A172DD" w:rsidRPr="00506EFA">
        <w:rPr>
          <w:shd w:val="clear" w:color="auto" w:fill="FFFFFF"/>
          <w:vertAlign w:val="superscript"/>
        </w:rPr>
        <w:t>14aba)</w:t>
      </w:r>
      <w:r w:rsidR="00A172DD" w:rsidRPr="00506EFA">
        <w:t xml:space="preserve"> alebo dokladom o pobyte s elektronickým čipom</w:t>
      </w:r>
      <w:r w:rsidR="00A172DD" w:rsidRPr="00506EFA">
        <w:rPr>
          <w:shd w:val="clear" w:color="auto" w:fill="FFFFFF"/>
          <w:vertAlign w:val="superscript"/>
        </w:rPr>
        <w:t>14abb)</w:t>
      </w:r>
      <w:r w:rsidR="00A172DD" w:rsidRPr="00506EFA">
        <w:t xml:space="preserve"> (ďalej len „identifikačná karta“), ktorý </w:t>
      </w:r>
      <w:r w:rsidR="00A90457">
        <w:t>na</w:t>
      </w:r>
      <w:r w:rsidR="00A172DD" w:rsidRPr="00506EFA">
        <w:t xml:space="preserve"> účel uzatvorenia dohody predkladá osoba.</w:t>
      </w:r>
      <w:r w:rsidR="00A172DD">
        <w:t>“</w:t>
      </w:r>
      <w:r w:rsidR="00AF1692">
        <w:t>.</w:t>
      </w:r>
      <w:r w:rsidR="00A172DD">
        <w:t xml:space="preserve"> </w:t>
      </w:r>
    </w:p>
    <w:p w14:paraId="79550CC2" w14:textId="77777777" w:rsidR="00AF1692" w:rsidRDefault="00AF1692" w:rsidP="00AF1692">
      <w:pPr>
        <w:pStyle w:val="Odsekzoznamu"/>
        <w:shd w:val="clear" w:color="auto" w:fill="FFFFFF"/>
        <w:ind w:left="720"/>
        <w:jc w:val="both"/>
        <w:rPr>
          <w:lang w:eastAsia="sk-SK"/>
        </w:rPr>
      </w:pPr>
    </w:p>
    <w:p w14:paraId="3C525F7C" w14:textId="64C63373" w:rsidR="00AF1692" w:rsidRDefault="00AF1692" w:rsidP="00AF1692">
      <w:pPr>
        <w:pStyle w:val="Odsekzoznamu"/>
        <w:shd w:val="clear" w:color="auto" w:fill="FFFFFF"/>
        <w:ind w:left="720"/>
        <w:jc w:val="both"/>
        <w:rPr>
          <w:lang w:eastAsia="sk-SK"/>
        </w:rPr>
      </w:pPr>
      <w:r>
        <w:rPr>
          <w:lang w:eastAsia="sk-SK"/>
        </w:rPr>
        <w:t>Poznámky pod čiarou k odkazom 14ab až 14abb znejú:</w:t>
      </w:r>
    </w:p>
    <w:p w14:paraId="3383FB03" w14:textId="28400D7E" w:rsidR="00AF1692" w:rsidRPr="00AF1692" w:rsidRDefault="00AF1692" w:rsidP="00AF1692">
      <w:pPr>
        <w:pStyle w:val="Odsekzoznamu"/>
        <w:shd w:val="clear" w:color="auto" w:fill="FFFFFF"/>
        <w:ind w:left="720"/>
        <w:jc w:val="both"/>
        <w:rPr>
          <w:lang w:eastAsia="sk-SK"/>
        </w:rPr>
      </w:pPr>
      <w:r w:rsidRPr="00AF1692">
        <w:rPr>
          <w:lang w:eastAsia="sk-SK"/>
        </w:rPr>
        <w:t>„</w:t>
      </w:r>
      <w:r w:rsidRPr="00AF1692">
        <w:rPr>
          <w:vertAlign w:val="superscript"/>
          <w:lang w:eastAsia="sk-SK"/>
        </w:rPr>
        <w:t>14ab</w:t>
      </w:r>
      <w:r w:rsidRPr="00AF1692">
        <w:rPr>
          <w:lang w:eastAsia="sk-SK"/>
        </w:rPr>
        <w:t xml:space="preserve">) </w:t>
      </w:r>
      <w:r w:rsidRPr="00AF1692">
        <w:t>§ 11 zákona č. 153/2013 Z. z. v znení neskorších predpisov.</w:t>
      </w:r>
    </w:p>
    <w:p w14:paraId="6941843E" w14:textId="77777777" w:rsidR="00AF1692" w:rsidRPr="00AF1692" w:rsidRDefault="00AF1692" w:rsidP="00AF1692">
      <w:pPr>
        <w:pStyle w:val="Odsekzoznamu"/>
        <w:shd w:val="clear" w:color="auto" w:fill="FFFFFF"/>
        <w:ind w:left="720"/>
        <w:jc w:val="both"/>
        <w:rPr>
          <w:lang w:eastAsia="sk-SK"/>
        </w:rPr>
      </w:pPr>
      <w:r w:rsidRPr="00AF1692">
        <w:rPr>
          <w:vertAlign w:val="superscript"/>
          <w:lang w:eastAsia="sk-SK"/>
        </w:rPr>
        <w:t>14aba</w:t>
      </w:r>
      <w:r w:rsidRPr="00AF1692">
        <w:rPr>
          <w:lang w:eastAsia="sk-SK"/>
        </w:rPr>
        <w:t xml:space="preserve">) </w:t>
      </w:r>
      <w:r w:rsidRPr="00AF1692">
        <w:t>Zákon č. 395/2019 Z. z. o občianskych preukazoch a o zmene a doplnení niektorých zákonov</w:t>
      </w:r>
      <w:r w:rsidRPr="00AF1692">
        <w:rPr>
          <w:lang w:eastAsia="sk-SK"/>
        </w:rPr>
        <w:t xml:space="preserve"> v znení neskorších predpisov.</w:t>
      </w:r>
    </w:p>
    <w:p w14:paraId="117B3CC8" w14:textId="271C15E4" w:rsidR="00AF1692" w:rsidRPr="00AF1692" w:rsidRDefault="00AF1692" w:rsidP="00AF1692">
      <w:pPr>
        <w:pStyle w:val="Odsekzoznamu"/>
        <w:shd w:val="clear" w:color="auto" w:fill="FFFFFF"/>
        <w:ind w:left="720"/>
        <w:jc w:val="both"/>
        <w:rPr>
          <w:lang w:eastAsia="sk-SK"/>
        </w:rPr>
      </w:pPr>
      <w:r w:rsidRPr="00AF1692">
        <w:rPr>
          <w:vertAlign w:val="superscript"/>
          <w:lang w:eastAsia="sk-SK"/>
        </w:rPr>
        <w:t>14abb</w:t>
      </w:r>
      <w:r w:rsidRPr="00AF1692">
        <w:rPr>
          <w:lang w:eastAsia="sk-SK"/>
        </w:rPr>
        <w:t xml:space="preserve">) </w:t>
      </w:r>
      <w:r w:rsidRPr="00AF1692">
        <w:t xml:space="preserve">Zákon č. 404/2011 Z. z. o pobyte cudzincov a o zmene a doplnení niektorých zákonov </w:t>
      </w:r>
      <w:r w:rsidRPr="00AF1692">
        <w:rPr>
          <w:lang w:eastAsia="sk-SK"/>
        </w:rPr>
        <w:t>v znení neskorších predpisov.</w:t>
      </w:r>
      <w:r>
        <w:rPr>
          <w:lang w:eastAsia="sk-SK"/>
        </w:rPr>
        <w:t>“.</w:t>
      </w:r>
    </w:p>
    <w:p w14:paraId="59A4BCF6" w14:textId="77777777" w:rsidR="006C7EF8" w:rsidRDefault="006C7EF8" w:rsidP="00DA5544">
      <w:pPr>
        <w:pStyle w:val="Odsekzoznamu"/>
        <w:ind w:left="720"/>
        <w:jc w:val="both"/>
      </w:pPr>
    </w:p>
    <w:p w14:paraId="4F675F7C" w14:textId="62C14AF8" w:rsidR="00B57818" w:rsidRPr="00506EFA" w:rsidRDefault="006C7EF8" w:rsidP="009D2A3C">
      <w:pPr>
        <w:pStyle w:val="Odsekzoznamu"/>
        <w:numPr>
          <w:ilvl w:val="0"/>
          <w:numId w:val="9"/>
        </w:numPr>
        <w:jc w:val="both"/>
      </w:pPr>
      <w:r>
        <w:rPr>
          <w:shd w:val="clear" w:color="auto" w:fill="FFFFFF"/>
        </w:rPr>
        <w:t xml:space="preserve">V § 12 </w:t>
      </w:r>
      <w:r w:rsidR="00506EFA" w:rsidRPr="00506EFA">
        <w:rPr>
          <w:shd w:val="clear" w:color="auto" w:fill="FFFFFF"/>
        </w:rPr>
        <w:t> </w:t>
      </w:r>
      <w:r>
        <w:rPr>
          <w:shd w:val="clear" w:color="auto" w:fill="FFFFFF"/>
        </w:rPr>
        <w:t xml:space="preserve">ods. 7 </w:t>
      </w:r>
      <w:r w:rsidR="0087187D">
        <w:rPr>
          <w:shd w:val="clear" w:color="auto" w:fill="FFFFFF"/>
        </w:rPr>
        <w:t xml:space="preserve">sa za druhú vetu </w:t>
      </w:r>
      <w:r w:rsidR="00506EFA" w:rsidRPr="00506EFA">
        <w:rPr>
          <w:shd w:val="clear" w:color="auto" w:fill="FFFFFF"/>
        </w:rPr>
        <w:t xml:space="preserve">vkladá </w:t>
      </w:r>
      <w:r w:rsidR="0087187D">
        <w:rPr>
          <w:shd w:val="clear" w:color="auto" w:fill="FFFFFF"/>
        </w:rPr>
        <w:t xml:space="preserve">nová </w:t>
      </w:r>
      <w:r w:rsidR="00A172DD">
        <w:rPr>
          <w:shd w:val="clear" w:color="auto" w:fill="FFFFFF"/>
        </w:rPr>
        <w:t>tretia a</w:t>
      </w:r>
      <w:r w:rsidR="009D2A3C">
        <w:rPr>
          <w:shd w:val="clear" w:color="auto" w:fill="FFFFFF"/>
        </w:rPr>
        <w:t>ž</w:t>
      </w:r>
      <w:r w:rsidR="00506EFA" w:rsidRPr="00506EFA">
        <w:rPr>
          <w:shd w:val="clear" w:color="auto" w:fill="FFFFFF"/>
        </w:rPr>
        <w:t xml:space="preserve"> </w:t>
      </w:r>
      <w:r w:rsidR="009D2A3C">
        <w:rPr>
          <w:shd w:val="clear" w:color="auto" w:fill="FFFFFF"/>
        </w:rPr>
        <w:t>šiesta</w:t>
      </w:r>
      <w:r w:rsidR="00506EFA" w:rsidRPr="00506EFA">
        <w:rPr>
          <w:shd w:val="clear" w:color="auto" w:fill="FFFFFF"/>
        </w:rPr>
        <w:t xml:space="preserve"> veta, ktoré znejú: „</w:t>
      </w:r>
      <w:r w:rsidR="009D2A3C" w:rsidRPr="009D2A3C">
        <w:t>Použitím identifikačnej karty dochádza k autorizáci</w:t>
      </w:r>
      <w:r w:rsidR="006A3ADB">
        <w:t>i</w:t>
      </w:r>
      <w:r w:rsidR="009D2A3C" w:rsidRPr="009D2A3C">
        <w:t xml:space="preserve"> úkonu</w:t>
      </w:r>
      <w:r w:rsidR="001F29B4">
        <w:t>;</w:t>
      </w:r>
      <w:r w:rsidR="009D2A3C" w:rsidRPr="00DA5544">
        <w:rPr>
          <w:vertAlign w:val="superscript"/>
        </w:rPr>
        <w:t>14abc)</w:t>
      </w:r>
      <w:r w:rsidR="009D2A3C" w:rsidRPr="009D2A3C">
        <w:t xml:space="preserve"> podpísanie elektronickým podpisom osoby sa </w:t>
      </w:r>
      <w:r w:rsidR="0087187D">
        <w:t>na</w:t>
      </w:r>
      <w:r w:rsidR="009D2A3C" w:rsidRPr="009D2A3C">
        <w:t xml:space="preserve"> účely uzatvorenia dohody o poskytovaní všeobecnej ambulantnej starostlivosti nevyžaduje. Uzatvorením novej dohody </w:t>
      </w:r>
      <w:r w:rsidR="006B09EF" w:rsidRPr="009D2A3C">
        <w:t xml:space="preserve">o poskytovaní všeobecnej ambulantnej starostlivosti </w:t>
      </w:r>
      <w:r w:rsidR="009D2A3C" w:rsidRPr="009D2A3C">
        <w:t xml:space="preserve">predchádzajúca dohoda </w:t>
      </w:r>
      <w:r w:rsidR="006B09EF" w:rsidRPr="009D2A3C">
        <w:t xml:space="preserve">o poskytovaní všeobecnej ambulantnej starostlivosti </w:t>
      </w:r>
      <w:r w:rsidR="009D2A3C" w:rsidRPr="009D2A3C">
        <w:t>zaniká v posledný deň kalendárneho mesiaca, v ktorom bola uzatvorená nová dohoda</w:t>
      </w:r>
      <w:r w:rsidR="006B09EF">
        <w:t xml:space="preserve"> </w:t>
      </w:r>
      <w:r w:rsidR="006B09EF" w:rsidRPr="009D2A3C">
        <w:t>o poskytovaní všeobecnej ambulantnej starostlivosti</w:t>
      </w:r>
      <w:r w:rsidR="009D2A3C" w:rsidRPr="009D2A3C">
        <w:t xml:space="preserve">. Účinnosť novej dohody </w:t>
      </w:r>
      <w:r w:rsidR="006B09EF" w:rsidRPr="009D2A3C">
        <w:t xml:space="preserve">o poskytovaní všeobecnej ambulantnej starostlivosti </w:t>
      </w:r>
      <w:r w:rsidR="009D2A3C" w:rsidRPr="009D2A3C">
        <w:t>nastáva prvým dňom kalendárneho mesiaca nasledujúceho po kalendárnom mesiaci, v ktorom bola dohoda uzatvorená. Doba platnosti podľa prvej vety musí zostať zachovaná.</w:t>
      </w:r>
      <w:r w:rsidR="00506EFA" w:rsidRPr="00506EFA">
        <w:t>“</w:t>
      </w:r>
      <w:r w:rsidR="001E6347">
        <w:t>.</w:t>
      </w:r>
    </w:p>
    <w:p w14:paraId="6F24AA07" w14:textId="77777777" w:rsidR="00506EFA" w:rsidRPr="00B57818" w:rsidRDefault="00506EFA" w:rsidP="00B57818">
      <w:pPr>
        <w:pStyle w:val="Odsekzoznamu"/>
        <w:ind w:left="720"/>
        <w:jc w:val="both"/>
        <w:rPr>
          <w:lang w:eastAsia="sk-SK"/>
        </w:rPr>
      </w:pPr>
    </w:p>
    <w:p w14:paraId="3B3A7552" w14:textId="48B3D712" w:rsidR="00506EFA" w:rsidRPr="00506EFA" w:rsidRDefault="00AF1692" w:rsidP="001A503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06EFA"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pod čiarou k 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>odkaz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06EFA"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14abc </w:t>
      </w:r>
      <w:r w:rsidRPr="00506EFA">
        <w:rPr>
          <w:rFonts w:ascii="Times New Roman" w:eastAsia="Times New Roman" w:hAnsi="Times New Roman"/>
          <w:sz w:val="24"/>
          <w:szCs w:val="24"/>
          <w:lang w:eastAsia="sk-SK"/>
        </w:rPr>
        <w:t>zn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ie</w:t>
      </w:r>
      <w:r w:rsidR="00506EFA" w:rsidRPr="00506EFA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45ED57F1" w14:textId="1CA60AE6" w:rsidR="00506EFA" w:rsidRPr="00506EFA" w:rsidRDefault="00AF1692" w:rsidP="00A172DD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„</w:t>
      </w:r>
      <w:r w:rsidR="00506EFA" w:rsidRPr="00AF1692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14abc</w:t>
      </w:r>
      <w:r w:rsidR="00506EFA"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) </w:t>
      </w:r>
      <w:r w:rsidR="00506EFA" w:rsidRPr="00506EFA">
        <w:rPr>
          <w:rFonts w:ascii="Times New Roman" w:hAnsi="Times New Roman"/>
          <w:sz w:val="24"/>
          <w:szCs w:val="24"/>
        </w:rPr>
        <w:t>§ 3 písm. o) zákona č. 305/2013 Z. z. o elektronickej podobe výkonu pôsobnosti orgánov verejnej moci a o zmene a doplnení niektorých zákonov (zákon o e-</w:t>
      </w:r>
      <w:proofErr w:type="spellStart"/>
      <w:r w:rsidR="00506EFA" w:rsidRPr="00506EFA">
        <w:rPr>
          <w:rFonts w:ascii="Times New Roman" w:hAnsi="Times New Roman"/>
          <w:sz w:val="24"/>
          <w:szCs w:val="24"/>
        </w:rPr>
        <w:t>Governmente</w:t>
      </w:r>
      <w:proofErr w:type="spellEnd"/>
      <w:r w:rsidR="00506EFA" w:rsidRPr="00506EFA">
        <w:rPr>
          <w:rFonts w:ascii="Times New Roman" w:hAnsi="Times New Roman"/>
          <w:sz w:val="24"/>
          <w:szCs w:val="24"/>
        </w:rPr>
        <w:t>)</w:t>
      </w:r>
      <w:r w:rsidR="00506EFA" w:rsidRPr="00506EFA">
        <w:rPr>
          <w:rFonts w:ascii="Times New Roman" w:eastAsia="Times New Roman" w:hAnsi="Times New Roman"/>
          <w:sz w:val="24"/>
          <w:szCs w:val="24"/>
          <w:lang w:eastAsia="sk-SK"/>
        </w:rPr>
        <w:t xml:space="preserve"> v znení neskorších predpisov.“</w:t>
      </w:r>
      <w:r w:rsidR="005B1E3B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F4DE6FA" w14:textId="15E42DE3" w:rsidR="00B57818" w:rsidRDefault="00AF1692" w:rsidP="00AF1692">
      <w:pPr>
        <w:pStyle w:val="Odsekzoznamu"/>
        <w:numPr>
          <w:ilvl w:val="0"/>
          <w:numId w:val="9"/>
        </w:numPr>
        <w:shd w:val="clear" w:color="auto" w:fill="FFFFFF"/>
        <w:contextualSpacing/>
        <w:jc w:val="both"/>
      </w:pPr>
      <w:r>
        <w:rPr>
          <w:lang w:eastAsia="sk-SK"/>
        </w:rPr>
        <w:t>V § 12 ods. 9 sa vypúšťa druhá až štvrtá veta a na konci sa pripájajú tieto vety: „Poskytovateľ odstupuje od dohody o poskytovaní všeobecnej ambulantnej starostlivosti prostredníctvom informačného systému poskytovateľa s platným overením zhody</w:t>
      </w:r>
      <w:r>
        <w:rPr>
          <w:vertAlign w:val="superscript"/>
          <w:lang w:eastAsia="sk-SK"/>
        </w:rPr>
        <w:t>14ab)</w:t>
      </w:r>
      <w:r>
        <w:rPr>
          <w:lang w:eastAsia="sk-SK"/>
        </w:rPr>
        <w:t xml:space="preserve"> a písomne o tom upovedomuje osobu. Osoba je oprávnená odstúpiť od dohody o poskytovaní všeobecnej ambulantnej starostlivosti prostredníctvom informačného systému poskytovateľa s platným overením zhody</w:t>
      </w:r>
      <w:r>
        <w:rPr>
          <w:vertAlign w:val="superscript"/>
          <w:lang w:eastAsia="sk-SK"/>
        </w:rPr>
        <w:t xml:space="preserve">14ab) </w:t>
      </w:r>
      <w:r>
        <w:rPr>
          <w:lang w:eastAsia="sk-SK"/>
        </w:rPr>
        <w:t>a  identifikačnej karty, ktorú na účel odstúpenia od dohody osoba predkladá.</w:t>
      </w:r>
      <w:r w:rsidR="006F73AE">
        <w:rPr>
          <w:lang w:eastAsia="sk-SK"/>
        </w:rPr>
        <w:t>“.</w:t>
      </w:r>
    </w:p>
    <w:p w14:paraId="65287A72" w14:textId="77777777" w:rsidR="00AF1692" w:rsidRDefault="00AF1692" w:rsidP="00B57818">
      <w:pPr>
        <w:pStyle w:val="Odsekzoznamu"/>
        <w:shd w:val="clear" w:color="auto" w:fill="FFFFFF"/>
        <w:ind w:left="720"/>
        <w:contextualSpacing/>
        <w:jc w:val="both"/>
      </w:pPr>
    </w:p>
    <w:p w14:paraId="6A3184CB" w14:textId="1D2AC081" w:rsidR="001A5034" w:rsidRPr="001A5034" w:rsidRDefault="001A5034" w:rsidP="001A5034">
      <w:pPr>
        <w:pStyle w:val="Odsekzoznamu"/>
        <w:numPr>
          <w:ilvl w:val="0"/>
          <w:numId w:val="9"/>
        </w:numPr>
        <w:shd w:val="clear" w:color="auto" w:fill="FFFFFF"/>
        <w:contextualSpacing/>
        <w:jc w:val="both"/>
      </w:pPr>
      <w:r w:rsidRPr="001A5034">
        <w:t xml:space="preserve">V </w:t>
      </w:r>
      <w:r w:rsidR="00435CF6" w:rsidRPr="00302F2D">
        <w:t>§ 49j ods. 2 prvej vete sa slová „31. decembra 2023“ nahrádzajú slovami „31. decembra 2024“ a slová „technického zariadenia poskytovateľa a úradného autentifikátora,</w:t>
      </w:r>
      <w:r w:rsidR="00435CF6" w:rsidRPr="00AF1692">
        <w:rPr>
          <w:vertAlign w:val="superscript"/>
        </w:rPr>
        <w:t xml:space="preserve">14ab) </w:t>
      </w:r>
      <w:r w:rsidR="00435CF6" w:rsidRPr="00302F2D">
        <w:t>ak má osoba vydaný občiansky preukaz s elektronickým čipom“ sa nahrádzajú slovami „informačného systému poskytovateľa s platným overením zhody</w:t>
      </w:r>
      <w:r w:rsidR="00435CF6" w:rsidRPr="00AF1692">
        <w:rPr>
          <w:vertAlign w:val="superscript"/>
        </w:rPr>
        <w:t xml:space="preserve">14ab) </w:t>
      </w:r>
      <w:r w:rsidR="00435CF6" w:rsidRPr="00302F2D">
        <w:t>a  identifikačnou kartou, ak má osoba vydanú identifikačnú kartu“ a v druhej vete sa slová „technického zariadenia poskytovateľa a úradného autentifikátora,</w:t>
      </w:r>
      <w:r w:rsidR="00435CF6" w:rsidRPr="00AF1692">
        <w:rPr>
          <w:vertAlign w:val="superscript"/>
        </w:rPr>
        <w:t>14ab)</w:t>
      </w:r>
      <w:r w:rsidR="00435CF6" w:rsidRPr="00302F2D">
        <w:t>“ nahrádzajú slovami „informačného systému poskytovateľa s platným overením zhody</w:t>
      </w:r>
      <w:r w:rsidR="00435CF6" w:rsidRPr="00AF1692">
        <w:rPr>
          <w:vertAlign w:val="superscript"/>
        </w:rPr>
        <w:t>14ab)</w:t>
      </w:r>
      <w:r w:rsidR="00435CF6" w:rsidRPr="00302F2D">
        <w:t xml:space="preserve"> a  identifikačnou kartou</w:t>
      </w:r>
      <w:r w:rsidR="00435CF6" w:rsidRPr="001A5034">
        <w:rPr>
          <w:rFonts w:cstheme="minorHAnsi"/>
        </w:rPr>
        <w:t>,</w:t>
      </w:r>
      <w:r w:rsidRPr="001A5034">
        <w:rPr>
          <w:rFonts w:cstheme="minorHAnsi"/>
          <w:lang w:eastAsia="sk-SK"/>
        </w:rPr>
        <w:t>“</w:t>
      </w:r>
      <w:r>
        <w:rPr>
          <w:rFonts w:cstheme="minorHAnsi"/>
          <w:lang w:eastAsia="sk-SK"/>
        </w:rPr>
        <w:t>.</w:t>
      </w:r>
    </w:p>
    <w:p w14:paraId="050C05F5" w14:textId="77777777" w:rsidR="001A5034" w:rsidRDefault="001A5034" w:rsidP="001A5034">
      <w:pPr>
        <w:pStyle w:val="Odsekzoznamu"/>
      </w:pPr>
    </w:p>
    <w:p w14:paraId="61474DE1" w14:textId="2418F984" w:rsidR="001A5034" w:rsidRPr="001A5034" w:rsidRDefault="001A5034" w:rsidP="001A5034">
      <w:pPr>
        <w:pStyle w:val="Odsekzoznamu"/>
        <w:numPr>
          <w:ilvl w:val="0"/>
          <w:numId w:val="9"/>
        </w:numPr>
        <w:shd w:val="clear" w:color="auto" w:fill="FFFFFF"/>
        <w:contextualSpacing/>
        <w:jc w:val="both"/>
      </w:pPr>
      <w:r w:rsidRPr="001A5034">
        <w:t>V</w:t>
      </w:r>
      <w:r>
        <w:t xml:space="preserve"> </w:t>
      </w:r>
      <w:r w:rsidR="00435CF6" w:rsidRPr="00302F2D">
        <w:t>§ 49j ods. 3 prvej vete sa slová „31. decembra 2023“ nahrádzajú slovami „31. decembra 2024“ a slová „technického zariadenia poskytovateľa a úradného autentifikátora,</w:t>
      </w:r>
      <w:r w:rsidR="00435CF6" w:rsidRPr="00AF1692">
        <w:rPr>
          <w:vertAlign w:val="superscript"/>
        </w:rPr>
        <w:t xml:space="preserve">14ab) </w:t>
      </w:r>
      <w:r w:rsidR="00435CF6" w:rsidRPr="00302F2D">
        <w:t>ak má osoba vydaný občiansky preukaz s elektronickým čipom“ sa nahrádzajú slovami „informačného systému poskytovateľa s platným overením zhody</w:t>
      </w:r>
      <w:r w:rsidR="00435CF6" w:rsidRPr="00AF1692">
        <w:rPr>
          <w:vertAlign w:val="superscript"/>
        </w:rPr>
        <w:t xml:space="preserve">14ab) </w:t>
      </w:r>
      <w:r w:rsidR="00435CF6" w:rsidRPr="00302F2D">
        <w:t>a  identifikačnou kartou, ak má osoba vydanú identifikačnú kartu“ a v druhej vete sa slová „technického zariadenia poskytovateľa a úradného autentifikátora,</w:t>
      </w:r>
      <w:r w:rsidR="00435CF6" w:rsidRPr="00AF1692">
        <w:rPr>
          <w:vertAlign w:val="superscript"/>
        </w:rPr>
        <w:t>14ab)</w:t>
      </w:r>
      <w:r w:rsidR="00435CF6" w:rsidRPr="00302F2D">
        <w:t>“ nahrádzajú slovami „informačného systému poskytovateľa s platným overením zhody</w:t>
      </w:r>
      <w:r w:rsidR="00435CF6" w:rsidRPr="00AF1692">
        <w:rPr>
          <w:vertAlign w:val="superscript"/>
        </w:rPr>
        <w:t xml:space="preserve">14ab) </w:t>
      </w:r>
      <w:r w:rsidR="00435CF6" w:rsidRPr="00302F2D">
        <w:t>a  identifikačnou kartou,</w:t>
      </w:r>
      <w:r w:rsidRPr="001A5034">
        <w:rPr>
          <w:rFonts w:cstheme="minorHAnsi"/>
          <w:lang w:eastAsia="sk-SK"/>
        </w:rPr>
        <w:t>“</w:t>
      </w:r>
      <w:r>
        <w:rPr>
          <w:rFonts w:cstheme="minorHAnsi"/>
          <w:lang w:eastAsia="sk-SK"/>
        </w:rPr>
        <w:t>.</w:t>
      </w:r>
    </w:p>
    <w:p w14:paraId="0575F433" w14:textId="65CA4D2C" w:rsidR="001A5034" w:rsidRDefault="001A5034" w:rsidP="00B57746">
      <w:pPr>
        <w:pStyle w:val="Odsekzoznamu"/>
        <w:shd w:val="clear" w:color="auto" w:fill="FFFFFF"/>
        <w:ind w:left="720"/>
        <w:contextualSpacing/>
        <w:jc w:val="both"/>
      </w:pPr>
    </w:p>
    <w:p w14:paraId="1CFF7A09" w14:textId="4C20A5C5" w:rsidR="00B57746" w:rsidRDefault="00B57746" w:rsidP="00B57746">
      <w:pPr>
        <w:pStyle w:val="Odsekzoznamu"/>
        <w:shd w:val="clear" w:color="auto" w:fill="FFFFFF"/>
        <w:ind w:left="720"/>
        <w:contextualSpacing/>
        <w:jc w:val="both"/>
      </w:pPr>
    </w:p>
    <w:p w14:paraId="0BFF0BAF" w14:textId="2A569CE5" w:rsidR="00B57746" w:rsidRPr="007E75B4" w:rsidRDefault="00B577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1C222A05" w14:textId="2AB0728F" w:rsidR="00B57746" w:rsidRPr="00B57746" w:rsidRDefault="00B57746" w:rsidP="00B57746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B57746">
        <w:rPr>
          <w:rFonts w:ascii="Times New Roman" w:hAnsi="Times New Roman"/>
          <w:sz w:val="24"/>
          <w:szCs w:val="24"/>
        </w:rPr>
        <w:t>Zákon č. 374/2018 Z. z., ktorým sa mení a dopĺňa zákon č. 153/2013 Z. z. o národnom zdravotníckom informačnom systéme a o zmene a doplnení niektorých zákonov v znení neskorších predpisov a ktorým sa menia a dopĺňajú niektoré zákony v</w:t>
      </w:r>
      <w:r>
        <w:rPr>
          <w:rFonts w:ascii="Times New Roman" w:hAnsi="Times New Roman"/>
          <w:sz w:val="24"/>
          <w:szCs w:val="24"/>
        </w:rPr>
        <w:t xml:space="preserve"> znení zákona č. 124/2021 Z. z.,</w:t>
      </w:r>
      <w:r w:rsidRPr="00B57746">
        <w:rPr>
          <w:rFonts w:ascii="Times New Roman" w:hAnsi="Times New Roman"/>
          <w:sz w:val="24"/>
          <w:szCs w:val="24"/>
        </w:rPr>
        <w:t xml:space="preserve"> zákona č. 252/2021 Z. z. </w:t>
      </w:r>
      <w:r>
        <w:rPr>
          <w:rFonts w:ascii="Times New Roman" w:hAnsi="Times New Roman"/>
          <w:sz w:val="24"/>
          <w:szCs w:val="24"/>
        </w:rPr>
        <w:t xml:space="preserve">a zákona č. 390/2022 Z. z. </w:t>
      </w:r>
      <w:r w:rsidRPr="00B57746">
        <w:rPr>
          <w:rFonts w:ascii="Times New Roman" w:hAnsi="Times New Roman"/>
          <w:sz w:val="24"/>
          <w:szCs w:val="24"/>
        </w:rPr>
        <w:t>sa mení takto:</w:t>
      </w:r>
    </w:p>
    <w:p w14:paraId="65B2D057" w14:textId="77777777" w:rsidR="00B57746" w:rsidRPr="00E10FDB" w:rsidRDefault="00B57746" w:rsidP="00B57746">
      <w:pPr>
        <w:pStyle w:val="Odsekzoznamu"/>
        <w:shd w:val="clear" w:color="auto" w:fill="FFFFFF"/>
        <w:ind w:left="720"/>
        <w:contextualSpacing/>
        <w:jc w:val="both"/>
        <w:rPr>
          <w:rFonts w:eastAsia="Calibri"/>
          <w:lang w:eastAsia="en-US"/>
        </w:rPr>
      </w:pPr>
    </w:p>
    <w:p w14:paraId="1B84538E" w14:textId="01C12B7E" w:rsidR="00B57746" w:rsidRPr="006B09EF" w:rsidRDefault="00B57746" w:rsidP="00DA5544">
      <w:pPr>
        <w:shd w:val="clear" w:color="auto" w:fill="FFFFFF"/>
        <w:ind w:firstLine="708"/>
        <w:contextualSpacing/>
        <w:jc w:val="both"/>
      </w:pPr>
      <w:r w:rsidRPr="00E10FDB">
        <w:rPr>
          <w:rFonts w:ascii="Times New Roman" w:hAnsi="Times New Roman"/>
          <w:sz w:val="24"/>
          <w:szCs w:val="24"/>
        </w:rPr>
        <w:t>V čl. VII sa slová „1. januára 2024“ nahrádzajú slovami „1. januára 2025“.</w:t>
      </w:r>
    </w:p>
    <w:p w14:paraId="6AAE2543" w14:textId="3CC184C7" w:rsidR="00B57746" w:rsidRDefault="00B57746" w:rsidP="00B57746">
      <w:pPr>
        <w:shd w:val="clear" w:color="auto" w:fill="FFFFFF"/>
        <w:contextualSpacing/>
        <w:jc w:val="both"/>
      </w:pPr>
    </w:p>
    <w:p w14:paraId="670F9989" w14:textId="77777777" w:rsidR="00B57746" w:rsidRDefault="00B57746" w:rsidP="00B57746">
      <w:pPr>
        <w:shd w:val="clear" w:color="auto" w:fill="FFFFFF"/>
        <w:contextualSpacing/>
        <w:jc w:val="both"/>
      </w:pPr>
    </w:p>
    <w:p w14:paraId="57F9B70C" w14:textId="7714E9A1" w:rsidR="00B57746" w:rsidRDefault="00B577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V</w:t>
      </w:r>
    </w:p>
    <w:p w14:paraId="4A5785B1" w14:textId="77777777" w:rsidR="00B57746" w:rsidRPr="0094700A" w:rsidRDefault="00B57746" w:rsidP="00DA5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4700A">
        <w:rPr>
          <w:rFonts w:ascii="Times New Roman" w:hAnsi="Times New Roman"/>
          <w:sz w:val="24"/>
          <w:szCs w:val="24"/>
        </w:rPr>
        <w:t>ákon č. 395/2019 Z. z. o občianskych preukazoch a o zmene</w:t>
      </w:r>
      <w:r>
        <w:rPr>
          <w:rFonts w:ascii="Times New Roman" w:hAnsi="Times New Roman"/>
          <w:sz w:val="24"/>
          <w:szCs w:val="24"/>
        </w:rPr>
        <w:t xml:space="preserve"> a doplnení niektorých zákonov v znení z</w:t>
      </w:r>
      <w:r w:rsidRPr="0094700A">
        <w:rPr>
          <w:rFonts w:ascii="Times New Roman" w:hAnsi="Times New Roman"/>
          <w:sz w:val="24"/>
          <w:szCs w:val="24"/>
        </w:rPr>
        <w:t>ákona č. 73/2020 Z. z., zákona č. 532/2021 Z. z.</w:t>
      </w:r>
      <w:r>
        <w:rPr>
          <w:rFonts w:ascii="Times New Roman" w:hAnsi="Times New Roman"/>
          <w:sz w:val="24"/>
          <w:szCs w:val="24"/>
        </w:rPr>
        <w:t>,</w:t>
      </w:r>
      <w:r w:rsidRPr="0094700A">
        <w:rPr>
          <w:rFonts w:ascii="Times New Roman" w:hAnsi="Times New Roman"/>
          <w:sz w:val="24"/>
          <w:szCs w:val="24"/>
        </w:rPr>
        <w:t xml:space="preserve"> zákona č. 180/2022 Z. z. </w:t>
      </w:r>
      <w:r>
        <w:rPr>
          <w:rFonts w:ascii="Times New Roman" w:hAnsi="Times New Roman"/>
          <w:sz w:val="24"/>
          <w:szCs w:val="24"/>
        </w:rPr>
        <w:t xml:space="preserve">a zákona č. 390/2022 Z. z. </w:t>
      </w:r>
      <w:r w:rsidRPr="0094700A">
        <w:rPr>
          <w:rFonts w:ascii="Times New Roman" w:hAnsi="Times New Roman"/>
          <w:sz w:val="24"/>
          <w:szCs w:val="24"/>
        </w:rPr>
        <w:t>sa mení takto:</w:t>
      </w:r>
    </w:p>
    <w:p w14:paraId="66C6C1D7" w14:textId="6B1BAE7F" w:rsidR="00B57746" w:rsidRDefault="00B57746" w:rsidP="00B577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73510E" w14:textId="77777777" w:rsidR="00B57746" w:rsidRPr="00B57746" w:rsidRDefault="00B57746" w:rsidP="00DA5544">
      <w:pPr>
        <w:pStyle w:val="Odsekzoznamu"/>
        <w:ind w:left="720"/>
        <w:contextualSpacing/>
        <w:jc w:val="both"/>
      </w:pPr>
      <w:r w:rsidRPr="00B57746">
        <w:t>V § 19 ods. 2 a 3 sa slová „31. decembra 2023“ nahrádzajú slovami „31. decembra 2024“.</w:t>
      </w:r>
    </w:p>
    <w:p w14:paraId="20022517" w14:textId="4C346D33" w:rsidR="00B57746" w:rsidRPr="00B57746" w:rsidRDefault="00B57746" w:rsidP="00B57746">
      <w:pPr>
        <w:pStyle w:val="Odsekzoznamu"/>
        <w:ind w:left="720"/>
        <w:jc w:val="both"/>
        <w:rPr>
          <w:b/>
        </w:rPr>
      </w:pPr>
    </w:p>
    <w:p w14:paraId="4890DA84" w14:textId="77777777" w:rsidR="00B57746" w:rsidRPr="00CB7B5C" w:rsidRDefault="00B57746" w:rsidP="00B57746">
      <w:pPr>
        <w:pStyle w:val="Odsekzoznamu"/>
        <w:shd w:val="clear" w:color="auto" w:fill="FFFFFF"/>
        <w:ind w:left="720"/>
        <w:contextualSpacing/>
        <w:jc w:val="both"/>
      </w:pPr>
    </w:p>
    <w:p w14:paraId="5FDAB05A" w14:textId="7D31EDCC" w:rsidR="00655CBC" w:rsidRPr="00655CBC" w:rsidRDefault="00655CB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b/>
          <w:sz w:val="24"/>
          <w:szCs w:val="24"/>
        </w:rPr>
        <w:t xml:space="preserve">Čl. </w:t>
      </w:r>
      <w:r w:rsidR="00311E93">
        <w:rPr>
          <w:rFonts w:ascii="Times New Roman" w:hAnsi="Times New Roman"/>
          <w:b/>
          <w:sz w:val="24"/>
          <w:szCs w:val="24"/>
        </w:rPr>
        <w:t>V</w:t>
      </w:r>
    </w:p>
    <w:p w14:paraId="63AC5D03" w14:textId="77777777" w:rsidR="00655CBC" w:rsidRDefault="00655CBC" w:rsidP="00655CB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dňom vyhlásenia</w:t>
      </w:r>
      <w:r w:rsidRPr="00655CBC">
        <w:rPr>
          <w:rFonts w:ascii="Times New Roman" w:hAnsi="Times New Roman"/>
          <w:sz w:val="24"/>
          <w:szCs w:val="24"/>
        </w:rPr>
        <w:t>.</w:t>
      </w:r>
    </w:p>
    <w:p w14:paraId="667920A4" w14:textId="5872AB78" w:rsidR="009049E1" w:rsidRDefault="009049E1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228F735" w14:textId="45CAC9F2" w:rsidR="00D364DC" w:rsidRDefault="00D364D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FB213FF" w14:textId="77777777" w:rsidR="00D364DC" w:rsidRDefault="00D364D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FE62AA3" w14:textId="77777777" w:rsidR="00C60D70" w:rsidRDefault="00C60D70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BFEA11B" w14:textId="77777777" w:rsidR="009D575C" w:rsidRDefault="009D575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FBDBECC" w14:textId="77777777" w:rsidR="00D364DC" w:rsidRPr="00D364DC" w:rsidRDefault="00D364DC" w:rsidP="00D364D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4D4F7B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9EF0471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364DC">
        <w:rPr>
          <w:rFonts w:ascii="Times New Roman" w:eastAsia="Times New Roman" w:hAnsi="Times New Roman"/>
          <w:sz w:val="24"/>
          <w:szCs w:val="24"/>
          <w:lang w:eastAsia="sk-SK"/>
        </w:rPr>
        <w:t>prezidentka  Slovenskej republiky</w:t>
      </w:r>
    </w:p>
    <w:p w14:paraId="518A25F6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BDF3013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441D58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C26AE01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EE5213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CF8A75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3FF5F08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6ED760B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ED6706C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364DC">
        <w:rPr>
          <w:rFonts w:ascii="Times New Roman" w:eastAsia="Times New Roman" w:hAnsi="Times New Roman"/>
          <w:sz w:val="24"/>
          <w:szCs w:val="24"/>
          <w:lang w:eastAsia="sk-SK"/>
        </w:rPr>
        <w:t>predseda Národnej rady Slovenskej republiky</w:t>
      </w:r>
    </w:p>
    <w:p w14:paraId="53A38C6A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44EACA7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9425CF6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1F4F820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DFA44A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AE7B5C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BF2F0C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07CA2CC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87E31DF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C4BEF9C" w14:textId="77777777" w:rsidR="00D364DC" w:rsidRPr="00D364DC" w:rsidRDefault="00D364DC" w:rsidP="00D364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364DC">
        <w:rPr>
          <w:rFonts w:ascii="Times New Roman" w:eastAsia="Times New Roman" w:hAnsi="Times New Roman"/>
          <w:sz w:val="24"/>
          <w:szCs w:val="24"/>
          <w:lang w:eastAsia="sk-SK"/>
        </w:rPr>
        <w:t>predseda vlády Slovenskej republiky</w:t>
      </w:r>
    </w:p>
    <w:p w14:paraId="483404F8" w14:textId="77777777" w:rsidR="00D364DC" w:rsidRPr="00D364DC" w:rsidRDefault="00D364DC" w:rsidP="00D364D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776640" w14:textId="77777777" w:rsidR="009D575C" w:rsidRDefault="009D575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D575C" w:rsidSect="00BA68F7">
      <w:footerReference w:type="default" r:id="rId12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06B2" w14:textId="77777777" w:rsidR="00712DB0" w:rsidRDefault="00712DB0" w:rsidP="00BA68F7">
      <w:pPr>
        <w:spacing w:after="0" w:line="240" w:lineRule="auto"/>
      </w:pPr>
      <w:r>
        <w:separator/>
      </w:r>
    </w:p>
  </w:endnote>
  <w:endnote w:type="continuationSeparator" w:id="0">
    <w:p w14:paraId="7ECF853F" w14:textId="77777777" w:rsidR="00712DB0" w:rsidRDefault="00712DB0" w:rsidP="00BA68F7">
      <w:pPr>
        <w:spacing w:after="0" w:line="240" w:lineRule="auto"/>
      </w:pPr>
      <w:r>
        <w:continuationSeparator/>
      </w:r>
    </w:p>
  </w:endnote>
  <w:endnote w:type="continuationNotice" w:id="1">
    <w:p w14:paraId="46B94E23" w14:textId="77777777" w:rsidR="00712DB0" w:rsidRDefault="00712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21838"/>
      <w:docPartObj>
        <w:docPartGallery w:val="Page Numbers (Bottom of Page)"/>
        <w:docPartUnique/>
      </w:docPartObj>
    </w:sdtPr>
    <w:sdtEndPr/>
    <w:sdtContent>
      <w:p w14:paraId="6E7369F6" w14:textId="6521203D" w:rsidR="00BA68F7" w:rsidRDefault="00BA6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B3">
          <w:rPr>
            <w:noProof/>
          </w:rPr>
          <w:t>1</w:t>
        </w:r>
        <w:r>
          <w:fldChar w:fldCharType="end"/>
        </w:r>
      </w:p>
    </w:sdtContent>
  </w:sdt>
  <w:p w14:paraId="5CB4F994" w14:textId="77777777" w:rsidR="00BA68F7" w:rsidRDefault="00BA6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E601D" w14:textId="77777777" w:rsidR="00712DB0" w:rsidRDefault="00712DB0" w:rsidP="00BA68F7">
      <w:pPr>
        <w:spacing w:after="0" w:line="240" w:lineRule="auto"/>
      </w:pPr>
      <w:r>
        <w:separator/>
      </w:r>
    </w:p>
  </w:footnote>
  <w:footnote w:type="continuationSeparator" w:id="0">
    <w:p w14:paraId="5B90A8A6" w14:textId="77777777" w:rsidR="00712DB0" w:rsidRDefault="00712DB0" w:rsidP="00BA68F7">
      <w:pPr>
        <w:spacing w:after="0" w:line="240" w:lineRule="auto"/>
      </w:pPr>
      <w:r>
        <w:continuationSeparator/>
      </w:r>
    </w:p>
  </w:footnote>
  <w:footnote w:type="continuationNotice" w:id="1">
    <w:p w14:paraId="1D1DF32A" w14:textId="77777777" w:rsidR="00712DB0" w:rsidRDefault="00712D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469"/>
    <w:multiLevelType w:val="hybridMultilevel"/>
    <w:tmpl w:val="C6CAAC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24D5AA5"/>
    <w:multiLevelType w:val="hybridMultilevel"/>
    <w:tmpl w:val="74BE41E2"/>
    <w:lvl w:ilvl="0" w:tplc="0D54B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33C"/>
    <w:multiLevelType w:val="hybridMultilevel"/>
    <w:tmpl w:val="9B9AECA2"/>
    <w:lvl w:ilvl="0" w:tplc="6BF2A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D2E0A"/>
    <w:multiLevelType w:val="hybridMultilevel"/>
    <w:tmpl w:val="765C2466"/>
    <w:lvl w:ilvl="0" w:tplc="08B41F9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48AC"/>
    <w:multiLevelType w:val="hybridMultilevel"/>
    <w:tmpl w:val="822A2308"/>
    <w:lvl w:ilvl="0" w:tplc="F3268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5BFD"/>
    <w:multiLevelType w:val="hybridMultilevel"/>
    <w:tmpl w:val="22A6C4F0"/>
    <w:lvl w:ilvl="0" w:tplc="1ACC59C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230A0"/>
    <w:multiLevelType w:val="hybridMultilevel"/>
    <w:tmpl w:val="C75800FE"/>
    <w:lvl w:ilvl="0" w:tplc="71F079A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089117D"/>
    <w:multiLevelType w:val="hybridMultilevel"/>
    <w:tmpl w:val="4B7AF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00E4E"/>
    <w:rsid w:val="000166E4"/>
    <w:rsid w:val="0002495E"/>
    <w:rsid w:val="00033D8E"/>
    <w:rsid w:val="00046AC4"/>
    <w:rsid w:val="000533A3"/>
    <w:rsid w:val="000618F3"/>
    <w:rsid w:val="0006759F"/>
    <w:rsid w:val="00081A48"/>
    <w:rsid w:val="00082133"/>
    <w:rsid w:val="000A0772"/>
    <w:rsid w:val="000A25C7"/>
    <w:rsid w:val="000C7D55"/>
    <w:rsid w:val="000E14A9"/>
    <w:rsid w:val="000F22CA"/>
    <w:rsid w:val="000F689A"/>
    <w:rsid w:val="001059C0"/>
    <w:rsid w:val="00106699"/>
    <w:rsid w:val="00113CF7"/>
    <w:rsid w:val="00115649"/>
    <w:rsid w:val="00115946"/>
    <w:rsid w:val="00124AFA"/>
    <w:rsid w:val="00125985"/>
    <w:rsid w:val="001413C4"/>
    <w:rsid w:val="00151B08"/>
    <w:rsid w:val="00155F41"/>
    <w:rsid w:val="00157AE6"/>
    <w:rsid w:val="001718C3"/>
    <w:rsid w:val="001840B9"/>
    <w:rsid w:val="001A5034"/>
    <w:rsid w:val="001B5724"/>
    <w:rsid w:val="001C149F"/>
    <w:rsid w:val="001C2CFB"/>
    <w:rsid w:val="001C5060"/>
    <w:rsid w:val="001C5C5D"/>
    <w:rsid w:val="001C687B"/>
    <w:rsid w:val="001D0D07"/>
    <w:rsid w:val="001E0A0A"/>
    <w:rsid w:val="001E6347"/>
    <w:rsid w:val="001F29B4"/>
    <w:rsid w:val="001F400D"/>
    <w:rsid w:val="001F5133"/>
    <w:rsid w:val="00211DA5"/>
    <w:rsid w:val="002543B3"/>
    <w:rsid w:val="00263227"/>
    <w:rsid w:val="00274BDC"/>
    <w:rsid w:val="0027579F"/>
    <w:rsid w:val="00277491"/>
    <w:rsid w:val="002827F7"/>
    <w:rsid w:val="00285223"/>
    <w:rsid w:val="00295DCE"/>
    <w:rsid w:val="002A00F4"/>
    <w:rsid w:val="002C36DE"/>
    <w:rsid w:val="002D2F28"/>
    <w:rsid w:val="002D41D7"/>
    <w:rsid w:val="002E7839"/>
    <w:rsid w:val="0030283C"/>
    <w:rsid w:val="003034B1"/>
    <w:rsid w:val="003118FE"/>
    <w:rsid w:val="00311E93"/>
    <w:rsid w:val="0031748D"/>
    <w:rsid w:val="00321989"/>
    <w:rsid w:val="003305B6"/>
    <w:rsid w:val="00335BAF"/>
    <w:rsid w:val="00360B8A"/>
    <w:rsid w:val="00367E81"/>
    <w:rsid w:val="00385BFD"/>
    <w:rsid w:val="0038765E"/>
    <w:rsid w:val="003A0297"/>
    <w:rsid w:val="003A09A3"/>
    <w:rsid w:val="003E3D85"/>
    <w:rsid w:val="004140E4"/>
    <w:rsid w:val="00422EB4"/>
    <w:rsid w:val="00427EF2"/>
    <w:rsid w:val="0043240E"/>
    <w:rsid w:val="00435CF6"/>
    <w:rsid w:val="00437192"/>
    <w:rsid w:val="00463A57"/>
    <w:rsid w:val="004858CA"/>
    <w:rsid w:val="004E0371"/>
    <w:rsid w:val="004E3A92"/>
    <w:rsid w:val="004E4C39"/>
    <w:rsid w:val="004F38DE"/>
    <w:rsid w:val="005055E5"/>
    <w:rsid w:val="00506EFA"/>
    <w:rsid w:val="00552DE1"/>
    <w:rsid w:val="00555364"/>
    <w:rsid w:val="005839A6"/>
    <w:rsid w:val="0059334E"/>
    <w:rsid w:val="005A2DA5"/>
    <w:rsid w:val="005A7027"/>
    <w:rsid w:val="005B1E3B"/>
    <w:rsid w:val="005B4947"/>
    <w:rsid w:val="005C131B"/>
    <w:rsid w:val="005E2459"/>
    <w:rsid w:val="005F19B0"/>
    <w:rsid w:val="006164FA"/>
    <w:rsid w:val="006310E4"/>
    <w:rsid w:val="00634A57"/>
    <w:rsid w:val="006442A7"/>
    <w:rsid w:val="006522EE"/>
    <w:rsid w:val="00655CBC"/>
    <w:rsid w:val="00661928"/>
    <w:rsid w:val="00663C8F"/>
    <w:rsid w:val="00677C61"/>
    <w:rsid w:val="00694EC9"/>
    <w:rsid w:val="006A3ADB"/>
    <w:rsid w:val="006A4B98"/>
    <w:rsid w:val="006B09EF"/>
    <w:rsid w:val="006B0A81"/>
    <w:rsid w:val="006B78E6"/>
    <w:rsid w:val="006C7EF8"/>
    <w:rsid w:val="006D7C2A"/>
    <w:rsid w:val="006E0D96"/>
    <w:rsid w:val="006E124D"/>
    <w:rsid w:val="006E4415"/>
    <w:rsid w:val="006F304F"/>
    <w:rsid w:val="006F73AE"/>
    <w:rsid w:val="0070758F"/>
    <w:rsid w:val="00712DB0"/>
    <w:rsid w:val="0072148A"/>
    <w:rsid w:val="00722B6A"/>
    <w:rsid w:val="007418D5"/>
    <w:rsid w:val="007465F2"/>
    <w:rsid w:val="007468BC"/>
    <w:rsid w:val="0075741A"/>
    <w:rsid w:val="00763B34"/>
    <w:rsid w:val="00767AE0"/>
    <w:rsid w:val="007A350D"/>
    <w:rsid w:val="007A4E6E"/>
    <w:rsid w:val="007A5904"/>
    <w:rsid w:val="007A736A"/>
    <w:rsid w:val="007B1825"/>
    <w:rsid w:val="007D5086"/>
    <w:rsid w:val="007D7FD9"/>
    <w:rsid w:val="007E5D1B"/>
    <w:rsid w:val="007E75B4"/>
    <w:rsid w:val="007F6891"/>
    <w:rsid w:val="00835685"/>
    <w:rsid w:val="0087187D"/>
    <w:rsid w:val="008864E3"/>
    <w:rsid w:val="008B72DB"/>
    <w:rsid w:val="008C4FE4"/>
    <w:rsid w:val="009049E1"/>
    <w:rsid w:val="00914B63"/>
    <w:rsid w:val="00933001"/>
    <w:rsid w:val="009403D1"/>
    <w:rsid w:val="00974B05"/>
    <w:rsid w:val="00981D6A"/>
    <w:rsid w:val="009A22F0"/>
    <w:rsid w:val="009A2AA5"/>
    <w:rsid w:val="009C2F00"/>
    <w:rsid w:val="009C48A6"/>
    <w:rsid w:val="009D2A3C"/>
    <w:rsid w:val="009D575C"/>
    <w:rsid w:val="009E2B78"/>
    <w:rsid w:val="009F2970"/>
    <w:rsid w:val="009F3358"/>
    <w:rsid w:val="009F3FB0"/>
    <w:rsid w:val="00A172DD"/>
    <w:rsid w:val="00A41A60"/>
    <w:rsid w:val="00A542C2"/>
    <w:rsid w:val="00A80489"/>
    <w:rsid w:val="00A824AE"/>
    <w:rsid w:val="00A82FE8"/>
    <w:rsid w:val="00A85F68"/>
    <w:rsid w:val="00A90457"/>
    <w:rsid w:val="00AA0B92"/>
    <w:rsid w:val="00AB2505"/>
    <w:rsid w:val="00AC132C"/>
    <w:rsid w:val="00AC3327"/>
    <w:rsid w:val="00AC414A"/>
    <w:rsid w:val="00AC6C16"/>
    <w:rsid w:val="00AE2EC7"/>
    <w:rsid w:val="00AF1692"/>
    <w:rsid w:val="00AF5AF3"/>
    <w:rsid w:val="00AF7124"/>
    <w:rsid w:val="00B06832"/>
    <w:rsid w:val="00B221BF"/>
    <w:rsid w:val="00B42A83"/>
    <w:rsid w:val="00B512DA"/>
    <w:rsid w:val="00B57746"/>
    <w:rsid w:val="00B57818"/>
    <w:rsid w:val="00B662E8"/>
    <w:rsid w:val="00B930FB"/>
    <w:rsid w:val="00BA0DCC"/>
    <w:rsid w:val="00BA68F7"/>
    <w:rsid w:val="00BC1E99"/>
    <w:rsid w:val="00BE3759"/>
    <w:rsid w:val="00BF56A3"/>
    <w:rsid w:val="00C11140"/>
    <w:rsid w:val="00C11B1F"/>
    <w:rsid w:val="00C26409"/>
    <w:rsid w:val="00C314A6"/>
    <w:rsid w:val="00C60D70"/>
    <w:rsid w:val="00C6444B"/>
    <w:rsid w:val="00CA15DE"/>
    <w:rsid w:val="00CB3FAB"/>
    <w:rsid w:val="00CB7B5C"/>
    <w:rsid w:val="00CE300A"/>
    <w:rsid w:val="00CF524A"/>
    <w:rsid w:val="00D126D0"/>
    <w:rsid w:val="00D141C9"/>
    <w:rsid w:val="00D24D3B"/>
    <w:rsid w:val="00D26CEF"/>
    <w:rsid w:val="00D364DC"/>
    <w:rsid w:val="00D37EB8"/>
    <w:rsid w:val="00D472F5"/>
    <w:rsid w:val="00D47C06"/>
    <w:rsid w:val="00D50895"/>
    <w:rsid w:val="00D50D2C"/>
    <w:rsid w:val="00D532F6"/>
    <w:rsid w:val="00D57755"/>
    <w:rsid w:val="00D660C6"/>
    <w:rsid w:val="00D76F68"/>
    <w:rsid w:val="00DA1483"/>
    <w:rsid w:val="00DA5544"/>
    <w:rsid w:val="00DA58F0"/>
    <w:rsid w:val="00DA6FA4"/>
    <w:rsid w:val="00DC284B"/>
    <w:rsid w:val="00DC5783"/>
    <w:rsid w:val="00DE18BA"/>
    <w:rsid w:val="00DE2213"/>
    <w:rsid w:val="00DE3397"/>
    <w:rsid w:val="00DF24C8"/>
    <w:rsid w:val="00E04C9B"/>
    <w:rsid w:val="00E10FDB"/>
    <w:rsid w:val="00E37A27"/>
    <w:rsid w:val="00E61893"/>
    <w:rsid w:val="00E70459"/>
    <w:rsid w:val="00EB393C"/>
    <w:rsid w:val="00EC5822"/>
    <w:rsid w:val="00ED0529"/>
    <w:rsid w:val="00EE430F"/>
    <w:rsid w:val="00EE577F"/>
    <w:rsid w:val="00F06A48"/>
    <w:rsid w:val="00F10FD9"/>
    <w:rsid w:val="00F22974"/>
    <w:rsid w:val="00F30551"/>
    <w:rsid w:val="00F37F03"/>
    <w:rsid w:val="00F4392B"/>
    <w:rsid w:val="00F642E6"/>
    <w:rsid w:val="00F80C73"/>
    <w:rsid w:val="00F82AB3"/>
    <w:rsid w:val="00FA0A93"/>
    <w:rsid w:val="00FB4509"/>
    <w:rsid w:val="00FC1B47"/>
    <w:rsid w:val="00FC26D4"/>
    <w:rsid w:val="00FD12DA"/>
    <w:rsid w:val="00FD4CDF"/>
    <w:rsid w:val="00FE4AD8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8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C26409"/>
  </w:style>
  <w:style w:type="character" w:styleId="Odkaznakomentr">
    <w:name w:val="annotation reference"/>
    <w:basedOn w:val="Predvolenpsmoodseku"/>
    <w:uiPriority w:val="99"/>
    <w:semiHidden/>
    <w:unhideWhenUsed/>
    <w:rsid w:val="000533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33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33A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33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3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422EB4"/>
  </w:style>
  <w:style w:type="character" w:styleId="Hypertextovprepojenie">
    <w:name w:val="Hyperlink"/>
    <w:basedOn w:val="Predvolenpsmoodseku"/>
    <w:uiPriority w:val="99"/>
    <w:semiHidden/>
    <w:unhideWhenUsed/>
    <w:rsid w:val="001C2CFB"/>
    <w:rPr>
      <w:color w:val="0000FF"/>
      <w:u w:val="single"/>
    </w:rPr>
  </w:style>
  <w:style w:type="paragraph" w:styleId="Revzia">
    <w:name w:val="Revision"/>
    <w:hidden/>
    <w:uiPriority w:val="99"/>
    <w:semiHidden/>
    <w:rsid w:val="00D37E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E1FCEBA93549AF9D0C94F315E52B" ma:contentTypeVersion="14" ma:contentTypeDescription="Create a new document." ma:contentTypeScope="" ma:versionID="e186d601672687e2b72429863beed1bd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9dc08994a8e944410c5710a1809afbdb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FC31B6E-959D-40B9-A4D6-0FF611A6D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0DEA3-E755-4540-AA37-90E22E3C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865E0EE-ECB3-4602-813C-6C45C7EF7608}">
  <ds:schemaRefs>
    <ds:schemaRef ds:uri="http://purl.org/dc/terms/"/>
    <ds:schemaRef ds:uri="3a0606dd-bf36-4def-9284-cd3cc8bb8967"/>
    <ds:schemaRef ds:uri="http://schemas.microsoft.com/office/2006/documentManagement/types"/>
    <ds:schemaRef ds:uri="856c868e-d386-4b40-a6b9-c2d94f442fd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CB83495-7E05-440F-8C76-E01C5383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2023-12-08T08:17:00Z</dcterms:created>
  <dcterms:modified xsi:type="dcterms:W3CDTF">2023-12-22T07:00:00Z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2023-11-07T18:13:29Z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4f91377d-6a50-4b0a-87a4-834855d442af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0x0101006E54E1FCEBA93549AF9D0C94F315E52B</vt:lpwstr>
  </property>
  <property fmtid="{D5CDD505-2E9C-101B-9397-08002B2CF9AE}" pid="10" name="MediaServiceImageTags">
    <vt:lpwstr/>
  </property>
</Properties>
</file>