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800"/>
        <w:gridCol w:w="380"/>
        <w:gridCol w:w="680"/>
        <w:gridCol w:w="680"/>
        <w:gridCol w:w="6040"/>
        <w:gridCol w:w="220"/>
        <w:gridCol w:w="1900"/>
        <w:gridCol w:w="40"/>
      </w:tblGrid>
      <w:tr w:rsidR="00C13142">
        <w:tc>
          <w:tcPr>
            <w:tcW w:w="1" w:type="dxa"/>
          </w:tcPr>
          <w:p w:rsidR="00C13142" w:rsidRDefault="00C13142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  <w:sz w:val="16"/>
              </w:rPr>
              <w:t>Príloha č. 1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  <w:sz w:val="16"/>
              </w:rPr>
              <w:t>k zákonu č. .../2023 Z. z.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56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Bilancia príjmov a výdavkov štátneho rozpočtu na rok 2024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4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4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0700" w:type="dxa"/>
            <w:gridSpan w:val="7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C13142" w:rsidRDefault="00C13142">
            <w:pPr>
              <w:jc w:val="center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10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3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8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604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22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900" w:type="dxa"/>
          </w:tcPr>
          <w:p w:rsidR="00C13142" w:rsidRDefault="00C13142">
            <w:pPr>
              <w:pStyle w:val="EMPTYCELLSTYLE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4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C13142">
            <w:pPr>
              <w:jc w:val="center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6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4"/>
              </w:rPr>
              <w:t>Ukazovateľ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C13142">
            <w:pPr>
              <w:jc w:val="center"/>
            </w:pP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b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1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Príjmy spolu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22 701 961 400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</w:t>
            </w:r>
          </w:p>
        </w:tc>
        <w:tc>
          <w:tcPr>
            <w:tcW w:w="7780" w:type="dxa"/>
            <w:gridSpan w:val="4"/>
            <w:tcBorders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i/>
                <w:color w:val="000000"/>
              </w:rPr>
              <w:t>Daňové príjmy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18 633 856 000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A.1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Dane z príjmov a kapitálového majetku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4 867 757 000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príjmov fyzickej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-22 923 000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príjmov právnickej osoby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4 475 610 000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príjmov vyberaná zrážkou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415 070 000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A.2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12 851 474 000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daň z pridanej hodnoty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9 827 000 000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spotrebné dane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2 778 568 000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dane z používania tovarov a z povolenia na výkon činnosti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138 935 000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iné dane za tovary a služby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106 971 000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A.3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Dane z medzinárodného obchodu a transakcií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41 724 000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</w:t>
            </w:r>
          </w:p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podiel na vybratých finančných prostriedkoch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41 724 000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50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A.4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Sankcie uložené v daňovom konaní a sankcie súvisiace s úhradami za služby verejnosti poskytované Rozhlasom a televíziou Slovenska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40 976 000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28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A.5</w:t>
            </w: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7400" w:type="dxa"/>
            <w:gridSpan w:val="3"/>
            <w:tcBorders>
              <w:bottom w:val="single" w:sz="4" w:space="0" w:color="000000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Iné dane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</w:rPr>
              <w:t>831 925 000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B.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i/>
                <w:color w:val="000000"/>
              </w:rPr>
              <w:t>Nedaňové príjmy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1 549 566 407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C.</w:t>
            </w: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i/>
                <w:color w:val="000000"/>
              </w:rPr>
              <w:t>Granty a transfery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2 518 538 993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Tuzemské granty a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65 898 061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Zahraničné transfery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2 452 640 932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720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v tom:  prostriedky z rozpočtu Európskej únie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1 237 238 969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8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/>
        </w:tc>
        <w:tc>
          <w:tcPr>
            <w:tcW w:w="60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color w:val="000000"/>
              </w:rPr>
              <w:t>prostriedky z Plánu obnovy a odolnosti</w:t>
            </w:r>
          </w:p>
        </w:tc>
        <w:tc>
          <w:tcPr>
            <w:tcW w:w="2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color w:val="000000"/>
              </w:rPr>
              <w:t>1 215 401 963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Výdavky spolu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30 317 892 299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  <w:tr w:rsidR="00C13142">
        <w:trPr>
          <w:trHeight w:hRule="exact" w:val="320"/>
        </w:trPr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  <w:tc>
          <w:tcPr>
            <w:tcW w:w="8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3142" w:rsidRDefault="00C13142">
            <w:pPr>
              <w:jc w:val="right"/>
            </w:pPr>
          </w:p>
        </w:tc>
        <w:tc>
          <w:tcPr>
            <w:tcW w:w="7780" w:type="dxa"/>
            <w:gridSpan w:val="4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C13142" w:rsidRDefault="00F219B9">
            <w:r>
              <w:rPr>
                <w:rFonts w:ascii="Arial" w:eastAsia="Arial" w:hAnsi="Arial" w:cs="Arial"/>
                <w:b/>
                <w:color w:val="000000"/>
              </w:rPr>
              <w:t>Prebytok / Schodok ( +/- )</w:t>
            </w:r>
          </w:p>
        </w:tc>
        <w:tc>
          <w:tcPr>
            <w:tcW w:w="2120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C13142" w:rsidRDefault="00F219B9">
            <w:pPr>
              <w:jc w:val="right"/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-7 615 930 899</w:t>
            </w:r>
          </w:p>
        </w:tc>
        <w:tc>
          <w:tcPr>
            <w:tcW w:w="1" w:type="dxa"/>
          </w:tcPr>
          <w:p w:rsidR="00C13142" w:rsidRDefault="00C13142">
            <w:pPr>
              <w:pStyle w:val="EMPTYCELLSTYLE"/>
            </w:pPr>
          </w:p>
        </w:tc>
      </w:tr>
    </w:tbl>
    <w:p w:rsidR="00501CD3" w:rsidRDefault="00501CD3"/>
    <w:sectPr w:rsidR="00501CD3">
      <w:pgSz w:w="11900" w:h="16840"/>
      <w:pgMar w:top="400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42"/>
    <w:rsid w:val="00501CD3"/>
    <w:rsid w:val="0075187D"/>
    <w:rsid w:val="00C13142"/>
    <w:rsid w:val="00F2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2FDD3-CD01-4114-B0BC-AF6D7B9B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19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1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Durgalová, Veronika</cp:lastModifiedBy>
  <cp:revision>2</cp:revision>
  <cp:lastPrinted>2023-12-08T10:48:00Z</cp:lastPrinted>
  <dcterms:created xsi:type="dcterms:W3CDTF">2023-12-21T12:28:00Z</dcterms:created>
  <dcterms:modified xsi:type="dcterms:W3CDTF">2023-12-21T12:28:00Z</dcterms:modified>
</cp:coreProperties>
</file>