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08" w:rsidRPr="002E483E" w:rsidRDefault="00F462E8">
      <w:pPr>
        <w:pStyle w:val="Nadpis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PREDKLADACIA</w:t>
      </w:r>
      <w:r w:rsidR="003351AE" w:rsidRPr="002E483E">
        <w:rPr>
          <w:rFonts w:ascii="Times New Roman" w:hAnsi="Times New Roman"/>
          <w:szCs w:val="28"/>
        </w:rPr>
        <w:t xml:space="preserve"> </w:t>
      </w:r>
      <w:r w:rsidR="00FA1EAD" w:rsidRPr="002E483E">
        <w:rPr>
          <w:rFonts w:ascii="Times New Roman" w:hAnsi="Times New Roman"/>
          <w:szCs w:val="28"/>
        </w:rPr>
        <w:t>SPRÁVA</w:t>
      </w:r>
    </w:p>
    <w:p w:rsidR="00AD1C9F" w:rsidRDefault="00AD1C9F">
      <w:pPr>
        <w:rPr>
          <w:rFonts w:ascii="Times New Roman" w:hAnsi="Times New Roman"/>
          <w:szCs w:val="24"/>
        </w:rPr>
      </w:pPr>
    </w:p>
    <w:p w:rsidR="002436B0" w:rsidRDefault="002436B0">
      <w:pPr>
        <w:rPr>
          <w:rFonts w:ascii="Times New Roman" w:hAnsi="Times New Roman"/>
          <w:szCs w:val="24"/>
        </w:rPr>
      </w:pPr>
    </w:p>
    <w:p w:rsidR="0056271B" w:rsidRDefault="00BC4D2B" w:rsidP="0056271B">
      <w:pPr>
        <w:pStyle w:val="Zkladntext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EXIMBANKA SR predkladá návrh rozpočtu na rok 2024 v súlade so zákonom č. 80/1997 Z. z. o Exportno–importnej banke Slovenskej republiky v znení neskorších predpisov v nadväznosti na termíny ustanovené na spracovanie, posudzovanie a schvaľovanie návrhu štátneho rozpočtu SR na rok 2024.</w:t>
      </w:r>
    </w:p>
    <w:p w:rsidR="0056271B" w:rsidRDefault="0056271B" w:rsidP="0056271B">
      <w:pPr>
        <w:pStyle w:val="Zkladntext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C4D2B" w:rsidRDefault="00E02EE2" w:rsidP="0056271B">
      <w:pPr>
        <w:pStyle w:val="Zkladntext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Materiál bol prerokovaný orgánmi EXIMBANKY SR</w:t>
      </w:r>
      <w:r w:rsidRPr="00E02EE2">
        <w:rPr>
          <w:rFonts w:ascii="Times New Roman" w:hAnsi="Times New Roman"/>
          <w:szCs w:val="24"/>
        </w:rPr>
        <w:t xml:space="preserve"> </w:t>
      </w:r>
      <w:r w:rsidRPr="0056271B">
        <w:rPr>
          <w:rFonts w:ascii="Times New Roman" w:hAnsi="Times New Roman"/>
          <w:szCs w:val="24"/>
        </w:rPr>
        <w:t>s pripomienkami, ktoré b</w:t>
      </w:r>
      <w:r w:rsidRPr="0056271B">
        <w:rPr>
          <w:rFonts w:ascii="Times New Roman" w:hAnsi="Times New Roman"/>
        </w:rPr>
        <w:t>oli do materiálu zapracované.</w:t>
      </w:r>
      <w:r>
        <w:rPr>
          <w:rFonts w:ascii="Times New Roman" w:hAnsi="Times New Roman"/>
          <w:szCs w:val="24"/>
        </w:rPr>
        <w:t xml:space="preserve"> Ministerstvo financií SR listom č. MF/015331/2023-636 predložilo zásadnú pripomienku, na základe ktorej </w:t>
      </w:r>
      <w:r w:rsidR="00555D42">
        <w:rPr>
          <w:rFonts w:ascii="Times New Roman" w:hAnsi="Times New Roman"/>
          <w:szCs w:val="24"/>
        </w:rPr>
        <w:t xml:space="preserve">bol </w:t>
      </w:r>
      <w:r>
        <w:rPr>
          <w:rFonts w:ascii="Times New Roman" w:hAnsi="Times New Roman"/>
          <w:szCs w:val="24"/>
        </w:rPr>
        <w:t xml:space="preserve">materiál </w:t>
      </w:r>
      <w:r w:rsidR="00555D42">
        <w:rPr>
          <w:rFonts w:ascii="Times New Roman" w:hAnsi="Times New Roman"/>
          <w:szCs w:val="24"/>
        </w:rPr>
        <w:t xml:space="preserve">doplnený </w:t>
      </w:r>
      <w:r>
        <w:rPr>
          <w:rFonts w:ascii="Times New Roman" w:hAnsi="Times New Roman"/>
          <w:szCs w:val="24"/>
        </w:rPr>
        <w:t xml:space="preserve">o bilanciu príjmov a výdavkov podľa ekonomickej klasifikácie rozpočtovej klasifikácie v metodike ESA 2010. </w:t>
      </w:r>
      <w:r w:rsidR="00BC4D2B">
        <w:rPr>
          <w:rFonts w:ascii="Times New Roman" w:hAnsi="Times New Roman"/>
          <w:szCs w:val="24"/>
        </w:rPr>
        <w:t xml:space="preserve">Materiál bol </w:t>
      </w:r>
      <w:bookmarkStart w:id="0" w:name="_GoBack"/>
      <w:bookmarkEnd w:id="0"/>
      <w:r w:rsidR="00BC4D2B">
        <w:rPr>
          <w:rFonts w:ascii="Times New Roman" w:hAnsi="Times New Roman"/>
          <w:szCs w:val="24"/>
        </w:rPr>
        <w:t xml:space="preserve">v súlade s § 6 ods. 5 zákona č. 80/1997 Z. z. o Exportno–importnej banke Slovenskej republiky v znení neskorších predpisov predložený na rokovanie vlády SR. Návrh rozpočtu EXIMBANKY SR na rok 2024 bol odsúhlasený vládou SR </w:t>
      </w:r>
      <w:r w:rsidR="00BC4D2B" w:rsidRPr="00880577">
        <w:rPr>
          <w:rFonts w:ascii="Times New Roman" w:hAnsi="Times New Roman"/>
          <w:szCs w:val="24"/>
        </w:rPr>
        <w:t xml:space="preserve">uznesením  </w:t>
      </w:r>
      <w:r w:rsidR="00BC4D2B" w:rsidRPr="0074122D">
        <w:rPr>
          <w:rFonts w:ascii="Times New Roman" w:hAnsi="Times New Roman"/>
          <w:szCs w:val="24"/>
        </w:rPr>
        <w:t xml:space="preserve">č. </w:t>
      </w:r>
      <w:r w:rsidR="00BC4D2B">
        <w:rPr>
          <w:rFonts w:ascii="Times New Roman" w:hAnsi="Times New Roman"/>
          <w:szCs w:val="24"/>
        </w:rPr>
        <w:t>713</w:t>
      </w:r>
      <w:r w:rsidR="00BC4D2B" w:rsidRPr="0074122D">
        <w:rPr>
          <w:rFonts w:ascii="Times New Roman" w:hAnsi="Times New Roman"/>
          <w:szCs w:val="24"/>
        </w:rPr>
        <w:t>/2023</w:t>
      </w:r>
      <w:r w:rsidR="00BC4D2B" w:rsidRPr="00880577">
        <w:rPr>
          <w:rFonts w:ascii="Times New Roman" w:hAnsi="Times New Roman"/>
          <w:szCs w:val="24"/>
        </w:rPr>
        <w:t xml:space="preserve"> zo</w:t>
      </w:r>
      <w:r w:rsidR="00BC4D2B" w:rsidRPr="00BC4111">
        <w:rPr>
          <w:rFonts w:ascii="Times New Roman" w:hAnsi="Times New Roman"/>
          <w:szCs w:val="24"/>
        </w:rPr>
        <w:t xml:space="preserve"> dňa 1</w:t>
      </w:r>
      <w:r w:rsidR="00BC4D2B">
        <w:rPr>
          <w:rFonts w:ascii="Times New Roman" w:hAnsi="Times New Roman"/>
          <w:szCs w:val="24"/>
        </w:rPr>
        <w:t>2</w:t>
      </w:r>
      <w:r w:rsidR="00BC4D2B" w:rsidRPr="00BC4111">
        <w:rPr>
          <w:rFonts w:ascii="Times New Roman" w:hAnsi="Times New Roman"/>
          <w:szCs w:val="24"/>
        </w:rPr>
        <w:t>.1</w:t>
      </w:r>
      <w:r w:rsidR="00BC4D2B">
        <w:rPr>
          <w:rFonts w:ascii="Times New Roman" w:hAnsi="Times New Roman"/>
          <w:szCs w:val="24"/>
        </w:rPr>
        <w:t>2</w:t>
      </w:r>
      <w:r w:rsidR="00BC4D2B" w:rsidRPr="00BC4111">
        <w:rPr>
          <w:rFonts w:ascii="Times New Roman" w:hAnsi="Times New Roman"/>
          <w:szCs w:val="24"/>
        </w:rPr>
        <w:t>.202</w:t>
      </w:r>
      <w:r w:rsidR="00BC4D2B">
        <w:rPr>
          <w:rFonts w:ascii="Times New Roman" w:hAnsi="Times New Roman"/>
          <w:szCs w:val="24"/>
        </w:rPr>
        <w:t>3.</w:t>
      </w:r>
    </w:p>
    <w:p w:rsidR="00E02EE2" w:rsidRDefault="00E02EE2" w:rsidP="0056271B">
      <w:pPr>
        <w:pStyle w:val="Zkladntext"/>
        <w:ind w:firstLine="708"/>
        <w:rPr>
          <w:rFonts w:ascii="Times New Roman" w:hAnsi="Times New Roman"/>
          <w:szCs w:val="24"/>
        </w:rPr>
      </w:pPr>
    </w:p>
    <w:p w:rsidR="00967556" w:rsidRPr="00196CF6" w:rsidRDefault="008D67FB" w:rsidP="00FA1EAD">
      <w:pPr>
        <w:pStyle w:val="Zkladntext"/>
        <w:ind w:firstLine="708"/>
        <w:rPr>
          <w:rFonts w:ascii="Times New Roman" w:hAnsi="Times New Roman"/>
          <w:szCs w:val="24"/>
        </w:rPr>
      </w:pPr>
      <w:r w:rsidRPr="00196CF6">
        <w:rPr>
          <w:rFonts w:ascii="Times New Roman" w:hAnsi="Times New Roman"/>
          <w:szCs w:val="24"/>
        </w:rPr>
        <w:t>Predkladaný m</w:t>
      </w:r>
      <w:r w:rsidR="00B72FCF" w:rsidRPr="00196CF6">
        <w:rPr>
          <w:rFonts w:ascii="Times New Roman" w:hAnsi="Times New Roman"/>
          <w:szCs w:val="24"/>
        </w:rPr>
        <w:t>ateriál vychádza z očakávaných výsledkov hospodárenia za rok 20</w:t>
      </w:r>
      <w:r w:rsidR="006A1A1A" w:rsidRPr="00196CF6">
        <w:rPr>
          <w:rFonts w:ascii="Times New Roman" w:hAnsi="Times New Roman"/>
          <w:szCs w:val="24"/>
        </w:rPr>
        <w:t>2</w:t>
      </w:r>
      <w:r w:rsidR="0034334D" w:rsidRPr="00196CF6">
        <w:rPr>
          <w:rFonts w:ascii="Times New Roman" w:hAnsi="Times New Roman"/>
          <w:szCs w:val="24"/>
        </w:rPr>
        <w:t>3</w:t>
      </w:r>
      <w:r w:rsidR="00B72FCF" w:rsidRPr="00196CF6">
        <w:rPr>
          <w:rFonts w:ascii="Times New Roman" w:hAnsi="Times New Roman"/>
          <w:szCs w:val="24"/>
        </w:rPr>
        <w:t xml:space="preserve">, ktoré </w:t>
      </w:r>
      <w:r w:rsidR="0037514B" w:rsidRPr="00196CF6">
        <w:rPr>
          <w:rFonts w:ascii="Times New Roman" w:hAnsi="Times New Roman"/>
          <w:szCs w:val="24"/>
        </w:rPr>
        <w:t>vyjadrujú</w:t>
      </w:r>
      <w:r w:rsidR="00B72FCF" w:rsidRPr="00196CF6">
        <w:rPr>
          <w:rFonts w:ascii="Times New Roman" w:hAnsi="Times New Roman"/>
          <w:szCs w:val="24"/>
        </w:rPr>
        <w:t xml:space="preserve"> reálne dosiahnuteľné ciele pri zohľadnení vývoja hospodárenia EXIMBANKY SR </w:t>
      </w:r>
      <w:r w:rsidR="003351AE" w:rsidRPr="00196CF6">
        <w:rPr>
          <w:rFonts w:ascii="Times New Roman" w:hAnsi="Times New Roman"/>
          <w:szCs w:val="24"/>
        </w:rPr>
        <w:t xml:space="preserve"> </w:t>
      </w:r>
      <w:r w:rsidR="002947F5" w:rsidRPr="00196CF6">
        <w:rPr>
          <w:rFonts w:ascii="Times New Roman" w:hAnsi="Times New Roman"/>
          <w:szCs w:val="24"/>
        </w:rPr>
        <w:t xml:space="preserve">      </w:t>
      </w:r>
      <w:r w:rsidR="003351AE" w:rsidRPr="00196CF6">
        <w:rPr>
          <w:rFonts w:ascii="Times New Roman" w:hAnsi="Times New Roman"/>
          <w:szCs w:val="24"/>
        </w:rPr>
        <w:t xml:space="preserve">         </w:t>
      </w:r>
      <w:r w:rsidR="00B72FCF" w:rsidRPr="00196CF6">
        <w:rPr>
          <w:rFonts w:ascii="Times New Roman" w:hAnsi="Times New Roman"/>
          <w:szCs w:val="24"/>
        </w:rPr>
        <w:t>v 1. polroku 20</w:t>
      </w:r>
      <w:r w:rsidR="006A1A1A" w:rsidRPr="00196CF6">
        <w:rPr>
          <w:rFonts w:ascii="Times New Roman" w:hAnsi="Times New Roman"/>
          <w:szCs w:val="24"/>
        </w:rPr>
        <w:t>2</w:t>
      </w:r>
      <w:r w:rsidR="0034334D" w:rsidRPr="00196CF6">
        <w:rPr>
          <w:rFonts w:ascii="Times New Roman" w:hAnsi="Times New Roman"/>
          <w:szCs w:val="24"/>
        </w:rPr>
        <w:t>3</w:t>
      </w:r>
      <w:r w:rsidR="00B72FCF" w:rsidRPr="00196CF6">
        <w:rPr>
          <w:rFonts w:ascii="Times New Roman" w:hAnsi="Times New Roman"/>
          <w:szCs w:val="24"/>
        </w:rPr>
        <w:t xml:space="preserve"> a aktuálneho vývoja slovenskej ekonomiky.</w:t>
      </w:r>
      <w:r w:rsidR="00F46FF1" w:rsidRPr="00196CF6">
        <w:rPr>
          <w:rFonts w:ascii="Times New Roman" w:hAnsi="Times New Roman"/>
          <w:szCs w:val="24"/>
        </w:rPr>
        <w:t xml:space="preserve"> </w:t>
      </w:r>
    </w:p>
    <w:p w:rsidR="00D12655" w:rsidRPr="00196CF6" w:rsidRDefault="00D12655" w:rsidP="008C3EE7">
      <w:pPr>
        <w:pStyle w:val="Zkladntext"/>
        <w:ind w:firstLine="708"/>
        <w:rPr>
          <w:rFonts w:ascii="Times New Roman" w:hAnsi="Times New Roman"/>
          <w:szCs w:val="24"/>
        </w:rPr>
      </w:pPr>
    </w:p>
    <w:p w:rsidR="00FD6908" w:rsidRPr="00196CF6" w:rsidRDefault="00FD6908" w:rsidP="00FA1EAD">
      <w:pPr>
        <w:ind w:firstLine="426"/>
        <w:jc w:val="both"/>
        <w:rPr>
          <w:rFonts w:ascii="Times New Roman" w:hAnsi="Times New Roman"/>
          <w:szCs w:val="24"/>
        </w:rPr>
      </w:pPr>
      <w:r w:rsidRPr="00196CF6">
        <w:rPr>
          <w:rFonts w:ascii="Times New Roman" w:hAnsi="Times New Roman"/>
          <w:szCs w:val="24"/>
        </w:rPr>
        <w:t>Návrh rozpočtu EXIMBANKY SR na rok 20</w:t>
      </w:r>
      <w:r w:rsidR="003351AE" w:rsidRPr="00196CF6">
        <w:rPr>
          <w:rFonts w:ascii="Times New Roman" w:hAnsi="Times New Roman"/>
          <w:szCs w:val="24"/>
        </w:rPr>
        <w:t>2</w:t>
      </w:r>
      <w:r w:rsidR="0034334D" w:rsidRPr="00196CF6">
        <w:rPr>
          <w:rFonts w:ascii="Times New Roman" w:hAnsi="Times New Roman"/>
          <w:szCs w:val="24"/>
        </w:rPr>
        <w:t>4</w:t>
      </w:r>
      <w:r w:rsidRPr="00196CF6">
        <w:rPr>
          <w:rFonts w:ascii="Times New Roman" w:hAnsi="Times New Roman"/>
          <w:szCs w:val="24"/>
        </w:rPr>
        <w:t xml:space="preserve"> je zostavený v štruktúre:</w:t>
      </w:r>
    </w:p>
    <w:p w:rsidR="0034334D" w:rsidRPr="00196CF6" w:rsidRDefault="0034334D" w:rsidP="0034334D">
      <w:pPr>
        <w:pStyle w:val="Textpoznmkypodiarou"/>
        <w:ind w:left="709" w:hanging="283"/>
        <w:rPr>
          <w:rFonts w:ascii="Times New Roman" w:hAnsi="Times New Roman"/>
          <w:sz w:val="24"/>
          <w:szCs w:val="24"/>
        </w:rPr>
      </w:pPr>
      <w:r w:rsidRPr="00196CF6">
        <w:rPr>
          <w:rFonts w:ascii="Times New Roman" w:hAnsi="Times New Roman"/>
          <w:sz w:val="24"/>
          <w:szCs w:val="24"/>
        </w:rPr>
        <w:t>A. Základné východiská, ciele a nástroje</w:t>
      </w:r>
    </w:p>
    <w:p w:rsidR="0034334D" w:rsidRDefault="0034334D" w:rsidP="0034334D">
      <w:pPr>
        <w:pStyle w:val="Textpoznmkypodiarou"/>
        <w:numPr>
          <w:ilvl w:val="0"/>
          <w:numId w:val="5"/>
        </w:numPr>
        <w:ind w:left="709" w:hanging="283"/>
        <w:rPr>
          <w:rFonts w:ascii="Times New Roman" w:hAnsi="Times New Roman"/>
          <w:sz w:val="24"/>
          <w:szCs w:val="24"/>
        </w:rPr>
      </w:pPr>
      <w:r w:rsidRPr="00196CF6">
        <w:rPr>
          <w:rFonts w:ascii="Times New Roman" w:hAnsi="Times New Roman"/>
          <w:sz w:val="24"/>
          <w:szCs w:val="24"/>
        </w:rPr>
        <w:t>Obchodný plán</w:t>
      </w:r>
    </w:p>
    <w:p w:rsidR="00560A89" w:rsidRPr="00196CF6" w:rsidRDefault="00560A89" w:rsidP="0034334D">
      <w:pPr>
        <w:pStyle w:val="Textpoznmkypodiarou"/>
        <w:numPr>
          <w:ilvl w:val="0"/>
          <w:numId w:val="5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Rozpočet aktív a pasív</w:t>
      </w:r>
    </w:p>
    <w:p w:rsidR="0034334D" w:rsidRPr="00196CF6" w:rsidRDefault="0034334D" w:rsidP="0034334D">
      <w:pPr>
        <w:pStyle w:val="Nadpis5"/>
        <w:numPr>
          <w:ilvl w:val="0"/>
          <w:numId w:val="5"/>
        </w:numPr>
        <w:ind w:left="709" w:hanging="283"/>
        <w:rPr>
          <w:rFonts w:ascii="Times New Roman" w:hAnsi="Times New Roman"/>
          <w:b w:val="0"/>
          <w:szCs w:val="24"/>
          <w:u w:val="none"/>
        </w:rPr>
      </w:pPr>
      <w:r w:rsidRPr="00196CF6">
        <w:rPr>
          <w:rFonts w:ascii="Times New Roman" w:hAnsi="Times New Roman"/>
          <w:b w:val="0"/>
          <w:szCs w:val="24"/>
          <w:u w:val="none"/>
        </w:rPr>
        <w:t xml:space="preserve">Rozpočet výnosov a nákladov </w:t>
      </w:r>
    </w:p>
    <w:p w:rsidR="0034334D" w:rsidRPr="00196CF6" w:rsidRDefault="0034334D" w:rsidP="0034334D">
      <w:pPr>
        <w:numPr>
          <w:ilvl w:val="0"/>
          <w:numId w:val="5"/>
        </w:numPr>
        <w:ind w:left="709" w:hanging="283"/>
        <w:rPr>
          <w:rFonts w:ascii="Times New Roman" w:hAnsi="Times New Roman"/>
          <w:szCs w:val="24"/>
        </w:rPr>
      </w:pPr>
      <w:r w:rsidRPr="00196CF6">
        <w:rPr>
          <w:rFonts w:ascii="Times New Roman" w:hAnsi="Times New Roman"/>
          <w:szCs w:val="24"/>
        </w:rPr>
        <w:t>Výsledok hospodárenia</w:t>
      </w:r>
    </w:p>
    <w:p w:rsidR="007F3354" w:rsidRPr="00196CF6" w:rsidRDefault="007F3354">
      <w:pPr>
        <w:jc w:val="both"/>
        <w:rPr>
          <w:rFonts w:ascii="Times New Roman" w:hAnsi="Times New Roman"/>
          <w:szCs w:val="24"/>
        </w:rPr>
      </w:pPr>
    </w:p>
    <w:p w:rsidR="009E3C96" w:rsidRPr="00196CF6" w:rsidRDefault="004F0C90" w:rsidP="00FA1EAD">
      <w:pPr>
        <w:pStyle w:val="Zkladntext"/>
        <w:ind w:firstLine="708"/>
        <w:rPr>
          <w:rFonts w:ascii="Times New Roman" w:hAnsi="Times New Roman"/>
          <w:b/>
          <w:szCs w:val="24"/>
        </w:rPr>
      </w:pPr>
      <w:r w:rsidRPr="00196CF6">
        <w:rPr>
          <w:rFonts w:ascii="Times New Roman" w:hAnsi="Times New Roman"/>
          <w:szCs w:val="24"/>
        </w:rPr>
        <w:t>Hlavným cieľom návrhu rozpočtu EXIMBANKY SR na rok 20</w:t>
      </w:r>
      <w:r w:rsidR="0031611B" w:rsidRPr="00196CF6">
        <w:rPr>
          <w:rFonts w:ascii="Times New Roman" w:hAnsi="Times New Roman"/>
          <w:szCs w:val="24"/>
        </w:rPr>
        <w:t>2</w:t>
      </w:r>
      <w:r w:rsidR="0034334D" w:rsidRPr="00196CF6">
        <w:rPr>
          <w:rFonts w:ascii="Times New Roman" w:hAnsi="Times New Roman"/>
          <w:szCs w:val="24"/>
        </w:rPr>
        <w:t>4</w:t>
      </w:r>
      <w:r w:rsidRPr="00196CF6">
        <w:rPr>
          <w:rFonts w:ascii="Times New Roman" w:hAnsi="Times New Roman"/>
          <w:szCs w:val="24"/>
        </w:rPr>
        <w:t xml:space="preserve"> je </w:t>
      </w:r>
      <w:r w:rsidR="00A551DA" w:rsidRPr="00196CF6">
        <w:rPr>
          <w:rFonts w:ascii="Times New Roman" w:hAnsi="Times New Roman"/>
          <w:b/>
          <w:szCs w:val="24"/>
        </w:rPr>
        <w:t>naďalej pokračovať v zintenzívnení obchodných aktivít súvisiacich s podporou exportu slovenských podnikateľských subjektov s dôrazom na sektor malých a stredných podnikov</w:t>
      </w:r>
      <w:r w:rsidR="001D2FE3" w:rsidRPr="00196CF6">
        <w:rPr>
          <w:rFonts w:ascii="Times New Roman" w:hAnsi="Times New Roman"/>
          <w:b/>
          <w:szCs w:val="24"/>
        </w:rPr>
        <w:t xml:space="preserve">, ktorý je  kľúčový pre rozvoj a rast slovenskej ekonomiky. </w:t>
      </w:r>
      <w:r w:rsidR="0091424A" w:rsidRPr="00196CF6">
        <w:rPr>
          <w:rFonts w:ascii="Times New Roman" w:hAnsi="Times New Roman"/>
          <w:b/>
          <w:szCs w:val="24"/>
        </w:rPr>
        <w:t>EXIMBANKA SR plánuje v roku 2024 zvýšenú podporu uvedeného sektoru najmä čerpaním nových zdrojov z úverovej linky od Európskej investičnej banky, ktorá je prioritne zameraná na podporu malých a stredných podnikov</w:t>
      </w:r>
      <w:r w:rsidR="002A3FA1" w:rsidRPr="00196CF6">
        <w:rPr>
          <w:rFonts w:ascii="Times New Roman" w:hAnsi="Times New Roman"/>
          <w:szCs w:val="24"/>
        </w:rPr>
        <w:t>.</w:t>
      </w:r>
      <w:r w:rsidR="0091424A" w:rsidRPr="00196CF6">
        <w:rPr>
          <w:rFonts w:ascii="Times New Roman" w:hAnsi="Times New Roman"/>
          <w:szCs w:val="24"/>
        </w:rPr>
        <w:t xml:space="preserve"> </w:t>
      </w:r>
    </w:p>
    <w:p w:rsidR="009E3C96" w:rsidRPr="00196CF6" w:rsidRDefault="009E3C96" w:rsidP="009E3C96">
      <w:pPr>
        <w:pStyle w:val="Zkladntext"/>
        <w:rPr>
          <w:rFonts w:ascii="Times New Roman" w:hAnsi="Times New Roman"/>
          <w:szCs w:val="24"/>
        </w:rPr>
      </w:pPr>
    </w:p>
    <w:p w:rsidR="00D12655" w:rsidRPr="00196CF6" w:rsidRDefault="009E3C96" w:rsidP="00FA1EAD">
      <w:pPr>
        <w:pStyle w:val="Zkladntext"/>
        <w:ind w:firstLine="708"/>
        <w:rPr>
          <w:rFonts w:ascii="Times New Roman" w:hAnsi="Times New Roman"/>
          <w:snapToGrid w:val="0"/>
          <w:szCs w:val="24"/>
        </w:rPr>
      </w:pPr>
      <w:r w:rsidRPr="00196CF6">
        <w:rPr>
          <w:rFonts w:ascii="Times New Roman" w:hAnsi="Times New Roman"/>
          <w:szCs w:val="24"/>
        </w:rPr>
        <w:t>V roku 20</w:t>
      </w:r>
      <w:r w:rsidR="00A8116E" w:rsidRPr="00196CF6">
        <w:rPr>
          <w:rFonts w:ascii="Times New Roman" w:hAnsi="Times New Roman"/>
          <w:szCs w:val="24"/>
        </w:rPr>
        <w:t>2</w:t>
      </w:r>
      <w:r w:rsidR="0034334D" w:rsidRPr="00196CF6">
        <w:rPr>
          <w:rFonts w:ascii="Times New Roman" w:hAnsi="Times New Roman"/>
          <w:szCs w:val="24"/>
        </w:rPr>
        <w:t>4</w:t>
      </w:r>
      <w:r w:rsidRPr="00196CF6">
        <w:rPr>
          <w:rFonts w:ascii="Times New Roman" w:hAnsi="Times New Roman"/>
          <w:szCs w:val="24"/>
        </w:rPr>
        <w:t xml:space="preserve"> EXIMBANKA SR zameria svoje </w:t>
      </w:r>
      <w:r w:rsidR="002A3FA1" w:rsidRPr="00196CF6">
        <w:rPr>
          <w:rFonts w:ascii="Times New Roman" w:hAnsi="Times New Roman"/>
          <w:szCs w:val="24"/>
        </w:rPr>
        <w:t>obchodné</w:t>
      </w:r>
      <w:r w:rsidRPr="00196CF6">
        <w:rPr>
          <w:rFonts w:ascii="Times New Roman" w:hAnsi="Times New Roman"/>
          <w:szCs w:val="24"/>
        </w:rPr>
        <w:t xml:space="preserve"> aktivity na poskytovanie </w:t>
      </w:r>
      <w:r w:rsidR="002A3FA1" w:rsidRPr="00196CF6">
        <w:rPr>
          <w:rFonts w:ascii="Times New Roman" w:hAnsi="Times New Roman"/>
          <w:szCs w:val="24"/>
        </w:rPr>
        <w:t>širokého spektra</w:t>
      </w:r>
      <w:r w:rsidRPr="00196CF6">
        <w:rPr>
          <w:rFonts w:ascii="Times New Roman" w:hAnsi="Times New Roman"/>
          <w:szCs w:val="24"/>
        </w:rPr>
        <w:t xml:space="preserve"> </w:t>
      </w:r>
      <w:r w:rsidR="002A3FA1" w:rsidRPr="00196CF6">
        <w:rPr>
          <w:rFonts w:ascii="Times New Roman" w:hAnsi="Times New Roman"/>
          <w:szCs w:val="24"/>
        </w:rPr>
        <w:t>produktov a služieb</w:t>
      </w:r>
      <w:r w:rsidRPr="00196CF6">
        <w:rPr>
          <w:rFonts w:ascii="Times New Roman" w:hAnsi="Times New Roman"/>
          <w:szCs w:val="24"/>
        </w:rPr>
        <w:t>.</w:t>
      </w:r>
      <w:r w:rsidR="004F0C90" w:rsidRPr="00196CF6">
        <w:rPr>
          <w:rFonts w:ascii="Times New Roman" w:hAnsi="Times New Roman"/>
          <w:szCs w:val="24"/>
        </w:rPr>
        <w:t xml:space="preserve"> </w:t>
      </w:r>
      <w:r w:rsidRPr="00196CF6">
        <w:rPr>
          <w:rFonts w:ascii="Times New Roman" w:hAnsi="Times New Roman"/>
          <w:szCs w:val="24"/>
        </w:rPr>
        <w:t>Celková majetková angažovanosť</w:t>
      </w:r>
      <w:r w:rsidR="002A3FA1" w:rsidRPr="00196CF6">
        <w:rPr>
          <w:rFonts w:ascii="Times New Roman" w:hAnsi="Times New Roman"/>
          <w:szCs w:val="24"/>
        </w:rPr>
        <w:t xml:space="preserve"> z financovania úverov a poskytovania záruk</w:t>
      </w:r>
      <w:r w:rsidRPr="00196CF6">
        <w:rPr>
          <w:rFonts w:ascii="Times New Roman" w:hAnsi="Times New Roman"/>
          <w:szCs w:val="24"/>
        </w:rPr>
        <w:t xml:space="preserve"> je plánovaná v objeme </w:t>
      </w:r>
      <w:r w:rsidR="0034334D" w:rsidRPr="00196CF6">
        <w:rPr>
          <w:rFonts w:ascii="Times New Roman" w:hAnsi="Times New Roman"/>
          <w:szCs w:val="24"/>
        </w:rPr>
        <w:t>72</w:t>
      </w:r>
      <w:r w:rsidR="0027423F" w:rsidRPr="00196CF6">
        <w:rPr>
          <w:rFonts w:ascii="Times New Roman" w:hAnsi="Times New Roman"/>
          <w:szCs w:val="24"/>
        </w:rPr>
        <w:t>6</w:t>
      </w:r>
      <w:r w:rsidR="00A8116E" w:rsidRPr="00196CF6">
        <w:rPr>
          <w:rFonts w:ascii="Times New Roman" w:hAnsi="Times New Roman"/>
          <w:szCs w:val="24"/>
        </w:rPr>
        <w:t>,</w:t>
      </w:r>
      <w:r w:rsidR="0027423F" w:rsidRPr="00196CF6">
        <w:rPr>
          <w:rFonts w:ascii="Times New Roman" w:hAnsi="Times New Roman"/>
          <w:szCs w:val="24"/>
        </w:rPr>
        <w:t>9</w:t>
      </w:r>
      <w:r w:rsidRPr="00196CF6">
        <w:rPr>
          <w:rFonts w:ascii="Times New Roman" w:hAnsi="Times New Roman"/>
          <w:szCs w:val="24"/>
        </w:rPr>
        <w:t xml:space="preserve"> mil. eur</w:t>
      </w:r>
      <w:r w:rsidRPr="00196CF6">
        <w:rPr>
          <w:rFonts w:ascii="Times New Roman" w:hAnsi="Times New Roman"/>
          <w:snapToGrid w:val="0"/>
          <w:szCs w:val="24"/>
        </w:rPr>
        <w:t>. V oblasti</w:t>
      </w:r>
      <w:r w:rsidR="00635E4F" w:rsidRPr="00196CF6">
        <w:rPr>
          <w:rFonts w:ascii="Times New Roman" w:hAnsi="Times New Roman"/>
          <w:snapToGrid w:val="0"/>
          <w:szCs w:val="24"/>
        </w:rPr>
        <w:t xml:space="preserve"> poistenia obchodovateľných a neobchodovateľných</w:t>
      </w:r>
      <w:r w:rsidR="001A698A" w:rsidRPr="001A698A">
        <w:rPr>
          <w:rFonts w:ascii="Times New Roman" w:hAnsi="Times New Roman"/>
          <w:snapToGrid w:val="0"/>
          <w:szCs w:val="24"/>
        </w:rPr>
        <w:t xml:space="preserve"> </w:t>
      </w:r>
      <w:r w:rsidR="001A698A" w:rsidRPr="00196CF6">
        <w:rPr>
          <w:rFonts w:ascii="Times New Roman" w:hAnsi="Times New Roman"/>
          <w:snapToGrid w:val="0"/>
          <w:szCs w:val="24"/>
        </w:rPr>
        <w:t>rizík</w:t>
      </w:r>
      <w:r w:rsidRPr="00196CF6">
        <w:rPr>
          <w:rFonts w:ascii="Times New Roman" w:hAnsi="Times New Roman"/>
          <w:snapToGrid w:val="0"/>
          <w:szCs w:val="24"/>
        </w:rPr>
        <w:t xml:space="preserve"> EXIMBANKA SR predpokladá v roku 20</w:t>
      </w:r>
      <w:r w:rsidR="00A8116E" w:rsidRPr="00196CF6">
        <w:rPr>
          <w:rFonts w:ascii="Times New Roman" w:hAnsi="Times New Roman"/>
          <w:snapToGrid w:val="0"/>
          <w:szCs w:val="24"/>
        </w:rPr>
        <w:t>2</w:t>
      </w:r>
      <w:r w:rsidR="0034334D" w:rsidRPr="00196CF6">
        <w:rPr>
          <w:rFonts w:ascii="Times New Roman" w:hAnsi="Times New Roman"/>
          <w:snapToGrid w:val="0"/>
          <w:szCs w:val="24"/>
        </w:rPr>
        <w:t>4</w:t>
      </w:r>
      <w:r w:rsidRPr="00196CF6">
        <w:rPr>
          <w:rFonts w:ascii="Times New Roman" w:hAnsi="Times New Roman"/>
          <w:snapToGrid w:val="0"/>
          <w:szCs w:val="24"/>
        </w:rPr>
        <w:t xml:space="preserve"> upísať riziká v brutto výške </w:t>
      </w:r>
      <w:r w:rsidR="00AB546B" w:rsidRPr="00196CF6">
        <w:rPr>
          <w:rFonts w:ascii="Times New Roman" w:hAnsi="Times New Roman"/>
          <w:snapToGrid w:val="0"/>
          <w:szCs w:val="24"/>
        </w:rPr>
        <w:t>5</w:t>
      </w:r>
      <w:r w:rsidR="0034334D" w:rsidRPr="00196CF6">
        <w:rPr>
          <w:rFonts w:ascii="Times New Roman" w:hAnsi="Times New Roman"/>
          <w:snapToGrid w:val="0"/>
          <w:szCs w:val="24"/>
        </w:rPr>
        <w:t>11</w:t>
      </w:r>
      <w:r w:rsidRPr="00196CF6">
        <w:rPr>
          <w:rFonts w:ascii="Times New Roman" w:hAnsi="Times New Roman"/>
          <w:snapToGrid w:val="0"/>
          <w:szCs w:val="24"/>
        </w:rPr>
        <w:t>,</w:t>
      </w:r>
      <w:r w:rsidR="0027423F" w:rsidRPr="00196CF6">
        <w:rPr>
          <w:rFonts w:ascii="Times New Roman" w:hAnsi="Times New Roman"/>
          <w:snapToGrid w:val="0"/>
          <w:szCs w:val="24"/>
        </w:rPr>
        <w:t>6</w:t>
      </w:r>
      <w:r w:rsidRPr="00196CF6">
        <w:rPr>
          <w:rFonts w:ascii="Times New Roman" w:hAnsi="Times New Roman"/>
          <w:snapToGrid w:val="0"/>
          <w:szCs w:val="24"/>
        </w:rPr>
        <w:t xml:space="preserve"> mil. eur.</w:t>
      </w:r>
      <w:r w:rsidR="002A3FA1" w:rsidRPr="00196CF6">
        <w:rPr>
          <w:rFonts w:ascii="Times New Roman" w:hAnsi="Times New Roman"/>
          <w:snapToGrid w:val="0"/>
          <w:szCs w:val="24"/>
        </w:rPr>
        <w:t xml:space="preserve"> </w:t>
      </w:r>
      <w:r w:rsidR="002A3FA1" w:rsidRPr="00196CF6">
        <w:rPr>
          <w:rFonts w:ascii="Times New Roman" w:hAnsi="Times New Roman"/>
          <w:b/>
          <w:snapToGrid w:val="0"/>
          <w:szCs w:val="24"/>
        </w:rPr>
        <w:t xml:space="preserve">Celková majetková angažovanosť </w:t>
      </w:r>
      <w:r w:rsidR="005422E2" w:rsidRPr="00196CF6">
        <w:rPr>
          <w:rFonts w:ascii="Times New Roman" w:hAnsi="Times New Roman"/>
          <w:b/>
          <w:snapToGrid w:val="0"/>
          <w:szCs w:val="24"/>
        </w:rPr>
        <w:t xml:space="preserve">z bankového a poistného portfólia </w:t>
      </w:r>
      <w:r w:rsidR="002A3FA1" w:rsidRPr="00196CF6">
        <w:rPr>
          <w:rFonts w:ascii="Times New Roman" w:hAnsi="Times New Roman"/>
          <w:b/>
          <w:snapToGrid w:val="0"/>
          <w:szCs w:val="24"/>
        </w:rPr>
        <w:t>sa medziročne z</w:t>
      </w:r>
      <w:r w:rsidR="00AC3BF5" w:rsidRPr="00196CF6">
        <w:rPr>
          <w:rFonts w:ascii="Times New Roman" w:hAnsi="Times New Roman"/>
          <w:b/>
          <w:snapToGrid w:val="0"/>
          <w:szCs w:val="24"/>
        </w:rPr>
        <w:t>výši</w:t>
      </w:r>
      <w:r w:rsidR="002A3FA1" w:rsidRPr="00196CF6">
        <w:rPr>
          <w:rFonts w:ascii="Times New Roman" w:hAnsi="Times New Roman"/>
          <w:b/>
          <w:snapToGrid w:val="0"/>
          <w:szCs w:val="24"/>
        </w:rPr>
        <w:t xml:space="preserve"> </w:t>
      </w:r>
      <w:r w:rsidR="00A8116E" w:rsidRPr="00196CF6">
        <w:rPr>
          <w:rFonts w:ascii="Times New Roman" w:hAnsi="Times New Roman"/>
          <w:b/>
          <w:snapToGrid w:val="0"/>
          <w:szCs w:val="24"/>
        </w:rPr>
        <w:t>o </w:t>
      </w:r>
      <w:r w:rsidR="006D065C" w:rsidRPr="00196CF6">
        <w:rPr>
          <w:rFonts w:ascii="Times New Roman" w:hAnsi="Times New Roman"/>
          <w:b/>
          <w:snapToGrid w:val="0"/>
          <w:szCs w:val="24"/>
        </w:rPr>
        <w:t>2</w:t>
      </w:r>
      <w:r w:rsidR="002A3FA1" w:rsidRPr="00196CF6">
        <w:rPr>
          <w:rFonts w:ascii="Times New Roman" w:hAnsi="Times New Roman"/>
          <w:b/>
          <w:snapToGrid w:val="0"/>
          <w:szCs w:val="24"/>
        </w:rPr>
        <w:t>,</w:t>
      </w:r>
      <w:r w:rsidR="0027423F" w:rsidRPr="00196CF6">
        <w:rPr>
          <w:rFonts w:ascii="Times New Roman" w:hAnsi="Times New Roman"/>
          <w:b/>
          <w:snapToGrid w:val="0"/>
          <w:szCs w:val="24"/>
        </w:rPr>
        <w:t>0</w:t>
      </w:r>
      <w:r w:rsidR="002A3FA1" w:rsidRPr="00196CF6">
        <w:rPr>
          <w:rFonts w:ascii="Times New Roman" w:hAnsi="Times New Roman"/>
          <w:b/>
          <w:snapToGrid w:val="0"/>
          <w:szCs w:val="24"/>
        </w:rPr>
        <w:t xml:space="preserve"> %.</w:t>
      </w:r>
    </w:p>
    <w:p w:rsidR="002C2123" w:rsidRPr="00196CF6" w:rsidRDefault="002C2123" w:rsidP="005723EB">
      <w:pPr>
        <w:pStyle w:val="Textpoznmkypodiarou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485B1E" w:rsidRPr="00196CF6" w:rsidRDefault="009E3C96" w:rsidP="00485B1E">
      <w:pPr>
        <w:ind w:firstLine="708"/>
        <w:jc w:val="both"/>
        <w:rPr>
          <w:szCs w:val="24"/>
        </w:rPr>
      </w:pPr>
      <w:r w:rsidRPr="00196CF6">
        <w:rPr>
          <w:szCs w:val="24"/>
        </w:rPr>
        <w:t>Prioritou EXIMBANKY SR v oblasti výnosov a nákladov v roku 20</w:t>
      </w:r>
      <w:r w:rsidR="00F20FB7" w:rsidRPr="00196CF6">
        <w:rPr>
          <w:szCs w:val="24"/>
        </w:rPr>
        <w:t>2</w:t>
      </w:r>
      <w:r w:rsidR="00572791" w:rsidRPr="00196CF6">
        <w:rPr>
          <w:szCs w:val="24"/>
        </w:rPr>
        <w:t>4</w:t>
      </w:r>
      <w:r w:rsidRPr="00196CF6">
        <w:rPr>
          <w:szCs w:val="24"/>
        </w:rPr>
        <w:t xml:space="preserve"> je dosiahnutie kladného výsledku hospodárenia, odrážajúceho projektovanú výšku čistých výnosov z obchodných činností a </w:t>
      </w:r>
      <w:r w:rsidR="00572791" w:rsidRPr="00196CF6">
        <w:rPr>
          <w:szCs w:val="24"/>
        </w:rPr>
        <w:t>rast</w:t>
      </w:r>
      <w:r w:rsidRPr="00196CF6">
        <w:rPr>
          <w:szCs w:val="24"/>
        </w:rPr>
        <w:t xml:space="preserve"> prevádzkových nákladov</w:t>
      </w:r>
      <w:r w:rsidR="004C2586" w:rsidRPr="00196CF6">
        <w:rPr>
          <w:szCs w:val="24"/>
        </w:rPr>
        <w:t xml:space="preserve">. </w:t>
      </w:r>
      <w:r w:rsidR="002D403A" w:rsidRPr="00196CF6">
        <w:rPr>
          <w:szCs w:val="24"/>
        </w:rPr>
        <w:t xml:space="preserve">Nárast prevádzkových nákladov v roku 2024 je odrazom transformácie EXIMBANKY SR potrebnej na zabezpečenie plánovaného nárastu obchodných aktivít s dôrazom na digitalizáciu a automatizáciu procesov EXIMBANKY SR. </w:t>
      </w:r>
      <w:r w:rsidR="004C2586" w:rsidRPr="00196CF6">
        <w:rPr>
          <w:szCs w:val="24"/>
        </w:rPr>
        <w:t>Rozpočet na rok 20</w:t>
      </w:r>
      <w:r w:rsidR="00F20FB7" w:rsidRPr="00196CF6">
        <w:rPr>
          <w:szCs w:val="24"/>
        </w:rPr>
        <w:t>2</w:t>
      </w:r>
      <w:r w:rsidR="00572791" w:rsidRPr="00196CF6">
        <w:rPr>
          <w:szCs w:val="24"/>
        </w:rPr>
        <w:t>4</w:t>
      </w:r>
      <w:r w:rsidR="004C2586" w:rsidRPr="00196CF6">
        <w:rPr>
          <w:szCs w:val="24"/>
        </w:rPr>
        <w:t xml:space="preserve"> </w:t>
      </w:r>
      <w:r w:rsidR="004C2586" w:rsidRPr="00196CF6">
        <w:rPr>
          <w:b/>
          <w:szCs w:val="24"/>
        </w:rPr>
        <w:t>predpokladá prevádzkový zisk pred opravným</w:t>
      </w:r>
      <w:r w:rsidR="00F20FB7" w:rsidRPr="00196CF6">
        <w:rPr>
          <w:b/>
          <w:szCs w:val="24"/>
        </w:rPr>
        <w:t xml:space="preserve">i položkami a rezervami v sume </w:t>
      </w:r>
      <w:r w:rsidR="00572791" w:rsidRPr="00196CF6">
        <w:rPr>
          <w:b/>
          <w:szCs w:val="24"/>
        </w:rPr>
        <w:t>24</w:t>
      </w:r>
      <w:r w:rsidR="004C2586" w:rsidRPr="00196CF6">
        <w:rPr>
          <w:b/>
          <w:szCs w:val="24"/>
        </w:rPr>
        <w:t>.</w:t>
      </w:r>
      <w:r w:rsidR="00900541" w:rsidRPr="00196CF6">
        <w:rPr>
          <w:b/>
          <w:szCs w:val="24"/>
        </w:rPr>
        <w:t>50</w:t>
      </w:r>
      <w:r w:rsidR="0027423F" w:rsidRPr="00196CF6">
        <w:rPr>
          <w:b/>
          <w:szCs w:val="24"/>
        </w:rPr>
        <w:t>3</w:t>
      </w:r>
      <w:r w:rsidR="004C2586" w:rsidRPr="00196CF6">
        <w:rPr>
          <w:b/>
          <w:szCs w:val="24"/>
        </w:rPr>
        <w:t xml:space="preserve"> tis. eur</w:t>
      </w:r>
      <w:r w:rsidR="004C2586" w:rsidRPr="00196CF6">
        <w:rPr>
          <w:szCs w:val="24"/>
        </w:rPr>
        <w:t xml:space="preserve">. </w:t>
      </w:r>
      <w:r w:rsidR="00FA7290" w:rsidRPr="00196CF6">
        <w:rPr>
          <w:szCs w:val="24"/>
        </w:rPr>
        <w:t>Uvedený objem prevádzkového zisku v roku 202</w:t>
      </w:r>
      <w:r w:rsidR="00572791" w:rsidRPr="00196CF6">
        <w:rPr>
          <w:szCs w:val="24"/>
        </w:rPr>
        <w:t>4</w:t>
      </w:r>
      <w:r w:rsidR="00FA7290" w:rsidRPr="00196CF6">
        <w:rPr>
          <w:szCs w:val="24"/>
        </w:rPr>
        <w:t xml:space="preserve"> je výsledkom plánovaného nárastu výnosov z obchodných aktivít</w:t>
      </w:r>
      <w:r w:rsidR="00572791" w:rsidRPr="00196CF6">
        <w:rPr>
          <w:szCs w:val="24"/>
        </w:rPr>
        <w:t xml:space="preserve"> a tiež prevádzkových nákladov</w:t>
      </w:r>
      <w:r w:rsidR="00FA7290" w:rsidRPr="00196CF6">
        <w:rPr>
          <w:szCs w:val="24"/>
        </w:rPr>
        <w:t>.</w:t>
      </w:r>
    </w:p>
    <w:p w:rsidR="00485B1E" w:rsidRPr="00196CF6" w:rsidRDefault="00485B1E" w:rsidP="00485B1E">
      <w:pPr>
        <w:jc w:val="both"/>
        <w:rPr>
          <w:szCs w:val="24"/>
        </w:rPr>
      </w:pPr>
    </w:p>
    <w:p w:rsidR="00572791" w:rsidRPr="00196CF6" w:rsidRDefault="0027228C" w:rsidP="00572791">
      <w:pPr>
        <w:pStyle w:val="Zkladntext2"/>
        <w:ind w:firstLine="708"/>
        <w:rPr>
          <w:rFonts w:ascii="Times New Roman" w:hAnsi="Times New Roman"/>
          <w:color w:val="auto"/>
          <w:sz w:val="24"/>
          <w:szCs w:val="24"/>
        </w:rPr>
      </w:pPr>
      <w:r w:rsidRPr="00196CF6">
        <w:rPr>
          <w:rFonts w:ascii="Times New Roman" w:hAnsi="Times New Roman"/>
          <w:color w:val="auto"/>
          <w:sz w:val="24"/>
          <w:szCs w:val="24"/>
        </w:rPr>
        <w:t xml:space="preserve">EXIMBANKA SR predpokladá </w:t>
      </w:r>
      <w:r w:rsidR="004C2586" w:rsidRPr="00196CF6">
        <w:rPr>
          <w:rFonts w:ascii="Times New Roman" w:hAnsi="Times New Roman"/>
          <w:color w:val="auto"/>
          <w:sz w:val="24"/>
          <w:szCs w:val="24"/>
        </w:rPr>
        <w:t>za rok 20</w:t>
      </w:r>
      <w:r w:rsidR="00485B1E" w:rsidRPr="00196CF6">
        <w:rPr>
          <w:rFonts w:ascii="Times New Roman" w:hAnsi="Times New Roman"/>
          <w:color w:val="auto"/>
          <w:sz w:val="24"/>
          <w:szCs w:val="24"/>
        </w:rPr>
        <w:t>2</w:t>
      </w:r>
      <w:r w:rsidR="00572791" w:rsidRPr="00196CF6">
        <w:rPr>
          <w:rFonts w:ascii="Times New Roman" w:hAnsi="Times New Roman"/>
          <w:color w:val="auto"/>
          <w:sz w:val="24"/>
          <w:szCs w:val="24"/>
        </w:rPr>
        <w:t>4</w:t>
      </w:r>
      <w:r w:rsidR="004C2586" w:rsidRPr="00196CF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96CF6">
        <w:rPr>
          <w:rFonts w:ascii="Times New Roman" w:hAnsi="Times New Roman"/>
          <w:color w:val="auto"/>
          <w:sz w:val="24"/>
          <w:szCs w:val="24"/>
        </w:rPr>
        <w:t xml:space="preserve">dosiahnuť </w:t>
      </w:r>
      <w:r w:rsidR="00106C84" w:rsidRPr="00196CF6">
        <w:rPr>
          <w:rFonts w:ascii="Times New Roman" w:hAnsi="Times New Roman"/>
          <w:b/>
          <w:color w:val="auto"/>
          <w:sz w:val="24"/>
          <w:szCs w:val="24"/>
        </w:rPr>
        <w:t xml:space="preserve">zisk po zdanení vo výške </w:t>
      </w:r>
      <w:r w:rsidR="00572791" w:rsidRPr="00196CF6">
        <w:rPr>
          <w:rFonts w:ascii="Times New Roman" w:hAnsi="Times New Roman"/>
          <w:b/>
          <w:color w:val="auto"/>
          <w:sz w:val="24"/>
          <w:szCs w:val="24"/>
        </w:rPr>
        <w:t>35</w:t>
      </w:r>
      <w:r w:rsidR="0027423F" w:rsidRPr="00196CF6">
        <w:rPr>
          <w:rFonts w:ascii="Times New Roman" w:hAnsi="Times New Roman"/>
          <w:b/>
          <w:color w:val="auto"/>
          <w:sz w:val="24"/>
          <w:szCs w:val="24"/>
        </w:rPr>
        <w:t>0</w:t>
      </w:r>
      <w:r w:rsidR="00106C84" w:rsidRPr="00196CF6">
        <w:rPr>
          <w:rFonts w:ascii="Times New Roman" w:hAnsi="Times New Roman"/>
          <w:b/>
          <w:color w:val="auto"/>
          <w:sz w:val="24"/>
          <w:szCs w:val="24"/>
        </w:rPr>
        <w:t xml:space="preserve"> tis. eur</w:t>
      </w:r>
      <w:r w:rsidR="007D4543" w:rsidRPr="00196CF6">
        <w:rPr>
          <w:rFonts w:ascii="Times New Roman" w:hAnsi="Times New Roman"/>
          <w:color w:val="auto"/>
          <w:sz w:val="24"/>
          <w:szCs w:val="24"/>
        </w:rPr>
        <w:t>.</w:t>
      </w:r>
      <w:r w:rsidR="00342A65" w:rsidRPr="00196CF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72791" w:rsidRPr="00196CF6">
        <w:rPr>
          <w:rFonts w:ascii="Times New Roman" w:hAnsi="Times New Roman"/>
          <w:color w:val="auto"/>
          <w:sz w:val="24"/>
          <w:szCs w:val="24"/>
        </w:rPr>
        <w:t xml:space="preserve">V priebehu roka 2024 EXIMBANKA SR predpokladá v rámci rozdelenia zisku očakávaného </w:t>
      </w:r>
      <w:r w:rsidR="00572791" w:rsidRPr="00196CF6">
        <w:rPr>
          <w:rFonts w:ascii="Times New Roman" w:hAnsi="Times New Roman"/>
          <w:color w:val="auto"/>
          <w:sz w:val="24"/>
          <w:szCs w:val="24"/>
        </w:rPr>
        <w:lastRenderedPageBreak/>
        <w:t>za rok 2023 umorenie časti straty (v sume 8.</w:t>
      </w:r>
      <w:r w:rsidR="0027423F" w:rsidRPr="00196CF6">
        <w:rPr>
          <w:rFonts w:ascii="Times New Roman" w:hAnsi="Times New Roman"/>
          <w:color w:val="auto"/>
          <w:sz w:val="24"/>
          <w:szCs w:val="24"/>
        </w:rPr>
        <w:t>280</w:t>
      </w:r>
      <w:r w:rsidR="00572791" w:rsidRPr="00196CF6">
        <w:rPr>
          <w:rFonts w:ascii="Times New Roman" w:hAnsi="Times New Roman"/>
          <w:color w:val="auto"/>
          <w:sz w:val="24"/>
          <w:szCs w:val="24"/>
        </w:rPr>
        <w:t xml:space="preserve"> tis. eur) dosiahnutej v roku 2021 v celkovej výške       -17.733 tis. eur.</w:t>
      </w:r>
    </w:p>
    <w:p w:rsidR="00572791" w:rsidRPr="00196CF6" w:rsidRDefault="00572791" w:rsidP="00572791">
      <w:pPr>
        <w:pStyle w:val="Zkladntext2"/>
        <w:ind w:firstLine="708"/>
        <w:rPr>
          <w:rFonts w:ascii="Times New Roman" w:hAnsi="Times New Roman"/>
          <w:color w:val="auto"/>
          <w:sz w:val="24"/>
          <w:szCs w:val="24"/>
        </w:rPr>
      </w:pPr>
    </w:p>
    <w:p w:rsidR="00572791" w:rsidRPr="00196CF6" w:rsidRDefault="00572791" w:rsidP="00572791">
      <w:pPr>
        <w:pStyle w:val="Zkladntext2"/>
        <w:ind w:firstLine="708"/>
        <w:rPr>
          <w:rFonts w:ascii="Times New Roman" w:hAnsi="Times New Roman"/>
          <w:color w:val="auto"/>
          <w:sz w:val="24"/>
          <w:szCs w:val="24"/>
        </w:rPr>
      </w:pPr>
      <w:r w:rsidRPr="00196CF6">
        <w:rPr>
          <w:rFonts w:ascii="Times New Roman" w:hAnsi="Times New Roman"/>
          <w:color w:val="auto"/>
          <w:sz w:val="24"/>
          <w:szCs w:val="24"/>
        </w:rPr>
        <w:t>Rozdelenie predpokladaného výsledku hospodárenia v roku 2024 bude navrhnuté v rámci uzávierkových prác. Súčasťou rozdelenia disponibilného zisku bude aj návrh na odvod do štátneho rozpočtu v predpokladanej výške 250 tis. eur, ktorý zohľadňuje ustanovenia zákona.</w:t>
      </w:r>
    </w:p>
    <w:p w:rsidR="00572791" w:rsidRPr="00196CF6" w:rsidRDefault="00572791" w:rsidP="0021777B">
      <w:pPr>
        <w:pStyle w:val="Zkladntext2"/>
        <w:ind w:firstLine="705"/>
        <w:rPr>
          <w:rFonts w:ascii="Times New Roman" w:hAnsi="Times New Roman"/>
          <w:color w:val="auto"/>
          <w:sz w:val="24"/>
          <w:szCs w:val="24"/>
        </w:rPr>
      </w:pPr>
    </w:p>
    <w:p w:rsidR="002C2914" w:rsidRDefault="00FA1EAD" w:rsidP="00C602EC">
      <w:pPr>
        <w:tabs>
          <w:tab w:val="left" w:pos="0"/>
        </w:tabs>
        <w:jc w:val="both"/>
        <w:rPr>
          <w:rFonts w:ascii="Times New Roman" w:hAnsi="Times New Roman"/>
        </w:rPr>
      </w:pPr>
      <w:r w:rsidRPr="00196CF6">
        <w:rPr>
          <w:rFonts w:ascii="Times New Roman" w:hAnsi="Times New Roman"/>
          <w:szCs w:val="24"/>
        </w:rPr>
        <w:tab/>
      </w:r>
      <w:r w:rsidR="004F511A" w:rsidRPr="00196CF6">
        <w:rPr>
          <w:rFonts w:ascii="Times New Roman" w:hAnsi="Times New Roman"/>
          <w:szCs w:val="24"/>
        </w:rPr>
        <w:t>Splnenie zámerov rozpočtu EXIMBANKY SR na rok 20</w:t>
      </w:r>
      <w:r w:rsidR="00F76F8D" w:rsidRPr="00196CF6">
        <w:rPr>
          <w:rFonts w:ascii="Times New Roman" w:hAnsi="Times New Roman"/>
          <w:szCs w:val="24"/>
        </w:rPr>
        <w:t>2</w:t>
      </w:r>
      <w:r w:rsidR="00572791" w:rsidRPr="00196CF6">
        <w:rPr>
          <w:rFonts w:ascii="Times New Roman" w:hAnsi="Times New Roman"/>
          <w:szCs w:val="24"/>
        </w:rPr>
        <w:t>4</w:t>
      </w:r>
      <w:r w:rsidR="004F511A" w:rsidRPr="00196CF6">
        <w:rPr>
          <w:rFonts w:ascii="Times New Roman" w:hAnsi="Times New Roman"/>
          <w:szCs w:val="24"/>
        </w:rPr>
        <w:t xml:space="preserve"> je </w:t>
      </w:r>
      <w:r w:rsidR="00440257" w:rsidRPr="00196CF6">
        <w:rPr>
          <w:rFonts w:ascii="Times New Roman" w:hAnsi="Times New Roman"/>
          <w:szCs w:val="24"/>
        </w:rPr>
        <w:t>čiastočne</w:t>
      </w:r>
      <w:r w:rsidR="004F511A" w:rsidRPr="00196CF6">
        <w:rPr>
          <w:rFonts w:ascii="Times New Roman" w:hAnsi="Times New Roman"/>
          <w:szCs w:val="24"/>
        </w:rPr>
        <w:t xml:space="preserve"> podmienené aj výsledkami</w:t>
      </w:r>
      <w:r w:rsidR="00760AD7" w:rsidRPr="00196CF6">
        <w:rPr>
          <w:rFonts w:ascii="Times New Roman" w:hAnsi="Times New Roman"/>
          <w:szCs w:val="24"/>
        </w:rPr>
        <w:t xml:space="preserve"> prebiehajúceho roku 20</w:t>
      </w:r>
      <w:r w:rsidR="00F76F8D" w:rsidRPr="00196CF6">
        <w:rPr>
          <w:rFonts w:ascii="Times New Roman" w:hAnsi="Times New Roman"/>
          <w:szCs w:val="24"/>
        </w:rPr>
        <w:t>2</w:t>
      </w:r>
      <w:r w:rsidR="00572791" w:rsidRPr="00196CF6">
        <w:rPr>
          <w:rFonts w:ascii="Times New Roman" w:hAnsi="Times New Roman"/>
          <w:szCs w:val="24"/>
        </w:rPr>
        <w:t>3</w:t>
      </w:r>
      <w:r w:rsidR="004F511A" w:rsidRPr="00196CF6">
        <w:rPr>
          <w:rFonts w:ascii="Times New Roman" w:hAnsi="Times New Roman"/>
          <w:szCs w:val="24"/>
        </w:rPr>
        <w:t>. Naplnenie navrhovaných cieľov bude závisieť</w:t>
      </w:r>
      <w:r w:rsidR="00F76F8D" w:rsidRPr="00196CF6">
        <w:rPr>
          <w:rFonts w:ascii="Times New Roman" w:hAnsi="Times New Roman"/>
          <w:szCs w:val="24"/>
        </w:rPr>
        <w:t xml:space="preserve"> predovšetkým</w:t>
      </w:r>
      <w:r w:rsidR="004F511A" w:rsidRPr="00196CF6">
        <w:rPr>
          <w:rFonts w:ascii="Times New Roman" w:hAnsi="Times New Roman"/>
          <w:szCs w:val="24"/>
        </w:rPr>
        <w:t xml:space="preserve"> od </w:t>
      </w:r>
      <w:r w:rsidR="00A25574" w:rsidRPr="00196CF6">
        <w:rPr>
          <w:rFonts w:ascii="Times New Roman" w:hAnsi="Times New Roman"/>
          <w:szCs w:val="24"/>
        </w:rPr>
        <w:t>vnútorného ekonomického vývoja na Slovensku a vzhľadom na otvorenosť a proexportnú orientáciu slovenskej ekonomiky</w:t>
      </w:r>
      <w:r w:rsidR="004C2586" w:rsidRPr="00196CF6">
        <w:rPr>
          <w:rFonts w:ascii="Times New Roman" w:hAnsi="Times New Roman"/>
          <w:szCs w:val="24"/>
        </w:rPr>
        <w:t>,</w:t>
      </w:r>
      <w:r w:rsidR="00A25574" w:rsidRPr="00196CF6">
        <w:rPr>
          <w:rFonts w:ascii="Times New Roman" w:hAnsi="Times New Roman"/>
          <w:szCs w:val="24"/>
        </w:rPr>
        <w:t xml:space="preserve"> aj</w:t>
      </w:r>
      <w:r w:rsidR="00D66346" w:rsidRPr="00196CF6">
        <w:rPr>
          <w:rFonts w:ascii="Times New Roman" w:hAnsi="Times New Roman"/>
          <w:szCs w:val="24"/>
        </w:rPr>
        <w:t xml:space="preserve"> </w:t>
      </w:r>
      <w:r w:rsidR="00A25574" w:rsidRPr="00196CF6">
        <w:rPr>
          <w:rFonts w:ascii="Times New Roman" w:hAnsi="Times New Roman"/>
          <w:szCs w:val="24"/>
        </w:rPr>
        <w:t xml:space="preserve">od </w:t>
      </w:r>
      <w:r w:rsidR="00D66346" w:rsidRPr="00196CF6">
        <w:rPr>
          <w:rFonts w:ascii="Times New Roman" w:hAnsi="Times New Roman"/>
          <w:szCs w:val="24"/>
        </w:rPr>
        <w:t>vývoja zahraničného dopytu</w:t>
      </w:r>
      <w:r w:rsidR="00AA2C3A" w:rsidRPr="00196CF6">
        <w:rPr>
          <w:rFonts w:ascii="Times New Roman" w:hAnsi="Times New Roman"/>
          <w:szCs w:val="24"/>
        </w:rPr>
        <w:t>.</w:t>
      </w:r>
      <w:r w:rsidR="00F76F8D" w:rsidRPr="00196CF6">
        <w:rPr>
          <w:rFonts w:ascii="Times New Roman" w:hAnsi="Times New Roman"/>
          <w:szCs w:val="24"/>
        </w:rPr>
        <w:t xml:space="preserve"> </w:t>
      </w:r>
      <w:r w:rsidR="002C2914" w:rsidRPr="00196CF6">
        <w:rPr>
          <w:rFonts w:ascii="Times New Roman" w:hAnsi="Times New Roman"/>
        </w:rPr>
        <w:t>Rizikami splnenia zámerov rozpočtu sú aj zlyhania obchodných prípadov nad rámec už známych hrozieb</w:t>
      </w:r>
      <w:r w:rsidR="00945BF2" w:rsidRPr="00196CF6">
        <w:rPr>
          <w:rFonts w:ascii="Times New Roman" w:hAnsi="Times New Roman"/>
        </w:rPr>
        <w:t>,</w:t>
      </w:r>
      <w:r w:rsidR="002C2914" w:rsidRPr="00196CF6">
        <w:rPr>
          <w:rFonts w:ascii="Times New Roman" w:hAnsi="Times New Roman"/>
        </w:rPr>
        <w:t xml:space="preserve">  neplnenie plánu rozpracovaných obchodných prípadov</w:t>
      </w:r>
      <w:r w:rsidR="006427B0" w:rsidRPr="00196CF6">
        <w:rPr>
          <w:rFonts w:ascii="Times New Roman" w:hAnsi="Times New Roman"/>
        </w:rPr>
        <w:t xml:space="preserve"> alebo odlišný vývoj obchodných prípadov v porovnaní s očakávaniami zapracovanými v rozpočte EXIMBANKY SR na rok 202</w:t>
      </w:r>
      <w:r w:rsidR="00572791" w:rsidRPr="00196CF6">
        <w:rPr>
          <w:rFonts w:ascii="Times New Roman" w:hAnsi="Times New Roman"/>
        </w:rPr>
        <w:t>4</w:t>
      </w:r>
      <w:r w:rsidR="006427B0" w:rsidRPr="00196CF6">
        <w:rPr>
          <w:rFonts w:ascii="Times New Roman" w:hAnsi="Times New Roman"/>
        </w:rPr>
        <w:t xml:space="preserve"> </w:t>
      </w:r>
      <w:r w:rsidR="008D5092" w:rsidRPr="00196CF6">
        <w:rPr>
          <w:rFonts w:ascii="Times New Roman" w:hAnsi="Times New Roman"/>
        </w:rPr>
        <w:t>(</w:t>
      </w:r>
      <w:r w:rsidR="00945BF2" w:rsidRPr="00196CF6">
        <w:rPr>
          <w:rFonts w:ascii="Times New Roman" w:hAnsi="Times New Roman"/>
        </w:rPr>
        <w:t>majetková angažovanosť</w:t>
      </w:r>
      <w:r w:rsidR="006427B0" w:rsidRPr="00196CF6">
        <w:rPr>
          <w:rFonts w:ascii="Times New Roman" w:hAnsi="Times New Roman"/>
        </w:rPr>
        <w:t xml:space="preserve"> z financovania a poistenia voči </w:t>
      </w:r>
      <w:r w:rsidR="00945BF2" w:rsidRPr="00196CF6">
        <w:rPr>
          <w:rFonts w:ascii="Times New Roman" w:hAnsi="Times New Roman"/>
        </w:rPr>
        <w:t>teritóriu 7. ratingovej skupiny podľa klasifikácie OECD</w:t>
      </w:r>
      <w:r w:rsidR="0001282F" w:rsidRPr="00196CF6">
        <w:rPr>
          <w:rFonts w:ascii="Times New Roman" w:hAnsi="Times New Roman"/>
        </w:rPr>
        <w:t>)</w:t>
      </w:r>
      <w:r w:rsidR="002C2914" w:rsidRPr="00196CF6">
        <w:rPr>
          <w:rFonts w:ascii="Times New Roman" w:hAnsi="Times New Roman"/>
        </w:rPr>
        <w:t>,</w:t>
      </w:r>
      <w:r w:rsidR="006427B0" w:rsidRPr="00196CF6">
        <w:rPr>
          <w:rFonts w:ascii="Times New Roman" w:hAnsi="Times New Roman"/>
        </w:rPr>
        <w:t xml:space="preserve"> </w:t>
      </w:r>
      <w:r w:rsidR="002C2914" w:rsidRPr="00196CF6">
        <w:rPr>
          <w:rFonts w:ascii="Times New Roman" w:hAnsi="Times New Roman"/>
        </w:rPr>
        <w:t>ktoré sú v návrhu rozpočtu na rok 202</w:t>
      </w:r>
      <w:r w:rsidR="00572791" w:rsidRPr="00196CF6">
        <w:rPr>
          <w:rFonts w:ascii="Times New Roman" w:hAnsi="Times New Roman"/>
        </w:rPr>
        <w:t>4</w:t>
      </w:r>
      <w:r w:rsidR="0068595C" w:rsidRPr="00196CF6">
        <w:rPr>
          <w:rFonts w:ascii="Times New Roman" w:hAnsi="Times New Roman"/>
        </w:rPr>
        <w:t xml:space="preserve"> zohľadnené.</w:t>
      </w:r>
      <w:r w:rsidR="002C2914" w:rsidRPr="00196CF6">
        <w:rPr>
          <w:rFonts w:ascii="Times New Roman" w:hAnsi="Times New Roman"/>
        </w:rPr>
        <w:t xml:space="preserve"> </w:t>
      </w:r>
      <w:r w:rsidR="0030316D" w:rsidRPr="00196CF6">
        <w:rPr>
          <w:rFonts w:ascii="Times New Roman" w:hAnsi="Times New Roman"/>
        </w:rPr>
        <w:t>Významným rizikom je taktiež</w:t>
      </w:r>
      <w:r w:rsidR="0030316D">
        <w:rPr>
          <w:rFonts w:ascii="Times New Roman" w:hAnsi="Times New Roman"/>
        </w:rPr>
        <w:t xml:space="preserve"> výpadok tradičných exportných teritórií (Rusko, Bielorusko, Ukrajina) v dôsledku </w:t>
      </w:r>
      <w:r w:rsidR="00572791">
        <w:rPr>
          <w:rFonts w:ascii="Times New Roman" w:hAnsi="Times New Roman"/>
        </w:rPr>
        <w:t xml:space="preserve">stále </w:t>
      </w:r>
      <w:r w:rsidR="0030316D">
        <w:rPr>
          <w:rFonts w:ascii="Times New Roman" w:hAnsi="Times New Roman"/>
        </w:rPr>
        <w:t xml:space="preserve">prebiehajúceho konfliktu a sankcií. </w:t>
      </w:r>
      <w:r w:rsidR="002C2914" w:rsidRPr="002E483E">
        <w:rPr>
          <w:rFonts w:ascii="Times New Roman" w:hAnsi="Times New Roman"/>
        </w:rPr>
        <w:t>EXIMBANKA SR napriek uvedeným rizikám vyvinie maximálne úsilie pre splnenie rozpočtovaných cieľov v roku 202</w:t>
      </w:r>
      <w:r w:rsidR="00572791">
        <w:rPr>
          <w:rFonts w:ascii="Times New Roman" w:hAnsi="Times New Roman"/>
        </w:rPr>
        <w:t>4</w:t>
      </w:r>
      <w:r w:rsidR="002C2914" w:rsidRPr="002E483E">
        <w:rPr>
          <w:rFonts w:ascii="Times New Roman" w:hAnsi="Times New Roman"/>
        </w:rPr>
        <w:t>.</w:t>
      </w:r>
    </w:p>
    <w:sectPr w:rsidR="002C2914" w:rsidSect="00807CE8">
      <w:footerReference w:type="default" r:id="rId8"/>
      <w:pgSz w:w="11907" w:h="16840" w:code="9"/>
      <w:pgMar w:top="851" w:right="1134" w:bottom="993" w:left="1134" w:header="624" w:footer="624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AD" w:rsidRDefault="00FA1EAD" w:rsidP="00A606D3">
      <w:r>
        <w:separator/>
      </w:r>
    </w:p>
  </w:endnote>
  <w:endnote w:type="continuationSeparator" w:id="0">
    <w:p w:rsidR="00FA1EAD" w:rsidRDefault="00FA1EAD" w:rsidP="00A6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EAD" w:rsidRDefault="00FA1EA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C4D2B">
      <w:rPr>
        <w:noProof/>
      </w:rPr>
      <w:t>2</w:t>
    </w:r>
    <w:r>
      <w:fldChar w:fldCharType="end"/>
    </w:r>
  </w:p>
  <w:p w:rsidR="00FA1EAD" w:rsidRDefault="00FA1E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AD" w:rsidRDefault="00FA1EAD" w:rsidP="00A606D3">
      <w:r>
        <w:separator/>
      </w:r>
    </w:p>
  </w:footnote>
  <w:footnote w:type="continuationSeparator" w:id="0">
    <w:p w:rsidR="00FA1EAD" w:rsidRDefault="00FA1EAD" w:rsidP="00A6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62CB6"/>
    <w:multiLevelType w:val="singleLevel"/>
    <w:tmpl w:val="F18AFAC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04BD6654"/>
    <w:multiLevelType w:val="hybridMultilevel"/>
    <w:tmpl w:val="A6823AA6"/>
    <w:lvl w:ilvl="0" w:tplc="3544CFC8">
      <w:start w:val="5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5A3D6A"/>
    <w:multiLevelType w:val="hybridMultilevel"/>
    <w:tmpl w:val="620A6D6E"/>
    <w:lvl w:ilvl="0" w:tplc="CCC8D1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5AC4"/>
    <w:multiLevelType w:val="singleLevel"/>
    <w:tmpl w:val="B2CE393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5275959"/>
    <w:multiLevelType w:val="singleLevel"/>
    <w:tmpl w:val="D74C25E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6" w15:restartNumberingAfterBreak="0">
    <w:nsid w:val="3D80073A"/>
    <w:multiLevelType w:val="hybridMultilevel"/>
    <w:tmpl w:val="16263512"/>
    <w:lvl w:ilvl="0" w:tplc="6F5E01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7446F"/>
    <w:multiLevelType w:val="singleLevel"/>
    <w:tmpl w:val="4888D972"/>
    <w:lvl w:ilvl="0">
      <w:start w:val="2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8" w15:restartNumberingAfterBreak="0">
    <w:nsid w:val="5BB16E91"/>
    <w:multiLevelType w:val="singleLevel"/>
    <w:tmpl w:val="AF281984"/>
    <w:lvl w:ilvl="0">
      <w:start w:val="2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70B9278A"/>
    <w:multiLevelType w:val="hybridMultilevel"/>
    <w:tmpl w:val="D924B92A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170"/>
        <w:lvlJc w:val="left"/>
        <w:pPr>
          <w:ind w:left="454" w:hanging="170"/>
        </w:pPr>
        <w:rPr>
          <w:rFonts w:ascii="Arial" w:hAnsi="Arial" w:hint="default"/>
        </w:rPr>
      </w:lvl>
    </w:lvlOverride>
  </w:num>
  <w:num w:numId="7">
    <w:abstractNumId w:val="3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97"/>
    <w:rsid w:val="0000061A"/>
    <w:rsid w:val="00006A71"/>
    <w:rsid w:val="0001282F"/>
    <w:rsid w:val="00037A66"/>
    <w:rsid w:val="00057B7E"/>
    <w:rsid w:val="00076C7D"/>
    <w:rsid w:val="00084919"/>
    <w:rsid w:val="00086F36"/>
    <w:rsid w:val="00087FBD"/>
    <w:rsid w:val="00096EC4"/>
    <w:rsid w:val="000B1661"/>
    <w:rsid w:val="000C3D2F"/>
    <w:rsid w:val="000D4FEA"/>
    <w:rsid w:val="000E7BC9"/>
    <w:rsid w:val="000F60A5"/>
    <w:rsid w:val="00100E17"/>
    <w:rsid w:val="00101979"/>
    <w:rsid w:val="00103317"/>
    <w:rsid w:val="00103444"/>
    <w:rsid w:val="00106C84"/>
    <w:rsid w:val="0011184B"/>
    <w:rsid w:val="00144454"/>
    <w:rsid w:val="001473C1"/>
    <w:rsid w:val="00187282"/>
    <w:rsid w:val="00196CF6"/>
    <w:rsid w:val="001A14CC"/>
    <w:rsid w:val="001A537A"/>
    <w:rsid w:val="001A698A"/>
    <w:rsid w:val="001C0D49"/>
    <w:rsid w:val="001D2FE3"/>
    <w:rsid w:val="001F77DE"/>
    <w:rsid w:val="002116D0"/>
    <w:rsid w:val="0021777B"/>
    <w:rsid w:val="002436B0"/>
    <w:rsid w:val="002437BE"/>
    <w:rsid w:val="0027228C"/>
    <w:rsid w:val="0027423F"/>
    <w:rsid w:val="00276C1F"/>
    <w:rsid w:val="00285BFB"/>
    <w:rsid w:val="00286C5B"/>
    <w:rsid w:val="002947F5"/>
    <w:rsid w:val="0029630B"/>
    <w:rsid w:val="002A3FA1"/>
    <w:rsid w:val="002A627C"/>
    <w:rsid w:val="002A6877"/>
    <w:rsid w:val="002B6186"/>
    <w:rsid w:val="002C2123"/>
    <w:rsid w:val="002C2914"/>
    <w:rsid w:val="002C4922"/>
    <w:rsid w:val="002C7664"/>
    <w:rsid w:val="002D403A"/>
    <w:rsid w:val="002E483E"/>
    <w:rsid w:val="002F623B"/>
    <w:rsid w:val="0030316D"/>
    <w:rsid w:val="0031611B"/>
    <w:rsid w:val="003234F4"/>
    <w:rsid w:val="00325BB0"/>
    <w:rsid w:val="003351AE"/>
    <w:rsid w:val="003366DB"/>
    <w:rsid w:val="00342A65"/>
    <w:rsid w:val="0034334D"/>
    <w:rsid w:val="00356646"/>
    <w:rsid w:val="00361E48"/>
    <w:rsid w:val="003720E1"/>
    <w:rsid w:val="0037514B"/>
    <w:rsid w:val="00377EF4"/>
    <w:rsid w:val="00381412"/>
    <w:rsid w:val="003A01E9"/>
    <w:rsid w:val="003A41CD"/>
    <w:rsid w:val="003A43D0"/>
    <w:rsid w:val="003A6D07"/>
    <w:rsid w:val="003A7EB2"/>
    <w:rsid w:val="003C547A"/>
    <w:rsid w:val="003D0001"/>
    <w:rsid w:val="004201AB"/>
    <w:rsid w:val="0042150B"/>
    <w:rsid w:val="00422740"/>
    <w:rsid w:val="0043156D"/>
    <w:rsid w:val="00440257"/>
    <w:rsid w:val="00450B1B"/>
    <w:rsid w:val="0046246C"/>
    <w:rsid w:val="00483196"/>
    <w:rsid w:val="00485B1E"/>
    <w:rsid w:val="004A3EF7"/>
    <w:rsid w:val="004C2586"/>
    <w:rsid w:val="004F0A7B"/>
    <w:rsid w:val="004F0C90"/>
    <w:rsid w:val="004F14FB"/>
    <w:rsid w:val="004F2EAA"/>
    <w:rsid w:val="004F511A"/>
    <w:rsid w:val="004F5AA8"/>
    <w:rsid w:val="0050417B"/>
    <w:rsid w:val="005240DE"/>
    <w:rsid w:val="00532E8C"/>
    <w:rsid w:val="005422E2"/>
    <w:rsid w:val="00546F0C"/>
    <w:rsid w:val="00555D42"/>
    <w:rsid w:val="00557CAA"/>
    <w:rsid w:val="00560A89"/>
    <w:rsid w:val="0056271B"/>
    <w:rsid w:val="00567739"/>
    <w:rsid w:val="005723EB"/>
    <w:rsid w:val="00572791"/>
    <w:rsid w:val="00576BC2"/>
    <w:rsid w:val="00577F3E"/>
    <w:rsid w:val="00582CCC"/>
    <w:rsid w:val="0058742C"/>
    <w:rsid w:val="005A7044"/>
    <w:rsid w:val="005C060F"/>
    <w:rsid w:val="005C3F4A"/>
    <w:rsid w:val="005D251A"/>
    <w:rsid w:val="005E3AF0"/>
    <w:rsid w:val="005F66A8"/>
    <w:rsid w:val="00607055"/>
    <w:rsid w:val="00635E4F"/>
    <w:rsid w:val="006427B0"/>
    <w:rsid w:val="00643082"/>
    <w:rsid w:val="00646FE4"/>
    <w:rsid w:val="006501A0"/>
    <w:rsid w:val="00653955"/>
    <w:rsid w:val="0066236F"/>
    <w:rsid w:val="00664235"/>
    <w:rsid w:val="00670BC3"/>
    <w:rsid w:val="006814E7"/>
    <w:rsid w:val="0068595C"/>
    <w:rsid w:val="006A1A1A"/>
    <w:rsid w:val="006B4D01"/>
    <w:rsid w:val="006B7F9A"/>
    <w:rsid w:val="006C6AC3"/>
    <w:rsid w:val="006C6CCB"/>
    <w:rsid w:val="006D065C"/>
    <w:rsid w:val="006D7D20"/>
    <w:rsid w:val="00705C5F"/>
    <w:rsid w:val="007060E1"/>
    <w:rsid w:val="007148AD"/>
    <w:rsid w:val="00724DDE"/>
    <w:rsid w:val="00737FC6"/>
    <w:rsid w:val="007536C7"/>
    <w:rsid w:val="00760AD7"/>
    <w:rsid w:val="00763414"/>
    <w:rsid w:val="00775929"/>
    <w:rsid w:val="00785AD7"/>
    <w:rsid w:val="00790741"/>
    <w:rsid w:val="007A1FD6"/>
    <w:rsid w:val="007A38D2"/>
    <w:rsid w:val="007C4CF5"/>
    <w:rsid w:val="007D4543"/>
    <w:rsid w:val="007D48ED"/>
    <w:rsid w:val="007E6DCA"/>
    <w:rsid w:val="007F3354"/>
    <w:rsid w:val="00807CE8"/>
    <w:rsid w:val="00824BEC"/>
    <w:rsid w:val="00834036"/>
    <w:rsid w:val="00840C51"/>
    <w:rsid w:val="00854270"/>
    <w:rsid w:val="00855B11"/>
    <w:rsid w:val="00874D80"/>
    <w:rsid w:val="008B5C9C"/>
    <w:rsid w:val="008C3EE7"/>
    <w:rsid w:val="008C4EBC"/>
    <w:rsid w:val="008D4E8B"/>
    <w:rsid w:val="008D5092"/>
    <w:rsid w:val="008D67FB"/>
    <w:rsid w:val="008E396A"/>
    <w:rsid w:val="008E7C12"/>
    <w:rsid w:val="00900541"/>
    <w:rsid w:val="009131E4"/>
    <w:rsid w:val="0091424A"/>
    <w:rsid w:val="009213B1"/>
    <w:rsid w:val="00924902"/>
    <w:rsid w:val="00940757"/>
    <w:rsid w:val="00942E65"/>
    <w:rsid w:val="00945BF2"/>
    <w:rsid w:val="00952141"/>
    <w:rsid w:val="009617CC"/>
    <w:rsid w:val="00967556"/>
    <w:rsid w:val="00981C36"/>
    <w:rsid w:val="00994023"/>
    <w:rsid w:val="009A63F4"/>
    <w:rsid w:val="009B1E81"/>
    <w:rsid w:val="009B2DB5"/>
    <w:rsid w:val="009E185C"/>
    <w:rsid w:val="009E3C96"/>
    <w:rsid w:val="009F430E"/>
    <w:rsid w:val="009F7F3A"/>
    <w:rsid w:val="00A0067B"/>
    <w:rsid w:val="00A05BE9"/>
    <w:rsid w:val="00A17AA0"/>
    <w:rsid w:val="00A25574"/>
    <w:rsid w:val="00A332B4"/>
    <w:rsid w:val="00A3401E"/>
    <w:rsid w:val="00A447BE"/>
    <w:rsid w:val="00A551DA"/>
    <w:rsid w:val="00A6047A"/>
    <w:rsid w:val="00A606D3"/>
    <w:rsid w:val="00A613C8"/>
    <w:rsid w:val="00A8116E"/>
    <w:rsid w:val="00A836C4"/>
    <w:rsid w:val="00AA2C3A"/>
    <w:rsid w:val="00AA6AA3"/>
    <w:rsid w:val="00AA6F63"/>
    <w:rsid w:val="00AB546B"/>
    <w:rsid w:val="00AC3BF5"/>
    <w:rsid w:val="00AD1C9F"/>
    <w:rsid w:val="00AE3452"/>
    <w:rsid w:val="00AF2E44"/>
    <w:rsid w:val="00B03FCA"/>
    <w:rsid w:val="00B07F53"/>
    <w:rsid w:val="00B31AE9"/>
    <w:rsid w:val="00B400CB"/>
    <w:rsid w:val="00B433F6"/>
    <w:rsid w:val="00B72FCF"/>
    <w:rsid w:val="00B80050"/>
    <w:rsid w:val="00B86FB5"/>
    <w:rsid w:val="00BB2F42"/>
    <w:rsid w:val="00BC4D2B"/>
    <w:rsid w:val="00BD1ABA"/>
    <w:rsid w:val="00BD7783"/>
    <w:rsid w:val="00C25AA3"/>
    <w:rsid w:val="00C354E1"/>
    <w:rsid w:val="00C57F9C"/>
    <w:rsid w:val="00C602EC"/>
    <w:rsid w:val="00C6369F"/>
    <w:rsid w:val="00C73548"/>
    <w:rsid w:val="00C92973"/>
    <w:rsid w:val="00CA7005"/>
    <w:rsid w:val="00CB3B9E"/>
    <w:rsid w:val="00CC637C"/>
    <w:rsid w:val="00CE3B97"/>
    <w:rsid w:val="00CE4CE4"/>
    <w:rsid w:val="00CE542F"/>
    <w:rsid w:val="00CF0198"/>
    <w:rsid w:val="00CF41DE"/>
    <w:rsid w:val="00D07A34"/>
    <w:rsid w:val="00D12655"/>
    <w:rsid w:val="00D158EB"/>
    <w:rsid w:val="00D1789F"/>
    <w:rsid w:val="00D17F49"/>
    <w:rsid w:val="00D26711"/>
    <w:rsid w:val="00D27FDF"/>
    <w:rsid w:val="00D33A0E"/>
    <w:rsid w:val="00D40FDF"/>
    <w:rsid w:val="00D4455B"/>
    <w:rsid w:val="00D47348"/>
    <w:rsid w:val="00D66346"/>
    <w:rsid w:val="00D85330"/>
    <w:rsid w:val="00DA20FC"/>
    <w:rsid w:val="00DA64E9"/>
    <w:rsid w:val="00DB0365"/>
    <w:rsid w:val="00DB67E2"/>
    <w:rsid w:val="00DD2E5B"/>
    <w:rsid w:val="00DE045F"/>
    <w:rsid w:val="00DF17E0"/>
    <w:rsid w:val="00DF1BD0"/>
    <w:rsid w:val="00E026D3"/>
    <w:rsid w:val="00E02EE2"/>
    <w:rsid w:val="00E061A0"/>
    <w:rsid w:val="00E15772"/>
    <w:rsid w:val="00E17FEE"/>
    <w:rsid w:val="00E21C07"/>
    <w:rsid w:val="00E405D8"/>
    <w:rsid w:val="00E52B3E"/>
    <w:rsid w:val="00E67343"/>
    <w:rsid w:val="00E74786"/>
    <w:rsid w:val="00EA1083"/>
    <w:rsid w:val="00EA66F7"/>
    <w:rsid w:val="00ED0CC7"/>
    <w:rsid w:val="00EE078B"/>
    <w:rsid w:val="00EF175D"/>
    <w:rsid w:val="00EF1C75"/>
    <w:rsid w:val="00EF28EF"/>
    <w:rsid w:val="00F01691"/>
    <w:rsid w:val="00F14160"/>
    <w:rsid w:val="00F20FB7"/>
    <w:rsid w:val="00F45C24"/>
    <w:rsid w:val="00F462E8"/>
    <w:rsid w:val="00F46FF1"/>
    <w:rsid w:val="00F631E9"/>
    <w:rsid w:val="00F640BD"/>
    <w:rsid w:val="00F76F8D"/>
    <w:rsid w:val="00F806DA"/>
    <w:rsid w:val="00FA1EAD"/>
    <w:rsid w:val="00FA582D"/>
    <w:rsid w:val="00FA7290"/>
    <w:rsid w:val="00FB06F4"/>
    <w:rsid w:val="00FB0D05"/>
    <w:rsid w:val="00FD2D94"/>
    <w:rsid w:val="00FD5D17"/>
    <w:rsid w:val="00FD6908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1506AC71"/>
  <w15:docId w15:val="{C9A06AC6-9505-481F-AF82-5A38807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T*Switzerland" w:hAnsi="AT*Switzerland"/>
      <w:sz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u w:val="single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jc w:val="center"/>
    </w:pPr>
    <w:rPr>
      <w:b/>
      <w:sz w:val="32"/>
    </w:rPr>
  </w:style>
  <w:style w:type="paragraph" w:styleId="Zkladntext3">
    <w:name w:val="Body Text 3"/>
    <w:basedOn w:val="Normlny"/>
    <w:pPr>
      <w:jc w:val="center"/>
    </w:pPr>
    <w:rPr>
      <w:b/>
    </w:rPr>
  </w:style>
  <w:style w:type="paragraph" w:styleId="Zarkazkladnhotextu">
    <w:name w:val="Body Text Indent"/>
    <w:basedOn w:val="Normlny"/>
    <w:pPr>
      <w:ind w:left="709"/>
    </w:pPr>
  </w:style>
  <w:style w:type="paragraph" w:customStyle="1" w:styleId="Zkladntext21">
    <w:name w:val="Základný text 21"/>
    <w:basedOn w:val="Normlny"/>
    <w:pPr>
      <w:ind w:firstLine="360"/>
      <w:jc w:val="both"/>
    </w:pPr>
  </w:style>
  <w:style w:type="paragraph" w:styleId="Zkladntext">
    <w:name w:val="Body Text"/>
    <w:basedOn w:val="Normlny"/>
    <w:link w:val="ZkladntextChar"/>
    <w:pPr>
      <w:jc w:val="both"/>
    </w:pPr>
  </w:style>
  <w:style w:type="paragraph" w:styleId="Textpoznmkypodiarou">
    <w:name w:val="footnote text"/>
    <w:basedOn w:val="Normlny"/>
    <w:link w:val="TextpoznmkypodiarouChar"/>
    <w:semiHidden/>
    <w:rPr>
      <w:rFonts w:ascii="Arial" w:hAnsi="Arial"/>
      <w:snapToGrid w:val="0"/>
      <w:sz w:val="22"/>
    </w:rPr>
  </w:style>
  <w:style w:type="paragraph" w:styleId="Zkladntext2">
    <w:name w:val="Body Text 2"/>
    <w:basedOn w:val="Normlny"/>
    <w:pPr>
      <w:jc w:val="both"/>
    </w:pPr>
    <w:rPr>
      <w:color w:val="FF0000"/>
      <w:sz w:val="22"/>
    </w:rPr>
  </w:style>
  <w:style w:type="paragraph" w:styleId="Textbubliny">
    <w:name w:val="Balloon Text"/>
    <w:basedOn w:val="Normlny"/>
    <w:link w:val="TextbublinyChar"/>
    <w:rsid w:val="003A4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43D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A606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606D3"/>
    <w:rPr>
      <w:rFonts w:ascii="AT*Switzerland" w:hAnsi="AT*Switzerland"/>
      <w:sz w:val="24"/>
    </w:rPr>
  </w:style>
  <w:style w:type="character" w:customStyle="1" w:styleId="PtaChar">
    <w:name w:val="Päta Char"/>
    <w:link w:val="Pta"/>
    <w:uiPriority w:val="99"/>
    <w:rsid w:val="00A606D3"/>
    <w:rPr>
      <w:rFonts w:ascii="AT*Switzerland" w:hAnsi="AT*Switzerland"/>
      <w:sz w:val="24"/>
    </w:rPr>
  </w:style>
  <w:style w:type="character" w:customStyle="1" w:styleId="TextpoznmkypodiarouChar">
    <w:name w:val="Text poznámky pod čiarou Char"/>
    <w:link w:val="Textpoznmkypodiarou"/>
    <w:semiHidden/>
    <w:rsid w:val="00D12655"/>
    <w:rPr>
      <w:rFonts w:ascii="Arial" w:hAnsi="Arial"/>
      <w:snapToGrid w:val="0"/>
      <w:sz w:val="22"/>
    </w:rPr>
  </w:style>
  <w:style w:type="character" w:customStyle="1" w:styleId="ZkladntextChar">
    <w:name w:val="Základný text Char"/>
    <w:basedOn w:val="Predvolenpsmoodseku"/>
    <w:link w:val="Zkladntext"/>
    <w:rsid w:val="00940757"/>
    <w:rPr>
      <w:rFonts w:ascii="AT*Switzerland" w:hAnsi="AT*Switzerland"/>
      <w:sz w:val="24"/>
    </w:rPr>
  </w:style>
  <w:style w:type="paragraph" w:styleId="Odsekzoznamu">
    <w:name w:val="List Paragraph"/>
    <w:basedOn w:val="Normlny"/>
    <w:uiPriority w:val="34"/>
    <w:qFormat/>
    <w:rsid w:val="004C2586"/>
    <w:pPr>
      <w:ind w:left="708"/>
    </w:pPr>
    <w:rPr>
      <w:rFonts w:ascii="Times New Roman" w:hAnsi="Times New Roman"/>
      <w:sz w:val="20"/>
    </w:rPr>
  </w:style>
  <w:style w:type="paragraph" w:styleId="Normlnywebov">
    <w:name w:val="Normal (Web)"/>
    <w:basedOn w:val="Normlny"/>
    <w:uiPriority w:val="99"/>
    <w:semiHidden/>
    <w:unhideWhenUsed/>
    <w:rsid w:val="006D7D2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B073-3F28-4CFD-875D-28682530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EXPORTNO - IMPORTNÁ BANKA SLOVENSKEJ REPUBLIKY</vt:lpstr>
      <vt:lpstr>EXPORTNO - IMPORTNÁ BANKA SLOVENSKEJ REPUBLIKY</vt:lpstr>
    </vt:vector>
  </TitlesOfParts>
  <Company>eximsr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EXPORTNO - IMPORTNÁ BANKA SLOVENSKEJ REPUBLIKY</dc:title>
  <dc:creator>exim</dc:creator>
  <cp:lastModifiedBy>Horský Roman</cp:lastModifiedBy>
  <cp:revision>43</cp:revision>
  <cp:lastPrinted>2023-09-28T12:31:00Z</cp:lastPrinted>
  <dcterms:created xsi:type="dcterms:W3CDTF">2021-08-18T15:52:00Z</dcterms:created>
  <dcterms:modified xsi:type="dcterms:W3CDTF">2023-12-12T13:30:00Z</dcterms:modified>
</cp:coreProperties>
</file>