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10AA2" w14:textId="77777777" w:rsidR="00517FC1" w:rsidRPr="006476B6" w:rsidRDefault="00517FC1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1041A8EB" w14:textId="77777777" w:rsidR="009368AD" w:rsidRPr="006476B6" w:rsidRDefault="009368AD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1F9FE76" w14:textId="77777777" w:rsidR="009368AD" w:rsidRPr="006476B6" w:rsidRDefault="009368AD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2EA3CC76" w14:textId="77777777" w:rsidR="009368AD" w:rsidRPr="006476B6" w:rsidRDefault="009368AD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5CE78B4E" w14:textId="77777777" w:rsidR="009368AD" w:rsidRPr="006476B6" w:rsidRDefault="009368AD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9D81145" w14:textId="77777777" w:rsidR="009368AD" w:rsidRPr="006476B6" w:rsidRDefault="009368AD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11B470E" w14:textId="77777777" w:rsidR="009368AD" w:rsidRPr="006476B6" w:rsidRDefault="009368AD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7E81A665" w14:textId="77777777" w:rsidR="00C069B3" w:rsidRPr="006476B6" w:rsidRDefault="00C069B3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ED96761" w14:textId="77777777" w:rsidR="00C069B3" w:rsidRPr="006476B6" w:rsidRDefault="00C069B3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55FC34B" w14:textId="77777777" w:rsidR="00C069B3" w:rsidRPr="006476B6" w:rsidRDefault="00C069B3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5D3B98F" w14:textId="77777777" w:rsidR="00C069B3" w:rsidRPr="006476B6" w:rsidRDefault="00C069B3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66828E52" w14:textId="77777777" w:rsidR="00C069B3" w:rsidRPr="006476B6" w:rsidRDefault="00C069B3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399AC4CB" w14:textId="77777777" w:rsidR="00C069B3" w:rsidRPr="006476B6" w:rsidRDefault="00C069B3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017C73E5" w14:textId="77777777" w:rsidR="00C069B3" w:rsidRPr="006476B6" w:rsidRDefault="00C069B3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1E76CAFF" w14:textId="77777777" w:rsidR="00C069B3" w:rsidRPr="006476B6" w:rsidRDefault="00C069B3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4E5651F5" w14:textId="77777777" w:rsidR="00C069B3" w:rsidRPr="006476B6" w:rsidRDefault="00C069B3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14:paraId="131A25AD" w14:textId="77777777" w:rsidR="00C069B3" w:rsidRPr="006476B6" w:rsidRDefault="00C069B3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6D241691" w14:textId="782D4F7D" w:rsidR="0063248B" w:rsidRPr="006476B6" w:rsidRDefault="0063248B" w:rsidP="00C06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6B6">
        <w:rPr>
          <w:rFonts w:ascii="Times New Roman" w:hAnsi="Times New Roman"/>
          <w:b/>
          <w:sz w:val="24"/>
          <w:szCs w:val="24"/>
        </w:rPr>
        <w:t>z </w:t>
      </w:r>
      <w:r w:rsidR="00A77A30" w:rsidRPr="006476B6">
        <w:rPr>
          <w:rFonts w:ascii="Times New Roman" w:hAnsi="Times New Roman"/>
          <w:b/>
          <w:sz w:val="24"/>
          <w:szCs w:val="24"/>
        </w:rPr>
        <w:t>8</w:t>
      </w:r>
      <w:r w:rsidRPr="006476B6">
        <w:rPr>
          <w:rFonts w:ascii="Times New Roman" w:hAnsi="Times New Roman"/>
          <w:b/>
          <w:sz w:val="24"/>
          <w:szCs w:val="24"/>
        </w:rPr>
        <w:t>.</w:t>
      </w:r>
      <w:r w:rsidR="007D4FFF" w:rsidRPr="006476B6">
        <w:rPr>
          <w:rFonts w:ascii="Times New Roman" w:hAnsi="Times New Roman"/>
          <w:b/>
          <w:sz w:val="24"/>
          <w:szCs w:val="24"/>
        </w:rPr>
        <w:t xml:space="preserve"> decembra</w:t>
      </w:r>
      <w:r w:rsidRPr="006476B6">
        <w:rPr>
          <w:rFonts w:ascii="Times New Roman" w:hAnsi="Times New Roman"/>
          <w:b/>
          <w:sz w:val="24"/>
          <w:szCs w:val="24"/>
        </w:rPr>
        <w:t xml:space="preserve"> 2023,</w:t>
      </w:r>
    </w:p>
    <w:p w14:paraId="1C82A5C6" w14:textId="77777777" w:rsidR="0063248B" w:rsidRPr="006476B6" w:rsidRDefault="0063248B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B1E6263" w14:textId="77777777" w:rsidR="009368AD" w:rsidRPr="006476B6" w:rsidRDefault="0063248B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476B6">
        <w:rPr>
          <w:rFonts w:ascii="Times New Roman" w:hAnsi="Times New Roman"/>
          <w:b/>
          <w:sz w:val="24"/>
          <w:szCs w:val="24"/>
          <w:lang w:eastAsia="sk-SK"/>
        </w:rPr>
        <w:t xml:space="preserve">ktorým sa menia a dopĺňajú niektoré zákony </w:t>
      </w:r>
    </w:p>
    <w:p w14:paraId="37B1586A" w14:textId="77777777" w:rsidR="0063248B" w:rsidRPr="006476B6" w:rsidRDefault="0063248B" w:rsidP="00C069B3">
      <w:pPr>
        <w:widowControl w:val="0"/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476B6">
        <w:rPr>
          <w:rFonts w:ascii="Times New Roman" w:hAnsi="Times New Roman"/>
          <w:b/>
          <w:sz w:val="24"/>
          <w:szCs w:val="24"/>
          <w:lang w:eastAsia="sk-SK"/>
        </w:rPr>
        <w:t>v súvislosti s pomocou so splácaním úverov na bývanie</w:t>
      </w:r>
    </w:p>
    <w:p w14:paraId="2999BC4A" w14:textId="77777777" w:rsidR="0063248B" w:rsidRPr="006476B6" w:rsidRDefault="0063248B" w:rsidP="00C06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D93E4D" w14:textId="77777777" w:rsidR="0063248B" w:rsidRPr="006476B6" w:rsidRDefault="0063248B" w:rsidP="00C06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37B429" w14:textId="77777777" w:rsidR="0063248B" w:rsidRPr="006476B6" w:rsidRDefault="0063248B" w:rsidP="00C069B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Národná rada Slovenskej republiky sa uzniesla na tomto</w:t>
      </w:r>
      <w:bookmarkStart w:id="0" w:name="_GoBack"/>
      <w:bookmarkEnd w:id="0"/>
      <w:r w:rsidRPr="006476B6">
        <w:rPr>
          <w:rFonts w:ascii="Times New Roman" w:hAnsi="Times New Roman"/>
          <w:sz w:val="24"/>
          <w:szCs w:val="24"/>
          <w:lang w:eastAsia="sk-SK"/>
        </w:rPr>
        <w:t xml:space="preserve"> zákone:</w:t>
      </w:r>
    </w:p>
    <w:p w14:paraId="6A077ED4" w14:textId="77777777" w:rsidR="001A7147" w:rsidRPr="006476B6" w:rsidRDefault="001A7147" w:rsidP="00C069B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shd w:val="clear" w:color="auto" w:fill="FFFFFF"/>
        </w:rPr>
      </w:pPr>
    </w:p>
    <w:p w14:paraId="3C99879F" w14:textId="77777777" w:rsidR="001A7147" w:rsidRPr="006476B6" w:rsidRDefault="001A7147" w:rsidP="00C069B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68F4BB39" w14:textId="77777777" w:rsidR="001A7147" w:rsidRPr="006476B6" w:rsidRDefault="001A7147" w:rsidP="00C069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6476B6">
        <w:rPr>
          <w:rFonts w:ascii="Times New Roman" w:hAnsi="Times New Roman"/>
          <w:b/>
          <w:sz w:val="24"/>
          <w:szCs w:val="24"/>
          <w:lang w:eastAsia="sk-SK"/>
        </w:rPr>
        <w:t>Čl. I</w:t>
      </w:r>
    </w:p>
    <w:p w14:paraId="0FBF5918" w14:textId="77777777" w:rsidR="007C45DF" w:rsidRPr="006476B6" w:rsidRDefault="007C45DF" w:rsidP="00C069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C9A9F6" w14:textId="77777777" w:rsidR="001A7147" w:rsidRPr="006476B6" w:rsidRDefault="001A7147" w:rsidP="00C069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76B6">
        <w:rPr>
          <w:rFonts w:ascii="Times New Roman" w:hAnsi="Times New Roman"/>
          <w:b/>
          <w:bCs/>
          <w:sz w:val="24"/>
          <w:szCs w:val="24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</w:t>
      </w:r>
      <w:r w:rsidRPr="006476B6">
        <w:rPr>
          <w:rFonts w:ascii="Times New Roman" w:hAnsi="Times New Roman"/>
          <w:b/>
          <w:bCs/>
          <w:sz w:val="24"/>
          <w:szCs w:val="24"/>
        </w:rPr>
        <w:lastRenderedPageBreak/>
        <w:t>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 a zákona č. 315/2023 Z. z. sa mení a dopĺňa takto:</w:t>
      </w:r>
    </w:p>
    <w:p w14:paraId="658A1DB4" w14:textId="77777777" w:rsidR="001A7147" w:rsidRPr="006476B6" w:rsidRDefault="001A7147" w:rsidP="00C069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A26C56" w14:textId="77777777" w:rsidR="001A7147" w:rsidRPr="006476B6" w:rsidRDefault="001A7147" w:rsidP="00C069B3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V § 33a ods. 1 úvodnej vete sa vypúšťajú slová „najviac zo sumy 50 000 eur“ a za slovo „dom“ sa vkladajú slová „slúžiace výlučne k jeho vlastnému trvalému bývaniu alebo k jeho vlastnému trvalému bývaniu spolu s blízkymi osobami</w:t>
      </w:r>
      <w:r w:rsidRPr="006476B6">
        <w:rPr>
          <w:rFonts w:ascii="Times New Roman" w:hAnsi="Times New Roman"/>
          <w:sz w:val="24"/>
          <w:szCs w:val="24"/>
          <w:vertAlign w:val="superscript"/>
        </w:rPr>
        <w:t>2</w:t>
      </w:r>
      <w:r w:rsidRPr="006476B6">
        <w:rPr>
          <w:rFonts w:ascii="Times New Roman" w:hAnsi="Times New Roman"/>
          <w:sz w:val="24"/>
          <w:szCs w:val="24"/>
        </w:rPr>
        <w:t>)“.</w:t>
      </w:r>
    </w:p>
    <w:p w14:paraId="3823194D" w14:textId="77777777" w:rsidR="001A7147" w:rsidRPr="006476B6" w:rsidRDefault="001A7147" w:rsidP="00C069B3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58E74C4" w14:textId="77777777" w:rsidR="001A7147" w:rsidRPr="006476B6" w:rsidRDefault="001A7147" w:rsidP="00C069B3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V § 33a ods. 1 písm. b) a ods. 4 písm. b) sa číslo „1,3“ nahrádza číslom „1,6“.</w:t>
      </w:r>
    </w:p>
    <w:p w14:paraId="35225C38" w14:textId="77777777" w:rsidR="001A7147" w:rsidRPr="006476B6" w:rsidRDefault="001A7147" w:rsidP="00C069B3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238A218" w14:textId="77777777" w:rsidR="001A7147" w:rsidRPr="006476B6" w:rsidRDefault="001A7147" w:rsidP="00C069B3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V § 33a ods. 3 sa suma „400 eur“ nahrádza sumou „1 200 eur“.</w:t>
      </w:r>
    </w:p>
    <w:p w14:paraId="51AF2CB6" w14:textId="77777777" w:rsidR="001A7147" w:rsidRPr="006476B6" w:rsidRDefault="001A7147" w:rsidP="00C069B3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533296" w14:textId="77777777" w:rsidR="001A7147" w:rsidRPr="006476B6" w:rsidRDefault="001A7147" w:rsidP="00C069B3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6476B6">
        <w:rPr>
          <w:rFonts w:ascii="Times New Roman" w:hAnsi="Times New Roman"/>
          <w:bCs/>
          <w:sz w:val="24"/>
          <w:szCs w:val="24"/>
        </w:rPr>
        <w:t>Za § 52zzx sa vkladá § 52zzy, ktorý vrátane nadpisu znie:</w:t>
      </w:r>
    </w:p>
    <w:p w14:paraId="3AC8879F" w14:textId="77777777" w:rsidR="001A7147" w:rsidRPr="006476B6" w:rsidRDefault="001A7147" w:rsidP="00C069B3">
      <w:pPr>
        <w:pStyle w:val="Odsekzoznamu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A07C484" w14:textId="77777777" w:rsidR="001A7147" w:rsidRPr="006476B6" w:rsidRDefault="006167E2" w:rsidP="00C069B3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6476B6">
        <w:rPr>
          <w:rFonts w:ascii="Times New Roman" w:hAnsi="Times New Roman"/>
          <w:bCs/>
          <w:sz w:val="24"/>
          <w:szCs w:val="24"/>
        </w:rPr>
        <w:t>„</w:t>
      </w:r>
      <w:r w:rsidR="001A7147" w:rsidRPr="006476B6">
        <w:rPr>
          <w:rFonts w:ascii="Times New Roman" w:hAnsi="Times New Roman"/>
          <w:bCs/>
          <w:sz w:val="24"/>
          <w:szCs w:val="24"/>
        </w:rPr>
        <w:t>§ 52zzy</w:t>
      </w:r>
    </w:p>
    <w:p w14:paraId="570AC90E" w14:textId="77777777" w:rsidR="001A7147" w:rsidRPr="006476B6" w:rsidRDefault="001A7147" w:rsidP="00C069B3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  <w:r w:rsidRPr="006476B6">
        <w:rPr>
          <w:rFonts w:ascii="Times New Roman" w:hAnsi="Times New Roman"/>
          <w:bCs/>
          <w:sz w:val="24"/>
          <w:szCs w:val="24"/>
        </w:rPr>
        <w:t>Prechodné ustanovenia k úpravám účinným od 1. januára 2024</w:t>
      </w:r>
    </w:p>
    <w:p w14:paraId="53CFF467" w14:textId="77777777" w:rsidR="001A7147" w:rsidRPr="006476B6" w:rsidRDefault="001A7147" w:rsidP="00C069B3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Cs/>
          <w:sz w:val="24"/>
          <w:szCs w:val="24"/>
        </w:rPr>
      </w:pPr>
    </w:p>
    <w:p w14:paraId="6BDFF6D8" w14:textId="77777777" w:rsidR="001A7147" w:rsidRPr="006476B6" w:rsidRDefault="001A7147" w:rsidP="00C069B3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Ustanovenie § 33a v znení účinnom do 31. decembra 2023 sa poslednýkrát použije na zmluvy o úvere na bývanie</w:t>
      </w:r>
      <w:r w:rsidR="00AD4CD8" w:rsidRPr="006476B6">
        <w:rPr>
          <w:rFonts w:ascii="Times New Roman" w:hAnsi="Times New Roman"/>
          <w:sz w:val="24"/>
          <w:szCs w:val="24"/>
          <w:vertAlign w:val="superscript"/>
        </w:rPr>
        <w:t>57a</w:t>
      </w:r>
      <w:r w:rsidR="00AD4CD8" w:rsidRPr="006476B6">
        <w:rPr>
          <w:rFonts w:ascii="Times New Roman" w:hAnsi="Times New Roman"/>
          <w:sz w:val="24"/>
          <w:szCs w:val="24"/>
        </w:rPr>
        <w:t xml:space="preserve">) </w:t>
      </w:r>
      <w:r w:rsidRPr="006476B6">
        <w:rPr>
          <w:rFonts w:ascii="Times New Roman" w:hAnsi="Times New Roman"/>
          <w:sz w:val="24"/>
          <w:szCs w:val="24"/>
        </w:rPr>
        <w:t>uzavreté najneskôr do 31. decembra 2023.</w:t>
      </w:r>
    </w:p>
    <w:p w14:paraId="0A0DBE19" w14:textId="77777777" w:rsidR="001A7147" w:rsidRPr="006476B6" w:rsidRDefault="001A7147" w:rsidP="00C069B3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Ustanovenie § 33a v znení účinnom od 1. januára 2024 sa prvýkrát použije na zmluvy o úvere na bývanie</w:t>
      </w:r>
      <w:r w:rsidRPr="006476B6">
        <w:rPr>
          <w:rFonts w:ascii="Times New Roman" w:hAnsi="Times New Roman"/>
          <w:sz w:val="24"/>
          <w:szCs w:val="24"/>
          <w:vertAlign w:val="superscript"/>
        </w:rPr>
        <w:t>57a</w:t>
      </w:r>
      <w:r w:rsidRPr="006476B6">
        <w:rPr>
          <w:rFonts w:ascii="Times New Roman" w:hAnsi="Times New Roman"/>
          <w:sz w:val="24"/>
          <w:szCs w:val="24"/>
        </w:rPr>
        <w:t>)</w:t>
      </w:r>
      <w:r w:rsidRPr="006476B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476B6">
        <w:rPr>
          <w:rFonts w:ascii="Times New Roman" w:hAnsi="Times New Roman"/>
          <w:sz w:val="24"/>
          <w:szCs w:val="24"/>
        </w:rPr>
        <w:t>uzavreté najskôr po 31. decembri 2023.</w:t>
      </w:r>
    </w:p>
    <w:p w14:paraId="4C4281D9" w14:textId="77777777" w:rsidR="001A7147" w:rsidRPr="006476B6" w:rsidRDefault="001A7147" w:rsidP="00C069B3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Pri uplatňovaní daňového bonusu zo zvýšenia zaplatenej splátky úveru na bývanie</w:t>
      </w:r>
      <w:r w:rsidRPr="006476B6">
        <w:rPr>
          <w:rFonts w:ascii="Times New Roman" w:hAnsi="Times New Roman"/>
          <w:sz w:val="24"/>
          <w:szCs w:val="24"/>
          <w:vertAlign w:val="superscript"/>
        </w:rPr>
        <w:t>57a</w:t>
      </w:r>
      <w:r w:rsidRPr="006476B6">
        <w:rPr>
          <w:rFonts w:ascii="Times New Roman" w:hAnsi="Times New Roman"/>
          <w:sz w:val="24"/>
          <w:szCs w:val="24"/>
        </w:rPr>
        <w:t>) z dôvodu nárastu úroku (ďalej len „daňový bonus zo zvýšenia zaplatenej splátky“) za zdaňovacie obdobie roka 2023 postupuje daňovník spôsobom podľa odsekov 4 až 13</w:t>
      </w:r>
      <w:r w:rsidR="00AD4CD8" w:rsidRPr="006476B6">
        <w:rPr>
          <w:rFonts w:ascii="Times New Roman" w:hAnsi="Times New Roman"/>
          <w:sz w:val="24"/>
          <w:szCs w:val="24"/>
        </w:rPr>
        <w:t xml:space="preserve"> a 15</w:t>
      </w:r>
      <w:r w:rsidRPr="006476B6">
        <w:rPr>
          <w:rFonts w:ascii="Times New Roman" w:hAnsi="Times New Roman"/>
          <w:sz w:val="24"/>
          <w:szCs w:val="24"/>
        </w:rPr>
        <w:t>, ak neuplatní postup pre uplatnenie daňového bonusu podľa § 33a v znení účinnom do 31. decembra 2023.</w:t>
      </w:r>
    </w:p>
    <w:p w14:paraId="2E7C4796" w14:textId="697EC3C9" w:rsidR="001A7147" w:rsidRPr="006476B6" w:rsidRDefault="001A7147" w:rsidP="00C069B3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 xml:space="preserve">Daňovníkovi vzniká nárok na daňový bonus zo zvýšenia zaplatenej splátky v zdaňovacom období </w:t>
      </w:r>
      <w:r w:rsidR="007D4FFF" w:rsidRPr="006476B6">
        <w:rPr>
          <w:rFonts w:ascii="Times New Roman" w:hAnsi="Times New Roman"/>
          <w:sz w:val="24"/>
          <w:szCs w:val="24"/>
        </w:rPr>
        <w:t xml:space="preserve">roku </w:t>
      </w:r>
      <w:r w:rsidRPr="006476B6">
        <w:rPr>
          <w:rFonts w:ascii="Times New Roman" w:hAnsi="Times New Roman"/>
          <w:sz w:val="24"/>
          <w:szCs w:val="24"/>
        </w:rPr>
        <w:t>2023 vypočítaný z poskytnutého úveru na bývanie,</w:t>
      </w:r>
      <w:r w:rsidRPr="006476B6">
        <w:rPr>
          <w:rFonts w:ascii="Times New Roman" w:hAnsi="Times New Roman"/>
          <w:sz w:val="24"/>
          <w:szCs w:val="24"/>
          <w:vertAlign w:val="superscript"/>
        </w:rPr>
        <w:t>57a</w:t>
      </w:r>
      <w:r w:rsidRPr="006476B6">
        <w:rPr>
          <w:rFonts w:ascii="Times New Roman" w:hAnsi="Times New Roman"/>
          <w:sz w:val="24"/>
          <w:szCs w:val="24"/>
        </w:rPr>
        <w:t>) na základe jednej zmluvy o úvere na bývanie,</w:t>
      </w:r>
      <w:r w:rsidRPr="006476B6">
        <w:rPr>
          <w:rFonts w:ascii="Times New Roman" w:hAnsi="Times New Roman"/>
          <w:sz w:val="24"/>
          <w:szCs w:val="24"/>
          <w:vertAlign w:val="superscript"/>
        </w:rPr>
        <w:t>57a</w:t>
      </w:r>
      <w:r w:rsidRPr="006476B6">
        <w:rPr>
          <w:rFonts w:ascii="Times New Roman" w:hAnsi="Times New Roman"/>
          <w:sz w:val="24"/>
          <w:szCs w:val="24"/>
        </w:rPr>
        <w:t>) na jednu tuzemskú nehnuteľnosť určenú na bývanie,</w:t>
      </w:r>
      <w:r w:rsidRPr="006476B6">
        <w:rPr>
          <w:rFonts w:ascii="Times New Roman" w:hAnsi="Times New Roman"/>
          <w:sz w:val="24"/>
          <w:szCs w:val="24"/>
          <w:vertAlign w:val="superscript"/>
        </w:rPr>
        <w:t>132b</w:t>
      </w:r>
      <w:r w:rsidRPr="006476B6">
        <w:rPr>
          <w:rFonts w:ascii="Times New Roman" w:hAnsi="Times New Roman"/>
          <w:sz w:val="24"/>
          <w:szCs w:val="24"/>
        </w:rPr>
        <w:t>) ktorou je byt alebo rodinný dom</w:t>
      </w:r>
      <w:r w:rsidR="008D2B85" w:rsidRPr="006476B6">
        <w:rPr>
          <w:rFonts w:ascii="Times New Roman" w:hAnsi="Times New Roman"/>
          <w:sz w:val="24"/>
          <w:szCs w:val="24"/>
        </w:rPr>
        <w:t xml:space="preserve"> slúžiace výlučne k jeho vlastnému trvalému bývaniu alebo k jeho vlastnému trvalému bývaniu spolu s blízkymi osobami</w:t>
      </w:r>
      <w:r w:rsidRPr="006476B6">
        <w:rPr>
          <w:rFonts w:ascii="Times New Roman" w:hAnsi="Times New Roman"/>
          <w:sz w:val="24"/>
          <w:szCs w:val="24"/>
        </w:rPr>
        <w:t>,</w:t>
      </w:r>
      <w:r w:rsidR="00AD4C86" w:rsidRPr="006476B6">
        <w:rPr>
          <w:rFonts w:ascii="Times New Roman" w:hAnsi="Times New Roman"/>
          <w:sz w:val="24"/>
          <w:szCs w:val="24"/>
          <w:vertAlign w:val="superscript"/>
        </w:rPr>
        <w:t>2</w:t>
      </w:r>
      <w:r w:rsidR="00AD4C86" w:rsidRPr="006476B6">
        <w:rPr>
          <w:rFonts w:ascii="Times New Roman" w:hAnsi="Times New Roman"/>
          <w:sz w:val="24"/>
          <w:szCs w:val="24"/>
        </w:rPr>
        <w:t>)</w:t>
      </w:r>
      <w:r w:rsidRPr="006476B6">
        <w:rPr>
          <w:rFonts w:ascii="Times New Roman" w:hAnsi="Times New Roman"/>
          <w:sz w:val="24"/>
          <w:szCs w:val="24"/>
        </w:rPr>
        <w:t xml:space="preserve"> ak má priemerný mesačný príjem vypočítaný z jeho zdaniteľných príjmov, ktoré sú súčasťou základu dane (čiastkového základu dane) z príjmov podľa § 5, 6 a 8 a osobitného základu dane z príjmov podľa § 7 a 51e za zdaňovacie obdobie </w:t>
      </w:r>
      <w:r w:rsidR="007D4FFF" w:rsidRPr="006476B6">
        <w:rPr>
          <w:rFonts w:ascii="Times New Roman" w:hAnsi="Times New Roman"/>
          <w:sz w:val="24"/>
          <w:szCs w:val="24"/>
        </w:rPr>
        <w:t xml:space="preserve">roku </w:t>
      </w:r>
      <w:r w:rsidRPr="006476B6">
        <w:rPr>
          <w:rFonts w:ascii="Times New Roman" w:hAnsi="Times New Roman"/>
          <w:sz w:val="24"/>
          <w:szCs w:val="24"/>
        </w:rPr>
        <w:t>2022,  najviac vo výške 1,6 násobku priemernej mesačnej mzdy zamestnanca v hospodárstve Slovenskej republiky zistenej Štatistickým úradom Slovenskej republiky za rok 2022; priemerný mesačný príjem sa vypočíta ako jedna dvanástina zo súčtu zdaniteľných príjmov, ktoré sú súčasťou základu dane (čiastkového základu dane) z príjmov podľa § 5, 6 a 8 a osobitného základu dane z príjmov podľa § 7 a 51e.</w:t>
      </w:r>
    </w:p>
    <w:p w14:paraId="70D31297" w14:textId="77777777" w:rsidR="001A7147" w:rsidRPr="006476B6" w:rsidRDefault="001A7147" w:rsidP="00C069B3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 xml:space="preserve"> Za tú istú zmluvu o úvere na bývanie</w:t>
      </w:r>
      <w:r w:rsidRPr="006476B6">
        <w:rPr>
          <w:rFonts w:ascii="Times New Roman" w:hAnsi="Times New Roman"/>
          <w:sz w:val="24"/>
          <w:szCs w:val="24"/>
          <w:vertAlign w:val="superscript"/>
        </w:rPr>
        <w:t>57a</w:t>
      </w:r>
      <w:r w:rsidRPr="006476B6">
        <w:rPr>
          <w:rFonts w:ascii="Times New Roman" w:hAnsi="Times New Roman"/>
          <w:sz w:val="24"/>
          <w:szCs w:val="24"/>
        </w:rPr>
        <w:t>) sa považuje aj zmena tejto zmluvy, pričom ustanovenia osobitného predpisu</w:t>
      </w:r>
      <w:r w:rsidRPr="006476B6">
        <w:rPr>
          <w:rFonts w:ascii="Times New Roman" w:hAnsi="Times New Roman"/>
          <w:sz w:val="24"/>
          <w:szCs w:val="24"/>
          <w:vertAlign w:val="superscript"/>
        </w:rPr>
        <w:t>57a</w:t>
      </w:r>
      <w:r w:rsidRPr="006476B6">
        <w:rPr>
          <w:rFonts w:ascii="Times New Roman" w:hAnsi="Times New Roman"/>
          <w:sz w:val="24"/>
          <w:szCs w:val="24"/>
        </w:rPr>
        <w:t>) tým nie sú dotknuté.</w:t>
      </w:r>
    </w:p>
    <w:p w14:paraId="6C7D2789" w14:textId="77777777" w:rsidR="001A7147" w:rsidRPr="006476B6" w:rsidRDefault="001A7147" w:rsidP="00C069B3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 xml:space="preserve">Daňovým bonusom zo zvýšenia zaplatenej splátky podľa odseku 4 je suma vo výške 75 % z rozdielu medzi zaplatenou nižšou priemernou ročnou splátkou v zdaňovacom období </w:t>
      </w:r>
      <w:r w:rsidR="007D4FFF" w:rsidRPr="006476B6">
        <w:rPr>
          <w:rFonts w:ascii="Times New Roman" w:hAnsi="Times New Roman"/>
          <w:sz w:val="24"/>
          <w:szCs w:val="24"/>
        </w:rPr>
        <w:t xml:space="preserve">roku </w:t>
      </w:r>
      <w:r w:rsidRPr="006476B6">
        <w:rPr>
          <w:rFonts w:ascii="Times New Roman" w:hAnsi="Times New Roman"/>
          <w:sz w:val="24"/>
          <w:szCs w:val="24"/>
        </w:rPr>
        <w:t xml:space="preserve">2022 a zaplatenou vyššou ročnou splátkou v zdaňovacom období roku 2023, najviac však do výšky 1 800 eur za rok. Spôsob výpočtu uvedený v prvej vete sa použije počas celého obdobia </w:t>
      </w:r>
      <w:r w:rsidRPr="006476B6">
        <w:rPr>
          <w:rFonts w:ascii="Times New Roman" w:hAnsi="Times New Roman"/>
          <w:sz w:val="24"/>
          <w:szCs w:val="24"/>
        </w:rPr>
        <w:lastRenderedPageBreak/>
        <w:t>uplatňovania daňového bonusu zo zvýšenia zaplatenej splátky. Ak k zmene výšky splátky dôjde v priebehu zdaňovacieho obdobia, daňovník má nárok na pomernú časť daňového bonusu zo zvýšenia zaplatenej splátky pripadajúcu na počet kalendárnych mesiacov v zdaňovacom období, a to od mesiaca, v ktorom došlo k zvýšeniu zaplatenej splátky oproti výške zaplatenej splátky v roku 2022 v mesačnej výške najviac 150 eur. Primerane sa postupuje aj pri uplatnení pomernej časti maximálnej sumy daňového bonusu zo zvýšenia zaplatenej splátky uvedenej v prvej vete.</w:t>
      </w:r>
    </w:p>
    <w:p w14:paraId="18629634" w14:textId="3F29E30A" w:rsidR="001A7147" w:rsidRPr="006476B6" w:rsidRDefault="001A7147" w:rsidP="00C069B3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 xml:space="preserve">Za zaplatenú ročnú splátku pre účely daňového bonusu podľa odseku 6 sa rozumie úhrn zaplatenej istiny a úroku dohodnutej </w:t>
      </w:r>
      <w:r w:rsidR="00D30582" w:rsidRPr="006476B6">
        <w:rPr>
          <w:rFonts w:ascii="Times New Roman" w:hAnsi="Times New Roman"/>
          <w:sz w:val="24"/>
          <w:szCs w:val="24"/>
        </w:rPr>
        <w:t>v zmluve o</w:t>
      </w:r>
      <w:r w:rsidRPr="006476B6">
        <w:rPr>
          <w:rFonts w:ascii="Times New Roman" w:hAnsi="Times New Roman"/>
          <w:sz w:val="24"/>
          <w:szCs w:val="24"/>
        </w:rPr>
        <w:t> úvere na bývanie podľa odseku 4.</w:t>
      </w:r>
    </w:p>
    <w:p w14:paraId="1928FDDE" w14:textId="77777777" w:rsidR="001A7147" w:rsidRPr="006476B6" w:rsidRDefault="001A7147" w:rsidP="00C069B3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Ak je daňovník dlžníkom zo zmluvy o úvere na bývanie,</w:t>
      </w:r>
      <w:r w:rsidRPr="006476B6">
        <w:rPr>
          <w:rFonts w:ascii="Times New Roman" w:hAnsi="Times New Roman"/>
          <w:sz w:val="24"/>
          <w:szCs w:val="24"/>
          <w:vertAlign w:val="superscript"/>
        </w:rPr>
        <w:t>57a</w:t>
      </w:r>
      <w:r w:rsidRPr="006476B6">
        <w:rPr>
          <w:rFonts w:ascii="Times New Roman" w:hAnsi="Times New Roman"/>
          <w:sz w:val="24"/>
          <w:szCs w:val="24"/>
        </w:rPr>
        <w:t>) na ktorú si uplatňuje nárok na daňový bonus zo zvýšenia zaplatenej splátky, spolu s iným dlžníkom alebo spolu s inými v</w:t>
      </w:r>
      <w:r w:rsidR="00E90185" w:rsidRPr="006476B6">
        <w:rPr>
          <w:rFonts w:ascii="Times New Roman" w:hAnsi="Times New Roman"/>
          <w:sz w:val="24"/>
          <w:szCs w:val="24"/>
        </w:rPr>
        <w:t>iacerými dlžníkmi (ďalej len „spoludlžník“</w:t>
      </w:r>
      <w:r w:rsidRPr="006476B6">
        <w:rPr>
          <w:rFonts w:ascii="Times New Roman" w:hAnsi="Times New Roman"/>
          <w:sz w:val="24"/>
          <w:szCs w:val="24"/>
        </w:rPr>
        <w:t>),</w:t>
      </w:r>
    </w:p>
    <w:p w14:paraId="549FF13C" w14:textId="77777777" w:rsidR="001A7147" w:rsidRPr="006476B6" w:rsidRDefault="001A7147" w:rsidP="00E90185">
      <w:pPr>
        <w:pStyle w:val="Odsekzoznamu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a) priemerný mesačný príjem podľa odseku 4 dlžníka spolu so spoludlžníkom nesmie presiahnuť súčin počtu dlžníka a spoludlžníka a 1,6 násobku priemernej mesačnej mzdy zamestnanca podľa odseku 4,</w:t>
      </w:r>
    </w:p>
    <w:p w14:paraId="16F65E7F" w14:textId="77777777" w:rsidR="001A7147" w:rsidRPr="006476B6" w:rsidRDefault="001A7147" w:rsidP="00E90185">
      <w:pPr>
        <w:pStyle w:val="Odsekzoznamu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 xml:space="preserve"> b) spoludlžníkovi nárok na daňový bonus zo zvýšenia zaplatenej splátky nevzniká.</w:t>
      </w:r>
    </w:p>
    <w:p w14:paraId="0493DD7F" w14:textId="77777777" w:rsidR="001A7147" w:rsidRPr="006476B6" w:rsidRDefault="001A7147" w:rsidP="00E90185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Nárok na daňový bonus zo zvýšenia zaplatenej splátky nevzniká daňovníkovi, ktorý je dlžníkom zo zmluvy o úvere na bývanie,</w:t>
      </w:r>
      <w:r w:rsidRPr="006476B6">
        <w:rPr>
          <w:rFonts w:ascii="Times New Roman" w:hAnsi="Times New Roman"/>
          <w:sz w:val="24"/>
          <w:szCs w:val="24"/>
          <w:vertAlign w:val="superscript"/>
        </w:rPr>
        <w:t>57a</w:t>
      </w:r>
      <w:r w:rsidRPr="006476B6">
        <w:rPr>
          <w:rFonts w:ascii="Times New Roman" w:hAnsi="Times New Roman"/>
          <w:sz w:val="24"/>
          <w:szCs w:val="24"/>
        </w:rPr>
        <w:t>) ak je súčasne spoludlžníkom z inej zmluvy o úvere na bývanie,</w:t>
      </w:r>
      <w:r w:rsidRPr="006476B6">
        <w:rPr>
          <w:rFonts w:ascii="Times New Roman" w:hAnsi="Times New Roman"/>
          <w:sz w:val="24"/>
          <w:szCs w:val="24"/>
          <w:vertAlign w:val="superscript"/>
        </w:rPr>
        <w:t>57a</w:t>
      </w:r>
      <w:r w:rsidRPr="006476B6">
        <w:rPr>
          <w:rFonts w:ascii="Times New Roman" w:hAnsi="Times New Roman"/>
          <w:sz w:val="24"/>
          <w:szCs w:val="24"/>
        </w:rPr>
        <w:t>) na ktorú sa uplatňuje nárok na daňový bonus zo zvýšenia zaplatenej splátky a na daňový bonus na zaplatené úroky podľa § 33a v znení účinnom do 31. decembra 2023.</w:t>
      </w:r>
    </w:p>
    <w:p w14:paraId="37A4FCD2" w14:textId="44F7DB7C" w:rsidR="001A7147" w:rsidRPr="006476B6" w:rsidRDefault="001A7147" w:rsidP="00E90185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 xml:space="preserve"> O sumu daňového bonusu zo zvýšenia zaplatenej splátky sa znižuje daň daňovníka, ktorý je dlžníkom zo zmluvy o úvere na bývanie,</w:t>
      </w:r>
      <w:r w:rsidRPr="006476B6">
        <w:rPr>
          <w:rFonts w:ascii="Times New Roman" w:hAnsi="Times New Roman"/>
          <w:sz w:val="24"/>
          <w:szCs w:val="24"/>
          <w:vertAlign w:val="superscript"/>
        </w:rPr>
        <w:t>57a</w:t>
      </w:r>
      <w:r w:rsidRPr="006476B6">
        <w:rPr>
          <w:rFonts w:ascii="Times New Roman" w:hAnsi="Times New Roman"/>
          <w:sz w:val="24"/>
          <w:szCs w:val="24"/>
        </w:rPr>
        <w:t xml:space="preserve">) ktorá sa najskôr zníži o sumu daňového bonusu podľa § 33, ak </w:t>
      </w:r>
      <w:r w:rsidR="00D30582" w:rsidRPr="006476B6">
        <w:rPr>
          <w:rFonts w:ascii="Times New Roman" w:hAnsi="Times New Roman"/>
          <w:sz w:val="24"/>
          <w:szCs w:val="24"/>
        </w:rPr>
        <w:t xml:space="preserve">si </w:t>
      </w:r>
      <w:r w:rsidRPr="006476B6">
        <w:rPr>
          <w:rFonts w:ascii="Times New Roman" w:hAnsi="Times New Roman"/>
          <w:sz w:val="24"/>
          <w:szCs w:val="24"/>
        </w:rPr>
        <w:t>daňový bonus podľa § 33 uplatňuje.</w:t>
      </w:r>
    </w:p>
    <w:p w14:paraId="4F83DA28" w14:textId="77777777" w:rsidR="001A7147" w:rsidRPr="006476B6" w:rsidRDefault="001A7147" w:rsidP="00E90185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 xml:space="preserve"> Daňový bonus zo zvýšenia zaplatenej splátky možno uplatniť najviac do výšky dane vypočítanej za príslušné zdaňovacie obdobie podľa tohto zákona zníženej o daňový bonus podľa § 33. Ak suma dane zníženej o daňový bonus podľa § 33 vypočítaná za príslušné zdaňovacie obdobie je nižšia ako suma uplatňovaného daňového bonusu zo zvýšenia zaplatenej splátky, daňovník, ktorý podáva daňové priznanie, požiada správcu dane o vyplatenie sumy vo výške rozdielu medzi sumou daňového bonusu zo zvýšenia zaplatenej splátky a sumou dane vypočítanou za príslušné zdaňovacie obdobie zníženej o daňový bonus podľa § 33, pričom pri vrátení tejto sumy správca dane postupuje ako pri vrátení daňového preplatku;</w:t>
      </w:r>
      <w:r w:rsidRPr="006476B6">
        <w:rPr>
          <w:rFonts w:ascii="Times New Roman" w:hAnsi="Times New Roman"/>
          <w:sz w:val="24"/>
          <w:szCs w:val="24"/>
          <w:vertAlign w:val="superscript"/>
        </w:rPr>
        <w:t>126</w:t>
      </w:r>
      <w:r w:rsidRPr="006476B6">
        <w:rPr>
          <w:rFonts w:ascii="Times New Roman" w:hAnsi="Times New Roman"/>
          <w:sz w:val="24"/>
          <w:szCs w:val="24"/>
        </w:rPr>
        <w:t xml:space="preserve">) ak ide o daňovníka, ktorý má zdaniteľné príjmy podľa § 5 a ktorému sa vykonalo ročné zúčtovanie, uplatní sa postup podľa § 38. Daňovníkovi, ktorému </w:t>
      </w:r>
      <w:r w:rsidRPr="006476B6">
        <w:rPr>
          <w:rFonts w:ascii="Times New Roman" w:hAnsi="Times New Roman"/>
          <w:sz w:val="24"/>
          <w:szCs w:val="24"/>
        </w:rPr>
        <w:lastRenderedPageBreak/>
        <w:t>vznikol nárok na daňový bonus zo zvýšenia zaplatenej splátky a ktorému zamestnávateľ, ktorý je platiteľom dane, vykoná ročné zúčtovanie, daňový bonus zo zvýšenia zaplatenej splátky prizná a vyplatí na jeho žiadosť tento zamestnávateľ.</w:t>
      </w:r>
    </w:p>
    <w:p w14:paraId="10551085" w14:textId="77777777" w:rsidR="001A7147" w:rsidRPr="006476B6" w:rsidRDefault="001A7147" w:rsidP="00E90185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 xml:space="preserve"> Daňový bonus zo zvýšenia zaplatenej splátky podľa odsekov 4 až 11 si môže uplatniť aj daňovník s obmedzenou daňovou povinnosťou, ak úhrn jeho zdaniteľných príjmov zo zdrojov na území Slovenskej republiky (§ 16) v príslušnom zdaňovacom období tvorí najmenej 90</w:t>
      </w:r>
      <w:r w:rsidR="00AD4C86" w:rsidRPr="006476B6">
        <w:rPr>
          <w:rFonts w:ascii="Times New Roman" w:hAnsi="Times New Roman"/>
          <w:sz w:val="24"/>
          <w:szCs w:val="24"/>
        </w:rPr>
        <w:t xml:space="preserve"> </w:t>
      </w:r>
      <w:r w:rsidRPr="006476B6">
        <w:rPr>
          <w:rFonts w:ascii="Times New Roman" w:hAnsi="Times New Roman"/>
          <w:sz w:val="24"/>
          <w:szCs w:val="24"/>
        </w:rPr>
        <w:t>% zo všetkých príjmov tohto daňovníka, ktoré mu plynú zo zdrojov na území Slovenskej republiky a zo zdrojov v zahraničí.</w:t>
      </w:r>
    </w:p>
    <w:p w14:paraId="2A676595" w14:textId="77777777" w:rsidR="001A7147" w:rsidRPr="006476B6" w:rsidRDefault="001A7147" w:rsidP="00E90185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Pre uplatnenie daňového bonusu zo zvýšenia zaplatenej splátky podľa odsekov 4 až 12 sa rovnako použijú § 9 ods. 2 písm. n), § 32 ods. 10, § 37 ods. 5 a 6, § 38 ods. 4 až 7, § 39 ods. 6, ods. 9 písm. b) a ods. 15, § 40 ods. 9 až 12, § 46a a § 50 ods. 1 písm. a).</w:t>
      </w:r>
    </w:p>
    <w:p w14:paraId="5BB0BF7F" w14:textId="77777777" w:rsidR="001A7147" w:rsidRPr="006476B6" w:rsidRDefault="001A7147" w:rsidP="00E90185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Ak bol daňovníkovi poskytnutý hypotekárny úver na základe zmluvy o hypotekárnom úvere uzatvorenej pred 1. januárom 2018, na ktorý sa uplatňuje štátny príspevok alebo štátny príspevok pre mladých podľa osobitného predpisu,</w:t>
      </w:r>
      <w:r w:rsidRPr="006476B6">
        <w:rPr>
          <w:rFonts w:ascii="Times New Roman" w:hAnsi="Times New Roman"/>
          <w:sz w:val="24"/>
          <w:szCs w:val="24"/>
          <w:vertAlign w:val="superscript"/>
        </w:rPr>
        <w:t>131a</w:t>
      </w:r>
      <w:r w:rsidRPr="006476B6">
        <w:rPr>
          <w:rFonts w:ascii="Times New Roman" w:hAnsi="Times New Roman"/>
          <w:sz w:val="24"/>
          <w:szCs w:val="24"/>
        </w:rPr>
        <w:t>) nárok na daňový bonus na zaplatené úroky podľa § 33a v zne</w:t>
      </w:r>
      <w:r w:rsidR="00CB793B" w:rsidRPr="006476B6">
        <w:rPr>
          <w:rFonts w:ascii="Times New Roman" w:hAnsi="Times New Roman"/>
          <w:sz w:val="24"/>
          <w:szCs w:val="24"/>
        </w:rPr>
        <w:t xml:space="preserve">ní účinnom do 31. decembra 2023, podľa § 33a v znení účinnom od 1. januára 2024 </w:t>
      </w:r>
      <w:r w:rsidRPr="006476B6">
        <w:rPr>
          <w:rFonts w:ascii="Times New Roman" w:hAnsi="Times New Roman"/>
          <w:sz w:val="24"/>
          <w:szCs w:val="24"/>
        </w:rPr>
        <w:t>alebo na daňový bonus zo zvýšenia zaplatenej splátky podľa odsekov 4 až 12 mu prvýkrát vzniká až v kalendárnom mesiaci nasledujúcom po kalendárnom mesiaci, za ktorý mu poslednýkrát vznikol nárok na štátny príspevok alebo štátny príspevok pre mladých.</w:t>
      </w:r>
    </w:p>
    <w:p w14:paraId="26AF5816" w14:textId="77777777" w:rsidR="007619C1" w:rsidRPr="006476B6" w:rsidRDefault="007619C1" w:rsidP="00E90185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Nárok na daňový bonus podľa § 33a v znení účinnom do 31. decembra 2023 nevzniká daňovníkovi, ktorý je dlžníkom zo zmluvy o úvere na bývanie,</w:t>
      </w:r>
      <w:r w:rsidRPr="006476B6">
        <w:rPr>
          <w:rFonts w:ascii="Times New Roman" w:hAnsi="Times New Roman"/>
          <w:sz w:val="24"/>
          <w:szCs w:val="24"/>
          <w:vertAlign w:val="superscript"/>
        </w:rPr>
        <w:t>57a</w:t>
      </w:r>
      <w:r w:rsidRPr="006476B6">
        <w:rPr>
          <w:rFonts w:ascii="Times New Roman" w:hAnsi="Times New Roman"/>
          <w:sz w:val="24"/>
          <w:szCs w:val="24"/>
        </w:rPr>
        <w:t>) ak je súčasne dlžníkom alebo spoludlžníkom z inej zmluvy o úvere na bývanie,</w:t>
      </w:r>
      <w:r w:rsidRPr="006476B6">
        <w:rPr>
          <w:rFonts w:ascii="Times New Roman" w:hAnsi="Times New Roman"/>
          <w:sz w:val="24"/>
          <w:szCs w:val="24"/>
          <w:vertAlign w:val="superscript"/>
        </w:rPr>
        <w:t>57a</w:t>
      </w:r>
      <w:r w:rsidRPr="006476B6">
        <w:rPr>
          <w:rFonts w:ascii="Times New Roman" w:hAnsi="Times New Roman"/>
          <w:sz w:val="24"/>
          <w:szCs w:val="24"/>
        </w:rPr>
        <w:t>) na ktorú sa uplatňuje nárok na daňový bonus podľa § 33a v znení účinnom od 1. januára 2024.</w:t>
      </w:r>
    </w:p>
    <w:p w14:paraId="2FD2FB84" w14:textId="77777777" w:rsidR="001A7147" w:rsidRPr="006476B6" w:rsidRDefault="001A7147" w:rsidP="00E90185">
      <w:pPr>
        <w:pStyle w:val="Odsekzoznamu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Finančné riaditeľstvo poskytuje Ministerstvu dopravy Slovenskej republiky na účely plnenia úloh v oblasti štátnej bytovej politiky súhrnné údaje o počte daňových subjektov, ktoré si uplatnili daňový bonus na zaplatené úroky podľa § 33a v znení účinnom do 31. decembra 2023 alebo podľa § 33a v znení účinnom od 1. januára 2024 alebo daňový bonus zo zvýšenia zaplatenej</w:t>
      </w:r>
      <w:r w:rsidR="00E90185" w:rsidRPr="006476B6">
        <w:rPr>
          <w:rFonts w:ascii="Times New Roman" w:hAnsi="Times New Roman"/>
          <w:sz w:val="24"/>
          <w:szCs w:val="24"/>
        </w:rPr>
        <w:t xml:space="preserve"> splátky podľa odsekov 4 až 13</w:t>
      </w:r>
      <w:r w:rsidRPr="006476B6">
        <w:rPr>
          <w:rFonts w:ascii="Times New Roman" w:hAnsi="Times New Roman"/>
          <w:sz w:val="24"/>
          <w:szCs w:val="24"/>
        </w:rPr>
        <w:t xml:space="preserve"> vrátane úhrnnej výšky uplatneného daňového bonusu na zaplatené úroky podľa § 33a v znení účinnom do 31. decembra 2023 alebo podľa § 33a v znení účinnom od 1. januára 2024 alebo daňového bonusu zo zvýšenia zaplatenej splátky podľa odsekov 4 až 13 za predchádzajúce zdaňovacie obdobie.</w:t>
      </w:r>
      <w:r w:rsidR="007619C1" w:rsidRPr="006476B6">
        <w:rPr>
          <w:rFonts w:ascii="Times New Roman" w:hAnsi="Times New Roman"/>
          <w:sz w:val="24"/>
          <w:szCs w:val="24"/>
        </w:rPr>
        <w:t>“.</w:t>
      </w:r>
    </w:p>
    <w:p w14:paraId="4C07C148" w14:textId="77777777" w:rsidR="006167E2" w:rsidRPr="006476B6" w:rsidRDefault="006167E2" w:rsidP="00C069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8EC830" w14:textId="77777777" w:rsidR="001A7147" w:rsidRPr="006476B6" w:rsidRDefault="001A7147" w:rsidP="00C069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2BBE4" w14:textId="77777777" w:rsidR="001A7147" w:rsidRPr="006476B6" w:rsidRDefault="001A7147" w:rsidP="00C069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6B6">
        <w:rPr>
          <w:rFonts w:ascii="Times New Roman" w:hAnsi="Times New Roman"/>
          <w:b/>
          <w:sz w:val="24"/>
          <w:szCs w:val="24"/>
        </w:rPr>
        <w:lastRenderedPageBreak/>
        <w:t>Čl. II</w:t>
      </w:r>
    </w:p>
    <w:p w14:paraId="5E0F0D97" w14:textId="77777777" w:rsidR="0035090D" w:rsidRPr="006476B6" w:rsidRDefault="0035090D" w:rsidP="00C069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894C0D" w14:textId="77777777" w:rsidR="0035090D" w:rsidRPr="006476B6" w:rsidRDefault="0035090D" w:rsidP="00C069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76B6">
        <w:rPr>
          <w:rFonts w:ascii="Times New Roman" w:hAnsi="Times New Roman"/>
          <w:b/>
          <w:sz w:val="24"/>
          <w:szCs w:val="24"/>
        </w:rPr>
        <w:t>Zákon č. 483/2001 Z. z. o bankách a o zmene a doplnení niektorých zákonov v znení zákona č. 430/2002 Z. z., zákona č. 510/2002 Z. z., zákona č. 165/2003 Z. z., zákona č. 603/2003 Z. z., zákona č. 215/2004 Z. z., zákona č. 554/2004 Z. z., zákona č. 747/2004 Z. z., zákona č. 69/2005 Z. z., zákona č. 340/2005 Z. z., zákona č. 341/2005 Z. z., zákona č. 214/2006 Z. z., zákona č. 644/2006 Z. z., zákona č. 209/2007 Z. z., zákona č. 659/2007 Z. z., zákona č. 297/2008 Z. z., zákona č. 552/2008 Z. z., zákona č. 66/2009 Z. z., zákona č. 186/2009 Z. z., zákona č. 276/2009 Z. z., zákona č. 492/2009 Z. z., zákona č. 129/2010 Z. z., zákona č. 46/2011 Z. z., zákona č. 130/2011 Z. z., zákona č. 314/2011 Z. z., zákona č. 394/2011 Z. z., zákona č. 520/2011 Z. z., zákona č. 547/2011 Z. z., zákona č. 234/2012 Z. z., zákona č. 352/2012 Z. z., zákona č. 132/2013 Z. z., zákona č. 352/2013 Z. z., zákona č. 213/2014 Z. z., zákona č. 371/2014 Z. z., zákona č. 374/2014 Z. z., zákona č. 35/2015 Z. z., zákona č. 252/2015 Z. z., zákona č. 359/2015 Z. z., zákona č. 392/2015 Z. z., zákona č. 405/2015 Z. z., zákona č. 437/2015 Z. z., zákona č. 90/2016 Z. z., zákona č. 91/2016 Z. z., zákona č. 125/2016 Z. z., zákona č. 292/2016 Z. z., zákona č. 298/2016 Z. z., zákona č. 299/2016 Z. z., zákona č. 315/2016 Z. z., zákona č. 386/2016 Z. z., zákona č. 2/2017 Z. z., zákona č. 264/2017 Z. z., zákona č. 279/2017 Z. z., zákona č. 18/2018 Z. z., zákona č. 69/2018 Z. z., zákona č. 108/2018 Z. z., zákona č. 109/2018 Z. z., zákona č. 177/2018 Z. z., zákona č. 345/2018 Z. z., zákona č. 373/2018 Z. z., zákona č. 6/2019 Z. z., zákona č. 30/2019 Z. z., zákona č. 54/2019 Z. z., zákona č. 211/2019 Z. z., zákona č. 305/2019 Z. z., zákona č. 390/2019 Z. z., zákona č. 340/2020 Z. z., zákona č. 423/2020 Z. z., zákona č. 209/2021 Z. z., zákona č. 310/2021 Z. z., zákona č. 431/2021 Z. z., zákona č. 454/2021 Z. z., zákona č. 512/2021 Z. z., zákona č. 92/2022 Z. z., zákona č. 123/2022 Z. z.,  zákona č. 302/2023 Z. z. a zákona č. 309/2023 Z. z. sa mení takto:</w:t>
      </w:r>
    </w:p>
    <w:p w14:paraId="68373B4E" w14:textId="77777777" w:rsidR="0035090D" w:rsidRPr="006476B6" w:rsidRDefault="0035090D" w:rsidP="00C069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EAFC1A" w14:textId="77777777" w:rsidR="0035090D" w:rsidRPr="006476B6" w:rsidRDefault="0035090D" w:rsidP="00E90185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Poznámky pod čiarou k odkazom 86dl a 86d</w:t>
      </w:r>
      <w:r w:rsidR="00CB793B" w:rsidRPr="006476B6">
        <w:rPr>
          <w:rFonts w:ascii="Times New Roman" w:hAnsi="Times New Roman"/>
          <w:sz w:val="24"/>
          <w:szCs w:val="24"/>
        </w:rPr>
        <w:t>m</w:t>
      </w:r>
      <w:r w:rsidRPr="006476B6">
        <w:rPr>
          <w:rFonts w:ascii="Times New Roman" w:hAnsi="Times New Roman"/>
          <w:sz w:val="24"/>
          <w:szCs w:val="24"/>
        </w:rPr>
        <w:t xml:space="preserve"> znejú:</w:t>
      </w:r>
    </w:p>
    <w:p w14:paraId="36D636FB" w14:textId="77777777" w:rsidR="0035090D" w:rsidRPr="006476B6" w:rsidRDefault="0035090D" w:rsidP="00E90185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„</w:t>
      </w:r>
      <w:r w:rsidRPr="006476B6">
        <w:rPr>
          <w:rFonts w:ascii="Times New Roman" w:hAnsi="Times New Roman"/>
          <w:sz w:val="24"/>
          <w:szCs w:val="24"/>
          <w:vertAlign w:val="superscript"/>
        </w:rPr>
        <w:t>86dl</w:t>
      </w:r>
      <w:r w:rsidRPr="006476B6">
        <w:rPr>
          <w:rFonts w:ascii="Times New Roman" w:hAnsi="Times New Roman"/>
          <w:sz w:val="24"/>
          <w:szCs w:val="24"/>
        </w:rPr>
        <w:t>) § 50 ods. 6 písm. h) a ods. 7 zákona č. 595/2003 Z. z. v znení neskorších predpisov.</w:t>
      </w:r>
    </w:p>
    <w:p w14:paraId="5308043D" w14:textId="77777777" w:rsidR="0035090D" w:rsidRPr="006476B6" w:rsidRDefault="00E90185" w:rsidP="00E90185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5090D" w:rsidRPr="006476B6">
        <w:rPr>
          <w:rFonts w:ascii="Times New Roman" w:hAnsi="Times New Roman"/>
          <w:sz w:val="24"/>
          <w:szCs w:val="24"/>
          <w:vertAlign w:val="superscript"/>
        </w:rPr>
        <w:t>86dm</w:t>
      </w:r>
      <w:r w:rsidR="0035090D" w:rsidRPr="006476B6">
        <w:rPr>
          <w:rFonts w:ascii="Times New Roman" w:hAnsi="Times New Roman"/>
          <w:sz w:val="24"/>
          <w:szCs w:val="24"/>
        </w:rPr>
        <w:t>) § 50 ods. 1 písm. a) zákona č. 595/2003 Z. z. v znení neskorších predpisov.</w:t>
      </w:r>
      <w:r w:rsidR="00AD4CD8" w:rsidRPr="006476B6">
        <w:rPr>
          <w:rFonts w:ascii="Times New Roman" w:hAnsi="Times New Roman"/>
          <w:sz w:val="24"/>
          <w:szCs w:val="24"/>
        </w:rPr>
        <w:t>“.</w:t>
      </w:r>
    </w:p>
    <w:p w14:paraId="759775D1" w14:textId="77777777" w:rsidR="0035090D" w:rsidRPr="006476B6" w:rsidRDefault="0035090D" w:rsidP="00E90185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E8FD513" w14:textId="77777777" w:rsidR="0035090D" w:rsidRPr="006476B6" w:rsidRDefault="0035090D" w:rsidP="00E90185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V § 91 ods. 4 písm. ad) sa doterajší odkaz 86dl označuje ako odkaz 86do, doterajšia poznámka pod čiarou k odkazu 86dl sa označuje ako poznámka pod čiarou k odkazu 86do, doterajší odkaz 86dm sa označuje ako odkaz 86dp a doterajšia poznámka pod čiarou k odkazu 86dm sa označuje ako poznámka pod čiarou k odkazu 86dp.</w:t>
      </w:r>
    </w:p>
    <w:p w14:paraId="7EEE275E" w14:textId="77777777" w:rsidR="0035090D" w:rsidRPr="006476B6" w:rsidRDefault="0035090D" w:rsidP="00E90185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11694FD1" w14:textId="77777777" w:rsidR="0035090D" w:rsidRPr="006476B6" w:rsidRDefault="0035090D" w:rsidP="00E90185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lastRenderedPageBreak/>
        <w:t>V § 91 ods. 4 písm. ae) sa doterajší odkaz 86do označuje ako odkaz 86dq a doterajšia poznámka pod čiarou k odkazu 86do sa označuje ako poznámka pod čiarou k odkazu 86dq.</w:t>
      </w:r>
    </w:p>
    <w:p w14:paraId="1027B269" w14:textId="77777777" w:rsidR="0035090D" w:rsidRPr="006476B6" w:rsidRDefault="0035090D" w:rsidP="00E90185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5DF4236F" w14:textId="77777777" w:rsidR="0035090D" w:rsidRPr="006476B6" w:rsidRDefault="0035090D" w:rsidP="00E90185">
      <w:pPr>
        <w:pStyle w:val="Odsekzoznamu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t>V § 91 ods. 5 sa doterajší odkaz 86dp označuje ako odkaz 86dr a doterajšia poznámka pod čiarou k odkazu 86dp sa označuje ako poznámka pod čiarou k odkazu 86dr.</w:t>
      </w:r>
    </w:p>
    <w:p w14:paraId="7A00497D" w14:textId="77777777" w:rsidR="0035090D" w:rsidRPr="006476B6" w:rsidRDefault="0035090D" w:rsidP="00C069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103D63" w14:textId="77777777" w:rsidR="00E90185" w:rsidRPr="006476B6" w:rsidRDefault="00E90185" w:rsidP="00C069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0FFE45" w14:textId="77777777" w:rsidR="0035090D" w:rsidRPr="006476B6" w:rsidRDefault="0035090D" w:rsidP="00C069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6B6">
        <w:rPr>
          <w:rFonts w:ascii="Times New Roman" w:hAnsi="Times New Roman"/>
          <w:b/>
          <w:sz w:val="24"/>
          <w:szCs w:val="24"/>
        </w:rPr>
        <w:t>Čl.</w:t>
      </w:r>
      <w:r w:rsidR="00C069B3" w:rsidRPr="006476B6">
        <w:rPr>
          <w:rFonts w:ascii="Times New Roman" w:hAnsi="Times New Roman"/>
          <w:b/>
          <w:sz w:val="24"/>
          <w:szCs w:val="24"/>
        </w:rPr>
        <w:t xml:space="preserve"> </w:t>
      </w:r>
      <w:r w:rsidRPr="006476B6">
        <w:rPr>
          <w:rFonts w:ascii="Times New Roman" w:hAnsi="Times New Roman"/>
          <w:b/>
          <w:sz w:val="24"/>
          <w:szCs w:val="24"/>
        </w:rPr>
        <w:t>III</w:t>
      </w:r>
    </w:p>
    <w:p w14:paraId="5A9A67EB" w14:textId="77777777" w:rsidR="00F17538" w:rsidRPr="006476B6" w:rsidRDefault="00F17538" w:rsidP="00C069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918DD1" w14:textId="77777777" w:rsidR="00F17538" w:rsidRPr="006476B6" w:rsidRDefault="00F17538" w:rsidP="00C069B3">
      <w:pPr>
        <w:pStyle w:val="Bezriadkovania"/>
        <w:jc w:val="both"/>
        <w:rPr>
          <w:b/>
        </w:rPr>
      </w:pPr>
      <w:r w:rsidRPr="006476B6">
        <w:rPr>
          <w:b/>
        </w:rPr>
        <w:t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Z. z., zákona č. 298/2016 Z. z., zákona č. 339/2016 Z. z., zákona č. 267/2017 Z. z., zákona č. 344/2017 Z. z., zákona č. 177/2018 Z. z., zákona č. 213/2018 Z. z., zákona č. 368/2018 Z. z., zákona č. 35/2019 Z. z., zákona č. 221/2019 Z. z., zákona č. 369/2019 Z. z., zákona č. 390/2019 Z. z., zákona č. 46/2020 Z. z., zákona č. 198/2020 Z. z., zákona č. 296/2020 Z. z., zákona č. 312/2020 Z. z., zákona č. 416/2020 Z. z., zákona č. 421/2020 Z. z., zákona č. 45/2021 Z. z., 395/2021 Z. z., zákona č. 408/2021 Z. z. zákona č. 39/2022 Z. z., zákona č. 250/2022 Z. z., zákona č. 325/2022 Z. z., zákona č. 395/2022 Z. z., zákona č. 433/2022 Z. z., zákona č. 496/2022 Z. z., zákona č. 519/2022 Z. z. a zákona č. 59/2023 Z. z. sa mení a dopĺňa takto:</w:t>
      </w:r>
    </w:p>
    <w:p w14:paraId="1AFA76E6" w14:textId="77777777" w:rsidR="00F17538" w:rsidRPr="006476B6" w:rsidRDefault="00F17538" w:rsidP="00C069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B025A8" w14:textId="77777777" w:rsidR="00F17538" w:rsidRPr="006476B6" w:rsidRDefault="00F17538" w:rsidP="00C069B3">
      <w:pPr>
        <w:pStyle w:val="Odsekzoznamu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shd w:val="clear" w:color="auto" w:fill="FFFFFF"/>
        </w:rPr>
      </w:pPr>
      <w:r w:rsidRPr="006476B6">
        <w:rPr>
          <w:rFonts w:ascii="Times New Roman" w:hAnsi="Times New Roman"/>
          <w:sz w:val="24"/>
          <w:szCs w:val="24"/>
          <w:shd w:val="clear" w:color="auto" w:fill="FFFFFF"/>
        </w:rPr>
        <w:t>Poznámka pod čiarou k odkazu 8 znie:</w:t>
      </w:r>
    </w:p>
    <w:p w14:paraId="21A1582E" w14:textId="73AC109D" w:rsidR="00F17538" w:rsidRPr="006476B6" w:rsidRDefault="00F17538" w:rsidP="00E90185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6476B6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8</w:t>
      </w:r>
      <w:r w:rsidRPr="006476B6">
        <w:rPr>
          <w:rFonts w:ascii="Times New Roman" w:hAnsi="Times New Roman"/>
          <w:sz w:val="24"/>
          <w:szCs w:val="24"/>
          <w:shd w:val="clear" w:color="auto" w:fill="FFFFFF"/>
        </w:rPr>
        <w:t xml:space="preserve">) Napríklad zákon Národnej rady Slovenskej republiky č. 566/1992 Zb. o Národnej banke Slovenska v znení neskorších predpisov, zákon č. 540/2001 Z. z. o štátnej štatistike v znení neskorších predpisov, zákon č. 575/2001 Z. z. o organizácii činnosti vlády a organizácii ústrednej štátnej správy v znení neskorších predpisov, </w:t>
      </w:r>
      <w:r w:rsidR="00407C0E" w:rsidRPr="006476B6">
        <w:rPr>
          <w:rFonts w:ascii="Times New Roman" w:hAnsi="Times New Roman"/>
          <w:sz w:val="24"/>
          <w:szCs w:val="24"/>
          <w:shd w:val="clear" w:color="auto" w:fill="FFFFFF"/>
        </w:rPr>
        <w:t>zákon</w:t>
      </w:r>
      <w:r w:rsidR="00407C0E" w:rsidRPr="006476B6">
        <w:rPr>
          <w:rFonts w:ascii="Times New Roman" w:hAnsi="Times New Roman"/>
          <w:bCs/>
          <w:sz w:val="24"/>
          <w:szCs w:val="24"/>
        </w:rPr>
        <w:t xml:space="preserve"> č. 595/2003 Z. z. o dani z príjmov v znení</w:t>
      </w:r>
      <w:r w:rsidR="00407C0E" w:rsidRPr="006476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07C0E" w:rsidRPr="006476B6">
        <w:rPr>
          <w:rFonts w:ascii="Times New Roman" w:hAnsi="Times New Roman"/>
          <w:bCs/>
          <w:sz w:val="24"/>
          <w:szCs w:val="24"/>
        </w:rPr>
        <w:t>v neskorších predpisov,</w:t>
      </w:r>
      <w:r w:rsidR="00407C0E" w:rsidRPr="006476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76B6">
        <w:rPr>
          <w:rFonts w:ascii="Times New Roman" w:hAnsi="Times New Roman"/>
          <w:sz w:val="24"/>
          <w:szCs w:val="24"/>
          <w:shd w:val="clear" w:color="auto" w:fill="FFFFFF"/>
        </w:rPr>
        <w:t xml:space="preserve">zákon č. 747/2004 Z. z. o dohľade nad finančným trhom a o zmene a doplnení niektorých zákonov v znení neskorších predpisov, zákon č. 358/2015 Z. z. o úprave niektorých vzťahov v oblasti štátnej pomoci a minimálnej pomoci a o zmene a doplnení niektorých zákonov (zákon o štátnej pomoci), zákon č. 35/2019 Z. z. o finančnej správe a o zmene a doplnení niektorých zákonov v znení neskorších </w:t>
      </w:r>
      <w:r w:rsidRPr="006476B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predpisov, zákon č. 187/2021 Z. z. o ochrane hospodárskej súťaže a o zmene a doplnení niektorých zákonov</w:t>
      </w:r>
      <w:r w:rsidRPr="006476B6">
        <w:rPr>
          <w:rFonts w:ascii="Times New Roman" w:hAnsi="Times New Roman"/>
          <w:bCs/>
          <w:sz w:val="24"/>
          <w:szCs w:val="24"/>
        </w:rPr>
        <w:t>.“.</w:t>
      </w:r>
    </w:p>
    <w:p w14:paraId="45C08E63" w14:textId="77777777" w:rsidR="00513E9A" w:rsidRPr="006476B6" w:rsidRDefault="00513E9A" w:rsidP="00C069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7235638" w14:textId="77777777" w:rsidR="00513E9A" w:rsidRPr="006476B6" w:rsidRDefault="00513E9A" w:rsidP="003C2202">
      <w:pPr>
        <w:pStyle w:val="Odsekzoznamu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6476B6">
        <w:rPr>
          <w:rFonts w:ascii="Times New Roman" w:hAnsi="Times New Roman"/>
          <w:bCs/>
          <w:sz w:val="24"/>
          <w:szCs w:val="24"/>
        </w:rPr>
        <w:t>V § 154 ods. 1 písm. i</w:t>
      </w:r>
      <w:r w:rsidR="00533B1E" w:rsidRPr="006476B6">
        <w:rPr>
          <w:rFonts w:ascii="Times New Roman" w:hAnsi="Times New Roman"/>
          <w:bCs/>
          <w:sz w:val="24"/>
          <w:szCs w:val="24"/>
        </w:rPr>
        <w:t>)</w:t>
      </w:r>
      <w:r w:rsidRPr="006476B6">
        <w:rPr>
          <w:rFonts w:ascii="Times New Roman" w:hAnsi="Times New Roman"/>
          <w:bCs/>
          <w:sz w:val="24"/>
          <w:szCs w:val="24"/>
        </w:rPr>
        <w:t xml:space="preserve"> štvrtom bode sa nad slovom </w:t>
      </w:r>
      <w:r w:rsidR="00533B1E" w:rsidRPr="006476B6">
        <w:rPr>
          <w:rFonts w:ascii="Times New Roman" w:hAnsi="Times New Roman"/>
          <w:bCs/>
          <w:sz w:val="24"/>
          <w:szCs w:val="24"/>
        </w:rPr>
        <w:t>„</w:t>
      </w:r>
      <w:r w:rsidRPr="006476B6">
        <w:rPr>
          <w:rFonts w:ascii="Times New Roman" w:hAnsi="Times New Roman"/>
          <w:bCs/>
          <w:sz w:val="24"/>
          <w:szCs w:val="24"/>
        </w:rPr>
        <w:t>predpisu</w:t>
      </w:r>
      <w:r w:rsidR="00533B1E" w:rsidRPr="006476B6">
        <w:rPr>
          <w:rFonts w:ascii="Times New Roman" w:hAnsi="Times New Roman"/>
          <w:bCs/>
          <w:sz w:val="24"/>
          <w:szCs w:val="24"/>
        </w:rPr>
        <w:t>“</w:t>
      </w:r>
      <w:r w:rsidRPr="006476B6">
        <w:rPr>
          <w:rFonts w:ascii="Times New Roman" w:hAnsi="Times New Roman"/>
          <w:bCs/>
          <w:sz w:val="24"/>
          <w:szCs w:val="24"/>
        </w:rPr>
        <w:t xml:space="preserve"> odkaz 92 nahrádza odkazom 91a. </w:t>
      </w:r>
    </w:p>
    <w:p w14:paraId="71AF452F" w14:textId="77777777" w:rsidR="00C94905" w:rsidRPr="006476B6" w:rsidRDefault="00C94905" w:rsidP="00C069B3">
      <w:pPr>
        <w:pStyle w:val="Odsekzoznamu"/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</w:p>
    <w:p w14:paraId="6BFE07AB" w14:textId="77777777" w:rsidR="00513E9A" w:rsidRPr="006476B6" w:rsidRDefault="00513E9A" w:rsidP="00AD4C86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6476B6">
        <w:rPr>
          <w:rFonts w:ascii="Times New Roman" w:hAnsi="Times New Roman"/>
          <w:bCs/>
          <w:sz w:val="24"/>
          <w:szCs w:val="24"/>
        </w:rPr>
        <w:t xml:space="preserve">Poznámka pod čiarou k odkazu </w:t>
      </w:r>
      <w:r w:rsidR="00533B1E" w:rsidRPr="006476B6">
        <w:rPr>
          <w:rFonts w:ascii="Times New Roman" w:hAnsi="Times New Roman"/>
          <w:bCs/>
          <w:sz w:val="24"/>
          <w:szCs w:val="24"/>
        </w:rPr>
        <w:t xml:space="preserve">91a </w:t>
      </w:r>
      <w:r w:rsidRPr="006476B6">
        <w:rPr>
          <w:rFonts w:ascii="Times New Roman" w:hAnsi="Times New Roman"/>
          <w:bCs/>
          <w:sz w:val="24"/>
          <w:szCs w:val="24"/>
        </w:rPr>
        <w:t xml:space="preserve">znie: </w:t>
      </w:r>
    </w:p>
    <w:p w14:paraId="0B792508" w14:textId="77777777" w:rsidR="00513E9A" w:rsidRPr="006476B6" w:rsidRDefault="00513E9A" w:rsidP="00AD4C86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6476B6">
        <w:rPr>
          <w:rFonts w:ascii="Times New Roman" w:hAnsi="Times New Roman"/>
          <w:bCs/>
          <w:sz w:val="24"/>
          <w:szCs w:val="24"/>
        </w:rPr>
        <w:t xml:space="preserve"> „</w:t>
      </w:r>
      <w:r w:rsidR="00533B1E" w:rsidRPr="006476B6">
        <w:rPr>
          <w:rFonts w:ascii="Times New Roman" w:hAnsi="Times New Roman"/>
          <w:bCs/>
          <w:sz w:val="24"/>
          <w:szCs w:val="24"/>
          <w:vertAlign w:val="superscript"/>
        </w:rPr>
        <w:t>91a</w:t>
      </w:r>
      <w:r w:rsidR="00533B1E" w:rsidRPr="006476B6">
        <w:rPr>
          <w:rFonts w:ascii="Times New Roman" w:hAnsi="Times New Roman"/>
          <w:bCs/>
          <w:sz w:val="24"/>
          <w:szCs w:val="24"/>
        </w:rPr>
        <w:t>) N</w:t>
      </w:r>
      <w:r w:rsidRPr="006476B6">
        <w:rPr>
          <w:rFonts w:ascii="Times New Roman" w:hAnsi="Times New Roman"/>
          <w:bCs/>
          <w:sz w:val="24"/>
          <w:szCs w:val="24"/>
        </w:rPr>
        <w:t xml:space="preserve">apríklad § 33, 33a a §52zzy ods. 3 až 13 </w:t>
      </w:r>
      <w:r w:rsidRPr="006476B6">
        <w:rPr>
          <w:rFonts w:ascii="Times New Roman" w:hAnsi="Times New Roman"/>
          <w:sz w:val="24"/>
          <w:szCs w:val="24"/>
          <w:shd w:val="clear" w:color="auto" w:fill="FFFFFF"/>
        </w:rPr>
        <w:t>zákona</w:t>
      </w:r>
      <w:r w:rsidRPr="006476B6">
        <w:rPr>
          <w:rFonts w:ascii="Times New Roman" w:hAnsi="Times New Roman"/>
          <w:bCs/>
          <w:sz w:val="24"/>
          <w:szCs w:val="24"/>
        </w:rPr>
        <w:t xml:space="preserve"> č. 595/2003 Z. z. v znení</w:t>
      </w:r>
      <w:r w:rsidRPr="006476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476B6">
        <w:rPr>
          <w:rFonts w:ascii="Times New Roman" w:hAnsi="Times New Roman"/>
          <w:bCs/>
          <w:sz w:val="24"/>
          <w:szCs w:val="24"/>
        </w:rPr>
        <w:t>v neskorších predpisov.“.</w:t>
      </w:r>
    </w:p>
    <w:p w14:paraId="418E6BC3" w14:textId="77777777" w:rsidR="00513E9A" w:rsidRPr="006476B6" w:rsidRDefault="00513E9A" w:rsidP="00C069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C8F91A" w14:textId="77777777" w:rsidR="00AD4C86" w:rsidRPr="006476B6" w:rsidRDefault="00AD4C86" w:rsidP="00C069B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C090515" w14:textId="77777777" w:rsidR="00F17538" w:rsidRPr="006476B6" w:rsidRDefault="0035090D" w:rsidP="00C069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476B6">
        <w:rPr>
          <w:rFonts w:ascii="Times New Roman" w:hAnsi="Times New Roman"/>
          <w:b/>
          <w:bCs/>
          <w:sz w:val="24"/>
          <w:szCs w:val="24"/>
        </w:rPr>
        <w:t>Čl. IV</w:t>
      </w:r>
    </w:p>
    <w:p w14:paraId="7114B7AA" w14:textId="77777777" w:rsidR="00F17538" w:rsidRPr="006476B6" w:rsidRDefault="00F17538" w:rsidP="00C069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D6E813" w14:textId="29C24252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6476B6">
        <w:rPr>
          <w:rFonts w:ascii="Times New Roman" w:hAnsi="Times New Roman"/>
          <w:b/>
          <w:sz w:val="24"/>
          <w:szCs w:val="24"/>
          <w:lang w:eastAsia="sk-SK"/>
        </w:rPr>
        <w:t xml:space="preserve">Zákon č. </w:t>
      </w:r>
      <w:hyperlink r:id="rId7">
        <w:r w:rsidRPr="006476B6">
          <w:rPr>
            <w:rFonts w:ascii="Times New Roman" w:hAnsi="Times New Roman"/>
            <w:b/>
            <w:sz w:val="24"/>
            <w:szCs w:val="24"/>
            <w:lang w:eastAsia="sk-SK"/>
          </w:rPr>
          <w:t>90/2016 Z. z.</w:t>
        </w:r>
      </w:hyperlink>
      <w:bookmarkStart w:id="1" w:name="predpis.clanok-5.odsek-1.text"/>
      <w:r w:rsidRPr="006476B6">
        <w:rPr>
          <w:rFonts w:ascii="Times New Roman" w:hAnsi="Times New Roman"/>
          <w:b/>
          <w:sz w:val="24"/>
          <w:szCs w:val="24"/>
          <w:lang w:eastAsia="sk-SK"/>
        </w:rPr>
        <w:t xml:space="preserve"> o úveroch na bývanie a o zmene a doplnení niektorých zákonov v znení zákona č. 299/2016 Z. z., zákona č. 279/2017 Z. z., zákona č. 373/2018 Z. z.</w:t>
      </w:r>
      <w:r w:rsidR="0089717A" w:rsidRPr="006476B6">
        <w:rPr>
          <w:rFonts w:ascii="Times New Roman" w:hAnsi="Times New Roman"/>
          <w:b/>
          <w:sz w:val="24"/>
          <w:szCs w:val="24"/>
          <w:lang w:eastAsia="sk-SK"/>
        </w:rPr>
        <w:t>,</w:t>
      </w:r>
      <w:r w:rsidRPr="006476B6">
        <w:rPr>
          <w:rFonts w:ascii="Times New Roman" w:hAnsi="Times New Roman"/>
          <w:b/>
          <w:sz w:val="24"/>
          <w:szCs w:val="24"/>
          <w:lang w:eastAsia="sk-SK"/>
        </w:rPr>
        <w:t xml:space="preserve"> zákona č. 214/2018 Z. z. a zákona č. 260/2023 Z. z. sa mení a dopĺňa takto: </w:t>
      </w:r>
      <w:bookmarkEnd w:id="1"/>
    </w:p>
    <w:p w14:paraId="4991E95C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DB23AB2" w14:textId="3319EA07" w:rsidR="00427F81" w:rsidRPr="006476B6" w:rsidRDefault="006839D8" w:rsidP="00AD4C86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b/>
          <w:sz w:val="24"/>
          <w:szCs w:val="24"/>
          <w:lang w:eastAsia="sk-SK"/>
        </w:rPr>
        <w:t>1.</w:t>
      </w:r>
      <w:r w:rsidRPr="006476B6">
        <w:rPr>
          <w:rFonts w:ascii="Times New Roman" w:hAnsi="Times New Roman"/>
          <w:sz w:val="24"/>
          <w:szCs w:val="24"/>
          <w:lang w:eastAsia="sk-SK"/>
        </w:rPr>
        <w:t xml:space="preserve"> V § 1 ods. 6</w:t>
      </w:r>
      <w:r w:rsidR="00427F81" w:rsidRPr="006476B6">
        <w:rPr>
          <w:rFonts w:ascii="Times New Roman" w:hAnsi="Times New Roman"/>
          <w:sz w:val="24"/>
          <w:szCs w:val="24"/>
          <w:lang w:eastAsia="sk-SK"/>
        </w:rPr>
        <w:t xml:space="preserve"> sa za slová „pri úveroch na </w:t>
      </w:r>
      <w:r w:rsidR="008955C8" w:rsidRPr="006476B6">
        <w:rPr>
          <w:rFonts w:ascii="Times New Roman" w:hAnsi="Times New Roman"/>
          <w:sz w:val="24"/>
          <w:szCs w:val="24"/>
        </w:rPr>
        <w:t>bývanie</w:t>
      </w:r>
      <w:r w:rsidR="008955C8" w:rsidRPr="006476B6">
        <w:rPr>
          <w:rFonts w:ascii="Times New Roman" w:hAnsi="Times New Roman"/>
          <w:sz w:val="24"/>
          <w:szCs w:val="24"/>
          <w:vertAlign w:val="superscript"/>
        </w:rPr>
        <w:t>8a</w:t>
      </w:r>
      <w:r w:rsidR="008955C8" w:rsidRPr="006476B6">
        <w:rPr>
          <w:rFonts w:ascii="Times New Roman" w:hAnsi="Times New Roman"/>
          <w:sz w:val="24"/>
          <w:szCs w:val="24"/>
        </w:rPr>
        <w:t>)</w:t>
      </w:r>
      <w:r w:rsidR="00427F81" w:rsidRPr="006476B6">
        <w:rPr>
          <w:rFonts w:ascii="Times New Roman" w:hAnsi="Times New Roman"/>
          <w:sz w:val="24"/>
          <w:szCs w:val="24"/>
          <w:lang w:eastAsia="sk-SK"/>
        </w:rPr>
        <w:t>“ vkladajú slová „a daňového zvýhodnenia  zo zvýšenia zaplatenej splátky úveru na bývanie z dôvodu nárastu úroku</w:t>
      </w:r>
      <w:r w:rsidR="00427F81" w:rsidRPr="006476B6">
        <w:rPr>
          <w:rFonts w:ascii="Times New Roman" w:hAnsi="Times New Roman"/>
          <w:sz w:val="24"/>
          <w:szCs w:val="24"/>
          <w:vertAlign w:val="superscript"/>
          <w:lang w:eastAsia="sk-SK"/>
        </w:rPr>
        <w:t>8aa</w:t>
      </w:r>
      <w:r w:rsidR="00427F81" w:rsidRPr="006476B6">
        <w:rPr>
          <w:rFonts w:ascii="Times New Roman" w:hAnsi="Times New Roman"/>
          <w:sz w:val="24"/>
          <w:szCs w:val="24"/>
          <w:lang w:eastAsia="sk-SK"/>
        </w:rPr>
        <w:t>)“.</w:t>
      </w:r>
    </w:p>
    <w:p w14:paraId="3982BB6C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75CE258" w14:textId="77777777" w:rsidR="00427F81" w:rsidRPr="006476B6" w:rsidRDefault="00427F81" w:rsidP="00AD4C8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Poznámka pod čiarou k odkazu 8aa znie:</w:t>
      </w:r>
    </w:p>
    <w:p w14:paraId="71642813" w14:textId="77777777" w:rsidR="00427F81" w:rsidRPr="006476B6" w:rsidRDefault="00427F81" w:rsidP="00AD4C8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„</w:t>
      </w:r>
      <w:r w:rsidRPr="006476B6">
        <w:rPr>
          <w:rFonts w:ascii="Times New Roman" w:hAnsi="Times New Roman"/>
          <w:sz w:val="24"/>
          <w:szCs w:val="24"/>
          <w:vertAlign w:val="superscript"/>
          <w:lang w:eastAsia="sk-SK"/>
        </w:rPr>
        <w:t>8aa</w:t>
      </w:r>
      <w:r w:rsidRPr="006476B6">
        <w:rPr>
          <w:rFonts w:ascii="Times New Roman" w:hAnsi="Times New Roman"/>
          <w:sz w:val="24"/>
          <w:szCs w:val="24"/>
          <w:lang w:eastAsia="sk-SK"/>
        </w:rPr>
        <w:t>) § 52zz</w:t>
      </w:r>
      <w:r w:rsidR="007619C1" w:rsidRPr="006476B6">
        <w:rPr>
          <w:rFonts w:ascii="Times New Roman" w:hAnsi="Times New Roman"/>
          <w:sz w:val="24"/>
          <w:szCs w:val="24"/>
          <w:lang w:eastAsia="sk-SK"/>
        </w:rPr>
        <w:t>y</w:t>
      </w:r>
      <w:r w:rsidRPr="006476B6">
        <w:rPr>
          <w:rFonts w:ascii="Times New Roman" w:hAnsi="Times New Roman"/>
          <w:sz w:val="24"/>
          <w:szCs w:val="24"/>
          <w:lang w:eastAsia="sk-SK"/>
        </w:rPr>
        <w:t xml:space="preserve"> zákona č. 595/2003 Z. z. o dani z príjmov v znení zákona č. .../2023</w:t>
      </w:r>
      <w:r w:rsidR="00E05E72" w:rsidRPr="006476B6">
        <w:rPr>
          <w:rFonts w:ascii="Times New Roman" w:hAnsi="Times New Roman"/>
          <w:sz w:val="24"/>
          <w:szCs w:val="24"/>
          <w:lang w:eastAsia="sk-SK"/>
        </w:rPr>
        <w:t xml:space="preserve"> Z. z.</w:t>
      </w:r>
      <w:r w:rsidRPr="006476B6">
        <w:rPr>
          <w:rFonts w:ascii="Times New Roman" w:hAnsi="Times New Roman"/>
          <w:sz w:val="24"/>
          <w:szCs w:val="24"/>
          <w:lang w:eastAsia="sk-SK"/>
        </w:rPr>
        <w:t>“.</w:t>
      </w:r>
    </w:p>
    <w:p w14:paraId="2A626680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C03113F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b/>
          <w:sz w:val="24"/>
          <w:szCs w:val="24"/>
          <w:lang w:eastAsia="sk-SK"/>
        </w:rPr>
        <w:t>2</w:t>
      </w:r>
      <w:r w:rsidRPr="006476B6">
        <w:rPr>
          <w:rFonts w:ascii="Times New Roman" w:hAnsi="Times New Roman"/>
          <w:sz w:val="24"/>
          <w:szCs w:val="24"/>
          <w:lang w:eastAsia="sk-SK"/>
        </w:rPr>
        <w:t>. Za § 26a sa vkladá § 26b, ktorý znie:</w:t>
      </w:r>
    </w:p>
    <w:p w14:paraId="3CB96212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EF4319E" w14:textId="77777777" w:rsidR="00427F81" w:rsidRPr="006476B6" w:rsidRDefault="00427F81" w:rsidP="00C069B3">
      <w:pPr>
        <w:spacing w:after="0" w:line="240" w:lineRule="auto"/>
        <w:ind w:hanging="1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„§ 26b</w:t>
      </w:r>
    </w:p>
    <w:p w14:paraId="69205582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87D57A3" w14:textId="77777777" w:rsidR="007619C1" w:rsidRPr="006476B6" w:rsidRDefault="00427F81" w:rsidP="00AD4C86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Veriteľ podľa § 2 ods. 1 písm. a) prvého bodu okrem stavebnej sporiteľne je na účely uplatňovania daňového zvýhodnenia zo zvýšenia zaplatenej splátky úveru na bývanie podľa § 1 ods. 6 z dôvodu nárastu úroku povinný na požiadanie spotrebiteľa, ktorému bol poskytnutý úver na bývanie podľa § 1 ods. 6, vydať a doručiť tomuto spotrebiteľovi potvrdenie na účely podľa osobitného predpisu</w:t>
      </w:r>
      <w:r w:rsidRPr="006476B6">
        <w:rPr>
          <w:rFonts w:ascii="Times New Roman" w:hAnsi="Times New Roman"/>
          <w:sz w:val="24"/>
          <w:szCs w:val="24"/>
          <w:vertAlign w:val="superscript"/>
          <w:lang w:eastAsia="sk-SK"/>
        </w:rPr>
        <w:t>8aa</w:t>
      </w:r>
      <w:r w:rsidRPr="006476B6">
        <w:rPr>
          <w:rFonts w:ascii="Times New Roman" w:hAnsi="Times New Roman"/>
          <w:sz w:val="24"/>
          <w:szCs w:val="24"/>
          <w:lang w:eastAsia="sk-SK"/>
        </w:rPr>
        <w:t>) na tlačive, ktorého vzor je uvedený v prílohe č. 5, a to v lehote do 30 kalendárnych dní odo dňa podania žiadosti spotrebiteľom; toto potvrdenie sa vydáva raz ročne bezplatne okrem nákladov, ktoré tomuto veriteľovi vznikli vo vzťahu k tretím osobám v súvislosti s doručením tohto potvrdenia spotrebiteľovi.“.</w:t>
      </w:r>
    </w:p>
    <w:p w14:paraId="1B97C1EA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7F6DC3E" w14:textId="0433ECCF" w:rsidR="00427F81" w:rsidRPr="006476B6" w:rsidRDefault="00AD4C86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b/>
          <w:sz w:val="24"/>
          <w:szCs w:val="24"/>
          <w:lang w:eastAsia="sk-SK"/>
        </w:rPr>
        <w:t>3</w:t>
      </w:r>
      <w:r w:rsidR="00427F81" w:rsidRPr="006476B6">
        <w:rPr>
          <w:rFonts w:ascii="Times New Roman" w:hAnsi="Times New Roman"/>
          <w:b/>
          <w:sz w:val="24"/>
          <w:szCs w:val="24"/>
          <w:lang w:eastAsia="sk-SK"/>
        </w:rPr>
        <w:t>.</w:t>
      </w:r>
      <w:r w:rsidR="00427F81" w:rsidRPr="006476B6">
        <w:rPr>
          <w:rFonts w:ascii="Times New Roman" w:hAnsi="Times New Roman"/>
          <w:sz w:val="24"/>
          <w:szCs w:val="24"/>
          <w:lang w:eastAsia="sk-SK"/>
        </w:rPr>
        <w:t xml:space="preserve"> Za § 28c sa vkladá § 28d, ktorý vrátane nadpisu znie:</w:t>
      </w:r>
    </w:p>
    <w:p w14:paraId="446BECC6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B672EE2" w14:textId="77777777" w:rsidR="00427F81" w:rsidRPr="006476B6" w:rsidRDefault="00427F81" w:rsidP="00C069B3">
      <w:pPr>
        <w:spacing w:after="0" w:line="240" w:lineRule="auto"/>
        <w:ind w:hanging="1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„§ 28d </w:t>
      </w:r>
    </w:p>
    <w:p w14:paraId="407E94D4" w14:textId="77777777" w:rsidR="00427F81" w:rsidRPr="006476B6" w:rsidRDefault="00427F81" w:rsidP="00C069B3">
      <w:pPr>
        <w:spacing w:after="0" w:line="240" w:lineRule="auto"/>
        <w:ind w:hanging="1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Prechodné ustanovenia k úpravám účinným od 1. januára 2024</w:t>
      </w:r>
    </w:p>
    <w:p w14:paraId="53206540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CD93918" w14:textId="77777777" w:rsidR="00427F81" w:rsidRPr="006476B6" w:rsidRDefault="00427F81" w:rsidP="00AD4C86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lastRenderedPageBreak/>
        <w:t>(1) Príloha č. 4 v znení účinnom do 31. decembra 2023 sa poslednýkrát použije na zmluvu o úvere na bývanie podľa § 1 ods. 6 uzatvorenú do 31. decembra 2023.</w:t>
      </w:r>
    </w:p>
    <w:p w14:paraId="54701653" w14:textId="77777777" w:rsidR="00427F81" w:rsidRPr="006476B6" w:rsidRDefault="00427F81" w:rsidP="00AD4C86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(2) Príloha č. 4 v znení účinnom od 1. januára 2024 sa prvýkrát použije na zmluvu o úvere na bývanie uzatvorenú podľa § 1 ods. 6 najskôr po 31. decembri 2023.</w:t>
      </w:r>
    </w:p>
    <w:p w14:paraId="6B15485D" w14:textId="77777777" w:rsidR="00427F81" w:rsidRPr="006476B6" w:rsidRDefault="00427F81" w:rsidP="00AD4C86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(3) Ustanovenie § 26b v znení účinnom od 1. januára 2024 sa použije na zmluvu o úvere na bývanie podľa § 1 ods. 6 pri uplatňovaní daňového zvýhodnenia zo zvýšenia zaplatenej splátky úveru na bývanie z dôvodu nárastu úroku podľa osobitného predpisu</w:t>
      </w:r>
      <w:r w:rsidRPr="006476B6">
        <w:rPr>
          <w:rFonts w:ascii="Times New Roman" w:hAnsi="Times New Roman"/>
          <w:sz w:val="24"/>
          <w:szCs w:val="24"/>
          <w:vertAlign w:val="superscript"/>
          <w:lang w:eastAsia="sk-SK"/>
        </w:rPr>
        <w:t>8aa</w:t>
      </w:r>
      <w:r w:rsidRPr="006476B6">
        <w:rPr>
          <w:rFonts w:ascii="Times New Roman" w:hAnsi="Times New Roman"/>
          <w:sz w:val="24"/>
          <w:szCs w:val="24"/>
          <w:lang w:eastAsia="sk-SK"/>
        </w:rPr>
        <w:t>) za zdaňovacie obdobie roka 2023.“.</w:t>
      </w:r>
    </w:p>
    <w:p w14:paraId="2A860C4D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392AAD4" w14:textId="571061A4" w:rsidR="00427F81" w:rsidRPr="006476B6" w:rsidRDefault="00AD4C86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b/>
          <w:sz w:val="24"/>
          <w:szCs w:val="24"/>
          <w:lang w:eastAsia="sk-SK"/>
        </w:rPr>
        <w:t>4</w:t>
      </w:r>
      <w:r w:rsidR="00427F81" w:rsidRPr="006476B6">
        <w:rPr>
          <w:rFonts w:ascii="Times New Roman" w:hAnsi="Times New Roman"/>
          <w:b/>
          <w:sz w:val="24"/>
          <w:szCs w:val="24"/>
          <w:lang w:eastAsia="sk-SK"/>
        </w:rPr>
        <w:t>.</w:t>
      </w:r>
      <w:r w:rsidR="00427F81" w:rsidRPr="006476B6">
        <w:rPr>
          <w:rFonts w:ascii="Times New Roman" w:hAnsi="Times New Roman"/>
          <w:sz w:val="24"/>
          <w:szCs w:val="24"/>
          <w:lang w:eastAsia="sk-SK"/>
        </w:rPr>
        <w:t xml:space="preserve"> Príloha č. 4 </w:t>
      </w:r>
      <w:r w:rsidR="0063248B" w:rsidRPr="006476B6">
        <w:rPr>
          <w:rFonts w:ascii="Times New Roman" w:hAnsi="Times New Roman"/>
          <w:sz w:val="24"/>
          <w:szCs w:val="24"/>
          <w:lang w:eastAsia="sk-SK"/>
        </w:rPr>
        <w:t xml:space="preserve">vrátane nadpisu </w:t>
      </w:r>
      <w:r w:rsidR="00427F81" w:rsidRPr="006476B6">
        <w:rPr>
          <w:rFonts w:ascii="Times New Roman" w:hAnsi="Times New Roman"/>
          <w:sz w:val="24"/>
          <w:szCs w:val="24"/>
          <w:lang w:eastAsia="sk-SK"/>
        </w:rPr>
        <w:t xml:space="preserve">znie: </w:t>
      </w:r>
    </w:p>
    <w:p w14:paraId="5CB08472" w14:textId="77777777" w:rsidR="00AD4C86" w:rsidRPr="006476B6" w:rsidRDefault="00AD4C86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AD5E5F2" w14:textId="77777777" w:rsidR="00AD4C86" w:rsidRPr="006476B6" w:rsidRDefault="00AD4C86" w:rsidP="00AD4C8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</w:t>
      </w:r>
      <w:r w:rsidR="00427F81" w:rsidRPr="006476B6">
        <w:rPr>
          <w:rFonts w:ascii="Times New Roman" w:hAnsi="Times New Roman"/>
          <w:sz w:val="24"/>
          <w:szCs w:val="24"/>
          <w:lang w:eastAsia="sk-SK"/>
        </w:rPr>
        <w:t xml:space="preserve">„Príloha č. 4 </w:t>
      </w:r>
      <w:r w:rsidRPr="006476B6">
        <w:rPr>
          <w:rFonts w:ascii="Times New Roman" w:hAnsi="Times New Roman"/>
          <w:sz w:val="24"/>
          <w:szCs w:val="24"/>
          <w:lang w:eastAsia="sk-SK"/>
        </w:rPr>
        <w:t xml:space="preserve">                      </w:t>
      </w:r>
    </w:p>
    <w:p w14:paraId="7AE381A0" w14:textId="77777777" w:rsidR="00427F81" w:rsidRPr="006476B6" w:rsidRDefault="00AD4C86" w:rsidP="00AD4C8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               </w:t>
      </w:r>
      <w:r w:rsidR="00427F81" w:rsidRPr="006476B6">
        <w:rPr>
          <w:rFonts w:ascii="Times New Roman" w:hAnsi="Times New Roman"/>
          <w:sz w:val="24"/>
          <w:szCs w:val="24"/>
          <w:lang w:eastAsia="sk-SK"/>
        </w:rPr>
        <w:t>k zákonu č. 90/2016 Z. z.</w:t>
      </w:r>
    </w:p>
    <w:p w14:paraId="04F0DC20" w14:textId="77777777" w:rsidR="00445D86" w:rsidRPr="006476B6" w:rsidRDefault="00445D86" w:rsidP="00C069B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14:paraId="27397AFD" w14:textId="77777777" w:rsidR="00427F81" w:rsidRPr="006476B6" w:rsidRDefault="00427F81" w:rsidP="00C069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Vzor</w:t>
      </w:r>
    </w:p>
    <w:p w14:paraId="632FFAB3" w14:textId="77777777" w:rsidR="00427F81" w:rsidRPr="006476B6" w:rsidRDefault="00427F81" w:rsidP="00C069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42B1871C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Potvrdenie podľa § 26a zákona č. 90/2016 Z. z. o úveroch na bývanie a o zmene a doplnení niektorých zákonov v znení zákona č. 279/2017 Z. z. (ďalej len „zákon o úveroch na bývanie“) na priznanie sumy daňového zvýhodnenia na zaplatené úroky pri úveroch na bývanie podľa § 33a zákona č. 595/2003 Z. z. o dani z príjmov v znení zákona č. .../2023 Z. z.   </w:t>
      </w:r>
    </w:p>
    <w:p w14:paraId="2F990E19" w14:textId="77777777" w:rsidR="00427F81" w:rsidRPr="006476B6" w:rsidRDefault="00427F81" w:rsidP="00C069B3">
      <w:pPr>
        <w:spacing w:after="0" w:line="240" w:lineRule="auto"/>
        <w:ind w:right="3938" w:hanging="99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za rok</w:t>
      </w:r>
      <w:r w:rsidR="00657733"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476B6">
        <w:rPr>
          <w:rFonts w:ascii="Times New Roman" w:hAnsi="Times New Roman"/>
          <w:sz w:val="24"/>
          <w:szCs w:val="24"/>
          <w:lang w:eastAsia="sk-SK"/>
        </w:rPr>
        <w:t>...</w:t>
      </w:r>
    </w:p>
    <w:p w14:paraId="1DBE8F27" w14:textId="77777777" w:rsidR="00427F81" w:rsidRPr="006476B6" w:rsidRDefault="00427F81" w:rsidP="00C069B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32869C3E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týkajúce sa zmluvy o úvere na bývanie č. ... uzavretej dňa</w:t>
      </w:r>
      <w:r w:rsidR="00AD4C86"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476B6">
        <w:rPr>
          <w:rFonts w:ascii="Times New Roman" w:hAnsi="Times New Roman"/>
          <w:sz w:val="24"/>
          <w:szCs w:val="24"/>
          <w:lang w:eastAsia="sk-SK"/>
        </w:rPr>
        <w:t xml:space="preserve">... (ďalej len „zmluva“) </w:t>
      </w:r>
    </w:p>
    <w:p w14:paraId="7124BE87" w14:textId="77777777" w:rsidR="00427F81" w:rsidRPr="006476B6" w:rsidRDefault="00427F81" w:rsidP="00C069B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29AE303D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Názov banky alebo pobočky zahraničnej banky (ďalej len „banka“) týmto potvrdzuje pre dlžníka zo zmluvy:   </w:t>
      </w:r>
    </w:p>
    <w:p w14:paraId="1A7D5CEB" w14:textId="77777777" w:rsidR="00427F81" w:rsidRPr="006476B6" w:rsidRDefault="00427F81" w:rsidP="00C069B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56626528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Dlžník </w:t>
      </w:r>
    </w:p>
    <w:p w14:paraId="17CF9BCE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Meno, priezvisko: </w:t>
      </w:r>
    </w:p>
    <w:p w14:paraId="1298F35F" w14:textId="77777777" w:rsidR="00427F81" w:rsidRPr="006476B6" w:rsidRDefault="00427F81" w:rsidP="00C069B3">
      <w:pPr>
        <w:spacing w:after="0" w:line="240" w:lineRule="auto"/>
        <w:ind w:right="6216"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Dátum narodenia: </w:t>
      </w:r>
    </w:p>
    <w:p w14:paraId="10BD4C92" w14:textId="77777777" w:rsidR="00427F81" w:rsidRPr="006476B6" w:rsidRDefault="00427F81" w:rsidP="00C069B3">
      <w:pPr>
        <w:spacing w:after="0" w:line="240" w:lineRule="auto"/>
        <w:ind w:right="6216"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Trvalý pobyt: </w:t>
      </w:r>
    </w:p>
    <w:p w14:paraId="492F3456" w14:textId="77777777" w:rsidR="00427F81" w:rsidRPr="006476B6" w:rsidRDefault="00427F81" w:rsidP="00C069B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32F7A308" w14:textId="77777777" w:rsidR="00657733" w:rsidRPr="006476B6" w:rsidRDefault="00427F81" w:rsidP="00C069B3">
      <w:pPr>
        <w:spacing w:after="0" w:line="240" w:lineRule="auto"/>
        <w:ind w:right="5412"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lastRenderedPageBreak/>
        <w:t xml:space="preserve">Spoludlžník (spoludlžníci) </w:t>
      </w:r>
    </w:p>
    <w:p w14:paraId="613630F0" w14:textId="77777777" w:rsidR="00427F81" w:rsidRPr="006476B6" w:rsidRDefault="00427F81" w:rsidP="00C069B3">
      <w:pPr>
        <w:spacing w:after="0" w:line="240" w:lineRule="auto"/>
        <w:ind w:right="5412"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Meno, priezvisko: </w:t>
      </w:r>
    </w:p>
    <w:p w14:paraId="77004884" w14:textId="77777777" w:rsidR="00427F81" w:rsidRPr="006476B6" w:rsidRDefault="00427F81" w:rsidP="00C069B3">
      <w:pPr>
        <w:spacing w:after="0" w:line="240" w:lineRule="auto"/>
        <w:ind w:right="6216"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Dátum narodenia: </w:t>
      </w:r>
    </w:p>
    <w:p w14:paraId="60EAEE48" w14:textId="77777777" w:rsidR="00427F81" w:rsidRPr="006476B6" w:rsidRDefault="00427F81" w:rsidP="00C069B3">
      <w:pPr>
        <w:spacing w:after="0" w:line="240" w:lineRule="auto"/>
        <w:ind w:right="6216"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Trvalý pobyt: </w:t>
      </w:r>
    </w:p>
    <w:p w14:paraId="2FC42396" w14:textId="77777777" w:rsidR="00427F81" w:rsidRPr="006476B6" w:rsidRDefault="00427F81" w:rsidP="00C069B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12960CC2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, že  </w:t>
      </w:r>
    </w:p>
    <w:p w14:paraId="21742B19" w14:textId="77777777" w:rsidR="00427F81" w:rsidRPr="006476B6" w:rsidRDefault="00427F81" w:rsidP="00C069B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00A60F8A" w14:textId="16658C69" w:rsidR="00427F81" w:rsidRPr="006476B6" w:rsidRDefault="00427F81" w:rsidP="00C069B3">
      <w:pPr>
        <w:numPr>
          <w:ilvl w:val="0"/>
          <w:numId w:val="3"/>
        </w:numPr>
        <w:spacing w:after="0" w:line="240" w:lineRule="auto"/>
        <w:ind w:left="426" w:hanging="281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žiadosť o úver na bývanie podľa § 1 ods. 6 zákona o úveroch na bývanie bola podaná dňa</w:t>
      </w:r>
      <w:r w:rsidR="0033296F"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476B6">
        <w:rPr>
          <w:rFonts w:ascii="Times New Roman" w:hAnsi="Times New Roman"/>
          <w:sz w:val="24"/>
          <w:szCs w:val="24"/>
          <w:lang w:eastAsia="sk-SK"/>
        </w:rPr>
        <w:t xml:space="preserve">..., </w:t>
      </w:r>
    </w:p>
    <w:p w14:paraId="7DAED01C" w14:textId="77777777" w:rsidR="00427F81" w:rsidRPr="006476B6" w:rsidRDefault="00427F81" w:rsidP="00C069B3">
      <w:pPr>
        <w:numPr>
          <w:ilvl w:val="0"/>
          <w:numId w:val="3"/>
        </w:numPr>
        <w:spacing w:after="0" w:line="240" w:lineRule="auto"/>
        <w:ind w:left="426" w:hanging="281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uvedený(í) dlžník, spoludlžník (spoludlžníci) bol(i) dlžníkom (dlžníkmi) zo zmluvy aj ku dňu jej uzavretia/alebo/na uvedeného dlžníka prešli nesplatené záväzky z úveru na bývanie podľa § 1 ods. 6 zákona o úveroch na bývanie po osobe, ktorá zomrela a ktorá bola dlžníkom zo zmluvy ku dňu jej uzavretia, </w:t>
      </w:r>
    </w:p>
    <w:p w14:paraId="3672BE1B" w14:textId="77777777" w:rsidR="00427F81" w:rsidRPr="006476B6" w:rsidRDefault="00427F81" w:rsidP="00C069B3">
      <w:pPr>
        <w:numPr>
          <w:ilvl w:val="0"/>
          <w:numId w:val="3"/>
        </w:numPr>
        <w:spacing w:after="0" w:line="240" w:lineRule="auto"/>
        <w:ind w:left="426" w:hanging="281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na základe zmluvy je financovaná jedna tuzemská nehnuteľnosť určená na bývanie podľa § 1 ods. 7 zákona o úveroch na bývanie prostredníctvom poskytnutia úveru na bývanie podľa § 1 ods. 6 zákona o úveroch na bývanie, </w:t>
      </w:r>
    </w:p>
    <w:p w14:paraId="6AF3E174" w14:textId="77777777" w:rsidR="00427F81" w:rsidRPr="006476B6" w:rsidRDefault="00427F81" w:rsidP="00C069B3">
      <w:pPr>
        <w:numPr>
          <w:ilvl w:val="0"/>
          <w:numId w:val="3"/>
        </w:numPr>
        <w:spacing w:after="0" w:line="240" w:lineRule="auto"/>
        <w:ind w:left="426" w:hanging="281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úver na bývanie podľa § 1 ods. 6 zákona o úveroch na bývanie sa začal úročiť dňa</w:t>
      </w:r>
      <w:r w:rsidR="00657733"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476B6">
        <w:rPr>
          <w:rFonts w:ascii="Times New Roman" w:hAnsi="Times New Roman"/>
          <w:sz w:val="24"/>
          <w:szCs w:val="24"/>
          <w:lang w:eastAsia="sk-SK"/>
        </w:rPr>
        <w:t xml:space="preserve">...,  </w:t>
      </w:r>
    </w:p>
    <w:p w14:paraId="291D2291" w14:textId="77777777" w:rsidR="00427F81" w:rsidRPr="006476B6" w:rsidRDefault="00427F81" w:rsidP="00C069B3">
      <w:pPr>
        <w:numPr>
          <w:ilvl w:val="0"/>
          <w:numId w:val="3"/>
        </w:numPr>
        <w:spacing w:after="0" w:line="240" w:lineRule="auto"/>
        <w:ind w:left="426" w:hanging="281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výška úrokov zaplatených v</w:t>
      </w:r>
      <w:r w:rsidR="00657733" w:rsidRPr="006476B6">
        <w:rPr>
          <w:rFonts w:ascii="Times New Roman" w:hAnsi="Times New Roman"/>
          <w:sz w:val="24"/>
          <w:szCs w:val="24"/>
          <w:lang w:eastAsia="sk-SK"/>
        </w:rPr>
        <w:t> </w:t>
      </w:r>
      <w:r w:rsidRPr="006476B6">
        <w:rPr>
          <w:rFonts w:ascii="Times New Roman" w:hAnsi="Times New Roman"/>
          <w:sz w:val="24"/>
          <w:szCs w:val="24"/>
          <w:lang w:eastAsia="sk-SK"/>
        </w:rPr>
        <w:t>roku</w:t>
      </w:r>
      <w:r w:rsidR="00657733"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476B6">
        <w:rPr>
          <w:rFonts w:ascii="Times New Roman" w:hAnsi="Times New Roman"/>
          <w:sz w:val="24"/>
          <w:szCs w:val="24"/>
          <w:lang w:eastAsia="sk-SK"/>
        </w:rPr>
        <w:t>... na základe zmluvy vypočítaných z výšky poskytnutého úveru na bývanie predstavuje</w:t>
      </w:r>
      <w:r w:rsidR="00657733"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476B6">
        <w:rPr>
          <w:rFonts w:ascii="Times New Roman" w:hAnsi="Times New Roman"/>
          <w:sz w:val="24"/>
          <w:szCs w:val="24"/>
          <w:lang w:eastAsia="sk-SK"/>
        </w:rPr>
        <w:t xml:space="preserve">... eur, </w:t>
      </w:r>
    </w:p>
    <w:p w14:paraId="5DC3DF3A" w14:textId="77777777" w:rsidR="00427F81" w:rsidRPr="006476B6" w:rsidRDefault="00427F81" w:rsidP="00C069B3">
      <w:pPr>
        <w:numPr>
          <w:ilvl w:val="0"/>
          <w:numId w:val="3"/>
        </w:numPr>
        <w:spacing w:after="0" w:line="240" w:lineRule="auto"/>
        <w:ind w:left="426" w:hanging="281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dlžník má/nemá s bankou uzatvorenú inú zmluvu o úvere na bývanie, ktorá spĺňa podmienky podľa § 1 ods. 6 zákona o úveroch na bývanie. </w:t>
      </w:r>
    </w:p>
    <w:p w14:paraId="3E57AA02" w14:textId="77777777" w:rsidR="00427F81" w:rsidRPr="006476B6" w:rsidRDefault="00427F81" w:rsidP="00C069B3">
      <w:pPr>
        <w:spacing w:after="0" w:line="240" w:lineRule="auto"/>
        <w:ind w:right="8412" w:firstLine="427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V ... </w:t>
      </w:r>
    </w:p>
    <w:p w14:paraId="4421E4D2" w14:textId="77777777" w:rsidR="00427F81" w:rsidRPr="006476B6" w:rsidRDefault="00427F81" w:rsidP="00C069B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63541AD0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Za banku</w:t>
      </w:r>
      <w:r w:rsidR="00657733"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476B6">
        <w:rPr>
          <w:rFonts w:ascii="Times New Roman" w:hAnsi="Times New Roman"/>
          <w:sz w:val="24"/>
          <w:szCs w:val="24"/>
          <w:lang w:eastAsia="sk-SK"/>
        </w:rPr>
        <w:t>... .</w:t>
      </w:r>
      <w:r w:rsidRPr="006476B6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14:paraId="2C958531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F23644A" w14:textId="2A7EC35F" w:rsidR="00427F81" w:rsidRPr="006476B6" w:rsidRDefault="007D4FFF" w:rsidP="00C069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5</w:t>
      </w:r>
      <w:r w:rsidR="00427F81" w:rsidRPr="006476B6">
        <w:rPr>
          <w:rFonts w:ascii="Times New Roman" w:hAnsi="Times New Roman"/>
          <w:sz w:val="24"/>
          <w:szCs w:val="24"/>
          <w:lang w:eastAsia="sk-SK"/>
        </w:rPr>
        <w:t>. Zákon sa dopĺňa prílohou č. 5, ktorá vrátane nadpisu znie:</w:t>
      </w:r>
      <w:r w:rsidR="00427F81" w:rsidRPr="006476B6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</w:p>
    <w:p w14:paraId="0BCB73A1" w14:textId="77777777" w:rsidR="00427F81" w:rsidRPr="006476B6" w:rsidRDefault="00427F81" w:rsidP="00C069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71FAE00" w14:textId="77777777" w:rsidR="00657733" w:rsidRPr="006476B6" w:rsidRDefault="00657733" w:rsidP="003C220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</w:t>
      </w:r>
      <w:r w:rsidR="00427F81" w:rsidRPr="006476B6">
        <w:rPr>
          <w:rFonts w:ascii="Times New Roman" w:hAnsi="Times New Roman"/>
          <w:sz w:val="24"/>
          <w:szCs w:val="24"/>
          <w:lang w:eastAsia="sk-SK"/>
        </w:rPr>
        <w:t xml:space="preserve">„Príloha č. </w:t>
      </w:r>
      <w:r w:rsidRPr="006476B6">
        <w:rPr>
          <w:rFonts w:ascii="Times New Roman" w:hAnsi="Times New Roman"/>
          <w:sz w:val="24"/>
          <w:szCs w:val="24"/>
          <w:lang w:eastAsia="sk-SK"/>
        </w:rPr>
        <w:t>5</w:t>
      </w:r>
    </w:p>
    <w:p w14:paraId="3562E68E" w14:textId="77777777" w:rsidR="00427F81" w:rsidRPr="006476B6" w:rsidRDefault="00427F81" w:rsidP="003C220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k zákonu č. 90/2016 Z. z.</w:t>
      </w:r>
    </w:p>
    <w:p w14:paraId="2E33A40A" w14:textId="77777777" w:rsidR="00445D86" w:rsidRPr="006476B6" w:rsidRDefault="00445D86" w:rsidP="00C069B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E28CDEE" w14:textId="77777777" w:rsidR="00427F81" w:rsidRPr="006476B6" w:rsidRDefault="00427F81" w:rsidP="00C069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Vzor</w:t>
      </w:r>
    </w:p>
    <w:p w14:paraId="4E70E313" w14:textId="77777777" w:rsidR="00427F81" w:rsidRPr="006476B6" w:rsidRDefault="00427F81" w:rsidP="00C069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5BC431E8" w14:textId="5C19D17A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Potvrdenie podľa § 26b zákona č. 90/2016 Z. z. o úveroch na bývanie a o zmene a doplnení niektorých zákonov v znení zákona č. .../2023 Z. z. (ďalej len „zákon o úveroch na bývanie“) na priznanie sumy daňového zvýhodnenia zo zvýšenia zaplatenej splátky úveru na bývanie z dôvodu nárastu úroku podľa </w:t>
      </w:r>
      <w:r w:rsidR="001F64AF" w:rsidRPr="006476B6">
        <w:rPr>
          <w:rFonts w:ascii="Times New Roman" w:hAnsi="Times New Roman"/>
          <w:sz w:val="24"/>
          <w:szCs w:val="24"/>
        </w:rPr>
        <w:t>§ 52zzy</w:t>
      </w:r>
      <w:r w:rsidRPr="006476B6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  <w:r w:rsidRPr="006476B6">
        <w:rPr>
          <w:rFonts w:ascii="Times New Roman" w:hAnsi="Times New Roman"/>
          <w:sz w:val="24"/>
          <w:szCs w:val="24"/>
          <w:lang w:eastAsia="sk-SK"/>
        </w:rPr>
        <w:t xml:space="preserve">zákona č. 595/2003 Z. z. o dani z príjmov v znení zákona č. .../2023 Z. z.   </w:t>
      </w:r>
    </w:p>
    <w:p w14:paraId="10BB819A" w14:textId="69EFAED0" w:rsidR="00427F81" w:rsidRPr="006476B6" w:rsidRDefault="00427F81" w:rsidP="00C069B3">
      <w:pPr>
        <w:spacing w:after="0" w:line="240" w:lineRule="auto"/>
        <w:ind w:right="3938" w:hanging="99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za rok</w:t>
      </w:r>
      <w:r w:rsidR="00375E81"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476B6">
        <w:rPr>
          <w:rFonts w:ascii="Times New Roman" w:hAnsi="Times New Roman"/>
          <w:sz w:val="24"/>
          <w:szCs w:val="24"/>
          <w:lang w:eastAsia="sk-SK"/>
        </w:rPr>
        <w:t>...</w:t>
      </w:r>
    </w:p>
    <w:p w14:paraId="0467AF24" w14:textId="77777777" w:rsidR="00427F81" w:rsidRPr="006476B6" w:rsidRDefault="00427F81" w:rsidP="00C069B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18B6A26A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týkajúce sa zmluvy o úvere na bývanie č. ... uzavretej dňa</w:t>
      </w:r>
      <w:r w:rsidR="00D168C2"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476B6">
        <w:rPr>
          <w:rFonts w:ascii="Times New Roman" w:hAnsi="Times New Roman"/>
          <w:sz w:val="24"/>
          <w:szCs w:val="24"/>
          <w:lang w:eastAsia="sk-SK"/>
        </w:rPr>
        <w:t xml:space="preserve">... (ďalej len „zmluva“) </w:t>
      </w:r>
    </w:p>
    <w:p w14:paraId="31818809" w14:textId="77777777" w:rsidR="00427F81" w:rsidRPr="006476B6" w:rsidRDefault="00427F81" w:rsidP="00C069B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514C9EB4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Názov banky alebo pobočky zahraničnej banky (ďalej len „banka“) týmto potvrdzuje pre dlžníka zo zmluvy:   </w:t>
      </w:r>
    </w:p>
    <w:p w14:paraId="03714CA4" w14:textId="77777777" w:rsidR="00427F81" w:rsidRPr="006476B6" w:rsidRDefault="00427F81" w:rsidP="00C069B3">
      <w:pPr>
        <w:spacing w:after="0" w:line="240" w:lineRule="auto"/>
        <w:rPr>
          <w:rFonts w:ascii="Times New Roman" w:hAnsi="Times New Roman"/>
          <w:i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2C95DC9D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Dlžník </w:t>
      </w:r>
    </w:p>
    <w:p w14:paraId="0C3D2CE2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Meno, priezvisko: </w:t>
      </w:r>
    </w:p>
    <w:p w14:paraId="21EF9645" w14:textId="77777777" w:rsidR="00427F81" w:rsidRPr="006476B6" w:rsidRDefault="00427F81" w:rsidP="00C069B3">
      <w:pPr>
        <w:spacing w:after="0" w:line="240" w:lineRule="auto"/>
        <w:ind w:right="6216"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Dátum narodenia: </w:t>
      </w:r>
    </w:p>
    <w:p w14:paraId="7F64A96F" w14:textId="77777777" w:rsidR="00427F81" w:rsidRPr="006476B6" w:rsidRDefault="00427F81" w:rsidP="00C069B3">
      <w:pPr>
        <w:spacing w:after="0" w:line="240" w:lineRule="auto"/>
        <w:ind w:right="6216"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Trvalý pobyt: </w:t>
      </w:r>
    </w:p>
    <w:p w14:paraId="53C4F565" w14:textId="77777777" w:rsidR="00427F81" w:rsidRPr="006476B6" w:rsidRDefault="00427F81" w:rsidP="00C069B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4606F716" w14:textId="77777777" w:rsidR="00427F81" w:rsidRPr="006476B6" w:rsidRDefault="00427F81" w:rsidP="00C069B3">
      <w:pPr>
        <w:spacing w:after="0" w:line="240" w:lineRule="auto"/>
        <w:ind w:right="5412"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Spoludlžník (spoludlžníci)</w:t>
      </w:r>
    </w:p>
    <w:p w14:paraId="1441E734" w14:textId="77777777" w:rsidR="00427F81" w:rsidRPr="006476B6" w:rsidRDefault="00427F81" w:rsidP="00C069B3">
      <w:pPr>
        <w:spacing w:after="0" w:line="240" w:lineRule="auto"/>
        <w:ind w:right="5412"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Meno, priezvisko: </w:t>
      </w:r>
    </w:p>
    <w:p w14:paraId="3F4F720F" w14:textId="77777777" w:rsidR="00427F81" w:rsidRPr="006476B6" w:rsidRDefault="00427F81" w:rsidP="00C069B3">
      <w:pPr>
        <w:spacing w:after="0" w:line="240" w:lineRule="auto"/>
        <w:ind w:right="6216"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Dátum narodenia: </w:t>
      </w:r>
    </w:p>
    <w:p w14:paraId="65D77DD1" w14:textId="77777777" w:rsidR="00427F81" w:rsidRPr="006476B6" w:rsidRDefault="00427F81" w:rsidP="00C069B3">
      <w:pPr>
        <w:spacing w:after="0" w:line="240" w:lineRule="auto"/>
        <w:ind w:right="6216"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Trvalý pobyt: </w:t>
      </w:r>
    </w:p>
    <w:p w14:paraId="1702A900" w14:textId="77777777" w:rsidR="00427F81" w:rsidRPr="006476B6" w:rsidRDefault="00427F81" w:rsidP="00C069B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5C1A11F5" w14:textId="77777777" w:rsidR="00427F81" w:rsidRPr="006476B6" w:rsidRDefault="00427F81" w:rsidP="00C069B3">
      <w:pPr>
        <w:spacing w:after="0" w:line="240" w:lineRule="auto"/>
        <w:ind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, že  </w:t>
      </w:r>
    </w:p>
    <w:p w14:paraId="6F2FBD3E" w14:textId="77777777" w:rsidR="00427F81" w:rsidRPr="006476B6" w:rsidRDefault="00427F81" w:rsidP="00C069B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157BDA2E" w14:textId="77777777" w:rsidR="00427F81" w:rsidRPr="006476B6" w:rsidRDefault="00427F81" w:rsidP="00AD4C86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uvedený(í) dlžník, spoludlžník (spoludlžníci) bol(i) dlžníkom (dlžníkmi) zo zmluvy aj ku dňu jej uzavretia, </w:t>
      </w:r>
    </w:p>
    <w:p w14:paraId="4B6DC47E" w14:textId="77777777" w:rsidR="00427F81" w:rsidRPr="006476B6" w:rsidRDefault="00427F81" w:rsidP="00AD4C86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lastRenderedPageBreak/>
        <w:t xml:space="preserve">na základe zmluvy je financovaná jedna tuzemská nehnuteľnosť určená na bývanie podľa § 1 ods. 7 zákona o úveroch na bývanie prostredníctvom poskytnutia úveru na bývanie podľa § 1 ods. 6 zákona o úveroch na bývanie, </w:t>
      </w:r>
    </w:p>
    <w:p w14:paraId="4D17EEF0" w14:textId="65861779" w:rsidR="00427F81" w:rsidRPr="006476B6" w:rsidRDefault="00427F81" w:rsidP="00AD4C86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dlžník má/nemá s bankou uzatvorenú inú zmluvu o úvere na bývanie, ktorá spĺňa podmienky podľa § 1 ods. 6 zákona o úveroch na bývanie</w:t>
      </w:r>
      <w:r w:rsidR="00AD4C86" w:rsidRPr="006476B6">
        <w:rPr>
          <w:rFonts w:ascii="Times New Roman" w:hAnsi="Times New Roman"/>
          <w:sz w:val="24"/>
          <w:szCs w:val="24"/>
          <w:lang w:eastAsia="sk-SK"/>
        </w:rPr>
        <w:t xml:space="preserve">, </w:t>
      </w:r>
    </w:p>
    <w:p w14:paraId="2A364CDF" w14:textId="77777777" w:rsidR="00427F81" w:rsidRPr="006476B6" w:rsidRDefault="00427F81" w:rsidP="00AD4C86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v roku 2022 je referenčná splátka ..., ktorou je priemerná mesačná splátka úveru na bývanie dlžníka v rozsahu istiny a úroku, okrem predčasného splatenia úveru na bývanie a zvýšenia splátky úveru na bývanie za aktívnej účasti dlžníka, vypočítaná za kalendárne mesiace, v ktorých dlžník skutočne takúto splátku splatil, zaokrúhlená na celé eurocenty,</w:t>
      </w:r>
    </w:p>
    <w:p w14:paraId="002FDF22" w14:textId="77777777" w:rsidR="00427F81" w:rsidRPr="006476B6" w:rsidRDefault="00427F81" w:rsidP="00AD4C86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dlžník v roku 2023 začal platiť zvýšenú mesačnú splátku úveru na bývanie z dôvodu zmeny fixácie úrokovej sadzby úveru na bývanie alebo prvej zmeny variabilnej sadzby úveru na bývanie v roku 2023, v príslušnom kalendárnom mesiaci (banka o</w:t>
      </w:r>
      <w:r w:rsidR="00A6139F" w:rsidRPr="006476B6">
        <w:rPr>
          <w:rFonts w:ascii="Times New Roman" w:hAnsi="Times New Roman"/>
          <w:sz w:val="24"/>
          <w:szCs w:val="24"/>
          <w:lang w:eastAsia="sk-SK"/>
        </w:rPr>
        <w:t>značí znakom „x“ v r. 1 tabuľky</w:t>
      </w:r>
      <w:r w:rsidRPr="006476B6">
        <w:rPr>
          <w:rFonts w:ascii="Times New Roman" w:hAnsi="Times New Roman"/>
          <w:sz w:val="24"/>
          <w:szCs w:val="24"/>
          <w:lang w:eastAsia="sk-SK"/>
        </w:rPr>
        <w:t>),</w:t>
      </w:r>
    </w:p>
    <w:p w14:paraId="478FBFD7" w14:textId="77777777" w:rsidR="00427F81" w:rsidRPr="006476B6" w:rsidRDefault="00427F81" w:rsidP="00AD4C86">
      <w:pPr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dlžník v roku 2023 platil mesačné splátky úveru na bývanie zaokrúhlené na celé eurocenty v rozsahu istiny a úroku, okrem predčasného splatenia úveru na bývanie a zvýšenia splátky úveru na bývanie za aktívnej účasti dlžníka,</w:t>
      </w:r>
      <w:r w:rsidRPr="006476B6">
        <w:rPr>
          <w:rFonts w:ascii="Times New Roman" w:hAnsi="Times New Roman"/>
          <w:i/>
          <w:sz w:val="24"/>
          <w:szCs w:val="24"/>
          <w:lang w:eastAsia="sk-SK"/>
        </w:rPr>
        <w:t xml:space="preserve"> </w:t>
      </w:r>
      <w:r w:rsidRPr="006476B6">
        <w:rPr>
          <w:rFonts w:ascii="Times New Roman" w:hAnsi="Times New Roman"/>
          <w:sz w:val="24"/>
          <w:szCs w:val="24"/>
          <w:lang w:eastAsia="sk-SK"/>
        </w:rPr>
        <w:t>za jednotlivé kalendárne mesiace (banka uvedie v r. 2 tabuľky),</w:t>
      </w:r>
    </w:p>
    <w:p w14:paraId="70BF868D" w14:textId="643F7B36" w:rsidR="00427F81" w:rsidRPr="006476B6" w:rsidRDefault="00427F81" w:rsidP="00AD4C86">
      <w:pPr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kladné rozdiely výšky</w:t>
      </w:r>
      <w:r w:rsidR="00A6139F" w:rsidRPr="006476B6">
        <w:rPr>
          <w:rFonts w:ascii="Times New Roman" w:hAnsi="Times New Roman"/>
          <w:sz w:val="24"/>
          <w:szCs w:val="24"/>
          <w:lang w:eastAsia="sk-SK"/>
        </w:rPr>
        <w:t xml:space="preserve"> mesačnej</w:t>
      </w:r>
      <w:r w:rsidRPr="006476B6">
        <w:rPr>
          <w:rFonts w:ascii="Times New Roman" w:hAnsi="Times New Roman"/>
          <w:sz w:val="24"/>
          <w:szCs w:val="24"/>
          <w:lang w:eastAsia="sk-SK"/>
        </w:rPr>
        <w:t xml:space="preserve"> splátky </w:t>
      </w:r>
      <w:r w:rsidR="00A6139F" w:rsidRPr="006476B6">
        <w:rPr>
          <w:rFonts w:ascii="Times New Roman" w:hAnsi="Times New Roman"/>
          <w:sz w:val="24"/>
          <w:szCs w:val="24"/>
          <w:lang w:eastAsia="sk-SK"/>
        </w:rPr>
        <w:t>úveru na bývanie (r. 2 tabuľky</w:t>
      </w:r>
      <w:r w:rsidRPr="006476B6">
        <w:rPr>
          <w:rFonts w:ascii="Times New Roman" w:hAnsi="Times New Roman"/>
          <w:sz w:val="24"/>
          <w:szCs w:val="24"/>
          <w:lang w:eastAsia="sk-SK"/>
        </w:rPr>
        <w:t>) a referenčnej splátky (bod 4) sú uvedené v r. 3 tabuľky</w:t>
      </w:r>
      <w:r w:rsidR="00375E81" w:rsidRPr="006476B6">
        <w:rPr>
          <w:rFonts w:ascii="Times New Roman" w:hAnsi="Times New Roman"/>
          <w:sz w:val="24"/>
          <w:szCs w:val="24"/>
          <w:lang w:eastAsia="sk-SK"/>
        </w:rPr>
        <w:t>.</w:t>
      </w:r>
    </w:p>
    <w:tbl>
      <w:tblPr>
        <w:tblStyle w:val="Mriekatabuky"/>
        <w:tblpPr w:leftFromText="141" w:rightFromText="141" w:vertAnchor="text" w:horzAnchor="margin" w:tblpXSpec="center" w:tblpY="301"/>
        <w:tblOverlap w:val="never"/>
        <w:tblW w:w="9298" w:type="dxa"/>
        <w:tblLook w:val="04A0" w:firstRow="1" w:lastRow="0" w:firstColumn="1" w:lastColumn="0" w:noHBand="0" w:noVBand="1"/>
      </w:tblPr>
      <w:tblGrid>
        <w:gridCol w:w="439"/>
        <w:gridCol w:w="1913"/>
        <w:gridCol w:w="1081"/>
        <w:gridCol w:w="1157"/>
        <w:gridCol w:w="1203"/>
        <w:gridCol w:w="991"/>
        <w:gridCol w:w="1176"/>
        <w:gridCol w:w="1338"/>
      </w:tblGrid>
      <w:tr w:rsidR="006476B6" w:rsidRPr="006476B6" w14:paraId="791B4ABF" w14:textId="77777777" w:rsidTr="00AA015D">
        <w:tc>
          <w:tcPr>
            <w:tcW w:w="442" w:type="dxa"/>
            <w:vMerge w:val="restart"/>
          </w:tcPr>
          <w:p w14:paraId="7E99C994" w14:textId="77777777" w:rsidR="00427F81" w:rsidRPr="006476B6" w:rsidRDefault="00427F81" w:rsidP="00C069B3">
            <w:pPr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č. r.</w:t>
            </w:r>
          </w:p>
        </w:tc>
        <w:tc>
          <w:tcPr>
            <w:tcW w:w="1962" w:type="dxa"/>
            <w:vMerge w:val="restart"/>
          </w:tcPr>
          <w:p w14:paraId="6CD7246E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Rok 2023</w:t>
            </w:r>
          </w:p>
        </w:tc>
        <w:tc>
          <w:tcPr>
            <w:tcW w:w="6894" w:type="dxa"/>
            <w:gridSpan w:val="6"/>
          </w:tcPr>
          <w:p w14:paraId="149D7EEF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Mesiac</w:t>
            </w:r>
          </w:p>
        </w:tc>
      </w:tr>
      <w:tr w:rsidR="006476B6" w:rsidRPr="006476B6" w14:paraId="7265F67E" w14:textId="77777777" w:rsidTr="00AA015D">
        <w:tc>
          <w:tcPr>
            <w:tcW w:w="442" w:type="dxa"/>
            <w:vMerge/>
          </w:tcPr>
          <w:p w14:paraId="270F7CDF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14:paraId="183637AD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302B851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január</w:t>
            </w:r>
          </w:p>
        </w:tc>
        <w:tc>
          <w:tcPr>
            <w:tcW w:w="1172" w:type="dxa"/>
          </w:tcPr>
          <w:p w14:paraId="4A65FEC6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február</w:t>
            </w:r>
          </w:p>
        </w:tc>
        <w:tc>
          <w:tcPr>
            <w:tcW w:w="1105" w:type="dxa"/>
          </w:tcPr>
          <w:p w14:paraId="45EBDBCE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marec</w:t>
            </w:r>
          </w:p>
        </w:tc>
        <w:tc>
          <w:tcPr>
            <w:tcW w:w="994" w:type="dxa"/>
          </w:tcPr>
          <w:p w14:paraId="045C3A91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apríl</w:t>
            </w:r>
          </w:p>
        </w:tc>
        <w:tc>
          <w:tcPr>
            <w:tcW w:w="1176" w:type="dxa"/>
          </w:tcPr>
          <w:p w14:paraId="613F8026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máj</w:t>
            </w:r>
          </w:p>
        </w:tc>
        <w:tc>
          <w:tcPr>
            <w:tcW w:w="1350" w:type="dxa"/>
          </w:tcPr>
          <w:p w14:paraId="5C2429D7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jún</w:t>
            </w:r>
          </w:p>
        </w:tc>
      </w:tr>
      <w:tr w:rsidR="006476B6" w:rsidRPr="006476B6" w14:paraId="714C8DBA" w14:textId="77777777" w:rsidTr="00AA015D">
        <w:tc>
          <w:tcPr>
            <w:tcW w:w="442" w:type="dxa"/>
          </w:tcPr>
          <w:p w14:paraId="4CAE345D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14:paraId="521B9F89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Mesiac začatia platenia zvýšenej mesačnej splátky</w:t>
            </w:r>
          </w:p>
        </w:tc>
        <w:tc>
          <w:tcPr>
            <w:tcW w:w="1097" w:type="dxa"/>
          </w:tcPr>
          <w:p w14:paraId="08C43D1D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6B693C0D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F31B99B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71AA44F3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C240FB8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E7BDFFB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6B6" w:rsidRPr="006476B6" w14:paraId="54440328" w14:textId="77777777" w:rsidTr="00AA015D">
        <w:tc>
          <w:tcPr>
            <w:tcW w:w="442" w:type="dxa"/>
          </w:tcPr>
          <w:p w14:paraId="20E607FE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14:paraId="33CD52A6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Výška</w:t>
            </w:r>
            <w:r w:rsidR="00A6139F" w:rsidRPr="006476B6">
              <w:rPr>
                <w:rFonts w:ascii="Times New Roman" w:hAnsi="Times New Roman"/>
                <w:sz w:val="24"/>
                <w:szCs w:val="24"/>
              </w:rPr>
              <w:t xml:space="preserve"> mesačnej</w:t>
            </w:r>
            <w:r w:rsidRPr="006476B6">
              <w:rPr>
                <w:rFonts w:ascii="Times New Roman" w:hAnsi="Times New Roman"/>
                <w:sz w:val="24"/>
                <w:szCs w:val="24"/>
              </w:rPr>
              <w:t xml:space="preserve"> splátky</w:t>
            </w:r>
            <w:r w:rsidR="00A6139F" w:rsidRPr="006476B6">
              <w:rPr>
                <w:rFonts w:ascii="Times New Roman" w:hAnsi="Times New Roman"/>
                <w:sz w:val="24"/>
                <w:szCs w:val="24"/>
              </w:rPr>
              <w:t xml:space="preserve"> úveru na bývanie</w:t>
            </w:r>
          </w:p>
        </w:tc>
        <w:tc>
          <w:tcPr>
            <w:tcW w:w="1097" w:type="dxa"/>
          </w:tcPr>
          <w:p w14:paraId="66E866B2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7CB8A3EF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52760FE5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64C98A3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38873E5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D2C106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6B6" w:rsidRPr="006476B6" w14:paraId="08E9C28A" w14:textId="77777777" w:rsidTr="00AA015D">
        <w:tc>
          <w:tcPr>
            <w:tcW w:w="442" w:type="dxa"/>
          </w:tcPr>
          <w:p w14:paraId="5039F8A9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14:paraId="5B055125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 xml:space="preserve">Kladný rozdiel </w:t>
            </w:r>
          </w:p>
        </w:tc>
        <w:tc>
          <w:tcPr>
            <w:tcW w:w="1097" w:type="dxa"/>
          </w:tcPr>
          <w:p w14:paraId="7606EBE7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0294F99A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28384603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1E2BC5C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260C2AE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5195BF7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6B6" w:rsidRPr="006476B6" w14:paraId="0A4539E4" w14:textId="77777777" w:rsidTr="00AA015D">
        <w:tc>
          <w:tcPr>
            <w:tcW w:w="442" w:type="dxa"/>
            <w:vMerge w:val="restart"/>
          </w:tcPr>
          <w:p w14:paraId="0AD8D744" w14:textId="77777777" w:rsidR="00427F81" w:rsidRPr="006476B6" w:rsidRDefault="00427F81" w:rsidP="00C069B3">
            <w:pPr>
              <w:ind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</w:tcPr>
          <w:p w14:paraId="3BC708D8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4" w:type="dxa"/>
            <w:gridSpan w:val="6"/>
            <w:vAlign w:val="bottom"/>
          </w:tcPr>
          <w:p w14:paraId="5DAB28B3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Mesiac</w:t>
            </w:r>
          </w:p>
        </w:tc>
      </w:tr>
      <w:tr w:rsidR="006476B6" w:rsidRPr="006476B6" w14:paraId="04B4C1A2" w14:textId="77777777" w:rsidTr="00AA015D">
        <w:tc>
          <w:tcPr>
            <w:tcW w:w="442" w:type="dxa"/>
            <w:vMerge/>
          </w:tcPr>
          <w:p w14:paraId="1CCA91A8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14:paraId="2242ABDB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14:paraId="72C7B185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júl</w:t>
            </w:r>
          </w:p>
        </w:tc>
        <w:tc>
          <w:tcPr>
            <w:tcW w:w="1172" w:type="dxa"/>
          </w:tcPr>
          <w:p w14:paraId="71F227A9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august</w:t>
            </w:r>
          </w:p>
        </w:tc>
        <w:tc>
          <w:tcPr>
            <w:tcW w:w="1105" w:type="dxa"/>
          </w:tcPr>
          <w:p w14:paraId="71E87168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september</w:t>
            </w:r>
          </w:p>
        </w:tc>
        <w:tc>
          <w:tcPr>
            <w:tcW w:w="994" w:type="dxa"/>
          </w:tcPr>
          <w:p w14:paraId="7D539C16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október</w:t>
            </w:r>
          </w:p>
        </w:tc>
        <w:tc>
          <w:tcPr>
            <w:tcW w:w="1176" w:type="dxa"/>
          </w:tcPr>
          <w:p w14:paraId="0B97FB32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november</w:t>
            </w:r>
          </w:p>
        </w:tc>
        <w:tc>
          <w:tcPr>
            <w:tcW w:w="1350" w:type="dxa"/>
          </w:tcPr>
          <w:p w14:paraId="608C62BC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december</w:t>
            </w:r>
          </w:p>
        </w:tc>
      </w:tr>
      <w:tr w:rsidR="006476B6" w:rsidRPr="006476B6" w14:paraId="2A320504" w14:textId="77777777" w:rsidTr="00AA015D">
        <w:tc>
          <w:tcPr>
            <w:tcW w:w="442" w:type="dxa"/>
          </w:tcPr>
          <w:p w14:paraId="25751694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14:paraId="17F0047C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Mesiac začatia platenia zvýšenej mesačnej splátky</w:t>
            </w:r>
          </w:p>
        </w:tc>
        <w:tc>
          <w:tcPr>
            <w:tcW w:w="1097" w:type="dxa"/>
          </w:tcPr>
          <w:p w14:paraId="6DE8BEEB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14F12E37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0386BCBD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3036072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397E1B0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B9E279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6B6" w:rsidRPr="006476B6" w14:paraId="3D22D9F2" w14:textId="77777777" w:rsidTr="00AA015D">
        <w:tc>
          <w:tcPr>
            <w:tcW w:w="442" w:type="dxa"/>
          </w:tcPr>
          <w:p w14:paraId="5BF721C0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14:paraId="32D69E8A" w14:textId="77777777" w:rsidR="00427F81" w:rsidRPr="006476B6" w:rsidRDefault="00A6139F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Výška mesačnej splátky úveru na bývanie</w:t>
            </w:r>
          </w:p>
        </w:tc>
        <w:tc>
          <w:tcPr>
            <w:tcW w:w="1097" w:type="dxa"/>
          </w:tcPr>
          <w:p w14:paraId="6E8CDB2A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2CC0BB97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78E967E5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D43A671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7550669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33E396F4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6B6" w:rsidRPr="006476B6" w14:paraId="4D3FACA9" w14:textId="77777777" w:rsidTr="00AA015D">
        <w:tc>
          <w:tcPr>
            <w:tcW w:w="442" w:type="dxa"/>
          </w:tcPr>
          <w:p w14:paraId="7D0FE171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14:paraId="6548A5A8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6B6">
              <w:rPr>
                <w:rFonts w:ascii="Times New Roman" w:hAnsi="Times New Roman"/>
                <w:sz w:val="24"/>
                <w:szCs w:val="24"/>
              </w:rPr>
              <w:t xml:space="preserve">Kladný rozdiel </w:t>
            </w:r>
          </w:p>
        </w:tc>
        <w:tc>
          <w:tcPr>
            <w:tcW w:w="1097" w:type="dxa"/>
          </w:tcPr>
          <w:p w14:paraId="2F0816BE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14:paraId="645D4266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8C938EA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A995E80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8CB00C9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EE9DFE8" w14:textId="77777777" w:rsidR="00427F81" w:rsidRPr="006476B6" w:rsidRDefault="00427F81" w:rsidP="00C06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CFA005" w14:textId="77777777" w:rsidR="00427F81" w:rsidRPr="006476B6" w:rsidRDefault="00427F81" w:rsidP="00C069B3">
      <w:pPr>
        <w:spacing w:after="0" w:line="240" w:lineRule="auto"/>
        <w:ind w:left="693"/>
        <w:contextualSpacing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E3AA461" w14:textId="77777777" w:rsidR="00427F81" w:rsidRPr="006476B6" w:rsidRDefault="00427F81" w:rsidP="00C069B3">
      <w:pPr>
        <w:spacing w:after="0" w:line="240" w:lineRule="auto"/>
        <w:ind w:right="8412" w:firstLine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V... </w:t>
      </w:r>
    </w:p>
    <w:p w14:paraId="4AC0D86E" w14:textId="77777777" w:rsidR="00427F81" w:rsidRPr="006476B6" w:rsidRDefault="00427F81" w:rsidP="00C069B3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14:paraId="633BE0D4" w14:textId="77777777" w:rsidR="00427F81" w:rsidRPr="006476B6" w:rsidRDefault="00427F81" w:rsidP="00C069B3">
      <w:pPr>
        <w:spacing w:after="0" w:line="240" w:lineRule="auto"/>
        <w:ind w:left="10" w:hanging="10"/>
        <w:jc w:val="both"/>
        <w:rPr>
          <w:rFonts w:ascii="Times New Roman" w:hAnsi="Times New Roman"/>
          <w:sz w:val="24"/>
          <w:szCs w:val="24"/>
          <w:lang w:eastAsia="sk-SK"/>
        </w:rPr>
      </w:pPr>
      <w:r w:rsidRPr="006476B6">
        <w:rPr>
          <w:rFonts w:ascii="Times New Roman" w:hAnsi="Times New Roman"/>
          <w:sz w:val="24"/>
          <w:szCs w:val="24"/>
          <w:lang w:eastAsia="sk-SK"/>
        </w:rPr>
        <w:t>Za banku</w:t>
      </w:r>
      <w:r w:rsidR="00D168C2" w:rsidRPr="006476B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476B6">
        <w:rPr>
          <w:rFonts w:ascii="Times New Roman" w:hAnsi="Times New Roman"/>
          <w:sz w:val="24"/>
          <w:szCs w:val="24"/>
          <w:lang w:eastAsia="sk-SK"/>
        </w:rPr>
        <w:t>... .“.</w:t>
      </w:r>
    </w:p>
    <w:p w14:paraId="0B2D224D" w14:textId="77777777" w:rsidR="00427F81" w:rsidRPr="006476B6" w:rsidRDefault="00427F81" w:rsidP="00C069B3">
      <w:pPr>
        <w:spacing w:after="0" w:line="240" w:lineRule="auto"/>
        <w:ind w:left="10" w:hanging="10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D898C0F" w14:textId="77777777" w:rsidR="00427F81" w:rsidRPr="006476B6" w:rsidRDefault="00AF5776" w:rsidP="00C069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6B6">
        <w:rPr>
          <w:rFonts w:ascii="Times New Roman" w:hAnsi="Times New Roman"/>
          <w:b/>
          <w:sz w:val="24"/>
          <w:szCs w:val="24"/>
        </w:rPr>
        <w:t xml:space="preserve">Čl. </w:t>
      </w:r>
      <w:r w:rsidR="00210182" w:rsidRPr="006476B6">
        <w:rPr>
          <w:rFonts w:ascii="Times New Roman" w:hAnsi="Times New Roman"/>
          <w:b/>
          <w:sz w:val="24"/>
          <w:szCs w:val="24"/>
        </w:rPr>
        <w:t>V</w:t>
      </w:r>
    </w:p>
    <w:p w14:paraId="00CEFC1C" w14:textId="77777777" w:rsidR="00427F81" w:rsidRPr="006476B6" w:rsidRDefault="00427F81" w:rsidP="00C069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A7DCA" w14:textId="77777777" w:rsidR="00427F81" w:rsidRPr="006476B6" w:rsidRDefault="00427F81" w:rsidP="00C069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76B6">
        <w:rPr>
          <w:rFonts w:ascii="Times New Roman" w:hAnsi="Times New Roman"/>
          <w:sz w:val="24"/>
          <w:szCs w:val="24"/>
        </w:rPr>
        <w:lastRenderedPageBreak/>
        <w:t>Tento zákon nadobúda účinnosť 1. januára 2024.</w:t>
      </w:r>
    </w:p>
    <w:p w14:paraId="03CF971B" w14:textId="77777777" w:rsidR="0014666E" w:rsidRPr="0014666E" w:rsidRDefault="0014666E" w:rsidP="0014666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</w:p>
    <w:p w14:paraId="4DE48993" w14:textId="77777777" w:rsidR="0014666E" w:rsidRPr="0014666E" w:rsidRDefault="0014666E" w:rsidP="0014666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</w:p>
    <w:p w14:paraId="537EB108" w14:textId="77777777" w:rsidR="0014666E" w:rsidRPr="0014666E" w:rsidRDefault="0014666E" w:rsidP="0014666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</w:p>
    <w:p w14:paraId="318E0803" w14:textId="77777777" w:rsidR="0014666E" w:rsidRPr="0014666E" w:rsidRDefault="0014666E" w:rsidP="0014666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</w:p>
    <w:p w14:paraId="30D61E74" w14:textId="77777777" w:rsidR="0014666E" w:rsidRPr="0014666E" w:rsidRDefault="0014666E" w:rsidP="0014666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</w:p>
    <w:p w14:paraId="215B06EF" w14:textId="77777777" w:rsidR="0014666E" w:rsidRPr="0014666E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3C25BA8B" w14:textId="77777777" w:rsidR="0014666E" w:rsidRPr="0014666E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4666E">
        <w:rPr>
          <w:rFonts w:ascii="Times New Roman" w:hAnsi="Times New Roman"/>
          <w:sz w:val="24"/>
          <w:szCs w:val="24"/>
          <w:lang w:eastAsia="sk-SK"/>
        </w:rPr>
        <w:t>prezidentka  Slovenskej republiky</w:t>
      </w:r>
    </w:p>
    <w:p w14:paraId="0E72376C" w14:textId="77777777" w:rsidR="0014666E" w:rsidRPr="0014666E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EC4E44E" w14:textId="77777777" w:rsidR="0014666E" w:rsidRPr="0014666E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72775568" w14:textId="6375499E" w:rsidR="0014666E" w:rsidRPr="006476B6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5962411" w14:textId="77777777" w:rsidR="0014666E" w:rsidRPr="0014666E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15904828" w14:textId="77777777" w:rsidR="0014666E" w:rsidRPr="0014666E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5B2CECD0" w14:textId="77777777" w:rsidR="0014666E" w:rsidRPr="0014666E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585CFF0" w14:textId="77777777" w:rsidR="0014666E" w:rsidRPr="0014666E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4666E">
        <w:rPr>
          <w:rFonts w:ascii="Times New Roman" w:hAnsi="Times New Roman"/>
          <w:sz w:val="24"/>
          <w:szCs w:val="24"/>
          <w:lang w:eastAsia="sk-SK"/>
        </w:rPr>
        <w:t>predseda Národnej rady Slovenskej republiky</w:t>
      </w:r>
    </w:p>
    <w:p w14:paraId="59870500" w14:textId="77777777" w:rsidR="0014666E" w:rsidRPr="0014666E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BD7B089" w14:textId="77777777" w:rsidR="0014666E" w:rsidRPr="0014666E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0C9C41F4" w14:textId="77777777" w:rsidR="0014666E" w:rsidRPr="0014666E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19ADA5F" w14:textId="77777777" w:rsidR="0014666E" w:rsidRPr="0014666E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08F8DEF1" w14:textId="77777777" w:rsidR="0014666E" w:rsidRPr="0014666E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E8D72FB" w14:textId="77777777" w:rsidR="0014666E" w:rsidRPr="0014666E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380E033" w14:textId="77777777" w:rsidR="0014666E" w:rsidRPr="0014666E" w:rsidRDefault="0014666E" w:rsidP="0014666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AA86A06" w14:textId="2405853D" w:rsidR="001A7147" w:rsidRPr="006476B6" w:rsidRDefault="0014666E" w:rsidP="003C2202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14666E">
        <w:rPr>
          <w:rFonts w:ascii="Times New Roman" w:hAnsi="Times New Roman"/>
          <w:sz w:val="24"/>
          <w:szCs w:val="24"/>
          <w:lang w:eastAsia="sk-SK"/>
        </w:rPr>
        <w:t>predseda vlády Slovenskej republik</w:t>
      </w:r>
      <w:r w:rsidRPr="006476B6">
        <w:rPr>
          <w:rFonts w:ascii="Times New Roman" w:hAnsi="Times New Roman"/>
          <w:sz w:val="24"/>
          <w:szCs w:val="24"/>
          <w:lang w:eastAsia="sk-SK"/>
        </w:rPr>
        <w:t>y</w:t>
      </w:r>
    </w:p>
    <w:sectPr w:rsidR="001A7147" w:rsidRPr="006476B6" w:rsidSect="00241F4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C9B93" w14:textId="77777777" w:rsidR="006E5F82" w:rsidRDefault="006E5F82" w:rsidP="00241F45">
      <w:pPr>
        <w:spacing w:after="0" w:line="240" w:lineRule="auto"/>
      </w:pPr>
      <w:r>
        <w:separator/>
      </w:r>
    </w:p>
  </w:endnote>
  <w:endnote w:type="continuationSeparator" w:id="0">
    <w:p w14:paraId="4A6142A0" w14:textId="77777777" w:rsidR="006E5F82" w:rsidRDefault="006E5F82" w:rsidP="00241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674571"/>
      <w:docPartObj>
        <w:docPartGallery w:val="Page Numbers (Bottom of Page)"/>
        <w:docPartUnique/>
      </w:docPartObj>
    </w:sdtPr>
    <w:sdtEndPr/>
    <w:sdtContent>
      <w:p w14:paraId="44FB3C16" w14:textId="275B9A68" w:rsidR="00445D86" w:rsidRDefault="00445D8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6B6">
          <w:rPr>
            <w:noProof/>
          </w:rPr>
          <w:t>2</w:t>
        </w:r>
        <w:r>
          <w:fldChar w:fldCharType="end"/>
        </w:r>
      </w:p>
    </w:sdtContent>
  </w:sdt>
  <w:p w14:paraId="753CEC95" w14:textId="77777777" w:rsidR="00241F45" w:rsidRDefault="00241F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CC472" w14:textId="77777777" w:rsidR="006E5F82" w:rsidRDefault="006E5F82" w:rsidP="00241F45">
      <w:pPr>
        <w:spacing w:after="0" w:line="240" w:lineRule="auto"/>
      </w:pPr>
      <w:r>
        <w:separator/>
      </w:r>
    </w:p>
  </w:footnote>
  <w:footnote w:type="continuationSeparator" w:id="0">
    <w:p w14:paraId="5157815F" w14:textId="77777777" w:rsidR="006E5F82" w:rsidRDefault="006E5F82" w:rsidP="00241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3BAD"/>
    <w:multiLevelType w:val="hybridMultilevel"/>
    <w:tmpl w:val="3A181F1A"/>
    <w:lvl w:ilvl="0" w:tplc="A2F045CA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DCD6B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F681A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E314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1A223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01A5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A218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C1C2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23E2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C914F8"/>
    <w:multiLevelType w:val="hybridMultilevel"/>
    <w:tmpl w:val="FAB6AFEA"/>
    <w:lvl w:ilvl="0" w:tplc="1812D5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A569E"/>
    <w:multiLevelType w:val="hybridMultilevel"/>
    <w:tmpl w:val="773E143A"/>
    <w:lvl w:ilvl="0" w:tplc="3116999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B4892"/>
    <w:multiLevelType w:val="hybridMultilevel"/>
    <w:tmpl w:val="9D08E482"/>
    <w:lvl w:ilvl="0" w:tplc="D6400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5757A"/>
    <w:multiLevelType w:val="hybridMultilevel"/>
    <w:tmpl w:val="7DAA47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14052"/>
    <w:multiLevelType w:val="hybridMultilevel"/>
    <w:tmpl w:val="0F0E0F5A"/>
    <w:lvl w:ilvl="0" w:tplc="ACA6E1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6AA01420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6E927266">
      <w:start w:val="1"/>
      <w:numFmt w:val="decimal"/>
      <w:lvlText w:val="(%3)"/>
      <w:lvlJc w:val="left"/>
      <w:pPr>
        <w:ind w:left="643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8AC0933"/>
    <w:multiLevelType w:val="hybridMultilevel"/>
    <w:tmpl w:val="66727B22"/>
    <w:lvl w:ilvl="0" w:tplc="243EA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63648"/>
    <w:multiLevelType w:val="hybridMultilevel"/>
    <w:tmpl w:val="1340EA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94"/>
    <w:rsid w:val="0008582E"/>
    <w:rsid w:val="000D63D3"/>
    <w:rsid w:val="00130A60"/>
    <w:rsid w:val="00142C48"/>
    <w:rsid w:val="0014666E"/>
    <w:rsid w:val="001A4B4B"/>
    <w:rsid w:val="001A7147"/>
    <w:rsid w:val="001F64AF"/>
    <w:rsid w:val="00210182"/>
    <w:rsid w:val="00241F45"/>
    <w:rsid w:val="002C672C"/>
    <w:rsid w:val="002E1AA5"/>
    <w:rsid w:val="0033296F"/>
    <w:rsid w:val="0035029E"/>
    <w:rsid w:val="0035090D"/>
    <w:rsid w:val="003541F0"/>
    <w:rsid w:val="00375E81"/>
    <w:rsid w:val="0039380B"/>
    <w:rsid w:val="003A7B4A"/>
    <w:rsid w:val="003C2202"/>
    <w:rsid w:val="003D2E4C"/>
    <w:rsid w:val="00407C0E"/>
    <w:rsid w:val="00427F81"/>
    <w:rsid w:val="00445D86"/>
    <w:rsid w:val="004A616A"/>
    <w:rsid w:val="00513E9A"/>
    <w:rsid w:val="00517FC1"/>
    <w:rsid w:val="00533B1E"/>
    <w:rsid w:val="006167E2"/>
    <w:rsid w:val="00616E27"/>
    <w:rsid w:val="0063248B"/>
    <w:rsid w:val="006476B6"/>
    <w:rsid w:val="00657733"/>
    <w:rsid w:val="006839D8"/>
    <w:rsid w:val="006E5F82"/>
    <w:rsid w:val="00701359"/>
    <w:rsid w:val="0070179B"/>
    <w:rsid w:val="00753052"/>
    <w:rsid w:val="007619C1"/>
    <w:rsid w:val="007B0E9E"/>
    <w:rsid w:val="007C45DF"/>
    <w:rsid w:val="007D4FFF"/>
    <w:rsid w:val="008562B4"/>
    <w:rsid w:val="008955C8"/>
    <w:rsid w:val="0089717A"/>
    <w:rsid w:val="008D2B85"/>
    <w:rsid w:val="008F702B"/>
    <w:rsid w:val="00926A4B"/>
    <w:rsid w:val="009368AD"/>
    <w:rsid w:val="00962DFB"/>
    <w:rsid w:val="00A6139F"/>
    <w:rsid w:val="00A6477A"/>
    <w:rsid w:val="00A77A30"/>
    <w:rsid w:val="00AD4C86"/>
    <w:rsid w:val="00AD4CD8"/>
    <w:rsid w:val="00AF5776"/>
    <w:rsid w:val="00B94B1D"/>
    <w:rsid w:val="00BC1494"/>
    <w:rsid w:val="00C069B3"/>
    <w:rsid w:val="00C94905"/>
    <w:rsid w:val="00CB793B"/>
    <w:rsid w:val="00CC13ED"/>
    <w:rsid w:val="00CD2EB0"/>
    <w:rsid w:val="00D168C2"/>
    <w:rsid w:val="00D30582"/>
    <w:rsid w:val="00D36FAB"/>
    <w:rsid w:val="00E05E72"/>
    <w:rsid w:val="00E90185"/>
    <w:rsid w:val="00EA17FB"/>
    <w:rsid w:val="00EC4ECF"/>
    <w:rsid w:val="00EF3985"/>
    <w:rsid w:val="00F17538"/>
    <w:rsid w:val="00F3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8CC4"/>
  <w15:chartTrackingRefBased/>
  <w15:docId w15:val="{B1F851F8-9ADC-45EC-A3FF-804644DA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7147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A7147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1A7147"/>
    <w:rPr>
      <w:rFonts w:eastAsia="Times New Roman" w:cs="Times New Roman"/>
    </w:rPr>
  </w:style>
  <w:style w:type="table" w:styleId="Mriekatabuky">
    <w:name w:val="Table Grid"/>
    <w:basedOn w:val="Normlnatabuka"/>
    <w:uiPriority w:val="39"/>
    <w:rsid w:val="00427F81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1F45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41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41F45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241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1F45"/>
    <w:rPr>
      <w:rFonts w:eastAsia="Times New Roman" w:cs="Times New Roman"/>
    </w:rPr>
  </w:style>
  <w:style w:type="paragraph" w:styleId="Bezriadkovania">
    <w:name w:val="No Spacing"/>
    <w:uiPriority w:val="1"/>
    <w:qFormat/>
    <w:rsid w:val="00F17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F17538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F17538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4A61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61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616A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61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616A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6/9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3598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24065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Viragova Milkovicova Ildiko</dc:creator>
  <cp:keywords/>
  <dc:description/>
  <cp:lastModifiedBy>Durgalová, Veronika</cp:lastModifiedBy>
  <cp:revision>3</cp:revision>
  <cp:lastPrinted>2023-12-08T08:04:00Z</cp:lastPrinted>
  <dcterms:created xsi:type="dcterms:W3CDTF">2023-12-08T08:00:00Z</dcterms:created>
  <dcterms:modified xsi:type="dcterms:W3CDTF">2023-12-08T08:08:00Z</dcterms:modified>
</cp:coreProperties>
</file>