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C2A" w:rsidRDefault="00912C2A" w:rsidP="00912C2A">
      <w:pPr>
        <w:rPr>
          <w:rFonts w:ascii="Arial" w:hAnsi="Arial" w:cs="Arial"/>
          <w:b/>
          <w:i/>
        </w:rPr>
      </w:pPr>
      <w:r>
        <w:rPr>
          <w:rFonts w:ascii="Arial" w:hAnsi="Arial" w:cs="Arial"/>
          <w:b/>
          <w:i/>
        </w:rPr>
        <w:t xml:space="preserve">                       Výbor</w:t>
      </w:r>
    </w:p>
    <w:p w:rsidR="00912C2A" w:rsidRDefault="00912C2A" w:rsidP="00912C2A">
      <w:pPr>
        <w:rPr>
          <w:rFonts w:ascii="Arial" w:hAnsi="Arial" w:cs="Arial"/>
          <w:b/>
          <w:i/>
        </w:rPr>
      </w:pPr>
      <w:r>
        <w:rPr>
          <w:rFonts w:ascii="Arial" w:hAnsi="Arial" w:cs="Arial"/>
          <w:b/>
          <w:i/>
        </w:rPr>
        <w:t xml:space="preserve">     Národnej rady Slovenskej republiky </w:t>
      </w:r>
    </w:p>
    <w:p w:rsidR="00912C2A" w:rsidRDefault="00912C2A" w:rsidP="00912C2A">
      <w:pPr>
        <w:rPr>
          <w:rFonts w:ascii="Arial" w:hAnsi="Arial" w:cs="Arial"/>
          <w:b/>
          <w:i/>
        </w:rPr>
      </w:pPr>
      <w:r>
        <w:rPr>
          <w:rFonts w:ascii="Arial" w:hAnsi="Arial" w:cs="Arial"/>
          <w:b/>
          <w:i/>
        </w:rPr>
        <w:t>pre pôdohospodárstvo a životné prostredie</w:t>
      </w:r>
    </w:p>
    <w:p w:rsidR="00912C2A" w:rsidRDefault="00912C2A" w:rsidP="00912C2A">
      <w:pPr>
        <w:rPr>
          <w:rFonts w:ascii="Arial" w:hAnsi="Arial" w:cs="Arial"/>
          <w:b/>
          <w:i/>
        </w:rPr>
      </w:pPr>
    </w:p>
    <w:p w:rsidR="00912C2A" w:rsidRDefault="00912C2A" w:rsidP="00912C2A">
      <w:pPr>
        <w:rPr>
          <w:rFonts w:ascii="Arial" w:hAnsi="Arial" w:cs="Arial"/>
          <w:b/>
          <w:i/>
        </w:rPr>
      </w:pPr>
    </w:p>
    <w:p w:rsidR="00912C2A" w:rsidRDefault="00912C2A" w:rsidP="00912C2A">
      <w:pPr>
        <w:jc w:val="both"/>
        <w:rPr>
          <w:rFonts w:ascii="Arial" w:hAnsi="Arial" w:cs="Arial"/>
        </w:rPr>
      </w:pPr>
      <w:r>
        <w:rPr>
          <w:rFonts w:ascii="Arial" w:hAnsi="Arial" w:cs="Arial"/>
          <w:b/>
          <w:i/>
        </w:rPr>
        <w:tab/>
      </w:r>
      <w:r>
        <w:rPr>
          <w:rFonts w:ascii="Arial" w:hAnsi="Arial" w:cs="Arial"/>
          <w:b/>
          <w:i/>
        </w:rPr>
        <w:tab/>
      </w:r>
      <w:r>
        <w:rPr>
          <w:rFonts w:ascii="Arial" w:hAnsi="Arial" w:cs="Arial"/>
        </w:rPr>
        <w:tab/>
      </w:r>
      <w:r>
        <w:rPr>
          <w:rFonts w:ascii="Arial" w:hAnsi="Arial" w:cs="Arial"/>
        </w:rPr>
        <w:tab/>
      </w:r>
    </w:p>
    <w:p w:rsidR="00372BEC" w:rsidRDefault="00372BEC" w:rsidP="00912C2A">
      <w:pPr>
        <w:jc w:val="both"/>
        <w:rPr>
          <w:rFonts w:ascii="Arial" w:hAnsi="Arial" w:cs="Arial"/>
        </w:rPr>
      </w:pPr>
    </w:p>
    <w:p w:rsidR="00372BEC" w:rsidRDefault="00372BEC" w:rsidP="00912C2A">
      <w:pPr>
        <w:jc w:val="both"/>
        <w:rPr>
          <w:rFonts w:ascii="Arial" w:hAnsi="Arial" w:cs="Arial"/>
        </w:rPr>
      </w:pPr>
    </w:p>
    <w:p w:rsidR="00912C2A" w:rsidRDefault="004345BD" w:rsidP="00C771D5">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771D5">
        <w:rPr>
          <w:rFonts w:ascii="Arial" w:hAnsi="Arial" w:cs="Arial"/>
        </w:rPr>
        <w:t>6</w:t>
      </w:r>
      <w:r w:rsidR="00912C2A">
        <w:rPr>
          <w:rFonts w:ascii="Arial" w:hAnsi="Arial" w:cs="Arial"/>
        </w:rPr>
        <w:t xml:space="preserve">. schôdza výboru </w:t>
      </w:r>
    </w:p>
    <w:p w:rsidR="00912C2A" w:rsidRDefault="00372BEC" w:rsidP="00C771D5">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CRD-</w:t>
      </w:r>
      <w:r w:rsidR="00C771D5" w:rsidRPr="00C771D5">
        <w:rPr>
          <w:rFonts w:ascii="Arial" w:hAnsi="Arial" w:cs="Arial"/>
        </w:rPr>
        <w:t>2385/2023</w:t>
      </w:r>
    </w:p>
    <w:p w:rsidR="00912C2A" w:rsidRDefault="00912C2A" w:rsidP="00912C2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12C2A" w:rsidRDefault="00912C2A" w:rsidP="00EF445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12C2A" w:rsidRDefault="00C771D5" w:rsidP="00912C2A">
      <w:pPr>
        <w:jc w:val="center"/>
        <w:rPr>
          <w:rFonts w:ascii="Arial" w:hAnsi="Arial" w:cs="Arial"/>
          <w:b/>
          <w:sz w:val="32"/>
          <w:szCs w:val="32"/>
        </w:rPr>
      </w:pPr>
      <w:r>
        <w:rPr>
          <w:rFonts w:ascii="Arial" w:hAnsi="Arial" w:cs="Arial"/>
          <w:b/>
          <w:sz w:val="32"/>
          <w:szCs w:val="32"/>
        </w:rPr>
        <w:t>11</w:t>
      </w:r>
    </w:p>
    <w:p w:rsidR="00C771D5" w:rsidRDefault="00C771D5" w:rsidP="00912C2A">
      <w:pPr>
        <w:jc w:val="center"/>
        <w:rPr>
          <w:rFonts w:ascii="Arial" w:hAnsi="Arial" w:cs="Arial"/>
          <w:b/>
          <w:sz w:val="32"/>
          <w:szCs w:val="32"/>
        </w:rPr>
      </w:pPr>
    </w:p>
    <w:p w:rsidR="00912C2A" w:rsidRDefault="00912C2A" w:rsidP="00912C2A">
      <w:pPr>
        <w:jc w:val="center"/>
        <w:rPr>
          <w:rFonts w:ascii="Arial" w:hAnsi="Arial" w:cs="Arial"/>
          <w:b/>
        </w:rPr>
      </w:pPr>
      <w:r>
        <w:rPr>
          <w:rFonts w:ascii="Arial" w:hAnsi="Arial" w:cs="Arial"/>
          <w:b/>
        </w:rPr>
        <w:t>U z n e s e n i e</w:t>
      </w:r>
    </w:p>
    <w:p w:rsidR="00912C2A" w:rsidRDefault="00912C2A" w:rsidP="00912C2A">
      <w:pPr>
        <w:jc w:val="center"/>
        <w:rPr>
          <w:rFonts w:ascii="Arial" w:hAnsi="Arial" w:cs="Arial"/>
          <w:b/>
        </w:rPr>
      </w:pPr>
      <w:r>
        <w:rPr>
          <w:rFonts w:ascii="Arial" w:hAnsi="Arial" w:cs="Arial"/>
          <w:b/>
        </w:rPr>
        <w:t xml:space="preserve">Výboru Národnej rady Slovenskej republiky </w:t>
      </w:r>
    </w:p>
    <w:p w:rsidR="00912C2A" w:rsidRDefault="00912C2A" w:rsidP="00912C2A">
      <w:pPr>
        <w:jc w:val="center"/>
        <w:rPr>
          <w:rFonts w:ascii="Arial" w:hAnsi="Arial" w:cs="Arial"/>
          <w:b/>
        </w:rPr>
      </w:pPr>
      <w:r>
        <w:rPr>
          <w:rFonts w:ascii="Arial" w:hAnsi="Arial" w:cs="Arial"/>
          <w:b/>
        </w:rPr>
        <w:t xml:space="preserve">pre pôdohospodárstvo a životné prostredie </w:t>
      </w:r>
    </w:p>
    <w:p w:rsidR="00912C2A" w:rsidRDefault="007F6A85" w:rsidP="00912C2A">
      <w:pPr>
        <w:tabs>
          <w:tab w:val="left" w:pos="709"/>
          <w:tab w:val="left" w:pos="1021"/>
        </w:tabs>
        <w:jc w:val="center"/>
        <w:rPr>
          <w:rFonts w:ascii="Arial" w:hAnsi="Arial" w:cs="Arial"/>
          <w:b/>
        </w:rPr>
      </w:pPr>
      <w:r>
        <w:rPr>
          <w:rFonts w:ascii="Arial" w:hAnsi="Arial" w:cs="Arial"/>
          <w:b/>
        </w:rPr>
        <w:t>z </w:t>
      </w:r>
      <w:r w:rsidR="00C771D5">
        <w:rPr>
          <w:rFonts w:ascii="Arial" w:hAnsi="Arial" w:cs="Arial"/>
          <w:b/>
        </w:rPr>
        <w:t>8</w:t>
      </w:r>
      <w:r w:rsidR="00FC1BAA">
        <w:rPr>
          <w:rFonts w:ascii="Arial" w:hAnsi="Arial" w:cs="Arial"/>
          <w:b/>
        </w:rPr>
        <w:t xml:space="preserve">. </w:t>
      </w:r>
      <w:r w:rsidR="00C771D5">
        <w:rPr>
          <w:rFonts w:ascii="Arial" w:hAnsi="Arial" w:cs="Arial"/>
          <w:b/>
        </w:rPr>
        <w:t>dece</w:t>
      </w:r>
      <w:r w:rsidR="00FC1BAA">
        <w:rPr>
          <w:rFonts w:ascii="Arial" w:hAnsi="Arial" w:cs="Arial"/>
          <w:b/>
        </w:rPr>
        <w:t>mbra</w:t>
      </w:r>
      <w:r w:rsidR="004345BD">
        <w:rPr>
          <w:rFonts w:ascii="Arial" w:hAnsi="Arial" w:cs="Arial"/>
          <w:b/>
        </w:rPr>
        <w:t xml:space="preserve"> 202</w:t>
      </w:r>
      <w:r w:rsidR="00C771D5">
        <w:rPr>
          <w:rFonts w:ascii="Arial" w:hAnsi="Arial" w:cs="Arial"/>
          <w:b/>
        </w:rPr>
        <w:t>3</w:t>
      </w:r>
    </w:p>
    <w:p w:rsidR="00912C2A" w:rsidRDefault="00912C2A" w:rsidP="00912C2A">
      <w:pPr>
        <w:tabs>
          <w:tab w:val="left" w:pos="709"/>
          <w:tab w:val="left" w:pos="1021"/>
        </w:tabs>
        <w:jc w:val="center"/>
        <w:rPr>
          <w:rFonts w:ascii="Arial" w:hAnsi="Arial" w:cs="Arial"/>
          <w:b/>
        </w:rPr>
      </w:pPr>
    </w:p>
    <w:p w:rsidR="00912C2A" w:rsidRDefault="00912C2A" w:rsidP="00912C2A">
      <w:pPr>
        <w:tabs>
          <w:tab w:val="left" w:pos="709"/>
          <w:tab w:val="left" w:pos="1021"/>
        </w:tabs>
        <w:jc w:val="both"/>
        <w:rPr>
          <w:rFonts w:ascii="Arial" w:hAnsi="Arial" w:cs="Arial"/>
        </w:rPr>
      </w:pPr>
      <w:r>
        <w:rPr>
          <w:rFonts w:ascii="Arial" w:hAnsi="Arial" w:cs="Arial"/>
        </w:rPr>
        <w:t>k </w:t>
      </w:r>
      <w:r w:rsidR="004345BD">
        <w:rPr>
          <w:rFonts w:ascii="Arial" w:hAnsi="Arial" w:cs="Arial"/>
        </w:rPr>
        <w:t>vládnemu</w:t>
      </w:r>
      <w:r w:rsidR="004345BD" w:rsidRPr="004345BD">
        <w:rPr>
          <w:rFonts w:ascii="Arial" w:hAnsi="Arial" w:cs="Arial"/>
        </w:rPr>
        <w:t xml:space="preserve"> návrh</w:t>
      </w:r>
      <w:r w:rsidR="004345BD">
        <w:rPr>
          <w:rFonts w:ascii="Arial" w:hAnsi="Arial" w:cs="Arial"/>
        </w:rPr>
        <w:t>u</w:t>
      </w:r>
      <w:r w:rsidR="00FC1BAA">
        <w:rPr>
          <w:rFonts w:ascii="Arial" w:hAnsi="Arial" w:cs="Arial"/>
        </w:rPr>
        <w:t xml:space="preserve"> </w:t>
      </w:r>
      <w:r w:rsidR="00C771D5" w:rsidRPr="00C771D5">
        <w:rPr>
          <w:rFonts w:ascii="Arial" w:hAnsi="Arial" w:cs="Arial"/>
        </w:rPr>
        <w:t>zákona, ktorým sa mení a dopĺňa zákon č. 364/2004 Z. z. o vodách a o zmene zákona Slovenskej národnej rady č. 372/1990 Zb. o priestupkoch v znení neskorších predpisov (vodný zákon) v znení neskorších predpisov (tlač 50)</w:t>
      </w:r>
    </w:p>
    <w:p w:rsidR="00912C2A" w:rsidRDefault="00912C2A" w:rsidP="00912C2A">
      <w:pPr>
        <w:tabs>
          <w:tab w:val="left" w:pos="709"/>
          <w:tab w:val="left" w:pos="1021"/>
        </w:tabs>
        <w:jc w:val="both"/>
        <w:rPr>
          <w:rFonts w:ascii="Arial" w:hAnsi="Arial" w:cs="Arial"/>
        </w:rPr>
      </w:pPr>
    </w:p>
    <w:p w:rsidR="00962D27" w:rsidRDefault="00962D27" w:rsidP="00912C2A">
      <w:pPr>
        <w:tabs>
          <w:tab w:val="left" w:pos="709"/>
          <w:tab w:val="left" w:pos="1021"/>
        </w:tabs>
        <w:jc w:val="both"/>
        <w:rPr>
          <w:rFonts w:ascii="Arial" w:hAnsi="Arial" w:cs="Arial"/>
        </w:rPr>
      </w:pPr>
    </w:p>
    <w:p w:rsidR="00912C2A" w:rsidRDefault="00912C2A" w:rsidP="00912C2A">
      <w:pPr>
        <w:tabs>
          <w:tab w:val="left" w:pos="709"/>
          <w:tab w:val="left" w:pos="1021"/>
        </w:tabs>
        <w:jc w:val="both"/>
        <w:rPr>
          <w:rFonts w:ascii="Arial" w:hAnsi="Arial" w:cs="Arial"/>
          <w:b/>
        </w:rPr>
      </w:pPr>
      <w:r>
        <w:rPr>
          <w:rFonts w:ascii="Arial" w:hAnsi="Arial" w:cs="Arial"/>
        </w:rPr>
        <w:tab/>
      </w:r>
      <w:r>
        <w:rPr>
          <w:rFonts w:ascii="Arial" w:hAnsi="Arial" w:cs="Arial"/>
          <w:b/>
        </w:rPr>
        <w:t>Výbor Národnej rady Slovenskej republiky</w:t>
      </w:r>
    </w:p>
    <w:p w:rsidR="00912C2A" w:rsidRDefault="00912C2A" w:rsidP="00912C2A">
      <w:pPr>
        <w:tabs>
          <w:tab w:val="left" w:pos="709"/>
          <w:tab w:val="left" w:pos="1021"/>
        </w:tabs>
        <w:jc w:val="both"/>
        <w:rPr>
          <w:rFonts w:ascii="Arial" w:hAnsi="Arial" w:cs="Arial"/>
          <w:b/>
        </w:rPr>
      </w:pPr>
      <w:r>
        <w:rPr>
          <w:rFonts w:ascii="Arial" w:hAnsi="Arial" w:cs="Arial"/>
          <w:b/>
        </w:rPr>
        <w:tab/>
        <w:t>pre pôdohospodárstvo a životné prostredie</w:t>
      </w:r>
    </w:p>
    <w:p w:rsidR="00912C2A" w:rsidRDefault="00912C2A" w:rsidP="00912C2A">
      <w:pPr>
        <w:tabs>
          <w:tab w:val="left" w:pos="709"/>
          <w:tab w:val="left" w:pos="1021"/>
        </w:tabs>
        <w:jc w:val="both"/>
        <w:rPr>
          <w:rFonts w:ascii="Arial" w:hAnsi="Arial" w:cs="Arial"/>
          <w:b/>
        </w:rPr>
      </w:pPr>
    </w:p>
    <w:p w:rsidR="00962D27" w:rsidRDefault="00962D27" w:rsidP="00912C2A">
      <w:pPr>
        <w:tabs>
          <w:tab w:val="left" w:pos="709"/>
          <w:tab w:val="left" w:pos="1021"/>
        </w:tabs>
        <w:jc w:val="both"/>
        <w:rPr>
          <w:rFonts w:ascii="Arial" w:hAnsi="Arial" w:cs="Arial"/>
          <w:b/>
        </w:rPr>
      </w:pPr>
    </w:p>
    <w:p w:rsidR="00912C2A" w:rsidRDefault="00912C2A" w:rsidP="00912C2A">
      <w:pPr>
        <w:tabs>
          <w:tab w:val="left" w:pos="709"/>
          <w:tab w:val="left" w:pos="1021"/>
        </w:tabs>
        <w:jc w:val="both"/>
        <w:rPr>
          <w:rFonts w:ascii="Arial" w:hAnsi="Arial" w:cs="Arial"/>
          <w:b/>
        </w:rPr>
      </w:pPr>
      <w:r>
        <w:rPr>
          <w:rFonts w:ascii="Arial" w:hAnsi="Arial" w:cs="Arial"/>
          <w:b/>
        </w:rPr>
        <w:tab/>
        <w:t>A.</w:t>
      </w:r>
      <w:r>
        <w:rPr>
          <w:rFonts w:ascii="Arial" w:hAnsi="Arial" w:cs="Arial"/>
          <w:b/>
        </w:rPr>
        <w:tab/>
        <w:t>s ú h l a s í</w:t>
      </w:r>
    </w:p>
    <w:p w:rsidR="00912C2A" w:rsidRDefault="00912C2A" w:rsidP="00372BEC">
      <w:pPr>
        <w:jc w:val="both"/>
        <w:rPr>
          <w:rFonts w:ascii="Arial" w:hAnsi="Arial" w:cs="Arial"/>
        </w:rPr>
      </w:pPr>
      <w:r>
        <w:rPr>
          <w:rFonts w:ascii="Arial" w:hAnsi="Arial" w:cs="Arial"/>
          <w:b/>
        </w:rPr>
        <w:tab/>
      </w:r>
      <w:r>
        <w:rPr>
          <w:rFonts w:ascii="Arial" w:hAnsi="Arial" w:cs="Arial"/>
          <w:b/>
        </w:rPr>
        <w:tab/>
      </w:r>
      <w:r>
        <w:rPr>
          <w:rFonts w:ascii="Arial" w:hAnsi="Arial" w:cs="Arial"/>
        </w:rPr>
        <w:t>s </w:t>
      </w:r>
      <w:r w:rsidR="004345BD" w:rsidRPr="004345BD">
        <w:rPr>
          <w:rFonts w:ascii="Arial" w:hAnsi="Arial" w:cs="Arial"/>
        </w:rPr>
        <w:t>vládny</w:t>
      </w:r>
      <w:r w:rsidR="004345BD">
        <w:rPr>
          <w:rFonts w:ascii="Arial" w:hAnsi="Arial" w:cs="Arial"/>
        </w:rPr>
        <w:t>m</w:t>
      </w:r>
      <w:r w:rsidR="004345BD" w:rsidRPr="004345BD">
        <w:rPr>
          <w:rFonts w:ascii="Arial" w:hAnsi="Arial" w:cs="Arial"/>
        </w:rPr>
        <w:t xml:space="preserve"> návrh</w:t>
      </w:r>
      <w:r w:rsidR="004345BD">
        <w:rPr>
          <w:rFonts w:ascii="Arial" w:hAnsi="Arial" w:cs="Arial"/>
        </w:rPr>
        <w:t>om</w:t>
      </w:r>
      <w:r w:rsidR="004345BD" w:rsidRPr="004345BD">
        <w:rPr>
          <w:rFonts w:ascii="Arial" w:hAnsi="Arial" w:cs="Arial"/>
        </w:rPr>
        <w:t xml:space="preserve"> </w:t>
      </w:r>
      <w:r w:rsidR="00C771D5" w:rsidRPr="00C771D5">
        <w:rPr>
          <w:rFonts w:ascii="Arial" w:hAnsi="Arial" w:cs="Arial"/>
        </w:rPr>
        <w:t>zákona, ktorým sa mení a dopĺňa zákon č. 364/2004 Z. z. o vodách a o zmene zákona Slovenskej národnej rady č. 372/1990 Zb. o priestupkoch v znení neskorších predpisov (vodný zákon) v znení neskorších predpisov</w:t>
      </w:r>
      <w:r w:rsidR="009B00DB">
        <w:rPr>
          <w:rFonts w:ascii="Arial" w:hAnsi="Arial" w:cs="Arial"/>
        </w:rPr>
        <w:t xml:space="preserve"> </w:t>
      </w:r>
      <w:r w:rsidR="009B00DB" w:rsidRPr="00C771D5">
        <w:rPr>
          <w:rFonts w:ascii="Arial" w:hAnsi="Arial" w:cs="Arial"/>
        </w:rPr>
        <w:t>(tlač 50)</w:t>
      </w:r>
      <w:r w:rsidR="00C771D5">
        <w:rPr>
          <w:rFonts w:ascii="Arial" w:hAnsi="Arial" w:cs="Arial"/>
        </w:rPr>
        <w:t>;</w:t>
      </w:r>
    </w:p>
    <w:p w:rsidR="00372BEC" w:rsidRDefault="00372BEC" w:rsidP="00372BEC">
      <w:pPr>
        <w:jc w:val="both"/>
        <w:rPr>
          <w:rFonts w:ascii="Arial" w:hAnsi="Arial" w:cs="Arial"/>
        </w:rPr>
      </w:pPr>
    </w:p>
    <w:p w:rsidR="00962D27" w:rsidRDefault="00962D27" w:rsidP="00372BEC">
      <w:pPr>
        <w:jc w:val="both"/>
        <w:rPr>
          <w:rFonts w:ascii="Arial" w:hAnsi="Arial" w:cs="Arial"/>
        </w:rPr>
      </w:pPr>
    </w:p>
    <w:p w:rsidR="00962D27" w:rsidRPr="007D2D84" w:rsidRDefault="00962D27" w:rsidP="00372BEC">
      <w:pPr>
        <w:jc w:val="both"/>
        <w:rPr>
          <w:rFonts w:ascii="Arial" w:hAnsi="Arial" w:cs="Arial"/>
        </w:rPr>
      </w:pPr>
    </w:p>
    <w:p w:rsidR="00912C2A" w:rsidRDefault="00912C2A" w:rsidP="00912C2A">
      <w:pPr>
        <w:tabs>
          <w:tab w:val="left" w:pos="709"/>
          <w:tab w:val="left" w:pos="1021"/>
        </w:tabs>
        <w:jc w:val="both"/>
        <w:rPr>
          <w:rFonts w:ascii="Arial" w:hAnsi="Arial" w:cs="Arial"/>
          <w:b/>
        </w:rPr>
      </w:pPr>
      <w:r>
        <w:rPr>
          <w:rFonts w:ascii="Arial" w:hAnsi="Arial" w:cs="Arial"/>
          <w:b/>
        </w:rPr>
        <w:tab/>
        <w:t>B.</w:t>
      </w:r>
      <w:r>
        <w:rPr>
          <w:rFonts w:ascii="Arial" w:hAnsi="Arial" w:cs="Arial"/>
          <w:b/>
        </w:rPr>
        <w:tab/>
        <w:t>o d p o r ú č a</w:t>
      </w:r>
    </w:p>
    <w:p w:rsidR="00912C2A" w:rsidRDefault="00912C2A" w:rsidP="00912C2A">
      <w:pPr>
        <w:tabs>
          <w:tab w:val="left" w:pos="709"/>
          <w:tab w:val="left" w:pos="1021"/>
        </w:tabs>
        <w:jc w:val="both"/>
        <w:rPr>
          <w:rFonts w:ascii="Arial" w:hAnsi="Arial" w:cs="Arial"/>
          <w:b/>
        </w:rPr>
      </w:pPr>
      <w:r>
        <w:rPr>
          <w:rFonts w:ascii="Arial" w:hAnsi="Arial" w:cs="Arial"/>
          <w:b/>
        </w:rPr>
        <w:tab/>
      </w:r>
      <w:r>
        <w:rPr>
          <w:rFonts w:ascii="Arial" w:hAnsi="Arial" w:cs="Arial"/>
          <w:b/>
        </w:rPr>
        <w:tab/>
        <w:t>Národnej rade Slovenskej republiky</w:t>
      </w:r>
    </w:p>
    <w:p w:rsidR="003F1CC7" w:rsidRDefault="00912C2A" w:rsidP="003F1CC7">
      <w:pPr>
        <w:tabs>
          <w:tab w:val="left" w:pos="709"/>
          <w:tab w:val="left" w:pos="1049"/>
        </w:tabs>
        <w:jc w:val="both"/>
        <w:rPr>
          <w:rFonts w:ascii="Arial" w:hAnsi="Arial" w:cs="Arial"/>
          <w:b/>
        </w:rPr>
      </w:pPr>
      <w:r>
        <w:rPr>
          <w:rFonts w:ascii="Arial" w:hAnsi="Arial" w:cs="Arial"/>
          <w:b/>
        </w:rPr>
        <w:tab/>
      </w:r>
      <w:r>
        <w:rPr>
          <w:rFonts w:ascii="Arial" w:hAnsi="Arial" w:cs="Arial"/>
          <w:b/>
        </w:rPr>
        <w:tab/>
      </w:r>
      <w:r w:rsidR="004345BD" w:rsidRPr="004345BD">
        <w:rPr>
          <w:rFonts w:ascii="Arial" w:hAnsi="Arial" w:cs="Arial"/>
        </w:rPr>
        <w:t xml:space="preserve">vládny návrh </w:t>
      </w:r>
      <w:r w:rsidR="00C771D5" w:rsidRPr="00C771D5">
        <w:rPr>
          <w:rFonts w:ascii="Arial" w:hAnsi="Arial" w:cs="Arial"/>
        </w:rPr>
        <w:t>zákona, ktorým sa mení a dopĺňa zákon č. 364/2004 Z. z. o vodách a o zmene zákona Slovenskej národnej rady č. 372/1990 Zb. o priestupkoch v znení neskorších predpisov (vodný zákon) v znení neskorších predpisov</w:t>
      </w:r>
      <w:r w:rsidR="009B00DB">
        <w:rPr>
          <w:rFonts w:ascii="Arial" w:hAnsi="Arial" w:cs="Arial"/>
        </w:rPr>
        <w:t xml:space="preserve"> </w:t>
      </w:r>
      <w:r w:rsidR="009B00DB" w:rsidRPr="00C771D5">
        <w:rPr>
          <w:rFonts w:ascii="Arial" w:hAnsi="Arial" w:cs="Arial"/>
        </w:rPr>
        <w:t>(tlač 50)</w:t>
      </w:r>
      <w:r w:rsidR="00C771D5" w:rsidRPr="00C771D5">
        <w:rPr>
          <w:rFonts w:ascii="Arial" w:hAnsi="Arial" w:cs="Arial"/>
        </w:rPr>
        <w:t xml:space="preserve"> </w:t>
      </w:r>
      <w:r w:rsidR="00D108D1">
        <w:rPr>
          <w:rFonts w:ascii="Arial" w:hAnsi="Arial" w:cs="Arial"/>
          <w:b/>
        </w:rPr>
        <w:t>schváliť s týmito pripomienkami:</w:t>
      </w:r>
    </w:p>
    <w:p w:rsidR="00061C62" w:rsidRPr="00D108D1" w:rsidRDefault="00061C62" w:rsidP="00061C62">
      <w:pPr>
        <w:rPr>
          <w:rFonts w:ascii="Arial" w:hAnsi="Arial" w:cs="Arial"/>
        </w:rPr>
      </w:pPr>
    </w:p>
    <w:p w:rsidR="007C0BDA" w:rsidRPr="00780CEB" w:rsidRDefault="003810DB" w:rsidP="003810DB">
      <w:pPr>
        <w:numPr>
          <w:ilvl w:val="0"/>
          <w:numId w:val="7"/>
        </w:numPr>
        <w:tabs>
          <w:tab w:val="left" w:pos="709"/>
          <w:tab w:val="left" w:pos="1021"/>
        </w:tabs>
        <w:contextualSpacing/>
        <w:jc w:val="both"/>
        <w:rPr>
          <w:rFonts w:ascii="Arial" w:hAnsi="Arial" w:cs="Arial"/>
        </w:rPr>
      </w:pPr>
      <w:r w:rsidRPr="003810DB">
        <w:rPr>
          <w:rFonts w:ascii="Arial" w:hAnsi="Arial" w:cs="Arial"/>
          <w:bCs/>
          <w:iCs/>
        </w:rPr>
        <w:t>V čl. I sa vkladajú body 1 až 3, ktoré znejú:</w:t>
      </w:r>
    </w:p>
    <w:p w:rsidR="007C0BDA" w:rsidRDefault="007C0BDA" w:rsidP="007C0BDA">
      <w:pPr>
        <w:tabs>
          <w:tab w:val="left" w:pos="709"/>
          <w:tab w:val="left" w:pos="1021"/>
        </w:tabs>
        <w:ind w:left="644"/>
        <w:contextualSpacing/>
        <w:jc w:val="both"/>
        <w:rPr>
          <w:rFonts w:ascii="Arial" w:hAnsi="Arial" w:cs="Arial"/>
          <w:bCs/>
          <w:iCs/>
        </w:rPr>
      </w:pP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 xml:space="preserve">„1. V § 78 ods. 2 sa na konci pripájajú tieto slová: „vo výške ekonomicky oprávnených nákladov za tieto vodohospodárske služby znížených o výšku príjmov z poplatkov za užívanie vôd vrátane poplatkov za odbery podzemných vôd na zavlažovanie poľnohospodárskej pôdy podľa § 79 ods. 1 a 7 a poplatkov </w:t>
      </w:r>
      <w:r w:rsidRPr="003810DB">
        <w:rPr>
          <w:rFonts w:ascii="Arial" w:hAnsi="Arial" w:cs="Arial"/>
        </w:rPr>
        <w:lastRenderedPageBreak/>
        <w:t xml:space="preserve">za odbery povrchových vôd na zavlažovanie poľnohospodárskej pôdy podľa odseku 6“. </w:t>
      </w:r>
    </w:p>
    <w:p w:rsidR="003810DB" w:rsidRPr="003810DB" w:rsidRDefault="003810DB" w:rsidP="003810DB">
      <w:pPr>
        <w:tabs>
          <w:tab w:val="left" w:pos="709"/>
          <w:tab w:val="left" w:pos="1021"/>
        </w:tabs>
        <w:ind w:left="720"/>
        <w:contextualSpacing/>
        <w:jc w:val="both"/>
        <w:rPr>
          <w:rFonts w:ascii="Arial" w:hAnsi="Arial" w:cs="Arial"/>
        </w:rPr>
      </w:pP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2. V § 79 odseky 7 a 8 znejú:</w:t>
      </w: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„(7) Poplatky za užívanie vôd podľa odsekov 1, 2 a 4, vrátane poplatkov za odbery podzemných vôd na zavlažovanie poľnohospodárskej pôdy, sú príjmom správcu vodohospodársky významných vodných tokov.</w:t>
      </w: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(8) Správca vodohospodársky významných vodných tokov koná vo veciach určovania výšky poplatkov za užívanie vôd za kalendárny rok podľa osobitného predpisu,71) určuje výšku preddavkov, sleduje platenie preddavkov, určuje výšku skutočných poplatkov, vykonáva ročné zúčtovanie poplatkov, vydáva výkaz o výške nedoplatkov alebo výške preplatkov a koná vo veciach vyberania a vymáhania týchto poplatkov a nedoplatkov podľa osobitného predpisu.72) Na konanie v prvom stupni je príslušný odštepný závod správcu vodohospodársky významných vodných tokov a na konanie v druhom stupni je príslušné jeho podnikové riaditeľstvo.“.</w:t>
      </w: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 xml:space="preserve"> Poznámky pod čiarou k odkazom 71 a 72 znejú:</w:t>
      </w: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„71) § 1 ods. 2 zákona č. 71/1967 Zb. v znení neskorších predpisov.</w:t>
      </w: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72) § 46 zákona č. 71/1967 Zb. v znení neskorších predpisov.“.</w:t>
      </w:r>
    </w:p>
    <w:p w:rsidR="003810DB" w:rsidRPr="003810DB" w:rsidRDefault="003810DB" w:rsidP="003810DB">
      <w:pPr>
        <w:tabs>
          <w:tab w:val="left" w:pos="709"/>
          <w:tab w:val="left" w:pos="1021"/>
        </w:tabs>
        <w:ind w:left="720"/>
        <w:contextualSpacing/>
        <w:jc w:val="both"/>
        <w:rPr>
          <w:rFonts w:ascii="Arial" w:hAnsi="Arial" w:cs="Arial"/>
        </w:rPr>
      </w:pP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Poznámka pod čiarou k odkazu 72a sa vypúšťa.</w:t>
      </w: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 xml:space="preserve"> </w:t>
      </w: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3. V § 79 sa za odsek 8 vkladajú nové odseky 9 a 10, ktoré znejú:</w:t>
      </w: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„(9) Návrh na výšku poplatkov podáva na základe vlastného výpočtu ten, kto tieto vody užíva v lehote určenej v osobitnom predpise;73) ak nepredloží návrh na určenie výšky poplatkov v určenej lehote, správca vodohospodársky významných vodných tokov vypočíta výšku poplatkov na základe povolenia podľa § 21 ods. 1 písm. b) prvého bodu alebo § 21 ods. 1 písm. c).</w:t>
      </w: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(10) Správca vodohospodársky významných vodných tokov je oprávnený, na účely určovania alebo preverovania výšky poplatkov, vykonávať kontrolu skutočného odoberania podzemných vôd alebo vypúšťania odpadových vôd alebo osobitných vôd alebo geotermálnych vôd do povrchových vôd alebo vypúšťania odpadových vôd do podzemných vôd alebo vykonávať kontrolné odbery a rozbory vzoriek vypúšťaných odpadových vôd v priebehu kalendárneho roka.“.</w:t>
      </w:r>
    </w:p>
    <w:p w:rsidR="003810DB" w:rsidRPr="003810DB" w:rsidRDefault="003810DB" w:rsidP="003810DB">
      <w:pPr>
        <w:tabs>
          <w:tab w:val="left" w:pos="709"/>
          <w:tab w:val="left" w:pos="1021"/>
        </w:tabs>
        <w:ind w:left="720"/>
        <w:contextualSpacing/>
        <w:jc w:val="both"/>
        <w:rPr>
          <w:rFonts w:ascii="Arial" w:hAnsi="Arial" w:cs="Arial"/>
        </w:rPr>
      </w:pP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Doterajší odsek 9 sa označuje ako odsek 11.</w:t>
      </w: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 xml:space="preserve"> </w:t>
      </w: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Poznámka pod čiarou k odkazu 73 znie:</w:t>
      </w: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„73) § 7 ods. 1 a 2 a § 11 ods. 1 a 2 nariadenie vlády Slovenskej republiky č. 755/2004 Z. z. v znení neskorších predpisov.“.".</w:t>
      </w:r>
    </w:p>
    <w:p w:rsidR="003810DB" w:rsidRPr="003810DB" w:rsidRDefault="003810DB" w:rsidP="003810DB">
      <w:pPr>
        <w:tabs>
          <w:tab w:val="left" w:pos="709"/>
          <w:tab w:val="left" w:pos="1021"/>
        </w:tabs>
        <w:ind w:left="720"/>
        <w:contextualSpacing/>
        <w:jc w:val="both"/>
        <w:rPr>
          <w:rFonts w:ascii="Arial" w:hAnsi="Arial" w:cs="Arial"/>
        </w:rPr>
      </w:pPr>
      <w:r w:rsidRPr="003810DB">
        <w:rPr>
          <w:rFonts w:ascii="Arial" w:hAnsi="Arial" w:cs="Arial"/>
        </w:rPr>
        <w:t>Body 1 až 3  nadobúdajú účinnosť 1. januára 2024. Uvedené sa premietne do ustanovenia o účinnosti zákona.</w:t>
      </w:r>
    </w:p>
    <w:p w:rsidR="007C0BDA" w:rsidRDefault="003810DB" w:rsidP="003810DB">
      <w:pPr>
        <w:tabs>
          <w:tab w:val="left" w:pos="709"/>
          <w:tab w:val="left" w:pos="1021"/>
        </w:tabs>
        <w:ind w:left="720"/>
        <w:contextualSpacing/>
        <w:jc w:val="both"/>
        <w:rPr>
          <w:rFonts w:ascii="Arial" w:hAnsi="Arial" w:cs="Arial"/>
        </w:rPr>
      </w:pPr>
      <w:r w:rsidRPr="003810DB">
        <w:rPr>
          <w:rFonts w:ascii="Arial" w:hAnsi="Arial" w:cs="Arial"/>
        </w:rPr>
        <w:t>V nadväznosti na vloženie bodov 1 až 3 sa doterajší text čl. I  označí ako bod 4.</w:t>
      </w:r>
    </w:p>
    <w:p w:rsidR="003810DB" w:rsidRDefault="003810DB" w:rsidP="003810DB">
      <w:pPr>
        <w:tabs>
          <w:tab w:val="left" w:pos="709"/>
          <w:tab w:val="left" w:pos="1021"/>
        </w:tabs>
        <w:ind w:left="720"/>
        <w:contextualSpacing/>
        <w:jc w:val="both"/>
        <w:rPr>
          <w:rFonts w:ascii="Arial" w:hAnsi="Arial" w:cs="Arial"/>
        </w:rPr>
      </w:pPr>
    </w:p>
    <w:p w:rsidR="003810DB" w:rsidRPr="00496912" w:rsidRDefault="003810DB" w:rsidP="003810DB">
      <w:pPr>
        <w:tabs>
          <w:tab w:val="left" w:pos="709"/>
          <w:tab w:val="left" w:pos="1021"/>
        </w:tabs>
        <w:ind w:left="720"/>
        <w:contextualSpacing/>
        <w:jc w:val="both"/>
        <w:rPr>
          <w:rFonts w:ascii="Arial" w:hAnsi="Arial" w:cs="Arial"/>
        </w:rPr>
      </w:pPr>
    </w:p>
    <w:p w:rsidR="007C0BDA" w:rsidRDefault="007C0BDA" w:rsidP="007C0BDA">
      <w:pPr>
        <w:tabs>
          <w:tab w:val="left" w:pos="709"/>
          <w:tab w:val="left" w:pos="1021"/>
        </w:tabs>
        <w:ind w:left="2694"/>
        <w:jc w:val="both"/>
        <w:rPr>
          <w:rFonts w:ascii="Arial" w:hAnsi="Arial" w:cs="Arial"/>
          <w:i/>
          <w:iCs/>
        </w:rPr>
      </w:pPr>
      <w:r w:rsidRPr="00496912">
        <w:rPr>
          <w:rFonts w:ascii="Arial" w:hAnsi="Arial" w:cs="Arial"/>
          <w:i/>
          <w:u w:val="single"/>
        </w:rPr>
        <w:t>Odôvodnenie</w:t>
      </w:r>
      <w:r w:rsidRPr="00496912">
        <w:rPr>
          <w:rFonts w:ascii="Arial" w:hAnsi="Arial" w:cs="Arial"/>
          <w:i/>
        </w:rPr>
        <w:t xml:space="preserve">: </w:t>
      </w:r>
      <w:r w:rsidR="003810DB" w:rsidRPr="003810DB">
        <w:rPr>
          <w:rFonts w:ascii="Arial" w:hAnsi="Arial" w:cs="Arial"/>
          <w:i/>
          <w:iCs/>
        </w:rPr>
        <w:t xml:space="preserve">Ustanovuje sa, že v dôsledku presunu finančných prostriedkov získaných z poplatkov z príjmových zdrojov Environmentálneho fondu do príjmových zdrojov </w:t>
      </w:r>
      <w:r w:rsidR="003810DB" w:rsidRPr="003810DB">
        <w:rPr>
          <w:rFonts w:ascii="Arial" w:hAnsi="Arial" w:cs="Arial"/>
          <w:i/>
          <w:iCs/>
        </w:rPr>
        <w:lastRenderedPageBreak/>
        <w:t>SVP, š. p., sa požiadavky, resp. nároky správcu vodohospodársky významných vodných tokov na úhradu ekonomicky oprávnených nákladov na zabezpečovanie neregulovaných vodohospodárskych služieb zo štátneho rozpočtu znížia o výšku finančných prostriedkov získaných z poplatkov za užívanie vôd vrátane poplatkov za odbery podzemných vôd na zavlažovanie poľnohospodárskej pôdy. A nielen, že sa ušetrí časť verejných zdrojov štátneho rozpočtu ale existujúce finančné prostriedky získané z poplatkov za užívanie vôd budú efektívne využité v oblasti vôd a vodného hospodárstva na zabezpečovanie verejnoprospešných vodohospodárskych služieb. Pôvodné znenie odsekov 7 a 8 bolo primárne upravené v dôsledku presunu finančných prostriedkov z poplatkov za užívanie vôd z príjmovej časti Environmentálneho fondu do príjmovej časti SVP, š. p. K rozčleneniu pôvodných odsekov 7 a 8 do nových odsekov 7 až 10 došlo z dôvodu nárastu povinných procesných činností pre správcu vodohospodársky významných vodných tokov v dôsledku presunu finančných zdrojov z EF. Znenia jednotlivých odsekov boli súčasne precizované, logicky usporiadané a zosúladené s dotknutými ustanoveniami nariadenia vlády č. 755/2004 Z. z. Spresnené boli poznámky pod čiarou k jednotlivým odkazom.</w:t>
      </w:r>
    </w:p>
    <w:p w:rsidR="007C0BDA" w:rsidRDefault="007C0BDA" w:rsidP="007C0BDA">
      <w:pPr>
        <w:tabs>
          <w:tab w:val="left" w:pos="709"/>
          <w:tab w:val="left" w:pos="1021"/>
        </w:tabs>
        <w:rPr>
          <w:rFonts w:ascii="Arial" w:hAnsi="Arial" w:cs="Arial"/>
          <w:iCs/>
        </w:rPr>
      </w:pPr>
    </w:p>
    <w:p w:rsidR="007C0BDA" w:rsidRDefault="007C0BDA" w:rsidP="007C0BDA">
      <w:pPr>
        <w:tabs>
          <w:tab w:val="left" w:pos="709"/>
          <w:tab w:val="left" w:pos="1021"/>
        </w:tabs>
        <w:rPr>
          <w:rFonts w:ascii="Arial" w:hAnsi="Arial" w:cs="Arial"/>
          <w:iCs/>
        </w:rPr>
      </w:pPr>
    </w:p>
    <w:p w:rsidR="007C0BDA" w:rsidRDefault="007C0BDA" w:rsidP="007C0BDA">
      <w:pPr>
        <w:tabs>
          <w:tab w:val="left" w:pos="709"/>
          <w:tab w:val="left" w:pos="1021"/>
        </w:tabs>
        <w:jc w:val="center"/>
        <w:rPr>
          <w:rFonts w:ascii="Arial" w:hAnsi="Arial" w:cs="Arial"/>
          <w:iCs/>
        </w:rPr>
      </w:pPr>
    </w:p>
    <w:p w:rsidR="007C0BDA" w:rsidRPr="00780CEB" w:rsidRDefault="007C0BDA" w:rsidP="007C0BDA">
      <w:pPr>
        <w:numPr>
          <w:ilvl w:val="0"/>
          <w:numId w:val="7"/>
        </w:numPr>
        <w:tabs>
          <w:tab w:val="left" w:pos="709"/>
          <w:tab w:val="left" w:pos="1021"/>
        </w:tabs>
        <w:contextualSpacing/>
        <w:jc w:val="both"/>
        <w:rPr>
          <w:rFonts w:ascii="Arial" w:hAnsi="Arial" w:cs="Arial"/>
        </w:rPr>
      </w:pPr>
      <w:r w:rsidRPr="00780CEB">
        <w:rPr>
          <w:rFonts w:ascii="Arial" w:hAnsi="Arial" w:cs="Arial"/>
          <w:bCs/>
          <w:iCs/>
        </w:rPr>
        <w:t>Za čl. I sa vkladajú nové čl. II a III, ktoré znejú:</w:t>
      </w:r>
    </w:p>
    <w:p w:rsidR="007C0BDA" w:rsidRDefault="007C0BDA" w:rsidP="007C0BDA">
      <w:pPr>
        <w:tabs>
          <w:tab w:val="left" w:pos="709"/>
          <w:tab w:val="left" w:pos="1021"/>
        </w:tabs>
        <w:ind w:left="644"/>
        <w:contextualSpacing/>
        <w:jc w:val="both"/>
        <w:rPr>
          <w:rFonts w:ascii="Arial" w:hAnsi="Arial" w:cs="Arial"/>
          <w:bCs/>
          <w:iCs/>
        </w:rPr>
      </w:pPr>
    </w:p>
    <w:p w:rsidR="007C0BDA" w:rsidRPr="00780CEB" w:rsidRDefault="007C0BDA" w:rsidP="007C0BDA">
      <w:pPr>
        <w:jc w:val="center"/>
        <w:rPr>
          <w:rFonts w:ascii="Arial" w:eastAsiaTheme="minorHAnsi" w:hAnsi="Arial" w:cs="Arial"/>
          <w:lang w:eastAsia="en-US"/>
        </w:rPr>
      </w:pPr>
      <w:r w:rsidRPr="00780CEB">
        <w:rPr>
          <w:rFonts w:ascii="Arial" w:eastAsiaTheme="minorHAnsi" w:hAnsi="Arial" w:cs="Arial"/>
          <w:lang w:eastAsia="en-US"/>
        </w:rPr>
        <w:t>„Čl. II</w:t>
      </w:r>
    </w:p>
    <w:p w:rsidR="003810DB" w:rsidRPr="003810DB" w:rsidRDefault="003810DB" w:rsidP="003810DB">
      <w:pPr>
        <w:shd w:val="clear" w:color="auto" w:fill="FFFFFF"/>
        <w:spacing w:after="160" w:line="256" w:lineRule="auto"/>
        <w:jc w:val="both"/>
        <w:rPr>
          <w:rFonts w:ascii="Arial" w:hAnsi="Arial" w:cs="Arial"/>
        </w:rPr>
      </w:pPr>
      <w:r w:rsidRPr="003810DB">
        <w:rPr>
          <w:rFonts w:ascii="Arial" w:eastAsiaTheme="minorHAnsi" w:hAnsi="Arial" w:cs="Arial"/>
          <w:lang w:eastAsia="en-US"/>
        </w:rPr>
        <w:t xml:space="preserve">Zákon č. </w:t>
      </w:r>
      <w:hyperlink r:id="rId7" w:tooltip="Odkaz na predpis alebo ustanovenie" w:history="1">
        <w:r w:rsidRPr="003810DB">
          <w:rPr>
            <w:rFonts w:ascii="Arial" w:eastAsiaTheme="minorHAnsi" w:hAnsi="Arial" w:cs="Arial"/>
            <w:lang w:eastAsia="en-US"/>
          </w:rPr>
          <w:t>587/2004 Z. z.</w:t>
        </w:r>
      </w:hyperlink>
      <w:r w:rsidRPr="003810DB">
        <w:rPr>
          <w:rFonts w:ascii="Arial" w:eastAsiaTheme="minorHAnsi" w:hAnsi="Arial" w:cs="Arial"/>
          <w:lang w:eastAsia="en-US"/>
        </w:rPr>
        <w:t xml:space="preserve"> o Environmentálnom fonde a o zmene a doplnení niektorých zákonov v znení zákona č. 277/2005 Z. z., zákona č. 276/2007 Z. z., zákona č. 661/2007 Z. z., zákona č. 514/2008 Z. z., zákona č. 160/2009 Z. z., zákona č. 286/2009 Z. z., zákona č. 408/2011 Z. z., zákona č. 409/2011 Z. z., zákona č. 223/2012 Z. z., zákona č. 414/2012 Z. z., zákona č. 207/2013 Z. z., zákona č. 399/2014 Z. z., zákona č. 375/2015 Z. z., zákona č. 292/2017 Z. z., zákona č. 332/2017 Z. z., zákona č. 329/2018 Z. z., zákona č. 111/2019 Z. z., zákona č. 460/2019 Z. z., zákona č. 74/2020 Z. z., zákona č. 67/2021 Z. z., zákona č. 535/2021 Z. z., zákona č. 66/2022 Z. z., zákona č. 186/2023 Z. z. a zákona č. 267/2023 Z. z. </w:t>
      </w:r>
      <w:r w:rsidRPr="003810DB">
        <w:rPr>
          <w:rFonts w:ascii="Arial" w:hAnsi="Arial" w:cs="Arial"/>
        </w:rPr>
        <w:t>sa mení a dopĺňa takto:</w:t>
      </w: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V § 3 sa vypúšťa písmeno e).</w:t>
      </w:r>
    </w:p>
    <w:p w:rsidR="003810DB" w:rsidRPr="003810DB" w:rsidRDefault="003810DB" w:rsidP="003810DB">
      <w:pPr>
        <w:spacing w:after="160" w:line="256" w:lineRule="auto"/>
        <w:contextualSpacing/>
        <w:jc w:val="both"/>
        <w:rPr>
          <w:rFonts w:ascii="Arial" w:hAnsi="Arial" w:cs="Arial"/>
        </w:rPr>
      </w:pPr>
      <w:r w:rsidRPr="003810DB">
        <w:rPr>
          <w:rFonts w:ascii="Arial" w:hAnsi="Arial" w:cs="Arial"/>
        </w:rPr>
        <w:t>Doterajšie písmená f) až x) sa označujú ako písmená e) až w).</w:t>
      </w:r>
    </w:p>
    <w:p w:rsidR="003810DB" w:rsidRPr="003810DB" w:rsidRDefault="003810DB" w:rsidP="003810DB">
      <w:pPr>
        <w:spacing w:after="160" w:line="256" w:lineRule="auto"/>
        <w:contextualSpacing/>
        <w:jc w:val="both"/>
        <w:rPr>
          <w:rFonts w:ascii="Arial" w:hAnsi="Arial" w:cs="Arial"/>
        </w:rPr>
      </w:pPr>
      <w:r w:rsidRPr="003810DB">
        <w:rPr>
          <w:rFonts w:ascii="Arial" w:hAnsi="Arial" w:cs="Arial"/>
        </w:rPr>
        <w:t>Poznámka pod čiarou k odkazu 6 sa vypúšťa.</w:t>
      </w:r>
    </w:p>
    <w:p w:rsidR="003810DB" w:rsidRPr="003810DB" w:rsidRDefault="003810DB" w:rsidP="003810DB">
      <w:pPr>
        <w:spacing w:after="160" w:line="256" w:lineRule="auto"/>
        <w:contextualSpacing/>
        <w:jc w:val="both"/>
        <w:rPr>
          <w:rFonts w:ascii="Arial" w:hAnsi="Arial" w:cs="Arial"/>
        </w:rPr>
      </w:pP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V § 4 ods. 1 sa vypúšťa písmeno o).</w:t>
      </w:r>
    </w:p>
    <w:p w:rsidR="003810DB" w:rsidRPr="003810DB" w:rsidRDefault="003810DB" w:rsidP="003810DB">
      <w:pPr>
        <w:spacing w:after="160" w:line="256" w:lineRule="auto"/>
        <w:contextualSpacing/>
        <w:jc w:val="both"/>
        <w:rPr>
          <w:rFonts w:ascii="Arial" w:hAnsi="Arial" w:cs="Arial"/>
        </w:rPr>
      </w:pPr>
      <w:r w:rsidRPr="003810DB">
        <w:rPr>
          <w:rFonts w:ascii="Arial" w:hAnsi="Arial" w:cs="Arial"/>
        </w:rPr>
        <w:t xml:space="preserve">Doterajšie písmená p) až </w:t>
      </w:r>
      <w:proofErr w:type="spellStart"/>
      <w:r w:rsidRPr="003810DB">
        <w:rPr>
          <w:rFonts w:ascii="Arial" w:hAnsi="Arial" w:cs="Arial"/>
        </w:rPr>
        <w:t>aq</w:t>
      </w:r>
      <w:proofErr w:type="spellEnd"/>
      <w:r w:rsidRPr="003810DB">
        <w:rPr>
          <w:rFonts w:ascii="Arial" w:hAnsi="Arial" w:cs="Arial"/>
        </w:rPr>
        <w:t xml:space="preserve">) sa označujú ako písmená o) až </w:t>
      </w:r>
      <w:proofErr w:type="spellStart"/>
      <w:r w:rsidRPr="003810DB">
        <w:rPr>
          <w:rFonts w:ascii="Arial" w:hAnsi="Arial" w:cs="Arial"/>
        </w:rPr>
        <w:t>ap</w:t>
      </w:r>
      <w:proofErr w:type="spellEnd"/>
      <w:r w:rsidRPr="003810DB">
        <w:rPr>
          <w:rFonts w:ascii="Arial" w:hAnsi="Arial" w:cs="Arial"/>
        </w:rPr>
        <w:t>).</w:t>
      </w:r>
    </w:p>
    <w:p w:rsidR="003810DB" w:rsidRPr="003810DB" w:rsidRDefault="003810DB" w:rsidP="003810DB">
      <w:pPr>
        <w:spacing w:after="160" w:line="256" w:lineRule="auto"/>
        <w:contextualSpacing/>
        <w:jc w:val="both"/>
        <w:rPr>
          <w:rFonts w:ascii="Arial" w:hAnsi="Arial" w:cs="Arial"/>
        </w:rPr>
      </w:pPr>
      <w:r w:rsidRPr="003810DB">
        <w:rPr>
          <w:rFonts w:ascii="Arial" w:hAnsi="Arial" w:cs="Arial"/>
        </w:rPr>
        <w:t>Poznámka pod čiarou k odkazu 11b sa vypúšťa.</w:t>
      </w:r>
    </w:p>
    <w:p w:rsidR="003810DB" w:rsidRPr="003810DB" w:rsidRDefault="003810DB" w:rsidP="003810DB">
      <w:pPr>
        <w:contextualSpacing/>
        <w:jc w:val="both"/>
        <w:rPr>
          <w:rFonts w:ascii="Arial" w:hAnsi="Arial" w:cs="Arial"/>
        </w:rPr>
      </w:pP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 xml:space="preserve">V § 4 ods. 2 sa slová „p) až z), </w:t>
      </w:r>
      <w:proofErr w:type="spellStart"/>
      <w:r w:rsidRPr="003810DB">
        <w:rPr>
          <w:rFonts w:ascii="Arial" w:hAnsi="Arial" w:cs="Arial"/>
        </w:rPr>
        <w:t>ab</w:t>
      </w:r>
      <w:proofErr w:type="spellEnd"/>
      <w:r w:rsidRPr="003810DB">
        <w:rPr>
          <w:rFonts w:ascii="Arial" w:hAnsi="Arial" w:cs="Arial"/>
        </w:rPr>
        <w:t xml:space="preserve">), </w:t>
      </w:r>
      <w:proofErr w:type="spellStart"/>
      <w:r w:rsidRPr="003810DB">
        <w:rPr>
          <w:rFonts w:ascii="Arial" w:hAnsi="Arial" w:cs="Arial"/>
        </w:rPr>
        <w:t>ac</w:t>
      </w:r>
      <w:proofErr w:type="spellEnd"/>
      <w:r w:rsidRPr="003810DB">
        <w:rPr>
          <w:rFonts w:ascii="Arial" w:hAnsi="Arial" w:cs="Arial"/>
        </w:rPr>
        <w:t xml:space="preserve">), </w:t>
      </w:r>
      <w:proofErr w:type="spellStart"/>
      <w:r w:rsidRPr="003810DB">
        <w:rPr>
          <w:rFonts w:ascii="Arial" w:hAnsi="Arial" w:cs="Arial"/>
        </w:rPr>
        <w:t>ae</w:t>
      </w:r>
      <w:proofErr w:type="spellEnd"/>
      <w:r w:rsidRPr="003810DB">
        <w:rPr>
          <w:rFonts w:ascii="Arial" w:hAnsi="Arial" w:cs="Arial"/>
        </w:rPr>
        <w:t xml:space="preserve">), </w:t>
      </w:r>
      <w:proofErr w:type="spellStart"/>
      <w:r w:rsidRPr="003810DB">
        <w:rPr>
          <w:rFonts w:ascii="Arial" w:hAnsi="Arial" w:cs="Arial"/>
        </w:rPr>
        <w:t>am</w:t>
      </w:r>
      <w:proofErr w:type="spellEnd"/>
      <w:r w:rsidRPr="003810DB">
        <w:rPr>
          <w:rFonts w:ascii="Arial" w:hAnsi="Arial" w:cs="Arial"/>
        </w:rPr>
        <w:t xml:space="preserve">), </w:t>
      </w:r>
      <w:proofErr w:type="spellStart"/>
      <w:r w:rsidRPr="003810DB">
        <w:rPr>
          <w:rFonts w:ascii="Arial" w:hAnsi="Arial" w:cs="Arial"/>
        </w:rPr>
        <w:t>an</w:t>
      </w:r>
      <w:proofErr w:type="spellEnd"/>
      <w:r w:rsidRPr="003810DB">
        <w:rPr>
          <w:rFonts w:ascii="Arial" w:hAnsi="Arial" w:cs="Arial"/>
        </w:rPr>
        <w:t xml:space="preserve">) a </w:t>
      </w:r>
      <w:proofErr w:type="spellStart"/>
      <w:r w:rsidRPr="003810DB">
        <w:rPr>
          <w:rFonts w:ascii="Arial" w:hAnsi="Arial" w:cs="Arial"/>
        </w:rPr>
        <w:t>ao</w:t>
      </w:r>
      <w:proofErr w:type="spellEnd"/>
      <w:r w:rsidRPr="003810DB">
        <w:rPr>
          <w:rFonts w:ascii="Arial" w:hAnsi="Arial" w:cs="Arial"/>
        </w:rPr>
        <w:t xml:space="preserve">)"  nahrádzajú slovami ". o) až y), </w:t>
      </w:r>
      <w:proofErr w:type="spellStart"/>
      <w:r w:rsidRPr="003810DB">
        <w:rPr>
          <w:rFonts w:ascii="Arial" w:hAnsi="Arial" w:cs="Arial"/>
        </w:rPr>
        <w:t>aa</w:t>
      </w:r>
      <w:proofErr w:type="spellEnd"/>
      <w:r w:rsidRPr="003810DB">
        <w:rPr>
          <w:rFonts w:ascii="Arial" w:hAnsi="Arial" w:cs="Arial"/>
        </w:rPr>
        <w:t xml:space="preserve">), </w:t>
      </w:r>
      <w:proofErr w:type="spellStart"/>
      <w:r w:rsidRPr="003810DB">
        <w:rPr>
          <w:rFonts w:ascii="Arial" w:hAnsi="Arial" w:cs="Arial"/>
        </w:rPr>
        <w:t>ab</w:t>
      </w:r>
      <w:proofErr w:type="spellEnd"/>
      <w:r w:rsidRPr="003810DB">
        <w:rPr>
          <w:rFonts w:ascii="Arial" w:hAnsi="Arial" w:cs="Arial"/>
        </w:rPr>
        <w:t xml:space="preserve">), ad), </w:t>
      </w:r>
      <w:proofErr w:type="spellStart"/>
      <w:r w:rsidRPr="003810DB">
        <w:rPr>
          <w:rFonts w:ascii="Arial" w:hAnsi="Arial" w:cs="Arial"/>
        </w:rPr>
        <w:t>al</w:t>
      </w:r>
      <w:proofErr w:type="spellEnd"/>
      <w:r w:rsidRPr="003810DB">
        <w:rPr>
          <w:rFonts w:ascii="Arial" w:hAnsi="Arial" w:cs="Arial"/>
        </w:rPr>
        <w:t xml:space="preserve">), </w:t>
      </w:r>
      <w:proofErr w:type="spellStart"/>
      <w:r w:rsidRPr="003810DB">
        <w:rPr>
          <w:rFonts w:ascii="Arial" w:hAnsi="Arial" w:cs="Arial"/>
        </w:rPr>
        <w:t>am</w:t>
      </w:r>
      <w:proofErr w:type="spellEnd"/>
      <w:r w:rsidRPr="003810DB">
        <w:rPr>
          <w:rFonts w:ascii="Arial" w:hAnsi="Arial" w:cs="Arial"/>
        </w:rPr>
        <w:t xml:space="preserve">) a </w:t>
      </w:r>
      <w:proofErr w:type="spellStart"/>
      <w:r w:rsidRPr="003810DB">
        <w:rPr>
          <w:rFonts w:ascii="Arial" w:hAnsi="Arial" w:cs="Arial"/>
        </w:rPr>
        <w:t>an</w:t>
      </w:r>
      <w:proofErr w:type="spellEnd"/>
      <w:r w:rsidRPr="003810DB">
        <w:rPr>
          <w:rFonts w:ascii="Arial" w:hAnsi="Arial" w:cs="Arial"/>
        </w:rPr>
        <w:t>)“.</w:t>
      </w:r>
    </w:p>
    <w:p w:rsidR="003810DB" w:rsidRPr="003810DB" w:rsidRDefault="003810DB" w:rsidP="003810DB">
      <w:pPr>
        <w:numPr>
          <w:ilvl w:val="0"/>
          <w:numId w:val="10"/>
        </w:numPr>
        <w:spacing w:after="160" w:line="256" w:lineRule="auto"/>
        <w:contextualSpacing/>
        <w:jc w:val="both"/>
        <w:rPr>
          <w:rFonts w:ascii="Arial" w:hAnsi="Arial" w:cs="Arial"/>
        </w:rPr>
      </w:pPr>
      <w:r w:rsidRPr="003810DB">
        <w:rPr>
          <w:rFonts w:ascii="Arial" w:hAnsi="Arial" w:cs="Arial"/>
        </w:rPr>
        <w:lastRenderedPageBreak/>
        <w:t>V § 4 ods. 3 sa slová "</w:t>
      </w:r>
      <w:r w:rsidRPr="003810DB">
        <w:rPr>
          <w:rFonts w:ascii="Arial" w:eastAsiaTheme="minorHAnsi" w:hAnsi="Arial" w:cs="Arial"/>
          <w:sz w:val="22"/>
          <w:szCs w:val="22"/>
          <w:lang w:eastAsia="en-US"/>
        </w:rPr>
        <w:t xml:space="preserve"> </w:t>
      </w:r>
      <w:r w:rsidRPr="003810DB">
        <w:rPr>
          <w:rFonts w:ascii="Arial" w:hAnsi="Arial" w:cs="Arial"/>
        </w:rPr>
        <w:t xml:space="preserve">n), ad), ah), </w:t>
      </w:r>
      <w:proofErr w:type="spellStart"/>
      <w:r w:rsidRPr="003810DB">
        <w:rPr>
          <w:rFonts w:ascii="Arial" w:hAnsi="Arial" w:cs="Arial"/>
        </w:rPr>
        <w:t>am</w:t>
      </w:r>
      <w:proofErr w:type="spellEnd"/>
      <w:r w:rsidRPr="003810DB">
        <w:rPr>
          <w:rFonts w:ascii="Arial" w:hAnsi="Arial" w:cs="Arial"/>
        </w:rPr>
        <w:t xml:space="preserve">), </w:t>
      </w:r>
      <w:proofErr w:type="spellStart"/>
      <w:r w:rsidRPr="003810DB">
        <w:rPr>
          <w:rFonts w:ascii="Arial" w:hAnsi="Arial" w:cs="Arial"/>
        </w:rPr>
        <w:t>an</w:t>
      </w:r>
      <w:proofErr w:type="spellEnd"/>
      <w:r w:rsidRPr="003810DB">
        <w:rPr>
          <w:rFonts w:ascii="Arial" w:hAnsi="Arial" w:cs="Arial"/>
        </w:rPr>
        <w:t xml:space="preserve">) a </w:t>
      </w:r>
      <w:proofErr w:type="spellStart"/>
      <w:r w:rsidRPr="003810DB">
        <w:rPr>
          <w:rFonts w:ascii="Arial" w:hAnsi="Arial" w:cs="Arial"/>
        </w:rPr>
        <w:t>ao</w:t>
      </w:r>
      <w:proofErr w:type="spellEnd"/>
      <w:r w:rsidRPr="003810DB">
        <w:rPr>
          <w:rFonts w:ascii="Arial" w:hAnsi="Arial" w:cs="Arial"/>
        </w:rPr>
        <w:t xml:space="preserve">)" nahrádzajú slovami „m), </w:t>
      </w:r>
      <w:proofErr w:type="spellStart"/>
      <w:r w:rsidRPr="003810DB">
        <w:rPr>
          <w:rFonts w:ascii="Arial" w:hAnsi="Arial" w:cs="Arial"/>
        </w:rPr>
        <w:t>ac</w:t>
      </w:r>
      <w:proofErr w:type="spellEnd"/>
      <w:r w:rsidRPr="003810DB">
        <w:rPr>
          <w:rFonts w:ascii="Arial" w:hAnsi="Arial" w:cs="Arial"/>
        </w:rPr>
        <w:t xml:space="preserve">), </w:t>
      </w:r>
      <w:proofErr w:type="spellStart"/>
      <w:r w:rsidRPr="003810DB">
        <w:rPr>
          <w:rFonts w:ascii="Arial" w:hAnsi="Arial" w:cs="Arial"/>
        </w:rPr>
        <w:t>ag</w:t>
      </w:r>
      <w:proofErr w:type="spellEnd"/>
      <w:r w:rsidRPr="003810DB">
        <w:rPr>
          <w:rFonts w:ascii="Arial" w:hAnsi="Arial" w:cs="Arial"/>
        </w:rPr>
        <w:t xml:space="preserve">), </w:t>
      </w:r>
      <w:proofErr w:type="spellStart"/>
      <w:r w:rsidRPr="003810DB">
        <w:rPr>
          <w:rFonts w:ascii="Arial" w:hAnsi="Arial" w:cs="Arial"/>
        </w:rPr>
        <w:t>al</w:t>
      </w:r>
      <w:proofErr w:type="spellEnd"/>
      <w:r w:rsidRPr="003810DB">
        <w:rPr>
          <w:rFonts w:ascii="Arial" w:hAnsi="Arial" w:cs="Arial"/>
        </w:rPr>
        <w:t xml:space="preserve">), </w:t>
      </w:r>
      <w:proofErr w:type="spellStart"/>
      <w:r w:rsidRPr="003810DB">
        <w:rPr>
          <w:rFonts w:ascii="Arial" w:hAnsi="Arial" w:cs="Arial"/>
        </w:rPr>
        <w:t>am</w:t>
      </w:r>
      <w:proofErr w:type="spellEnd"/>
      <w:r w:rsidRPr="003810DB">
        <w:rPr>
          <w:rFonts w:ascii="Arial" w:hAnsi="Arial" w:cs="Arial"/>
        </w:rPr>
        <w:t xml:space="preserve">) a </w:t>
      </w:r>
      <w:proofErr w:type="spellStart"/>
      <w:r w:rsidRPr="003810DB">
        <w:rPr>
          <w:rFonts w:ascii="Arial" w:hAnsi="Arial" w:cs="Arial"/>
        </w:rPr>
        <w:t>an</w:t>
      </w:r>
      <w:proofErr w:type="spellEnd"/>
      <w:r w:rsidRPr="003810DB">
        <w:rPr>
          <w:rFonts w:ascii="Arial" w:hAnsi="Arial" w:cs="Arial"/>
        </w:rPr>
        <w:t>)"</w:t>
      </w:r>
    </w:p>
    <w:p w:rsidR="003810DB" w:rsidRPr="003810DB" w:rsidRDefault="003810DB" w:rsidP="003810DB">
      <w:pPr>
        <w:numPr>
          <w:ilvl w:val="0"/>
          <w:numId w:val="10"/>
        </w:numPr>
        <w:spacing w:after="160" w:line="256" w:lineRule="auto"/>
        <w:contextualSpacing/>
        <w:jc w:val="both"/>
        <w:rPr>
          <w:rFonts w:ascii="Arial" w:hAnsi="Arial" w:cs="Arial"/>
        </w:rPr>
      </w:pPr>
      <w:r w:rsidRPr="003810DB">
        <w:rPr>
          <w:rFonts w:ascii="Arial" w:hAnsi="Arial" w:cs="Arial"/>
        </w:rPr>
        <w:t xml:space="preserve">V § 4 ods. 6 sa slová „n), ad), </w:t>
      </w:r>
      <w:proofErr w:type="spellStart"/>
      <w:r w:rsidRPr="003810DB">
        <w:rPr>
          <w:rFonts w:ascii="Arial" w:hAnsi="Arial" w:cs="Arial"/>
        </w:rPr>
        <w:t>am</w:t>
      </w:r>
      <w:proofErr w:type="spellEnd"/>
      <w:r w:rsidRPr="003810DB">
        <w:rPr>
          <w:rFonts w:ascii="Arial" w:hAnsi="Arial" w:cs="Arial"/>
        </w:rPr>
        <w:t xml:space="preserve">), </w:t>
      </w:r>
      <w:proofErr w:type="spellStart"/>
      <w:r w:rsidRPr="003810DB">
        <w:rPr>
          <w:rFonts w:ascii="Arial" w:hAnsi="Arial" w:cs="Arial"/>
        </w:rPr>
        <w:t>an</w:t>
      </w:r>
      <w:proofErr w:type="spellEnd"/>
      <w:r w:rsidRPr="003810DB">
        <w:rPr>
          <w:rFonts w:ascii="Arial" w:hAnsi="Arial" w:cs="Arial"/>
        </w:rPr>
        <w:t xml:space="preserve">) a </w:t>
      </w:r>
      <w:proofErr w:type="spellStart"/>
      <w:r w:rsidRPr="003810DB">
        <w:rPr>
          <w:rFonts w:ascii="Arial" w:hAnsi="Arial" w:cs="Arial"/>
        </w:rPr>
        <w:t>ao</w:t>
      </w:r>
      <w:proofErr w:type="spellEnd"/>
      <w:r w:rsidRPr="003810DB">
        <w:rPr>
          <w:rFonts w:ascii="Arial" w:hAnsi="Arial" w:cs="Arial"/>
        </w:rPr>
        <w:t xml:space="preserve">)" nahrádzajú slovami „m), </w:t>
      </w:r>
      <w:proofErr w:type="spellStart"/>
      <w:r w:rsidRPr="003810DB">
        <w:rPr>
          <w:rFonts w:ascii="Arial" w:hAnsi="Arial" w:cs="Arial"/>
        </w:rPr>
        <w:t>ac</w:t>
      </w:r>
      <w:proofErr w:type="spellEnd"/>
      <w:r w:rsidRPr="003810DB">
        <w:rPr>
          <w:rFonts w:ascii="Arial" w:hAnsi="Arial" w:cs="Arial"/>
        </w:rPr>
        <w:t xml:space="preserve">), </w:t>
      </w:r>
      <w:proofErr w:type="spellStart"/>
      <w:r w:rsidRPr="003810DB">
        <w:rPr>
          <w:rFonts w:ascii="Arial" w:hAnsi="Arial" w:cs="Arial"/>
        </w:rPr>
        <w:t>al</w:t>
      </w:r>
      <w:proofErr w:type="spellEnd"/>
      <w:r w:rsidRPr="003810DB">
        <w:rPr>
          <w:rFonts w:ascii="Arial" w:hAnsi="Arial" w:cs="Arial"/>
        </w:rPr>
        <w:t xml:space="preserve">), </w:t>
      </w:r>
      <w:proofErr w:type="spellStart"/>
      <w:r w:rsidRPr="003810DB">
        <w:rPr>
          <w:rFonts w:ascii="Arial" w:hAnsi="Arial" w:cs="Arial"/>
        </w:rPr>
        <w:t>am</w:t>
      </w:r>
      <w:proofErr w:type="spellEnd"/>
      <w:r w:rsidRPr="003810DB">
        <w:rPr>
          <w:rFonts w:ascii="Arial" w:hAnsi="Arial" w:cs="Arial"/>
        </w:rPr>
        <w:t xml:space="preserve">) a </w:t>
      </w:r>
      <w:proofErr w:type="spellStart"/>
      <w:r w:rsidRPr="003810DB">
        <w:rPr>
          <w:rFonts w:ascii="Arial" w:hAnsi="Arial" w:cs="Arial"/>
        </w:rPr>
        <w:t>an</w:t>
      </w:r>
      <w:proofErr w:type="spellEnd"/>
      <w:r w:rsidRPr="003810DB">
        <w:rPr>
          <w:rFonts w:ascii="Arial" w:hAnsi="Arial" w:cs="Arial"/>
        </w:rPr>
        <w:t>)"</w:t>
      </w: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V § 4 sa vypúšťajú odseky 11 a 12.</w:t>
      </w:r>
    </w:p>
    <w:p w:rsidR="003810DB" w:rsidRPr="003810DB" w:rsidRDefault="003810DB" w:rsidP="003810DB">
      <w:pPr>
        <w:jc w:val="both"/>
        <w:rPr>
          <w:rFonts w:ascii="Arial" w:hAnsi="Arial" w:cs="Arial"/>
        </w:rPr>
      </w:pPr>
      <w:r w:rsidRPr="003810DB">
        <w:rPr>
          <w:rFonts w:ascii="Arial" w:hAnsi="Arial" w:cs="Arial"/>
        </w:rPr>
        <w:t>Doterajšie odseky 13 až 19 sa označujú ako odseky 11 až 17.</w:t>
      </w:r>
    </w:p>
    <w:p w:rsidR="003810DB" w:rsidRPr="003810DB" w:rsidRDefault="003810DB" w:rsidP="003810DB">
      <w:pPr>
        <w:jc w:val="both"/>
        <w:rPr>
          <w:rFonts w:ascii="Arial" w:hAnsi="Arial" w:cs="Arial"/>
        </w:rPr>
      </w:pPr>
      <w:r w:rsidRPr="003810DB">
        <w:rPr>
          <w:rFonts w:ascii="Arial" w:hAnsi="Arial" w:cs="Arial"/>
        </w:rPr>
        <w:t>Poznámky pod čiarou k odkazom 12a a 12b sa vypúšťajú.</w:t>
      </w:r>
    </w:p>
    <w:p w:rsidR="003810DB" w:rsidRPr="003810DB" w:rsidRDefault="003810DB" w:rsidP="003810DB">
      <w:pPr>
        <w:jc w:val="both"/>
        <w:rPr>
          <w:rFonts w:ascii="Arial" w:hAnsi="Arial" w:cs="Arial"/>
        </w:rPr>
      </w:pP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V § 4 ods. 11 sa slová „písm. p)“ nahrádzajú slovami „písm. o)“</w:t>
      </w: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V § 4 ods. 12 sa slová „písm. q)“ nahrádzajú slovami „písm. p)“</w:t>
      </w: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V § 4 ods. 13 sa slová „písm. r)“ nahrádzajú slovami „písm. q)“</w:t>
      </w:r>
    </w:p>
    <w:p w:rsidR="003810DB" w:rsidRPr="003810DB" w:rsidRDefault="003810DB" w:rsidP="003810DB">
      <w:pPr>
        <w:contextualSpacing/>
        <w:jc w:val="both"/>
        <w:rPr>
          <w:rFonts w:ascii="Arial" w:hAnsi="Arial" w:cs="Arial"/>
        </w:rPr>
      </w:pPr>
    </w:p>
    <w:p w:rsidR="003810DB" w:rsidRPr="003810DB" w:rsidRDefault="00B01912" w:rsidP="003810DB">
      <w:pPr>
        <w:numPr>
          <w:ilvl w:val="0"/>
          <w:numId w:val="10"/>
        </w:numPr>
        <w:spacing w:after="160" w:line="256" w:lineRule="auto"/>
        <w:ind w:left="0" w:firstLine="0"/>
        <w:contextualSpacing/>
        <w:jc w:val="both"/>
        <w:rPr>
          <w:rFonts w:ascii="Arial" w:hAnsi="Arial" w:cs="Arial"/>
        </w:rPr>
      </w:pPr>
      <w:r>
        <w:rPr>
          <w:rFonts w:ascii="Arial" w:hAnsi="Arial" w:cs="Arial"/>
        </w:rPr>
        <w:t>V § 4 ods. 15</w:t>
      </w:r>
      <w:bookmarkStart w:id="0" w:name="_GoBack"/>
      <w:bookmarkEnd w:id="0"/>
      <w:r w:rsidR="003810DB" w:rsidRPr="003810DB">
        <w:rPr>
          <w:rFonts w:ascii="Arial" w:hAnsi="Arial" w:cs="Arial"/>
        </w:rPr>
        <w:t xml:space="preserve"> sa slová „§ 3 písm. v)“ nahrádzajú slovami „§ 3 písm. u)“.</w:t>
      </w:r>
    </w:p>
    <w:p w:rsidR="003810DB" w:rsidRPr="003810DB" w:rsidRDefault="003810DB" w:rsidP="003810DB">
      <w:pPr>
        <w:contextualSpacing/>
        <w:jc w:val="both"/>
        <w:rPr>
          <w:rFonts w:ascii="Arial" w:hAnsi="Arial" w:cs="Arial"/>
        </w:rPr>
      </w:pP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 xml:space="preserve">V § 4c ods. 1 až 3 a . 5 až 7 sa slová „§ 4 ods. 1 písm. ad)“ nahrádzajú slovami „§ 4 ods. 1 písm. </w:t>
      </w:r>
      <w:proofErr w:type="spellStart"/>
      <w:r w:rsidRPr="003810DB">
        <w:rPr>
          <w:rFonts w:ascii="Arial" w:hAnsi="Arial" w:cs="Arial"/>
        </w:rPr>
        <w:t>ac</w:t>
      </w:r>
      <w:proofErr w:type="spellEnd"/>
      <w:r w:rsidRPr="003810DB">
        <w:rPr>
          <w:rFonts w:ascii="Arial" w:hAnsi="Arial" w:cs="Arial"/>
        </w:rPr>
        <w:t>)“.</w:t>
      </w:r>
    </w:p>
    <w:p w:rsidR="003810DB" w:rsidRPr="003810DB" w:rsidRDefault="003810DB" w:rsidP="003810DB">
      <w:pPr>
        <w:contextualSpacing/>
        <w:jc w:val="both"/>
        <w:rPr>
          <w:rFonts w:ascii="Arial" w:hAnsi="Arial" w:cs="Arial"/>
        </w:rPr>
      </w:pP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 xml:space="preserve">V § 4d ods. 5 sa slová „§ 4 ods. 1 písm. ah)“ nahrádzajú slovami „§ 4 ods. 1 písm. </w:t>
      </w:r>
      <w:proofErr w:type="spellStart"/>
      <w:r w:rsidRPr="003810DB">
        <w:rPr>
          <w:rFonts w:ascii="Arial" w:hAnsi="Arial" w:cs="Arial"/>
        </w:rPr>
        <w:t>ag</w:t>
      </w:r>
      <w:proofErr w:type="spellEnd"/>
      <w:r w:rsidRPr="003810DB">
        <w:rPr>
          <w:rFonts w:ascii="Arial" w:hAnsi="Arial" w:cs="Arial"/>
        </w:rPr>
        <w:t>)“.</w:t>
      </w:r>
    </w:p>
    <w:p w:rsidR="003810DB" w:rsidRPr="003810DB" w:rsidRDefault="003810DB" w:rsidP="003810DB">
      <w:pPr>
        <w:contextualSpacing/>
        <w:jc w:val="both"/>
        <w:rPr>
          <w:rFonts w:ascii="Arial" w:hAnsi="Arial" w:cs="Arial"/>
        </w:rPr>
      </w:pP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 xml:space="preserve">V § 4f  ods. 1 a  4 až 7 sa slová „§ 4 ods. 1 písm. </w:t>
      </w:r>
      <w:proofErr w:type="spellStart"/>
      <w:r w:rsidRPr="003810DB">
        <w:rPr>
          <w:rFonts w:ascii="Arial" w:hAnsi="Arial" w:cs="Arial"/>
        </w:rPr>
        <w:t>ai</w:t>
      </w:r>
      <w:proofErr w:type="spellEnd"/>
      <w:r w:rsidRPr="003810DB">
        <w:rPr>
          <w:rFonts w:ascii="Arial" w:hAnsi="Arial" w:cs="Arial"/>
        </w:rPr>
        <w:t>)“ nahrádzajú slovami „§ 4 ods. 1 písm. ah)“.</w:t>
      </w:r>
    </w:p>
    <w:p w:rsidR="003810DB" w:rsidRPr="003810DB" w:rsidRDefault="003810DB" w:rsidP="003810DB">
      <w:pPr>
        <w:contextualSpacing/>
        <w:jc w:val="both"/>
        <w:rPr>
          <w:rFonts w:ascii="Arial" w:hAnsi="Arial" w:cs="Arial"/>
        </w:rPr>
      </w:pP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 xml:space="preserve">V § 4g ods. 1, 3, 4  a 6 až 9 sa slová „§ 4 ods. 1 písm. aj)“ nahrádzajú slovami „§ 4 ods. 1 písm. </w:t>
      </w:r>
      <w:proofErr w:type="spellStart"/>
      <w:r w:rsidRPr="003810DB">
        <w:rPr>
          <w:rFonts w:ascii="Arial" w:hAnsi="Arial" w:cs="Arial"/>
        </w:rPr>
        <w:t>ai</w:t>
      </w:r>
      <w:proofErr w:type="spellEnd"/>
      <w:r w:rsidRPr="003810DB">
        <w:rPr>
          <w:rFonts w:ascii="Arial" w:hAnsi="Arial" w:cs="Arial"/>
        </w:rPr>
        <w:t>)“.</w:t>
      </w:r>
    </w:p>
    <w:p w:rsidR="003810DB" w:rsidRPr="003810DB" w:rsidRDefault="003810DB" w:rsidP="003810DB">
      <w:pPr>
        <w:contextualSpacing/>
        <w:jc w:val="both"/>
        <w:rPr>
          <w:rFonts w:ascii="Arial" w:hAnsi="Arial" w:cs="Arial"/>
        </w:rPr>
      </w:pP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V § 4h ods. 1, 3, 4  a 6 až 9 sa slová „§ 4 ods. 1 písm. ak)“ nahrádzajú slovami „§ 4 ods. 1 písm. aj)“.</w:t>
      </w:r>
    </w:p>
    <w:p w:rsidR="003810DB" w:rsidRPr="003810DB" w:rsidRDefault="003810DB" w:rsidP="003810DB">
      <w:pPr>
        <w:contextualSpacing/>
        <w:jc w:val="both"/>
        <w:rPr>
          <w:rFonts w:ascii="Arial" w:hAnsi="Arial" w:cs="Arial"/>
        </w:rPr>
      </w:pP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 xml:space="preserve">V § 4i ods. 2 a 4 až 6 sa slová „§ 4 ods. 1 písm. </w:t>
      </w:r>
      <w:proofErr w:type="spellStart"/>
      <w:r w:rsidRPr="003810DB">
        <w:rPr>
          <w:rFonts w:ascii="Arial" w:hAnsi="Arial" w:cs="Arial"/>
        </w:rPr>
        <w:t>al</w:t>
      </w:r>
      <w:proofErr w:type="spellEnd"/>
      <w:r w:rsidRPr="003810DB">
        <w:rPr>
          <w:rFonts w:ascii="Arial" w:hAnsi="Arial" w:cs="Arial"/>
        </w:rPr>
        <w:t>)“ nahrádzajú slovami „§ 4 ods. 1 písm. ak)“.</w:t>
      </w:r>
    </w:p>
    <w:p w:rsidR="003810DB" w:rsidRPr="003810DB" w:rsidRDefault="003810DB" w:rsidP="003810DB">
      <w:pPr>
        <w:spacing w:after="160" w:line="256" w:lineRule="auto"/>
        <w:ind w:left="720"/>
        <w:contextualSpacing/>
        <w:rPr>
          <w:rFonts w:ascii="Arial" w:hAnsi="Arial" w:cs="Arial"/>
        </w:rPr>
      </w:pP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 xml:space="preserve">V § 4j ods. 1 až 3, 5 a 6 sa slová „§ 4 ods. 1 písm. </w:t>
      </w:r>
      <w:proofErr w:type="spellStart"/>
      <w:r w:rsidRPr="003810DB">
        <w:rPr>
          <w:rFonts w:ascii="Arial" w:hAnsi="Arial" w:cs="Arial"/>
        </w:rPr>
        <w:t>ap</w:t>
      </w:r>
      <w:proofErr w:type="spellEnd"/>
      <w:r w:rsidRPr="003810DB">
        <w:rPr>
          <w:rFonts w:ascii="Arial" w:hAnsi="Arial" w:cs="Arial"/>
        </w:rPr>
        <w:t xml:space="preserve">)“ nahrádzajú slovami „§ 4 ods. 1 písm. </w:t>
      </w:r>
      <w:proofErr w:type="spellStart"/>
      <w:r w:rsidRPr="003810DB">
        <w:rPr>
          <w:rFonts w:ascii="Arial" w:hAnsi="Arial" w:cs="Arial"/>
        </w:rPr>
        <w:t>ao</w:t>
      </w:r>
      <w:proofErr w:type="spellEnd"/>
      <w:r w:rsidRPr="003810DB">
        <w:rPr>
          <w:rFonts w:ascii="Arial" w:hAnsi="Arial" w:cs="Arial"/>
        </w:rPr>
        <w:t>)“.</w:t>
      </w:r>
    </w:p>
    <w:p w:rsidR="003810DB" w:rsidRPr="003810DB" w:rsidRDefault="003810DB" w:rsidP="003810DB">
      <w:pPr>
        <w:contextualSpacing/>
        <w:jc w:val="both"/>
        <w:rPr>
          <w:rFonts w:ascii="Arial" w:hAnsi="Arial" w:cs="Arial"/>
        </w:rPr>
      </w:pP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V § 6 ods. 1 a § 8 ods. 1 a 2 sa slovo „</w:t>
      </w:r>
      <w:proofErr w:type="spellStart"/>
      <w:r w:rsidRPr="003810DB">
        <w:rPr>
          <w:rFonts w:ascii="Arial" w:hAnsi="Arial" w:cs="Arial"/>
        </w:rPr>
        <w:t>al</w:t>
      </w:r>
      <w:proofErr w:type="spellEnd"/>
      <w:r w:rsidRPr="003810DB">
        <w:rPr>
          <w:rFonts w:ascii="Arial" w:hAnsi="Arial" w:cs="Arial"/>
        </w:rPr>
        <w:t>)“ nahrádza slovom „ak)“.</w:t>
      </w:r>
    </w:p>
    <w:p w:rsidR="003810DB" w:rsidRPr="003810DB" w:rsidRDefault="003810DB" w:rsidP="003810DB">
      <w:pPr>
        <w:contextualSpacing/>
        <w:jc w:val="both"/>
        <w:rPr>
          <w:rFonts w:ascii="Arial" w:hAnsi="Arial" w:cs="Arial"/>
        </w:rPr>
      </w:pP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V § 9 ods. 1 sa slová „</w:t>
      </w:r>
      <w:proofErr w:type="spellStart"/>
      <w:r w:rsidRPr="003810DB">
        <w:rPr>
          <w:rFonts w:ascii="Arial" w:hAnsi="Arial" w:cs="Arial"/>
        </w:rPr>
        <w:t>am</w:t>
      </w:r>
      <w:proofErr w:type="spellEnd"/>
      <w:r w:rsidRPr="003810DB">
        <w:rPr>
          <w:rFonts w:ascii="Arial" w:hAnsi="Arial" w:cs="Arial"/>
        </w:rPr>
        <w:t xml:space="preserve">) až </w:t>
      </w:r>
      <w:proofErr w:type="spellStart"/>
      <w:r w:rsidRPr="003810DB">
        <w:rPr>
          <w:rFonts w:ascii="Arial" w:hAnsi="Arial" w:cs="Arial"/>
        </w:rPr>
        <w:t>ao</w:t>
      </w:r>
      <w:proofErr w:type="spellEnd"/>
      <w:r w:rsidRPr="003810DB">
        <w:rPr>
          <w:rFonts w:ascii="Arial" w:hAnsi="Arial" w:cs="Arial"/>
        </w:rPr>
        <w:t>)“ nahrádzajú slovami „</w:t>
      </w:r>
      <w:proofErr w:type="spellStart"/>
      <w:r w:rsidRPr="003810DB">
        <w:rPr>
          <w:rFonts w:ascii="Arial" w:hAnsi="Arial" w:cs="Arial"/>
        </w:rPr>
        <w:t>al</w:t>
      </w:r>
      <w:proofErr w:type="spellEnd"/>
      <w:r w:rsidRPr="003810DB">
        <w:rPr>
          <w:rFonts w:ascii="Arial" w:hAnsi="Arial" w:cs="Arial"/>
        </w:rPr>
        <w:t xml:space="preserve">) až </w:t>
      </w:r>
      <w:proofErr w:type="spellStart"/>
      <w:r w:rsidRPr="003810DB">
        <w:rPr>
          <w:rFonts w:ascii="Arial" w:hAnsi="Arial" w:cs="Arial"/>
        </w:rPr>
        <w:t>an</w:t>
      </w:r>
      <w:proofErr w:type="spellEnd"/>
      <w:r w:rsidRPr="003810DB">
        <w:rPr>
          <w:rFonts w:ascii="Arial" w:hAnsi="Arial" w:cs="Arial"/>
        </w:rPr>
        <w:t>)“.</w:t>
      </w:r>
    </w:p>
    <w:p w:rsidR="003810DB" w:rsidRPr="003810DB" w:rsidRDefault="003810DB" w:rsidP="003810DB">
      <w:pPr>
        <w:contextualSpacing/>
        <w:jc w:val="both"/>
        <w:rPr>
          <w:rFonts w:ascii="Arial" w:hAnsi="Arial" w:cs="Arial"/>
        </w:rPr>
      </w:pP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V § 10 ods. 1  písm. e) sa slová „ad), aj) a ak)“ nahrádzajú slovami „</w:t>
      </w:r>
      <w:proofErr w:type="spellStart"/>
      <w:r w:rsidRPr="003810DB">
        <w:rPr>
          <w:rFonts w:ascii="Arial" w:hAnsi="Arial" w:cs="Arial"/>
        </w:rPr>
        <w:t>ac</w:t>
      </w:r>
      <w:proofErr w:type="spellEnd"/>
      <w:r w:rsidRPr="003810DB">
        <w:rPr>
          <w:rFonts w:ascii="Arial" w:hAnsi="Arial" w:cs="Arial"/>
        </w:rPr>
        <w:t xml:space="preserve">), </w:t>
      </w:r>
      <w:proofErr w:type="spellStart"/>
      <w:r w:rsidRPr="003810DB">
        <w:rPr>
          <w:rFonts w:ascii="Arial" w:hAnsi="Arial" w:cs="Arial"/>
        </w:rPr>
        <w:t>ai</w:t>
      </w:r>
      <w:proofErr w:type="spellEnd"/>
      <w:r w:rsidRPr="003810DB">
        <w:rPr>
          <w:rFonts w:ascii="Arial" w:hAnsi="Arial" w:cs="Arial"/>
        </w:rPr>
        <w:t xml:space="preserve">) a aj)“ a slová „§ 4 ods. 1 písm. </w:t>
      </w:r>
      <w:proofErr w:type="spellStart"/>
      <w:r w:rsidRPr="003810DB">
        <w:rPr>
          <w:rFonts w:ascii="Arial" w:hAnsi="Arial" w:cs="Arial"/>
        </w:rPr>
        <w:t>ai</w:t>
      </w:r>
      <w:proofErr w:type="spellEnd"/>
      <w:r w:rsidRPr="003810DB">
        <w:rPr>
          <w:rFonts w:ascii="Arial" w:hAnsi="Arial" w:cs="Arial"/>
        </w:rPr>
        <w:t>)“ sa nahrádzajú slovami „§ 4 ods. 1 písm. ah)“..</w:t>
      </w:r>
    </w:p>
    <w:p w:rsidR="003810DB" w:rsidRPr="003810DB" w:rsidRDefault="003810DB" w:rsidP="003810DB">
      <w:pPr>
        <w:spacing w:after="160" w:line="256" w:lineRule="auto"/>
        <w:contextualSpacing/>
        <w:jc w:val="both"/>
        <w:rPr>
          <w:rFonts w:ascii="Arial" w:hAnsi="Arial" w:cs="Arial"/>
        </w:rPr>
      </w:pP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 xml:space="preserve">V § 11 ods. 5  sa slová „§ 4 ods. 1 písm. </w:t>
      </w:r>
      <w:proofErr w:type="spellStart"/>
      <w:r w:rsidRPr="003810DB">
        <w:rPr>
          <w:rFonts w:ascii="Arial" w:hAnsi="Arial" w:cs="Arial"/>
        </w:rPr>
        <w:t>al</w:t>
      </w:r>
      <w:proofErr w:type="spellEnd"/>
      <w:r w:rsidRPr="003810DB">
        <w:rPr>
          <w:rFonts w:ascii="Arial" w:hAnsi="Arial" w:cs="Arial"/>
        </w:rPr>
        <w:t>)“ nahrádzajú slovami „§ 4 ods. 1 písm. ak)“.</w:t>
      </w:r>
    </w:p>
    <w:p w:rsidR="003810DB" w:rsidRPr="003810DB" w:rsidRDefault="003810DB" w:rsidP="003810DB">
      <w:pPr>
        <w:contextualSpacing/>
        <w:jc w:val="both"/>
        <w:rPr>
          <w:rFonts w:ascii="Arial" w:hAnsi="Arial" w:cs="Arial"/>
        </w:rPr>
      </w:pPr>
      <w:r w:rsidRPr="003810DB">
        <w:rPr>
          <w:rFonts w:ascii="Arial" w:hAnsi="Arial" w:cs="Arial"/>
        </w:rPr>
        <w:t xml:space="preserve"> </w:t>
      </w:r>
    </w:p>
    <w:p w:rsidR="003810DB" w:rsidRPr="003810DB" w:rsidRDefault="003810DB" w:rsidP="003810DB">
      <w:pPr>
        <w:numPr>
          <w:ilvl w:val="0"/>
          <w:numId w:val="10"/>
        </w:numPr>
        <w:spacing w:after="160" w:line="256" w:lineRule="auto"/>
        <w:ind w:left="0" w:firstLine="0"/>
        <w:contextualSpacing/>
        <w:jc w:val="both"/>
        <w:rPr>
          <w:rFonts w:ascii="Arial" w:hAnsi="Arial" w:cs="Arial"/>
        </w:rPr>
      </w:pPr>
      <w:r w:rsidRPr="003810DB">
        <w:rPr>
          <w:rFonts w:ascii="Arial" w:hAnsi="Arial" w:cs="Arial"/>
        </w:rPr>
        <w:t>V nadpise pod § 15g sa slovo „ustanovenie“ nahrádza slovom „ustanovenia“, doterajší text § 15g sa označuje ako odsek 1 a § 15g sa dopĺňa odsekmi 2 a 3, ktoré znejú:</w:t>
      </w:r>
    </w:p>
    <w:p w:rsidR="003810DB" w:rsidRPr="003810DB" w:rsidRDefault="003810DB" w:rsidP="003810DB">
      <w:pPr>
        <w:spacing w:line="256" w:lineRule="auto"/>
        <w:jc w:val="both"/>
        <w:rPr>
          <w:rFonts w:ascii="Arial" w:eastAsiaTheme="minorHAnsi" w:hAnsi="Arial" w:cs="Arial"/>
          <w:lang w:eastAsia="en-US"/>
        </w:rPr>
      </w:pPr>
      <w:r w:rsidRPr="003810DB">
        <w:rPr>
          <w:rFonts w:ascii="Arial" w:eastAsiaTheme="minorHAnsi" w:hAnsi="Arial" w:cs="Arial"/>
          <w:lang w:eastAsia="en-US"/>
        </w:rPr>
        <w:lastRenderedPageBreak/>
        <w:t xml:space="preserve">„(2) </w:t>
      </w:r>
      <w:r w:rsidRPr="003810DB">
        <w:rPr>
          <w:rFonts w:ascii="Arial" w:hAnsi="Arial" w:cs="Arial"/>
        </w:rPr>
        <w:t>Správca vodohospodársky významných vodných tokov, na účely úhrady nákladov spojených so sledovaním správnosti výpočtu a určovaním výšky poplatkov za odber podzemných vôd a poplatkov za vypúšťanie odpadových vôd,</w:t>
      </w:r>
      <w:r w:rsidRPr="003810DB">
        <w:rPr>
          <w:rFonts w:ascii="Arial" w:eastAsiaTheme="minorHAnsi" w:hAnsi="Arial" w:cs="Arial"/>
          <w:lang w:eastAsia="en-US"/>
        </w:rPr>
        <w:t xml:space="preserve"> </w:t>
      </w:r>
      <w:r w:rsidRPr="003810DB">
        <w:rPr>
          <w:rFonts w:ascii="Arial" w:hAnsi="Arial" w:cs="Arial"/>
        </w:rPr>
        <w:t>doručí ministrovi oznámenie o výške poplatkov za odbery podzemných vôd a poplatkov za vypúšťanie odpadových vôd, ktoré boli príjmom fondu za rok 2023 upravenej o ročné zúčtovanie nedoplatkov a preplatkov, do 20. marca 2024</w:t>
      </w:r>
      <w:r w:rsidRPr="003810DB">
        <w:rPr>
          <w:rFonts w:ascii="Arial" w:eastAsiaTheme="minorHAnsi" w:hAnsi="Arial" w:cs="Arial"/>
          <w:lang w:eastAsia="en-US"/>
        </w:rPr>
        <w:t>. Pri ročnom zúčtovaní nedoplatkov a preplatkov za rok 2023 sa uplatní postup podľa doterajších predpisov.</w:t>
      </w:r>
    </w:p>
    <w:p w:rsidR="003810DB" w:rsidRPr="003810DB" w:rsidRDefault="003810DB" w:rsidP="003810DB">
      <w:pPr>
        <w:numPr>
          <w:ilvl w:val="0"/>
          <w:numId w:val="11"/>
        </w:numPr>
        <w:spacing w:after="160" w:line="259" w:lineRule="auto"/>
        <w:ind w:left="0" w:firstLine="0"/>
        <w:contextualSpacing/>
        <w:jc w:val="both"/>
        <w:rPr>
          <w:rFonts w:ascii="Arial" w:eastAsiaTheme="minorHAnsi" w:hAnsi="Arial" w:cs="Arial"/>
          <w:lang w:eastAsia="en-US"/>
        </w:rPr>
      </w:pPr>
      <w:r w:rsidRPr="003810DB">
        <w:rPr>
          <w:rFonts w:ascii="Arial" w:hAnsi="Arial" w:cs="Arial"/>
        </w:rPr>
        <w:t>Minister písomným rozhodnutím určí výšku úhrady nákladov spojených so sledovaním správnosti výpočtu a určovaním výšky poplatkov za odber podzemných vôd a poplatkov za vypúšťanie odpadových vôd za rok 2023 správcovi vodohospodársky významných vodných tokov</w:t>
      </w:r>
      <w:r w:rsidRPr="003810DB">
        <w:rPr>
          <w:rFonts w:ascii="Arial" w:eastAsiaTheme="minorHAnsi" w:hAnsi="Arial" w:cs="Arial"/>
          <w:lang w:eastAsia="en-US"/>
        </w:rPr>
        <w:t xml:space="preserve"> podľa doterajších predpisov,</w:t>
      </w:r>
      <w:r w:rsidRPr="003810DB">
        <w:rPr>
          <w:rFonts w:ascii="Arial" w:hAnsi="Arial" w:cs="Arial"/>
        </w:rPr>
        <w:t xml:space="preserve"> ktorú fond uhradí najneskôr do 30 dní odo dňa doručenia písomného rozhodnutia ministra správcovi vodohospodársky významných vodných tokov.".</w:t>
      </w:r>
    </w:p>
    <w:p w:rsidR="003810DB" w:rsidRPr="003810DB" w:rsidRDefault="003810DB" w:rsidP="003810DB">
      <w:pPr>
        <w:spacing w:after="160" w:line="256" w:lineRule="auto"/>
        <w:rPr>
          <w:rFonts w:ascii="Arial" w:eastAsiaTheme="minorHAnsi" w:hAnsi="Arial" w:cs="Arial"/>
          <w:lang w:eastAsia="en-US"/>
        </w:rPr>
      </w:pPr>
    </w:p>
    <w:p w:rsidR="003810DB" w:rsidRPr="003810DB" w:rsidRDefault="003810DB" w:rsidP="003810DB">
      <w:pPr>
        <w:jc w:val="center"/>
        <w:rPr>
          <w:rFonts w:ascii="Arial" w:eastAsiaTheme="minorHAnsi" w:hAnsi="Arial" w:cs="Arial"/>
          <w:lang w:eastAsia="en-US"/>
        </w:rPr>
      </w:pPr>
      <w:r w:rsidRPr="003810DB">
        <w:rPr>
          <w:rFonts w:ascii="Arial" w:eastAsiaTheme="minorHAnsi" w:hAnsi="Arial" w:cs="Arial"/>
          <w:lang w:eastAsia="en-US"/>
        </w:rPr>
        <w:t>Čl. III</w:t>
      </w:r>
    </w:p>
    <w:p w:rsidR="003810DB" w:rsidRPr="003810DB" w:rsidRDefault="003810DB" w:rsidP="003810DB">
      <w:pPr>
        <w:spacing w:after="160" w:line="256" w:lineRule="auto"/>
        <w:jc w:val="both"/>
        <w:rPr>
          <w:rFonts w:ascii="Arial" w:eastAsiaTheme="minorHAnsi" w:hAnsi="Arial" w:cs="Arial"/>
          <w:lang w:eastAsia="en-US"/>
        </w:rPr>
      </w:pPr>
      <w:r w:rsidRPr="003810DB">
        <w:rPr>
          <w:rFonts w:ascii="Arial" w:eastAsiaTheme="minorHAnsi" w:hAnsi="Arial" w:cs="Arial"/>
          <w:lang w:eastAsia="en-US"/>
        </w:rPr>
        <w:t>Zákon č. 305/2018 Z. z. o chránených oblastiach prirodzenej akumulácie vôd a o zmene a doplnení niektorých zákonov v znení zákona č. 517/2022 Z. z. sa mení a dopĺňa takto:</w:t>
      </w:r>
    </w:p>
    <w:p w:rsidR="003810DB" w:rsidRPr="003810DB" w:rsidRDefault="003810DB" w:rsidP="003810DB">
      <w:pPr>
        <w:numPr>
          <w:ilvl w:val="0"/>
          <w:numId w:val="9"/>
        </w:numPr>
        <w:spacing w:after="160" w:line="256" w:lineRule="auto"/>
        <w:ind w:left="0" w:firstLine="0"/>
        <w:contextualSpacing/>
        <w:rPr>
          <w:rFonts w:ascii="Arial" w:eastAsiaTheme="minorHAnsi" w:hAnsi="Arial" w:cs="Arial"/>
          <w:bCs/>
          <w:lang w:eastAsia="en-US"/>
        </w:rPr>
      </w:pPr>
      <w:r w:rsidRPr="003810DB">
        <w:rPr>
          <w:rFonts w:ascii="Arial" w:eastAsiaTheme="minorHAnsi" w:hAnsi="Arial" w:cs="Arial"/>
          <w:bCs/>
          <w:lang w:eastAsia="en-US"/>
        </w:rPr>
        <w:t xml:space="preserve">§ 3 sa dopĺňa odsekom 5, ktorý znie:  </w:t>
      </w:r>
    </w:p>
    <w:p w:rsidR="003810DB" w:rsidRPr="003810DB" w:rsidRDefault="003810DB" w:rsidP="003810DB">
      <w:pPr>
        <w:spacing w:after="160" w:line="256" w:lineRule="auto"/>
        <w:jc w:val="both"/>
        <w:rPr>
          <w:rFonts w:ascii="Arial" w:eastAsiaTheme="minorHAnsi" w:hAnsi="Arial" w:cs="Arial"/>
          <w:bCs/>
          <w:lang w:eastAsia="en-US"/>
        </w:rPr>
      </w:pPr>
      <w:r w:rsidRPr="003810DB">
        <w:rPr>
          <w:rFonts w:ascii="Arial" w:eastAsiaTheme="minorHAnsi" w:hAnsi="Arial" w:cs="Arial"/>
          <w:bCs/>
          <w:shd w:val="clear" w:color="auto" w:fill="FFFFFF"/>
          <w:lang w:eastAsia="en-US"/>
        </w:rPr>
        <w:t xml:space="preserve">„(5) Obmedzenia a zákazy činností podľa odsekov 1 až 3 sa </w:t>
      </w:r>
      <w:r w:rsidRPr="003810DB">
        <w:rPr>
          <w:rFonts w:ascii="Arial" w:eastAsiaTheme="minorHAnsi" w:hAnsi="Arial" w:cs="Arial"/>
          <w:bCs/>
          <w:lang w:eastAsia="en-US"/>
        </w:rPr>
        <w:t>po dohode Ministerstva obrany Slovenskej republiky a Ministerstva životného prostredia Slovenskej republiky</w:t>
      </w:r>
      <w:r w:rsidRPr="003810DB">
        <w:rPr>
          <w:rFonts w:ascii="Arial" w:eastAsiaTheme="minorHAnsi" w:hAnsi="Arial" w:cs="Arial"/>
          <w:bCs/>
          <w:shd w:val="clear" w:color="auto" w:fill="FFFFFF"/>
          <w:lang w:eastAsia="en-US"/>
        </w:rPr>
        <w:t xml:space="preserve"> (ďalej len „ministerstvo životného prostredia“) nevzťahujú na </w:t>
      </w:r>
      <w:r w:rsidRPr="003810DB">
        <w:rPr>
          <w:rFonts w:ascii="Arial" w:eastAsiaTheme="minorHAnsi" w:hAnsi="Arial" w:cs="Arial"/>
          <w:bCs/>
          <w:lang w:eastAsia="en-US"/>
        </w:rPr>
        <w:t>činnosti na obranu štátu vo vojenských obvodoch a územiach potrebných na zabezpečenie úloh obrany štátu alebo slúžiacich na zabezpečenie úloh obrany štátu, ktoré spravuje Ministerstvo obrany Slovenskej republiky alebo právnická osoba v jeho zakladateľskej pôsobnosti alebo zriaďovateľskej pôsobnosti,</w:t>
      </w:r>
      <w:r w:rsidRPr="003810DB">
        <w:rPr>
          <w:rFonts w:ascii="Arial" w:eastAsiaTheme="minorHAnsi" w:hAnsi="Arial" w:cs="Arial"/>
          <w:iCs/>
          <w:lang w:eastAsia="en-US"/>
        </w:rPr>
        <w:t xml:space="preserve"> s prihliadnutím na ochranu povrchových vôd a podzemných vôd prirodzene sa vyskytujúcich v chránenej vodohospodárskej oblasti</w:t>
      </w:r>
      <w:r w:rsidRPr="003810DB">
        <w:rPr>
          <w:rFonts w:ascii="Arial" w:eastAsiaTheme="minorHAnsi" w:hAnsi="Arial" w:cs="Arial"/>
          <w:bCs/>
          <w:lang w:eastAsia="en-US"/>
        </w:rPr>
        <w:t>.“.</w:t>
      </w:r>
    </w:p>
    <w:p w:rsidR="003810DB" w:rsidRPr="003810DB" w:rsidRDefault="003810DB" w:rsidP="003810DB">
      <w:pPr>
        <w:numPr>
          <w:ilvl w:val="0"/>
          <w:numId w:val="9"/>
        </w:numPr>
        <w:spacing w:after="160" w:line="256" w:lineRule="auto"/>
        <w:ind w:left="0" w:firstLine="0"/>
        <w:contextualSpacing/>
        <w:jc w:val="both"/>
        <w:rPr>
          <w:rFonts w:ascii="Arial" w:eastAsiaTheme="minorHAnsi" w:hAnsi="Arial" w:cs="Arial"/>
          <w:bCs/>
          <w:lang w:eastAsia="en-US"/>
        </w:rPr>
      </w:pPr>
      <w:r w:rsidRPr="003810DB">
        <w:rPr>
          <w:rFonts w:ascii="Arial" w:eastAsiaTheme="minorHAnsi" w:hAnsi="Arial" w:cs="Arial"/>
          <w:bCs/>
          <w:lang w:eastAsia="en-US"/>
        </w:rPr>
        <w:t>V § 5 sa slová „</w:t>
      </w:r>
      <w:r w:rsidRPr="003810DB">
        <w:rPr>
          <w:rFonts w:ascii="Arial" w:eastAsiaTheme="minorHAnsi" w:hAnsi="Arial" w:cs="Arial"/>
          <w:lang w:eastAsia="en-US"/>
        </w:rPr>
        <w:t>Ministerstvom životného prostredia Slovenskej republiky (ďalej len “ministerstvo životného prostredia“)“ nahrádzajú slovami „ministerstvom životného prostredia“).“.“.</w:t>
      </w:r>
    </w:p>
    <w:p w:rsidR="003810DB" w:rsidRPr="003810DB" w:rsidRDefault="003810DB" w:rsidP="003810DB">
      <w:pPr>
        <w:spacing w:after="160" w:line="256" w:lineRule="auto"/>
        <w:contextualSpacing/>
        <w:jc w:val="both"/>
        <w:rPr>
          <w:rFonts w:ascii="Arial" w:eastAsiaTheme="minorHAnsi" w:hAnsi="Arial" w:cs="Arial"/>
          <w:bCs/>
          <w:lang w:eastAsia="en-US"/>
        </w:rPr>
      </w:pPr>
    </w:p>
    <w:p w:rsidR="003810DB" w:rsidRPr="003810DB" w:rsidRDefault="003810DB" w:rsidP="003810DB">
      <w:pPr>
        <w:spacing w:after="160" w:line="256" w:lineRule="auto"/>
        <w:jc w:val="both"/>
        <w:rPr>
          <w:rFonts w:ascii="Arial" w:eastAsiaTheme="minorHAnsi" w:hAnsi="Arial" w:cs="Arial"/>
          <w:bCs/>
          <w:lang w:eastAsia="en-US"/>
        </w:rPr>
      </w:pPr>
      <w:r w:rsidRPr="003810DB">
        <w:rPr>
          <w:rFonts w:ascii="Arial" w:eastAsiaTheme="minorHAnsi" w:hAnsi="Arial" w:cs="Arial"/>
          <w:bCs/>
          <w:lang w:eastAsia="en-US"/>
        </w:rPr>
        <w:t>Články II a III nadobúdajú účinnosť 1. januára 2024. Uvedené sa premietne do ustanovenia o účinnosti zákona.</w:t>
      </w:r>
    </w:p>
    <w:p w:rsidR="003810DB" w:rsidRPr="003810DB" w:rsidRDefault="003810DB" w:rsidP="003810DB">
      <w:pPr>
        <w:spacing w:after="160" w:line="256" w:lineRule="auto"/>
        <w:jc w:val="both"/>
        <w:rPr>
          <w:rFonts w:ascii="Arial" w:eastAsiaTheme="minorHAnsi" w:hAnsi="Arial" w:cs="Arial"/>
          <w:bCs/>
          <w:lang w:eastAsia="en-US"/>
        </w:rPr>
      </w:pPr>
      <w:r w:rsidRPr="003810DB">
        <w:rPr>
          <w:rFonts w:ascii="Arial" w:eastAsiaTheme="minorHAnsi" w:hAnsi="Arial" w:cs="Arial"/>
          <w:lang w:eastAsia="en-US"/>
        </w:rPr>
        <w:t>Doterajší čl. II  sa označuje ako čl. IV.</w:t>
      </w:r>
    </w:p>
    <w:p w:rsidR="003810DB" w:rsidRPr="003810DB" w:rsidRDefault="003810DB" w:rsidP="003810DB">
      <w:pPr>
        <w:spacing w:after="160" w:line="256" w:lineRule="auto"/>
        <w:jc w:val="both"/>
        <w:rPr>
          <w:rFonts w:ascii="Arial" w:eastAsiaTheme="minorHAnsi" w:hAnsi="Arial" w:cs="Arial"/>
          <w:bCs/>
          <w:lang w:eastAsia="en-US"/>
        </w:rPr>
      </w:pPr>
      <w:r w:rsidRPr="003810DB">
        <w:rPr>
          <w:rFonts w:ascii="Arial" w:eastAsiaTheme="minorHAnsi" w:hAnsi="Arial" w:cs="Arial"/>
          <w:bCs/>
          <w:lang w:eastAsia="en-US"/>
        </w:rPr>
        <w:t>V súvislosti s vložením nových článkov II a III sa primerane upraví názov zákona.</w:t>
      </w:r>
    </w:p>
    <w:p w:rsidR="007C0BDA" w:rsidRPr="00780CEB" w:rsidRDefault="007C0BDA" w:rsidP="007C0BDA">
      <w:pPr>
        <w:tabs>
          <w:tab w:val="left" w:pos="709"/>
          <w:tab w:val="left" w:pos="1021"/>
        </w:tabs>
        <w:ind w:left="644"/>
        <w:contextualSpacing/>
        <w:jc w:val="both"/>
        <w:rPr>
          <w:rFonts w:ascii="Arial" w:hAnsi="Arial" w:cs="Arial"/>
        </w:rPr>
      </w:pPr>
    </w:p>
    <w:p w:rsidR="007C0BDA" w:rsidRPr="00EF0884" w:rsidRDefault="007C0BDA" w:rsidP="007C0BDA">
      <w:pPr>
        <w:tabs>
          <w:tab w:val="left" w:pos="709"/>
          <w:tab w:val="left" w:pos="1021"/>
        </w:tabs>
        <w:ind w:left="720"/>
        <w:contextualSpacing/>
        <w:jc w:val="both"/>
        <w:rPr>
          <w:rFonts w:ascii="Arial" w:hAnsi="Arial" w:cs="Arial"/>
        </w:rPr>
      </w:pPr>
    </w:p>
    <w:p w:rsidR="003810DB" w:rsidRPr="003810DB" w:rsidRDefault="007C0BDA" w:rsidP="003810DB">
      <w:pPr>
        <w:tabs>
          <w:tab w:val="left" w:pos="709"/>
          <w:tab w:val="left" w:pos="1021"/>
        </w:tabs>
        <w:ind w:left="2694"/>
        <w:jc w:val="both"/>
        <w:rPr>
          <w:rFonts w:ascii="Arial" w:hAnsi="Arial" w:cs="Arial"/>
          <w:i/>
          <w:iCs/>
        </w:rPr>
      </w:pPr>
      <w:r w:rsidRPr="00EF0884">
        <w:rPr>
          <w:rFonts w:ascii="Arial" w:hAnsi="Arial" w:cs="Arial"/>
          <w:i/>
          <w:u w:val="single"/>
        </w:rPr>
        <w:t>Odôvodnenie</w:t>
      </w:r>
      <w:r w:rsidRPr="00EF0884">
        <w:rPr>
          <w:rFonts w:ascii="Arial" w:hAnsi="Arial" w:cs="Arial"/>
          <w:i/>
        </w:rPr>
        <w:t xml:space="preserve">: </w:t>
      </w:r>
      <w:r w:rsidRPr="00780CEB">
        <w:rPr>
          <w:rFonts w:ascii="Arial" w:hAnsi="Arial" w:cs="Arial"/>
          <w:i/>
          <w:iCs/>
        </w:rPr>
        <w:t xml:space="preserve">Čl. II – </w:t>
      </w:r>
      <w:r w:rsidR="003810DB" w:rsidRPr="003810DB">
        <w:rPr>
          <w:rFonts w:ascii="Arial" w:hAnsi="Arial" w:cs="Arial"/>
          <w:i/>
          <w:iCs/>
        </w:rPr>
        <w:t xml:space="preserve">Navrhované úpravy súvisia s úpravami v čl. I návrhu zákona v tomto pozmeňujúcom návrhu. Vzhľadom na to, že poplatky za vypúšťanie odpadových vôd do povrchových vôd a poplatky za odber podzemnej vody prestávajú byť zdrojom fondu podľa § 3 a presúvajú sa do zdrojov správcu vodohospodársky významných vodných tokov, písmeno e) sa vypúšťa. Vzhľadom na presun </w:t>
      </w:r>
      <w:r w:rsidR="003810DB" w:rsidRPr="003810DB">
        <w:rPr>
          <w:rFonts w:ascii="Arial" w:hAnsi="Arial" w:cs="Arial"/>
          <w:i/>
          <w:iCs/>
        </w:rPr>
        <w:lastRenderedPageBreak/>
        <w:t xml:space="preserve">poplatkov do zdrojov správcu vodohospodársky významných vodných tokov, úhrada nákladov spojených so sledovaním správnosti výpočtu a s určovaním výšky poplatkov a s vyberaním poplatkov za odber podzemných vôd a poplatkov za vypúšťanie odpadových vôd je v rámci poskytovania prostriedkov fondu nerelevantná, písmeno o) v odseku 1 sa vypúšťa. Odseky 9 a 10, ktoré ustanovovali postup úhrady nákladov podľa § 4 ods. 1 písm. o) sa vypúšťajú nakoľko strácajú svoju opodstatnenosť. Nové prechodné ustanovenie sa zavádza z dôvodu, aby aj po zmene zákona bolo zabezpečené, že úhrada nákladov správcovi vodohospodársky významných vodných tokov za sledovanie správnosti výpočtu, určovanie výšky poplatkov, výkon kontroly v rámci odberov podzemných vôd a poplatkov za vypúšťanie odpadových vôd bude zo strany fondu zabezpečená. </w:t>
      </w:r>
    </w:p>
    <w:p w:rsidR="007C0BDA" w:rsidRPr="00EF0884" w:rsidRDefault="003810DB" w:rsidP="003810DB">
      <w:pPr>
        <w:tabs>
          <w:tab w:val="left" w:pos="709"/>
          <w:tab w:val="left" w:pos="1021"/>
        </w:tabs>
        <w:ind w:left="2694"/>
        <w:jc w:val="both"/>
        <w:rPr>
          <w:rFonts w:ascii="Arial" w:hAnsi="Arial" w:cs="Arial"/>
          <w:i/>
          <w:iCs/>
        </w:rPr>
      </w:pPr>
      <w:r w:rsidRPr="003810DB">
        <w:rPr>
          <w:rFonts w:ascii="Arial" w:hAnsi="Arial" w:cs="Arial"/>
          <w:i/>
          <w:iCs/>
        </w:rPr>
        <w:t>Čl. III - Zákon č. 305/2018 Z. z. o chránených oblastiach prirodzenej akumulácie vôd a o zmene a doplnení niektorých zákonov v znení zákona č. 517/2022 Z. z. upravuje obmedzenia a zákazy činností na území chránených vodohospodárskych oblastí a opatrenia na ochranu vôd. Vzhľadom na  potrebu zabezpečenia obrany a bezpečnosti Slovenskej republiky a na nepriaznivú geopolitickú situáciu v Európe sa Ministerstvo obrany Slovenskej republiky v súčasnosti zaoberá novými požiadavkami vyplývajúcimi z členstva Slovenskej republiky v Severoatlantickej aliancii, medzi ktorými sú aj požiadavky na investičné akcie vo vojenských obvodoch. Obmedzenia a zákazy výstavby a iných činností v chránených vodohospodárskych oblastiach vyplývajúce zo zákona č. 305/2018 Z. z. by znamenali obmedzenie plnenia stanovených úloh vo vzťahu k zabezpečeniu obrany a bezpečnosti štátu a plnenia záväzkov vyplývajúcich z členstva Slovenskej republiky v Severoatlantickej aliancii.</w:t>
      </w:r>
    </w:p>
    <w:p w:rsidR="00971056" w:rsidRPr="00D108D1" w:rsidRDefault="00971056" w:rsidP="00D108D1">
      <w:pPr>
        <w:tabs>
          <w:tab w:val="left" w:pos="709"/>
          <w:tab w:val="left" w:pos="1021"/>
        </w:tabs>
        <w:ind w:left="3544"/>
        <w:jc w:val="both"/>
        <w:rPr>
          <w:rFonts w:ascii="Arial" w:hAnsi="Arial" w:cs="Arial"/>
          <w:i/>
          <w:iCs/>
        </w:rPr>
      </w:pPr>
    </w:p>
    <w:p w:rsidR="00372BEC" w:rsidRDefault="00372BEC" w:rsidP="00912C2A">
      <w:pPr>
        <w:tabs>
          <w:tab w:val="left" w:pos="709"/>
          <w:tab w:val="left" w:pos="1021"/>
        </w:tabs>
        <w:jc w:val="both"/>
        <w:rPr>
          <w:rFonts w:ascii="Arial" w:hAnsi="Arial" w:cs="Arial"/>
          <w:b/>
        </w:rPr>
      </w:pPr>
    </w:p>
    <w:p w:rsidR="00971056" w:rsidRDefault="00971056" w:rsidP="00971056">
      <w:pPr>
        <w:tabs>
          <w:tab w:val="left" w:pos="709"/>
          <w:tab w:val="left" w:pos="1021"/>
        </w:tabs>
        <w:jc w:val="both"/>
        <w:rPr>
          <w:rFonts w:ascii="Arial" w:hAnsi="Arial" w:cs="Arial"/>
          <w:b/>
        </w:rPr>
      </w:pPr>
    </w:p>
    <w:p w:rsidR="00971056" w:rsidRDefault="00971056" w:rsidP="00971056">
      <w:pPr>
        <w:tabs>
          <w:tab w:val="left" w:pos="709"/>
          <w:tab w:val="left" w:pos="1021"/>
        </w:tabs>
        <w:jc w:val="both"/>
        <w:rPr>
          <w:rFonts w:ascii="Arial" w:hAnsi="Arial" w:cs="Arial"/>
          <w:b/>
        </w:rPr>
      </w:pPr>
      <w:r>
        <w:rPr>
          <w:rFonts w:ascii="Arial" w:hAnsi="Arial" w:cs="Arial"/>
          <w:b/>
        </w:rPr>
        <w:tab/>
        <w:t>C.</w:t>
      </w:r>
      <w:r>
        <w:rPr>
          <w:rFonts w:ascii="Arial" w:hAnsi="Arial" w:cs="Arial"/>
          <w:b/>
        </w:rPr>
        <w:tab/>
        <w:t>u k l a d á</w:t>
      </w:r>
    </w:p>
    <w:p w:rsidR="00971056" w:rsidRDefault="00971056" w:rsidP="00971056">
      <w:pPr>
        <w:tabs>
          <w:tab w:val="left" w:pos="709"/>
          <w:tab w:val="left" w:pos="1021"/>
        </w:tabs>
        <w:jc w:val="both"/>
        <w:rPr>
          <w:rFonts w:ascii="Arial" w:hAnsi="Arial" w:cs="Arial"/>
          <w:b/>
        </w:rPr>
      </w:pPr>
      <w:r>
        <w:rPr>
          <w:rFonts w:ascii="Arial" w:hAnsi="Arial" w:cs="Arial"/>
          <w:b/>
        </w:rPr>
        <w:tab/>
      </w:r>
      <w:r>
        <w:rPr>
          <w:rFonts w:ascii="Arial" w:hAnsi="Arial" w:cs="Arial"/>
          <w:b/>
        </w:rPr>
        <w:tab/>
        <w:t>predsedovi výboru</w:t>
      </w:r>
    </w:p>
    <w:p w:rsidR="00372BEC" w:rsidRDefault="00971056" w:rsidP="00971056">
      <w:pPr>
        <w:tabs>
          <w:tab w:val="left" w:pos="709"/>
          <w:tab w:val="left" w:pos="1021"/>
        </w:tabs>
        <w:jc w:val="both"/>
        <w:rPr>
          <w:rFonts w:ascii="Arial" w:hAnsi="Arial" w:cs="Arial"/>
          <w:b/>
        </w:rPr>
      </w:pPr>
      <w:r>
        <w:rPr>
          <w:rFonts w:ascii="Arial" w:hAnsi="Arial" w:cs="Arial"/>
          <w:b/>
        </w:rPr>
        <w:tab/>
      </w:r>
      <w:r>
        <w:rPr>
          <w:rFonts w:ascii="Arial" w:hAnsi="Arial" w:cs="Arial"/>
          <w:b/>
        </w:rPr>
        <w:tab/>
      </w:r>
      <w:r>
        <w:rPr>
          <w:rFonts w:ascii="Arial" w:hAnsi="Arial" w:cs="Arial"/>
        </w:rPr>
        <w:t xml:space="preserve">oznámiť stanovisko </w:t>
      </w:r>
      <w:r w:rsidRPr="00243CE1">
        <w:rPr>
          <w:rFonts w:ascii="Arial" w:hAnsi="Arial" w:cs="Arial"/>
        </w:rPr>
        <w:t>Výboru Národnej rady Slovenskej republiky pre pôdohospodárstvo a životné prostredie</w:t>
      </w:r>
      <w:r>
        <w:rPr>
          <w:rFonts w:ascii="Arial" w:hAnsi="Arial" w:cs="Arial"/>
        </w:rPr>
        <w:t xml:space="preserve"> k uvedenému návrhu zákona predsedovi Národnej rady Slovenskej republiky.</w:t>
      </w:r>
    </w:p>
    <w:p w:rsidR="00EF4457" w:rsidRDefault="00912C2A" w:rsidP="00A906D3">
      <w:pPr>
        <w:tabs>
          <w:tab w:val="left" w:pos="709"/>
          <w:tab w:val="left" w:pos="1021"/>
        </w:tabs>
        <w:jc w:val="both"/>
      </w:pPr>
      <w:r>
        <w:rPr>
          <w:rFonts w:ascii="Arial" w:hAnsi="Arial" w:cs="Arial"/>
          <w:b/>
        </w:rPr>
        <w:tab/>
      </w:r>
    </w:p>
    <w:p w:rsidR="007C0BDA" w:rsidRDefault="007C0BDA"/>
    <w:p w:rsidR="007C0BDA" w:rsidRDefault="007C0BDA"/>
    <w:p w:rsidR="00971056" w:rsidRDefault="00971056"/>
    <w:p w:rsidR="003F1CC7" w:rsidRDefault="003F1CC7"/>
    <w:p w:rsidR="003F1CC7" w:rsidRDefault="003F1CC7"/>
    <w:p w:rsidR="00971056" w:rsidRPr="002426D1" w:rsidRDefault="00971056" w:rsidP="00971056">
      <w:pPr>
        <w:jc w:val="both"/>
        <w:rPr>
          <w:rFonts w:ascii="Arial" w:hAnsi="Arial" w:cs="Arial"/>
        </w:rPr>
      </w:pPr>
      <w:r>
        <w:rPr>
          <w:rFonts w:ascii="Arial" w:hAnsi="Arial" w:cs="Arial"/>
        </w:rPr>
        <w:t>Zuzana</w:t>
      </w:r>
      <w:r>
        <w:rPr>
          <w:rFonts w:ascii="Arial" w:hAnsi="Arial" w:cs="Arial"/>
          <w:b/>
        </w:rPr>
        <w:t xml:space="preserve"> Matejičková</w:t>
      </w:r>
      <w:r>
        <w:rPr>
          <w:rFonts w:ascii="Arial" w:hAnsi="Arial" w:cs="Arial"/>
        </w:rPr>
        <w:t>, v. 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Rudolf  </w:t>
      </w:r>
      <w:r>
        <w:rPr>
          <w:rFonts w:ascii="Arial" w:hAnsi="Arial" w:cs="Arial"/>
          <w:b/>
        </w:rPr>
        <w:t>H u l i a k</w:t>
      </w:r>
      <w:r>
        <w:rPr>
          <w:rFonts w:ascii="Arial" w:hAnsi="Arial" w:cs="Arial"/>
        </w:rPr>
        <w:t>, v. r.</w:t>
      </w:r>
    </w:p>
    <w:p w:rsidR="00461D49" w:rsidRDefault="00971056" w:rsidP="00971056">
      <w:r>
        <w:rPr>
          <w:rFonts w:ascii="Arial" w:hAnsi="Arial" w:cs="Arial"/>
        </w:rPr>
        <w:t xml:space="preserve">   overovateľ výboru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predseda výboru</w:t>
      </w:r>
    </w:p>
    <w:sectPr w:rsidR="00461D49" w:rsidSect="00461D4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621" w:rsidRDefault="00BA1621" w:rsidP="00461D49">
      <w:r>
        <w:separator/>
      </w:r>
    </w:p>
  </w:endnote>
  <w:endnote w:type="continuationSeparator" w:id="0">
    <w:p w:rsidR="00BA1621" w:rsidRDefault="00BA1621" w:rsidP="0046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122015"/>
      <w:docPartObj>
        <w:docPartGallery w:val="Page Numbers (Bottom of Page)"/>
        <w:docPartUnique/>
      </w:docPartObj>
    </w:sdtPr>
    <w:sdtEndPr/>
    <w:sdtContent>
      <w:p w:rsidR="00461D49" w:rsidRDefault="00461D49">
        <w:pPr>
          <w:pStyle w:val="Pta"/>
          <w:jc w:val="right"/>
        </w:pPr>
        <w:r>
          <w:fldChar w:fldCharType="begin"/>
        </w:r>
        <w:r>
          <w:instrText>PAGE   \* MERGEFORMAT</w:instrText>
        </w:r>
        <w:r>
          <w:fldChar w:fldCharType="separate"/>
        </w:r>
        <w:r w:rsidR="00B01912">
          <w:rPr>
            <w:noProof/>
          </w:rPr>
          <w:t>4</w:t>
        </w:r>
        <w:r>
          <w:fldChar w:fldCharType="end"/>
        </w:r>
      </w:p>
    </w:sdtContent>
  </w:sdt>
  <w:p w:rsidR="00461D49" w:rsidRDefault="00461D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621" w:rsidRDefault="00BA1621" w:rsidP="00461D49">
      <w:r>
        <w:separator/>
      </w:r>
    </w:p>
  </w:footnote>
  <w:footnote w:type="continuationSeparator" w:id="0">
    <w:p w:rsidR="00BA1621" w:rsidRDefault="00BA1621" w:rsidP="00461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D1A"/>
    <w:multiLevelType w:val="hybridMultilevel"/>
    <w:tmpl w:val="DBB65D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E400CF"/>
    <w:multiLevelType w:val="hybridMultilevel"/>
    <w:tmpl w:val="42FE73A2"/>
    <w:lvl w:ilvl="0" w:tplc="8624B22C">
      <w:start w:val="1"/>
      <w:numFmt w:val="decimal"/>
      <w:lvlText w:val="(%1)"/>
      <w:lvlJc w:val="left"/>
      <w:pPr>
        <w:ind w:left="786" w:hanging="360"/>
      </w:pPr>
      <w:rPr>
        <w:rFonts w:ascii="Times New Roman" w:eastAsiaTheme="minorHAnsi" w:hAnsi="Times New Roman"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0816859"/>
    <w:multiLevelType w:val="hybridMultilevel"/>
    <w:tmpl w:val="B606ABA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D44DD2"/>
    <w:multiLevelType w:val="hybridMultilevel"/>
    <w:tmpl w:val="8B3617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7D7EFB"/>
    <w:multiLevelType w:val="hybridMultilevel"/>
    <w:tmpl w:val="9C3C4E4E"/>
    <w:lvl w:ilvl="0" w:tplc="458A54F2">
      <w:start w:val="1"/>
      <w:numFmt w:val="decimal"/>
      <w:lvlText w:val="%1."/>
      <w:lvlJc w:val="left"/>
      <w:pPr>
        <w:ind w:left="644"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9196570"/>
    <w:multiLevelType w:val="hybridMultilevel"/>
    <w:tmpl w:val="492A3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7F166C5"/>
    <w:multiLevelType w:val="hybridMultilevel"/>
    <w:tmpl w:val="704A3A62"/>
    <w:lvl w:ilvl="0" w:tplc="AA2E5604">
      <w:start w:val="3"/>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B1D4A07"/>
    <w:multiLevelType w:val="hybridMultilevel"/>
    <w:tmpl w:val="EB4A3448"/>
    <w:lvl w:ilvl="0" w:tplc="0E4CB5BA">
      <w:start w:val="1"/>
      <w:numFmt w:val="decimal"/>
      <w:lvlText w:val="%1."/>
      <w:lvlJc w:val="left"/>
      <w:pPr>
        <w:ind w:left="720" w:hanging="360"/>
      </w:pPr>
      <w:rPr>
        <w:rFonts w:cs="Times New Roman" w:hint="default"/>
        <w:b/>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500177A1"/>
    <w:multiLevelType w:val="hybridMultilevel"/>
    <w:tmpl w:val="4534371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7AEF0839"/>
    <w:multiLevelType w:val="hybridMultilevel"/>
    <w:tmpl w:val="EB4A3448"/>
    <w:lvl w:ilvl="0" w:tplc="0E4CB5BA">
      <w:start w:val="1"/>
      <w:numFmt w:val="decimal"/>
      <w:lvlText w:val="%1."/>
      <w:lvlJc w:val="left"/>
      <w:pPr>
        <w:ind w:left="720" w:hanging="360"/>
      </w:pPr>
      <w:rPr>
        <w:rFonts w:cs="Times New Roman" w:hint="default"/>
        <w:b/>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3"/>
  </w:num>
  <w:num w:numId="5">
    <w:abstractNumId w:val="7"/>
  </w:num>
  <w:num w:numId="6">
    <w:abstractNumId w:val="9"/>
  </w:num>
  <w:num w:numId="7">
    <w:abstractNumId w:val="4"/>
  </w:num>
  <w:num w:numId="8">
    <w:abstractNumId w:val="2"/>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2A"/>
    <w:rsid w:val="00061C62"/>
    <w:rsid w:val="00243CE1"/>
    <w:rsid w:val="003676E6"/>
    <w:rsid w:val="00372BEC"/>
    <w:rsid w:val="003810DB"/>
    <w:rsid w:val="003F1CC7"/>
    <w:rsid w:val="004345BD"/>
    <w:rsid w:val="00461D49"/>
    <w:rsid w:val="004F02B5"/>
    <w:rsid w:val="00594267"/>
    <w:rsid w:val="005C1359"/>
    <w:rsid w:val="005D1D72"/>
    <w:rsid w:val="0064141C"/>
    <w:rsid w:val="006E2A7E"/>
    <w:rsid w:val="007C0BDA"/>
    <w:rsid w:val="007D2D84"/>
    <w:rsid w:val="007F6A85"/>
    <w:rsid w:val="008B7D10"/>
    <w:rsid w:val="00912C2A"/>
    <w:rsid w:val="00962D27"/>
    <w:rsid w:val="00971056"/>
    <w:rsid w:val="009920B8"/>
    <w:rsid w:val="009B00DB"/>
    <w:rsid w:val="00A33A60"/>
    <w:rsid w:val="00A906D3"/>
    <w:rsid w:val="00B01912"/>
    <w:rsid w:val="00B66210"/>
    <w:rsid w:val="00B81B4E"/>
    <w:rsid w:val="00B851CF"/>
    <w:rsid w:val="00BA1621"/>
    <w:rsid w:val="00BB4F1E"/>
    <w:rsid w:val="00C771D5"/>
    <w:rsid w:val="00D108D1"/>
    <w:rsid w:val="00D9254A"/>
    <w:rsid w:val="00DA5254"/>
    <w:rsid w:val="00EC76B7"/>
    <w:rsid w:val="00EF4457"/>
    <w:rsid w:val="00F21AFE"/>
    <w:rsid w:val="00F3498C"/>
    <w:rsid w:val="00FC1B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ED90"/>
  <w15:chartTrackingRefBased/>
  <w15:docId w15:val="{8A6D0712-D89E-452A-AAC0-84F7FBB1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2C2A"/>
    <w:pPr>
      <w:spacing w:line="240" w:lineRule="auto"/>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61D49"/>
    <w:pPr>
      <w:tabs>
        <w:tab w:val="center" w:pos="4536"/>
        <w:tab w:val="right" w:pos="9072"/>
      </w:tabs>
    </w:pPr>
  </w:style>
  <w:style w:type="character" w:customStyle="1" w:styleId="HlavikaChar">
    <w:name w:val="Hlavička Char"/>
    <w:basedOn w:val="Predvolenpsmoodseku"/>
    <w:link w:val="Hlavika"/>
    <w:uiPriority w:val="99"/>
    <w:rsid w:val="00461D4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461D49"/>
    <w:pPr>
      <w:tabs>
        <w:tab w:val="center" w:pos="4536"/>
        <w:tab w:val="right" w:pos="9072"/>
      </w:tabs>
    </w:pPr>
  </w:style>
  <w:style w:type="character" w:customStyle="1" w:styleId="PtaChar">
    <w:name w:val="Päta Char"/>
    <w:basedOn w:val="Predvolenpsmoodseku"/>
    <w:link w:val="Pta"/>
    <w:uiPriority w:val="99"/>
    <w:rsid w:val="00461D49"/>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
    <w:link w:val="Odsekzoznamu"/>
    <w:uiPriority w:val="34"/>
    <w:locked/>
    <w:rsid w:val="00061C62"/>
    <w:rPr>
      <w:sz w:val="22"/>
    </w:rPr>
  </w:style>
  <w:style w:type="paragraph" w:styleId="Odsekzoznamu">
    <w:name w:val="List Paragraph"/>
    <w:aliases w:val="body,Odsek zoznamu2,Odsek,Odsek zoznamu1"/>
    <w:basedOn w:val="Normlny"/>
    <w:link w:val="OdsekzoznamuChar"/>
    <w:uiPriority w:val="34"/>
    <w:qFormat/>
    <w:rsid w:val="00061C62"/>
    <w:pPr>
      <w:spacing w:after="160" w:line="252" w:lineRule="auto"/>
      <w:ind w:left="720"/>
      <w:contextualSpacing/>
    </w:pPr>
    <w:rPr>
      <w:rFonts w:ascii="Arial" w:eastAsiaTheme="minorHAnsi" w:hAnsi="Arial" w:cstheme="minorBidi"/>
      <w:sz w:val="22"/>
      <w:szCs w:val="22"/>
      <w:lang w:eastAsia="en-US"/>
    </w:rPr>
  </w:style>
  <w:style w:type="paragraph" w:styleId="Textbubliny">
    <w:name w:val="Balloon Text"/>
    <w:basedOn w:val="Normlny"/>
    <w:link w:val="TextbublinyChar"/>
    <w:uiPriority w:val="99"/>
    <w:semiHidden/>
    <w:unhideWhenUsed/>
    <w:rsid w:val="00372BE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2BEC"/>
    <w:rPr>
      <w:rFonts w:ascii="Segoe UI" w:eastAsia="Times New Roman" w:hAnsi="Segoe UI" w:cs="Segoe UI"/>
      <w:sz w:val="18"/>
      <w:szCs w:val="18"/>
      <w:lang w:eastAsia="sk-SK"/>
    </w:rPr>
  </w:style>
  <w:style w:type="paragraph" w:styleId="Zkladntext">
    <w:name w:val="Body Text"/>
    <w:basedOn w:val="Normlny"/>
    <w:link w:val="ZkladntextChar"/>
    <w:uiPriority w:val="99"/>
    <w:unhideWhenUsed/>
    <w:rsid w:val="00BB4F1E"/>
    <w:pPr>
      <w:jc w:val="both"/>
    </w:pPr>
  </w:style>
  <w:style w:type="character" w:customStyle="1" w:styleId="ZkladntextChar">
    <w:name w:val="Základný text Char"/>
    <w:basedOn w:val="Predvolenpsmoodseku"/>
    <w:link w:val="Zkladntext"/>
    <w:uiPriority w:val="99"/>
    <w:rsid w:val="00BB4F1E"/>
    <w:rPr>
      <w:rFonts w:ascii="Times New Roman" w:eastAsia="Times New Roman" w:hAnsi="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99084">
      <w:bodyDiv w:val="1"/>
      <w:marLeft w:val="0"/>
      <w:marRight w:val="0"/>
      <w:marTop w:val="0"/>
      <w:marBottom w:val="0"/>
      <w:divBdr>
        <w:top w:val="none" w:sz="0" w:space="0" w:color="auto"/>
        <w:left w:val="none" w:sz="0" w:space="0" w:color="auto"/>
        <w:bottom w:val="none" w:sz="0" w:space="0" w:color="auto"/>
        <w:right w:val="none" w:sz="0" w:space="0" w:color="auto"/>
      </w:divBdr>
    </w:div>
    <w:div w:id="17734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2004/5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1995</Words>
  <Characters>11372</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7</cp:revision>
  <cp:lastPrinted>2023-12-08T08:18:00Z</cp:lastPrinted>
  <dcterms:created xsi:type="dcterms:W3CDTF">2023-12-07T15:58:00Z</dcterms:created>
  <dcterms:modified xsi:type="dcterms:W3CDTF">2023-12-08T09:20:00Z</dcterms:modified>
</cp:coreProperties>
</file>