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52E81" w:rsidRPr="00E35790" w:rsidRDefault="00B30324" w:rsidP="00652E81">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00652E81" w:rsidRPr="00E35790">
        <w:rPr>
          <w:rFonts w:ascii="Times New Roman" w:hAnsi="Times New Roman"/>
          <w:b/>
          <w:sz w:val="28"/>
        </w:rPr>
        <w:t>. volebné obdobie</w:t>
      </w:r>
      <w:r w:rsidR="00652E81" w:rsidRPr="00E35790">
        <w:rPr>
          <w:rFonts w:ascii="Times New Roman" w:hAnsi="Times New Roman"/>
          <w:b/>
          <w:sz w:val="28"/>
        </w:rPr>
        <w:br/>
      </w:r>
    </w:p>
    <w:p w:rsidR="00652E81" w:rsidRPr="00E35790"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w:t>
      </w:r>
      <w:r w:rsidR="00C51C14">
        <w:rPr>
          <w:rFonts w:ascii="Times New Roman" w:hAnsi="Times New Roman"/>
          <w:bCs/>
        </w:rPr>
        <w:t>2478</w:t>
      </w:r>
      <w:r>
        <w:rPr>
          <w:rFonts w:ascii="Times New Roman" w:hAnsi="Times New Roman"/>
          <w:bCs/>
        </w:rPr>
        <w:t>/20</w:t>
      </w:r>
      <w:r w:rsidR="00AB0DD6">
        <w:rPr>
          <w:rFonts w:ascii="Times New Roman" w:hAnsi="Times New Roman"/>
          <w:bCs/>
        </w:rPr>
        <w:t>2</w:t>
      </w:r>
      <w:r w:rsidR="00B30324">
        <w:rPr>
          <w:rFonts w:ascii="Times New Roman" w:hAnsi="Times New Roman"/>
          <w:bCs/>
        </w:rPr>
        <w:t>3</w:t>
      </w:r>
    </w:p>
    <w:p w:rsidR="00652E81" w:rsidRDefault="00652E81"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C51C14" w:rsidRDefault="00C51C14"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2C5E3A" w:rsidRDefault="002C5E3A"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652E81" w:rsidRPr="00D25F2F" w:rsidRDefault="00733D31"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84</w:t>
      </w:r>
      <w:r w:rsidR="00652E81" w:rsidRPr="00D25F2F">
        <w:rPr>
          <w:rFonts w:ascii="Times New Roman" w:hAnsi="Times New Roman"/>
          <w:b/>
          <w:bCs/>
          <w:sz w:val="32"/>
          <w:szCs w:val="32"/>
          <w:lang w:eastAsia="sk-SK"/>
        </w:rPr>
        <w:t>a</w:t>
      </w:r>
    </w:p>
    <w:p w:rsidR="00652E81" w:rsidRPr="00E35790" w:rsidRDefault="00652E81" w:rsidP="00652E8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52E81" w:rsidRPr="00B30324" w:rsidRDefault="00652E81" w:rsidP="00652E81">
      <w:pPr>
        <w:tabs>
          <w:tab w:val="left" w:pos="-1985"/>
          <w:tab w:val="left" w:pos="709"/>
          <w:tab w:val="left" w:pos="1077"/>
        </w:tabs>
        <w:jc w:val="both"/>
        <w:rPr>
          <w:rFonts w:ascii="Times New Roman" w:hAnsi="Times New Roman"/>
        </w:rPr>
      </w:pPr>
    </w:p>
    <w:p w:rsidR="00820CAD" w:rsidRPr="00820CAD" w:rsidRDefault="00652E81" w:rsidP="00820CAD">
      <w:pPr>
        <w:spacing w:line="276" w:lineRule="auto"/>
        <w:jc w:val="both"/>
        <w:rPr>
          <w:rFonts w:ascii="Times New Roman" w:hAnsi="Times New Roman"/>
          <w:b/>
        </w:rPr>
      </w:pPr>
      <w:r w:rsidRPr="00820CAD">
        <w:rPr>
          <w:rFonts w:ascii="Times New Roman" w:hAnsi="Times New Roman"/>
          <w:b/>
          <w:szCs w:val="24"/>
        </w:rPr>
        <w:t xml:space="preserve">výborov Národnej rady Slovenskej republiky o prerokovaní vládneho návrhu </w:t>
      </w:r>
      <w:r w:rsidR="00820CAD" w:rsidRPr="00820CAD">
        <w:rPr>
          <w:rFonts w:ascii="Times New Roman" w:hAnsi="Times New Roman"/>
          <w:b/>
          <w:color w:val="000000"/>
        </w:rPr>
        <w:t xml:space="preserve">zákona  </w:t>
      </w:r>
      <w:r w:rsidR="00820CAD" w:rsidRPr="00820CAD">
        <w:rPr>
          <w:rFonts w:ascii="Times New Roman" w:hAnsi="Times New Roman"/>
          <w:b/>
          <w:color w:val="333333"/>
          <w:shd w:val="clear" w:color="auto" w:fill="FFFFFF"/>
        </w:rPr>
        <w:t>o pomoci pri splácaní úveru na bývanie a o zmene a doplnení niektorých zákonov (tlač</w:t>
      </w:r>
      <w:r w:rsidR="00733D31">
        <w:rPr>
          <w:rFonts w:ascii="Times New Roman" w:hAnsi="Times New Roman"/>
          <w:b/>
          <w:color w:val="333333"/>
          <w:shd w:val="clear" w:color="auto" w:fill="FFFFFF"/>
        </w:rPr>
        <w:t xml:space="preserve"> 84</w:t>
      </w:r>
      <w:r w:rsidR="00820CAD" w:rsidRPr="00820CAD">
        <w:rPr>
          <w:rFonts w:ascii="Times New Roman" w:hAnsi="Times New Roman"/>
          <w:b/>
          <w:color w:val="333333"/>
          <w:shd w:val="clear" w:color="auto" w:fill="FFFFFF"/>
        </w:rPr>
        <w:t>)</w:t>
      </w:r>
    </w:p>
    <w:p w:rsidR="00AB0DD6" w:rsidRDefault="00AB0DD6" w:rsidP="00AB0DD6">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652E81" w:rsidRDefault="00652E81" w:rsidP="00652E81">
      <w:pPr>
        <w:jc w:val="both"/>
        <w:rPr>
          <w:rFonts w:ascii="Times New Roman" w:hAnsi="Times New Roman"/>
          <w:b/>
          <w:szCs w:val="24"/>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B30324">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B30324">
        <w:rPr>
          <w:rFonts w:ascii="Times New Roman" w:hAnsi="Times New Roman"/>
          <w:b/>
          <w:szCs w:val="24"/>
        </w:rPr>
        <w:t xml:space="preserve">k vládnemu návrhu </w:t>
      </w:r>
      <w:r w:rsidR="00820CAD" w:rsidRPr="00820CAD">
        <w:rPr>
          <w:rFonts w:ascii="Times New Roman" w:hAnsi="Times New Roman"/>
          <w:b/>
          <w:color w:val="000000"/>
        </w:rPr>
        <w:t xml:space="preserve">zákona </w:t>
      </w:r>
      <w:r w:rsidR="00820CAD">
        <w:rPr>
          <w:rFonts w:ascii="Times New Roman" w:hAnsi="Times New Roman"/>
          <w:color w:val="000000"/>
        </w:rPr>
        <w:t xml:space="preserve"> </w:t>
      </w:r>
      <w:r w:rsidR="00820CAD">
        <w:rPr>
          <w:rFonts w:ascii="Times New Roman" w:hAnsi="Times New Roman"/>
          <w:color w:val="333333"/>
          <w:shd w:val="clear" w:color="auto" w:fill="FFFFFF"/>
        </w:rPr>
        <w:t xml:space="preserve">o pomoci pri splácaní úveru na bývanie a o zmene a doplnení niektorých zákonov </w:t>
      </w:r>
      <w:r w:rsidR="00820CAD">
        <w:rPr>
          <w:rFonts w:ascii="Times New Roman" w:hAnsi="Times New Roman"/>
          <w:b/>
          <w:color w:val="333333"/>
          <w:shd w:val="clear" w:color="auto" w:fill="FFFFFF"/>
        </w:rPr>
        <w:t xml:space="preserve">(tlač </w:t>
      </w:r>
      <w:r w:rsidR="00733D31">
        <w:rPr>
          <w:rFonts w:ascii="Times New Roman" w:hAnsi="Times New Roman"/>
          <w:b/>
          <w:color w:val="333333"/>
          <w:shd w:val="clear" w:color="auto" w:fill="FFFFFF"/>
        </w:rPr>
        <w:t>84</w:t>
      </w:r>
      <w:r w:rsidR="00820CAD">
        <w:rPr>
          <w:rFonts w:ascii="Times New Roman" w:hAnsi="Times New Roman"/>
          <w:b/>
          <w:color w:val="333333"/>
          <w:shd w:val="clear" w:color="auto" w:fill="FFFFFF"/>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F36EB6">
        <w:rPr>
          <w:rFonts w:ascii="Times New Roman" w:hAnsi="Times New Roman"/>
          <w:lang w:eastAsia="sk-SK"/>
        </w:rPr>
        <w:t xml:space="preserve"> </w:t>
      </w:r>
      <w:r w:rsidR="003E54B8" w:rsidRPr="003E54B8">
        <w:rPr>
          <w:rFonts w:ascii="Times New Roman" w:hAnsi="Times New Roman"/>
          <w:lang w:eastAsia="sk-SK"/>
        </w:rPr>
        <w:t>55</w:t>
      </w:r>
      <w:r>
        <w:rPr>
          <w:rFonts w:ascii="Times New Roman" w:hAnsi="Times New Roman"/>
          <w:lang w:eastAsia="sk-SK"/>
        </w:rPr>
        <w:t xml:space="preserve"> </w:t>
      </w:r>
      <w:r w:rsidRPr="00E35790">
        <w:rPr>
          <w:rFonts w:ascii="Times New Roman" w:hAnsi="Times New Roman"/>
          <w:lang w:eastAsia="sk-SK"/>
        </w:rPr>
        <w:t>z</w:t>
      </w:r>
      <w:r w:rsidR="00250928">
        <w:rPr>
          <w:rFonts w:ascii="Times New Roman" w:hAnsi="Times New Roman"/>
          <w:lang w:eastAsia="sk-SK"/>
        </w:rPr>
        <w:t>o</w:t>
      </w:r>
      <w:r w:rsidR="00C2681C">
        <w:rPr>
          <w:rFonts w:ascii="Times New Roman" w:hAnsi="Times New Roman"/>
          <w:lang w:eastAsia="sk-SK"/>
        </w:rPr>
        <w:t xml:space="preserve"> </w:t>
      </w:r>
      <w:r w:rsidR="00250928">
        <w:rPr>
          <w:rFonts w:ascii="Times New Roman" w:hAnsi="Times New Roman"/>
          <w:lang w:eastAsia="sk-SK"/>
        </w:rPr>
        <w:t>7</w:t>
      </w:r>
      <w:r>
        <w:rPr>
          <w:rFonts w:ascii="Times New Roman" w:hAnsi="Times New Roman"/>
          <w:lang w:eastAsia="sk-SK"/>
        </w:rPr>
        <w:t xml:space="preserve">. </w:t>
      </w:r>
      <w:r w:rsidR="00820CAD">
        <w:rPr>
          <w:rFonts w:ascii="Times New Roman" w:hAnsi="Times New Roman"/>
          <w:lang w:eastAsia="sk-SK"/>
        </w:rPr>
        <w:t>decembra</w:t>
      </w:r>
      <w:r w:rsidR="00B30324">
        <w:rPr>
          <w:rFonts w:ascii="Times New Roman" w:hAnsi="Times New Roman"/>
          <w:lang w:eastAsia="sk-SK"/>
        </w:rPr>
        <w:t xml:space="preserve"> </w:t>
      </w:r>
      <w:r>
        <w:rPr>
          <w:rFonts w:ascii="Times New Roman" w:hAnsi="Times New Roman"/>
          <w:lang w:eastAsia="sk-SK"/>
        </w:rPr>
        <w:t>20</w:t>
      </w:r>
      <w:r w:rsidR="00AB0DD6">
        <w:rPr>
          <w:rFonts w:ascii="Times New Roman" w:hAnsi="Times New Roman"/>
          <w:lang w:eastAsia="sk-SK"/>
        </w:rPr>
        <w:t>2</w:t>
      </w:r>
      <w:r w:rsidR="00B30324">
        <w:rPr>
          <w:rFonts w:ascii="Times New Roman" w:hAnsi="Times New Roman"/>
          <w:lang w:eastAsia="sk-SK"/>
        </w:rPr>
        <w:t>3</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B51ECA" w:rsidRDefault="00652E81" w:rsidP="00B51EC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2C5E3A" w:rsidRDefault="00B51ECA"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00652E81" w:rsidRPr="005D244C">
        <w:rPr>
          <w:rFonts w:ascii="Times New Roman" w:hAnsi="Times New Roman"/>
          <w:szCs w:val="24"/>
        </w:rPr>
        <w:t>Ústavnoprávnemu výboru Národnej rady Slovenskej republiky</w:t>
      </w:r>
      <w:r w:rsidR="00870AB7">
        <w:rPr>
          <w:rFonts w:ascii="Times New Roman" w:hAnsi="Times New Roman"/>
          <w:szCs w:val="24"/>
        </w:rPr>
        <w:t>,</w:t>
      </w:r>
    </w:p>
    <w:p w:rsidR="00652E81" w:rsidRPr="005D244C" w:rsidRDefault="002C5E3A"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t xml:space="preserve">Výboru Národnej rady Slovenskej republiky pre </w:t>
      </w:r>
      <w:r w:rsidR="00B30324">
        <w:rPr>
          <w:rFonts w:ascii="Times New Roman" w:hAnsi="Times New Roman"/>
          <w:szCs w:val="24"/>
        </w:rPr>
        <w:t xml:space="preserve">financie a rozpočet a </w:t>
      </w:r>
      <w:r w:rsidR="00652E81" w:rsidRPr="005D244C">
        <w:rPr>
          <w:rFonts w:ascii="Times New Roman" w:hAnsi="Times New Roman"/>
          <w:szCs w:val="24"/>
        </w:rPr>
        <w:t xml:space="preserve"> </w:t>
      </w:r>
    </w:p>
    <w:p w:rsidR="00652E81" w:rsidRPr="005D244C" w:rsidRDefault="00652E81"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Pr>
          <w:rFonts w:ascii="Times New Roman" w:hAnsi="Times New Roman"/>
          <w:szCs w:val="24"/>
        </w:rPr>
        <w:t>.</w:t>
      </w:r>
    </w:p>
    <w:p w:rsidR="00652E81" w:rsidRDefault="00652E81" w:rsidP="00652E81">
      <w:pPr>
        <w:tabs>
          <w:tab w:val="left" w:pos="-1985"/>
          <w:tab w:val="left" w:pos="709"/>
          <w:tab w:val="left" w:pos="1077"/>
        </w:tabs>
        <w:spacing w:line="276" w:lineRule="auto"/>
        <w:jc w:val="both"/>
        <w:rPr>
          <w:rFonts w:ascii="Times New Roman" w:hAnsi="Times New Roman"/>
        </w:rPr>
      </w:pPr>
    </w:p>
    <w:p w:rsidR="00652E81" w:rsidRPr="003C5E8A" w:rsidRDefault="00652E81" w:rsidP="00652E8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52E81" w:rsidRDefault="00652E81" w:rsidP="00652E81">
      <w:pPr>
        <w:tabs>
          <w:tab w:val="left" w:pos="-1985"/>
          <w:tab w:val="left" w:pos="709"/>
          <w:tab w:val="left" w:pos="1077"/>
        </w:tabs>
        <w:spacing w:line="276" w:lineRule="auto"/>
        <w:jc w:val="both"/>
        <w:rPr>
          <w:rFonts w:ascii="Times New Roman" w:hAnsi="Times New Roman"/>
        </w:rPr>
      </w:pPr>
    </w:p>
    <w:p w:rsidR="00C51C14" w:rsidRDefault="00C51C14"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52E81" w:rsidRPr="00D056E2" w:rsidRDefault="00652E81" w:rsidP="00652E81">
      <w:pPr>
        <w:tabs>
          <w:tab w:val="left" w:pos="-1985"/>
          <w:tab w:val="left" w:pos="709"/>
          <w:tab w:val="left" w:pos="1077"/>
        </w:tabs>
        <w:spacing w:line="276" w:lineRule="auto"/>
        <w:jc w:val="both"/>
        <w:rPr>
          <w:rFonts w:ascii="Times New Roman" w:hAnsi="Times New Roman"/>
          <w:b/>
        </w:rPr>
      </w:pPr>
    </w:p>
    <w:p w:rsidR="00624EF4" w:rsidRDefault="00624EF4"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F739A8" w:rsidRDefault="00652E81" w:rsidP="00B30324">
      <w:pPr>
        <w:spacing w:line="276" w:lineRule="auto"/>
        <w:jc w:val="both"/>
        <w:rPr>
          <w:rFonts w:ascii="Times New Roman" w:hAnsi="Times New Roman"/>
          <w:szCs w:val="24"/>
        </w:rPr>
      </w:pPr>
      <w:r w:rsidRPr="00011996">
        <w:rPr>
          <w:rFonts w:ascii="Times New Roman" w:hAnsi="Times New Roman"/>
          <w:szCs w:val="24"/>
        </w:rPr>
        <w:tab/>
      </w:r>
    </w:p>
    <w:p w:rsidR="00652E81" w:rsidRPr="00B30324" w:rsidRDefault="00652E81" w:rsidP="00F739A8">
      <w:pPr>
        <w:spacing w:line="276" w:lineRule="auto"/>
        <w:ind w:firstLine="708"/>
        <w:jc w:val="both"/>
        <w:rPr>
          <w:rFonts w:ascii="Times New Roman" w:hAnsi="Times New Roman"/>
          <w:szCs w:val="24"/>
        </w:rPr>
      </w:pPr>
      <w:r w:rsidRPr="00B30324">
        <w:rPr>
          <w:rFonts w:ascii="Times New Roman" w:hAnsi="Times New Roman"/>
          <w:szCs w:val="24"/>
        </w:rPr>
        <w:t xml:space="preserve">Vládny návrh </w:t>
      </w:r>
      <w:r w:rsidR="00820CAD">
        <w:rPr>
          <w:rFonts w:ascii="Times New Roman" w:hAnsi="Times New Roman"/>
          <w:color w:val="000000"/>
        </w:rPr>
        <w:t xml:space="preserve">zákona  </w:t>
      </w:r>
      <w:r w:rsidR="00820CAD">
        <w:rPr>
          <w:rFonts w:ascii="Times New Roman" w:hAnsi="Times New Roman"/>
          <w:color w:val="333333"/>
          <w:shd w:val="clear" w:color="auto" w:fill="FFFFFF"/>
        </w:rPr>
        <w:t xml:space="preserve">o pomoci pri splácaní úveru na bývanie a o zmene a doplnení niektorých zákonov </w:t>
      </w:r>
      <w:r w:rsidR="00820CAD">
        <w:rPr>
          <w:rFonts w:ascii="Times New Roman" w:hAnsi="Times New Roman"/>
          <w:b/>
          <w:color w:val="333333"/>
          <w:shd w:val="clear" w:color="auto" w:fill="FFFFFF"/>
        </w:rPr>
        <w:t xml:space="preserve">(tlač </w:t>
      </w:r>
      <w:r w:rsidR="00733D31">
        <w:rPr>
          <w:rFonts w:ascii="Times New Roman" w:hAnsi="Times New Roman"/>
          <w:b/>
          <w:color w:val="333333"/>
          <w:shd w:val="clear" w:color="auto" w:fill="FFFFFF"/>
        </w:rPr>
        <w:t>84</w:t>
      </w:r>
      <w:r w:rsidR="00820CAD">
        <w:rPr>
          <w:rFonts w:ascii="Times New Roman" w:hAnsi="Times New Roman"/>
          <w:b/>
          <w:color w:val="333333"/>
          <w:shd w:val="clear" w:color="auto" w:fill="FFFFFF"/>
        </w:rPr>
        <w:t xml:space="preserve">) </w:t>
      </w:r>
      <w:r w:rsidRPr="00B30324">
        <w:rPr>
          <w:rFonts w:ascii="Times New Roman" w:hAnsi="Times New Roman"/>
          <w:b/>
          <w:szCs w:val="24"/>
          <w:lang w:eastAsia="sk-SK"/>
        </w:rPr>
        <w:t xml:space="preserve">prerokovali a </w:t>
      </w:r>
      <w:r w:rsidRPr="00B30324">
        <w:rPr>
          <w:rFonts w:ascii="Times New Roman" w:hAnsi="Times New Roman"/>
          <w:b/>
          <w:bCs/>
          <w:szCs w:val="24"/>
        </w:rPr>
        <w:t xml:space="preserve">odporučili </w:t>
      </w:r>
      <w:r w:rsidRPr="00B30324">
        <w:rPr>
          <w:rFonts w:ascii="Times New Roman" w:hAnsi="Times New Roman"/>
          <w:szCs w:val="24"/>
        </w:rPr>
        <w:t xml:space="preserve">Národnej rade Slovenskej republiky </w:t>
      </w:r>
      <w:r w:rsidRPr="00B30324">
        <w:rPr>
          <w:rFonts w:ascii="Times New Roman" w:hAnsi="Times New Roman"/>
          <w:b/>
          <w:bCs/>
          <w:szCs w:val="24"/>
        </w:rPr>
        <w:t>schváliť</w:t>
      </w:r>
      <w:r w:rsidRPr="00B30324">
        <w:rPr>
          <w:rFonts w:ascii="Times New Roman" w:hAnsi="Times New Roman"/>
          <w:szCs w:val="24"/>
        </w:rPr>
        <w:t>:</w:t>
      </w:r>
    </w:p>
    <w:p w:rsidR="00652E81" w:rsidRPr="00652E81" w:rsidRDefault="00652E81" w:rsidP="00652E81">
      <w:pPr>
        <w:tabs>
          <w:tab w:val="left" w:pos="-1985"/>
          <w:tab w:val="left" w:pos="709"/>
          <w:tab w:val="left" w:pos="1077"/>
        </w:tabs>
        <w:spacing w:line="276" w:lineRule="auto"/>
        <w:jc w:val="both"/>
        <w:rPr>
          <w:rFonts w:ascii="Times New Roman" w:hAnsi="Times New Roman"/>
          <w:szCs w:val="24"/>
        </w:rPr>
      </w:pPr>
    </w:p>
    <w:p w:rsidR="00652E81" w:rsidRDefault="00652E81" w:rsidP="00B47180">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154D9D">
        <w:rPr>
          <w:rFonts w:ascii="Times New Roman" w:hAnsi="Times New Roman"/>
        </w:rPr>
        <w:t xml:space="preserve"> </w:t>
      </w:r>
      <w:r w:rsidR="00624EF4">
        <w:rPr>
          <w:rFonts w:ascii="Times New Roman" w:hAnsi="Times New Roman"/>
        </w:rPr>
        <w:t xml:space="preserve">13 </w:t>
      </w:r>
      <w:r>
        <w:rPr>
          <w:rFonts w:ascii="Times New Roman" w:hAnsi="Times New Roman"/>
        </w:rPr>
        <w:t>z</w:t>
      </w:r>
      <w:r w:rsidR="00023175">
        <w:rPr>
          <w:rFonts w:ascii="Times New Roman" w:hAnsi="Times New Roman"/>
        </w:rPr>
        <w:t>o</w:t>
      </w:r>
      <w:r w:rsidR="009935AD">
        <w:rPr>
          <w:rFonts w:ascii="Times New Roman" w:hAnsi="Times New Roman"/>
        </w:rPr>
        <w:t xml:space="preserve"> </w:t>
      </w:r>
      <w:r w:rsidR="00023175">
        <w:rPr>
          <w:rFonts w:ascii="Times New Roman" w:hAnsi="Times New Roman"/>
        </w:rPr>
        <w:t>7</w:t>
      </w:r>
      <w:r>
        <w:rPr>
          <w:rFonts w:ascii="Times New Roman" w:hAnsi="Times New Roman"/>
        </w:rPr>
        <w:t xml:space="preserve">. </w:t>
      </w:r>
      <w:r w:rsidR="00820CAD">
        <w:rPr>
          <w:rFonts w:ascii="Times New Roman" w:hAnsi="Times New Roman"/>
        </w:rPr>
        <w:t>decembra</w:t>
      </w:r>
      <w:r>
        <w:rPr>
          <w:rFonts w:ascii="Times New Roman" w:hAnsi="Times New Roman"/>
        </w:rPr>
        <w:t xml:space="preserve"> 20</w:t>
      </w:r>
      <w:r w:rsidR="00AB0DD6">
        <w:rPr>
          <w:rFonts w:ascii="Times New Roman" w:hAnsi="Times New Roman"/>
        </w:rPr>
        <w:t>2</w:t>
      </w:r>
      <w:r w:rsidR="00B30324">
        <w:rPr>
          <w:rFonts w:ascii="Times New Roman" w:hAnsi="Times New Roman"/>
        </w:rPr>
        <w:t>3</w:t>
      </w:r>
      <w:r>
        <w:rPr>
          <w:rFonts w:ascii="Times New Roman" w:hAnsi="Times New Roman"/>
        </w:rPr>
        <w:t>,</w:t>
      </w:r>
    </w:p>
    <w:p w:rsidR="00652E81" w:rsidRDefault="002C5E3A" w:rsidP="00B47180">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652E81">
        <w:rPr>
          <w:rFonts w:ascii="Times New Roman" w:hAnsi="Times New Roman"/>
        </w:rPr>
        <w:t>Výbor Národnej rady Slovenskej republiky pre sociálne veci uznesením č.</w:t>
      </w:r>
      <w:r w:rsidR="00A51B5D">
        <w:rPr>
          <w:rFonts w:ascii="Times New Roman" w:hAnsi="Times New Roman"/>
        </w:rPr>
        <w:t xml:space="preserve"> 14</w:t>
      </w:r>
      <w:r w:rsidR="00154D9D">
        <w:rPr>
          <w:rFonts w:ascii="Times New Roman" w:hAnsi="Times New Roman"/>
        </w:rPr>
        <w:t xml:space="preserve"> </w:t>
      </w:r>
      <w:r w:rsidR="00652E81">
        <w:rPr>
          <w:rFonts w:ascii="Times New Roman" w:hAnsi="Times New Roman"/>
        </w:rPr>
        <w:t xml:space="preserve"> z</w:t>
      </w:r>
      <w:r w:rsidR="00023175">
        <w:rPr>
          <w:rFonts w:ascii="Times New Roman" w:hAnsi="Times New Roman"/>
        </w:rPr>
        <w:t>o 7</w:t>
      </w:r>
      <w:r w:rsidR="00652E81">
        <w:rPr>
          <w:rFonts w:ascii="Times New Roman" w:hAnsi="Times New Roman"/>
        </w:rPr>
        <w:t xml:space="preserve">. </w:t>
      </w:r>
      <w:r w:rsidR="00820CAD">
        <w:rPr>
          <w:rFonts w:ascii="Times New Roman" w:hAnsi="Times New Roman"/>
        </w:rPr>
        <w:t>decembra</w:t>
      </w:r>
      <w:r w:rsidR="00AB0DD6">
        <w:rPr>
          <w:rFonts w:ascii="Times New Roman" w:hAnsi="Times New Roman"/>
        </w:rPr>
        <w:t xml:space="preserve"> </w:t>
      </w:r>
      <w:r w:rsidR="00652E81">
        <w:rPr>
          <w:rFonts w:ascii="Times New Roman" w:hAnsi="Times New Roman"/>
        </w:rPr>
        <w:t>20</w:t>
      </w:r>
      <w:r w:rsidR="00AB0DD6">
        <w:rPr>
          <w:rFonts w:ascii="Times New Roman" w:hAnsi="Times New Roman"/>
        </w:rPr>
        <w:t>2</w:t>
      </w:r>
      <w:r w:rsidR="00B30324">
        <w:rPr>
          <w:rFonts w:ascii="Times New Roman" w:hAnsi="Times New Roman"/>
        </w:rPr>
        <w:t>3</w:t>
      </w:r>
      <w:r w:rsidR="00652E81">
        <w:rPr>
          <w:rFonts w:ascii="Times New Roman" w:hAnsi="Times New Roman"/>
        </w:rPr>
        <w:t>.</w:t>
      </w:r>
    </w:p>
    <w:p w:rsidR="00504098" w:rsidRDefault="00504098" w:rsidP="00B47180">
      <w:pPr>
        <w:tabs>
          <w:tab w:val="left" w:pos="-1985"/>
          <w:tab w:val="left" w:pos="709"/>
          <w:tab w:val="left" w:pos="1077"/>
        </w:tabs>
        <w:spacing w:line="276" w:lineRule="auto"/>
        <w:jc w:val="both"/>
        <w:rPr>
          <w:rFonts w:ascii="Times New Roman" w:hAnsi="Times New Roman"/>
        </w:rPr>
      </w:pPr>
    </w:p>
    <w:p w:rsidR="0051359D" w:rsidRPr="00C2624D" w:rsidRDefault="0051359D" w:rsidP="0051359D">
      <w:pPr>
        <w:tabs>
          <w:tab w:val="left" w:pos="-1985"/>
          <w:tab w:val="left" w:pos="709"/>
          <w:tab w:val="left" w:pos="1077"/>
        </w:tabs>
        <w:spacing w:line="276" w:lineRule="auto"/>
        <w:jc w:val="both"/>
        <w:rPr>
          <w:rFonts w:ascii="Times New Roman" w:hAnsi="Times New Roman"/>
        </w:rPr>
      </w:pPr>
      <w:r>
        <w:tab/>
      </w:r>
      <w:r w:rsidRPr="00C2624D">
        <w:rPr>
          <w:rFonts w:ascii="Times New Roman" w:hAnsi="Times New Roman"/>
        </w:rPr>
        <w:t xml:space="preserve">Výbor Národnej rady Slovenskej republiky pre </w:t>
      </w:r>
      <w:r w:rsidR="00F739A8" w:rsidRPr="00C2624D">
        <w:rPr>
          <w:rFonts w:ascii="Times New Roman" w:hAnsi="Times New Roman"/>
        </w:rPr>
        <w:t xml:space="preserve">financie a rozpočet </w:t>
      </w:r>
      <w:r w:rsidR="00373947" w:rsidRPr="00C2624D">
        <w:rPr>
          <w:rFonts w:ascii="Times New Roman" w:hAnsi="Times New Roman"/>
        </w:rPr>
        <w:t>7</w:t>
      </w:r>
      <w:r w:rsidRPr="00C2624D">
        <w:rPr>
          <w:rFonts w:ascii="Times New Roman" w:hAnsi="Times New Roman"/>
        </w:rPr>
        <w:t xml:space="preserve">. decembra 2023 o predmetnom návrhu zákona nerokoval, pretože podľa </w:t>
      </w:r>
      <w:r w:rsidRPr="00C2624D">
        <w:rPr>
          <w:rFonts w:ascii="Times New Roman" w:hAnsi="Times New Roman"/>
          <w:bCs/>
        </w:rPr>
        <w:t xml:space="preserve">§ 52 ods. 2 zákona Národnej rady Slovenskej republiky č. 350/1996 Z. z. o rokovacom poriadku Národnej rady Slovenskej republiky v znení neskorších predpisov </w:t>
      </w:r>
      <w:r w:rsidRPr="00C2624D">
        <w:rPr>
          <w:rFonts w:ascii="Times New Roman" w:hAnsi="Times New Roman"/>
          <w:b/>
          <w:bCs/>
        </w:rPr>
        <w:t>nebol uznášaniaschopný</w:t>
      </w:r>
      <w:r w:rsidRPr="00C2624D">
        <w:rPr>
          <w:rFonts w:ascii="Times New Roman" w:hAnsi="Times New Roman"/>
          <w:bCs/>
        </w:rPr>
        <w:t>.</w:t>
      </w:r>
    </w:p>
    <w:p w:rsidR="0051359D" w:rsidRDefault="0051359D" w:rsidP="0051359D">
      <w:pPr>
        <w:tabs>
          <w:tab w:val="left" w:pos="-1985"/>
          <w:tab w:val="left" w:pos="709"/>
          <w:tab w:val="left" w:pos="1077"/>
        </w:tabs>
        <w:spacing w:line="276" w:lineRule="auto"/>
        <w:jc w:val="both"/>
        <w:rPr>
          <w:rFonts w:ascii="Times New Roman" w:hAnsi="Times New Roman"/>
          <w:color w:val="FF0000"/>
        </w:rPr>
      </w:pPr>
    </w:p>
    <w:p w:rsidR="0051359D" w:rsidRPr="00504098" w:rsidRDefault="0051359D" w:rsidP="0051359D">
      <w:pPr>
        <w:tabs>
          <w:tab w:val="left" w:pos="-1985"/>
          <w:tab w:val="left" w:pos="720"/>
          <w:tab w:val="left" w:pos="1077"/>
        </w:tabs>
        <w:spacing w:line="276" w:lineRule="auto"/>
        <w:jc w:val="both"/>
        <w:rPr>
          <w:rFonts w:ascii="Times New Roman" w:hAnsi="Times New Roman"/>
          <w:color w:val="FF0000"/>
        </w:rPr>
      </w:pPr>
      <w:r w:rsidRPr="00504098">
        <w:rPr>
          <w:rFonts w:ascii="Times New Roman" w:hAnsi="Times New Roman"/>
          <w:color w:val="FF0000"/>
        </w:rPr>
        <w:t xml:space="preserve"> </w:t>
      </w:r>
    </w:p>
    <w:p w:rsidR="00652E81" w:rsidRPr="00E35790"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652E81" w:rsidRPr="00E35790" w:rsidRDefault="00652E81" w:rsidP="00652E81">
      <w:pPr>
        <w:tabs>
          <w:tab w:val="left" w:pos="-1985"/>
          <w:tab w:val="left" w:pos="709"/>
          <w:tab w:val="left" w:pos="1077"/>
        </w:tabs>
        <w:jc w:val="center"/>
        <w:rPr>
          <w:rFonts w:ascii="Times New Roman" w:hAnsi="Times New Roman"/>
          <w:b/>
          <w:bCs/>
        </w:rPr>
      </w:pPr>
    </w:p>
    <w:p w:rsidR="0051359D" w:rsidRDefault="00652E81" w:rsidP="0051359D">
      <w:pPr>
        <w:tabs>
          <w:tab w:val="left" w:pos="-1985"/>
          <w:tab w:val="left" w:pos="709"/>
          <w:tab w:val="left" w:pos="1077"/>
        </w:tabs>
        <w:jc w:val="both"/>
        <w:rPr>
          <w:rFonts w:ascii="Times New Roman" w:hAnsi="Times New Roman"/>
          <w:bCs/>
        </w:rPr>
      </w:pPr>
      <w:r w:rsidRPr="00E35790">
        <w:rPr>
          <w:rFonts w:ascii="Times New Roman" w:hAnsi="Times New Roman"/>
        </w:rPr>
        <w:tab/>
        <w:t>Z uznesen</w:t>
      </w:r>
      <w:r w:rsidR="0051359D">
        <w:rPr>
          <w:rFonts w:ascii="Times New Roman" w:hAnsi="Times New Roman"/>
        </w:rPr>
        <w:t>í</w:t>
      </w:r>
      <w:r w:rsidRPr="00E35790">
        <w:rPr>
          <w:rFonts w:ascii="Times New Roman" w:hAnsi="Times New Roman"/>
        </w:rPr>
        <w:t xml:space="preserve"> výbor</w:t>
      </w:r>
      <w:r w:rsidR="00C2624D">
        <w:rPr>
          <w:rFonts w:ascii="Times New Roman" w:hAnsi="Times New Roman"/>
        </w:rPr>
        <w:t>u</w:t>
      </w:r>
      <w:r w:rsidRPr="00E35790">
        <w:rPr>
          <w:rFonts w:ascii="Times New Roman" w:hAnsi="Times New Roman"/>
        </w:rPr>
        <w:t xml:space="preserve"> Národnej rady Slovenskej republiky uveden</w:t>
      </w:r>
      <w:r w:rsidR="00624EF4">
        <w:rPr>
          <w:rFonts w:ascii="Times New Roman" w:hAnsi="Times New Roman"/>
        </w:rPr>
        <w:t>om</w:t>
      </w:r>
      <w:r w:rsidRPr="00E35790">
        <w:rPr>
          <w:rFonts w:ascii="Times New Roman" w:hAnsi="Times New Roman"/>
        </w:rPr>
        <w:t xml:space="preserve"> v III. bode tejto spoločnej správy</w:t>
      </w:r>
      <w:r w:rsidR="006A4828" w:rsidRPr="006A4828">
        <w:rPr>
          <w:rFonts w:ascii="Times New Roman" w:hAnsi="Times New Roman"/>
          <w:color w:val="C00000"/>
          <w:szCs w:val="24"/>
        </w:rPr>
        <w:t xml:space="preserve"> </w:t>
      </w:r>
      <w:r w:rsidR="0051359D" w:rsidRPr="00C2624D">
        <w:rPr>
          <w:rFonts w:ascii="Times New Roman" w:hAnsi="Times New Roman"/>
          <w:color w:val="FF0000"/>
          <w:szCs w:val="24"/>
        </w:rPr>
        <w:t xml:space="preserve"> </w:t>
      </w:r>
      <w:r w:rsidR="0051359D" w:rsidRPr="00E35790">
        <w:rPr>
          <w:rFonts w:ascii="Times New Roman" w:hAnsi="Times New Roman"/>
        </w:rPr>
        <w:t>vyplýva</w:t>
      </w:r>
      <w:r w:rsidR="0051359D">
        <w:rPr>
          <w:rFonts w:ascii="Times New Roman" w:hAnsi="Times New Roman"/>
        </w:rPr>
        <w:t xml:space="preserve">jú tieto </w:t>
      </w:r>
      <w:r w:rsidR="0051359D" w:rsidRPr="00E35790">
        <w:rPr>
          <w:rFonts w:ascii="Times New Roman" w:hAnsi="Times New Roman"/>
          <w:bCs/>
        </w:rPr>
        <w:t>pozmeňujúc</w:t>
      </w:r>
      <w:r w:rsidR="0051359D">
        <w:rPr>
          <w:rFonts w:ascii="Times New Roman" w:hAnsi="Times New Roman"/>
          <w:bCs/>
        </w:rPr>
        <w:t xml:space="preserve">e a doplňujúce </w:t>
      </w:r>
      <w:r w:rsidR="0051359D" w:rsidRPr="00E35790">
        <w:rPr>
          <w:rFonts w:ascii="Times New Roman" w:hAnsi="Times New Roman"/>
          <w:bCs/>
        </w:rPr>
        <w:t xml:space="preserve"> návrh</w:t>
      </w:r>
      <w:r w:rsidR="0051359D">
        <w:rPr>
          <w:rFonts w:ascii="Times New Roman" w:hAnsi="Times New Roman"/>
          <w:bCs/>
        </w:rPr>
        <w:t>y</w:t>
      </w:r>
      <w:r w:rsidR="0051359D" w:rsidRPr="00E35790">
        <w:rPr>
          <w:rFonts w:ascii="Times New Roman" w:hAnsi="Times New Roman"/>
          <w:bCs/>
        </w:rPr>
        <w:t>:</w:t>
      </w:r>
    </w:p>
    <w:p w:rsidR="0051359D" w:rsidRPr="005F1EAC" w:rsidRDefault="0051359D" w:rsidP="0051359D">
      <w:pPr>
        <w:rPr>
          <w:rFonts w:ascii="Times New Roman" w:hAnsi="Times New Roman"/>
          <w:szCs w:val="24"/>
        </w:rPr>
      </w:pPr>
    </w:p>
    <w:p w:rsidR="005F1EAC" w:rsidRPr="005F1EAC" w:rsidRDefault="005F1EAC" w:rsidP="005F1EAC">
      <w:pPr>
        <w:pStyle w:val="Odsekzoznamu"/>
        <w:numPr>
          <w:ilvl w:val="0"/>
          <w:numId w:val="3"/>
        </w:numPr>
        <w:spacing w:after="0"/>
        <w:ind w:left="567" w:hanging="567"/>
        <w:jc w:val="both"/>
        <w:rPr>
          <w:rStyle w:val="awspan"/>
          <w:rFonts w:ascii="Times New Roman" w:hAnsi="Times New Roman"/>
          <w:color w:val="000000"/>
          <w:sz w:val="24"/>
          <w:szCs w:val="24"/>
        </w:rPr>
      </w:pPr>
      <w:r w:rsidRPr="005F1EAC">
        <w:rPr>
          <w:rStyle w:val="awspan"/>
          <w:rFonts w:ascii="Times New Roman" w:hAnsi="Times New Roman"/>
          <w:color w:val="00000A"/>
          <w:sz w:val="24"/>
          <w:szCs w:val="24"/>
        </w:rPr>
        <w:t>V čl. I § 4 odsek 3 znie:</w:t>
      </w:r>
    </w:p>
    <w:p w:rsidR="005F1EAC" w:rsidRPr="005F1EAC" w:rsidRDefault="005F1EAC" w:rsidP="005F1EAC">
      <w:pPr>
        <w:pStyle w:val="Odsekzoznamu"/>
        <w:ind w:left="993" w:hanging="426"/>
        <w:jc w:val="both"/>
        <w:rPr>
          <w:rFonts w:ascii="Times New Roman" w:hAnsi="Times New Roman"/>
          <w:sz w:val="24"/>
          <w:szCs w:val="24"/>
          <w:shd w:val="clear" w:color="auto" w:fill="FFFFFF"/>
        </w:rPr>
      </w:pPr>
      <w:r w:rsidRPr="005F1EAC">
        <w:rPr>
          <w:rStyle w:val="awspan1"/>
          <w:rFonts w:ascii="Times New Roman" w:hAnsi="Times New Roman"/>
          <w:color w:val="000000" w:themeColor="text1"/>
        </w:rPr>
        <w:t xml:space="preserve">„(3) </w:t>
      </w:r>
      <w:r w:rsidRPr="005F1EAC">
        <w:rPr>
          <w:rFonts w:ascii="Times New Roman" w:hAnsi="Times New Roman"/>
          <w:sz w:val="24"/>
          <w:szCs w:val="24"/>
          <w:shd w:val="clear" w:color="auto" w:fill="FFFFFF"/>
        </w:rPr>
        <w:t>Príjem na účely posúdenia nároku na príspevok je</w:t>
      </w:r>
    </w:p>
    <w:p w:rsidR="005F1EAC" w:rsidRPr="005F1EAC" w:rsidRDefault="005F1EAC" w:rsidP="005F1EAC">
      <w:pPr>
        <w:pStyle w:val="Odsekzoznamu"/>
        <w:numPr>
          <w:ilvl w:val="0"/>
          <w:numId w:val="10"/>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jedna dvanástina zohľadňovaného príjmu za kalendárny rok, ktorý dva roky predchádza kalendárnemu roku, v ktorom bola podaná žiadosť o príspevok alebo</w:t>
      </w:r>
    </w:p>
    <w:p w:rsidR="005F1EAC" w:rsidRPr="005F1EAC" w:rsidRDefault="005F1EAC" w:rsidP="005F1EAC">
      <w:pPr>
        <w:pStyle w:val="Odsekzoznamu"/>
        <w:numPr>
          <w:ilvl w:val="0"/>
          <w:numId w:val="10"/>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priemerný mesačný zohľadňovaný príjem za šesť kalendárnych mesiacov predchádzajúcich kalendárnemu mesiacu, v ktorom bola podaná žiadosť o príspevok, ak oprávnená osoba na základe posúdenia príjmu podľa písmena a) nesplnila podmienku nároku na príspevok podľa § 5 ods. 1 písm. a).“.</w:t>
      </w:r>
    </w:p>
    <w:p w:rsidR="005F1EAC" w:rsidRPr="005F1EAC" w:rsidRDefault="005F1EAC" w:rsidP="005F1EAC">
      <w:pPr>
        <w:pStyle w:val="Odsekzoznamu"/>
        <w:ind w:left="567"/>
        <w:jc w:val="both"/>
        <w:rPr>
          <w:rFonts w:ascii="Times New Roman" w:hAnsi="Times New Roman"/>
          <w:color w:val="000000"/>
          <w:sz w:val="24"/>
          <w:szCs w:val="24"/>
        </w:rPr>
      </w:pPr>
    </w:p>
    <w:p w:rsidR="005F1EAC" w:rsidRDefault="005F1EAC" w:rsidP="005F1EAC">
      <w:pPr>
        <w:spacing w:line="276" w:lineRule="auto"/>
        <w:ind w:left="3119"/>
        <w:jc w:val="both"/>
        <w:rPr>
          <w:rFonts w:ascii="Times New Roman" w:hAnsi="Times New Roman"/>
          <w:szCs w:val="24"/>
        </w:rPr>
      </w:pPr>
      <w:r w:rsidRPr="005F1EAC">
        <w:rPr>
          <w:rFonts w:ascii="Times New Roman" w:hAnsi="Times New Roman"/>
          <w:szCs w:val="24"/>
        </w:rPr>
        <w:t xml:space="preserve">Navrhuje sa úprava posudzovania príjmu na účely vzniku nároku na príspevok na zvýšenú splátku úveru na bývanie, a to najmä v súvislosti so zavedením možnosti poskytovania tohto príspevku aj v prípade, ak priemerný príjem oprávnenej osoby a spoludlžníka za kalendárny rok, ktorý dva roky predchádza </w:t>
      </w:r>
      <w:r w:rsidRPr="005F1EAC">
        <w:rPr>
          <w:rFonts w:ascii="Times New Roman" w:hAnsi="Times New Roman"/>
          <w:szCs w:val="24"/>
        </w:rPr>
        <w:lastRenderedPageBreak/>
        <w:t xml:space="preserve">kalendárnemu roku, v ktorom bola podaná žiadosť prekročí návrhom zákona ustanovenú hranicu príjmu potrebnú na vznik nároku. Týmto sa umožní poskytovanie pomoci formou príspevku aj oprávnenej osobe, ktorej sa zhoršili príjmové pomery až v období posledných 6 kalendárnych mesiacov pred podaním žiadosti o príspevok. </w:t>
      </w:r>
    </w:p>
    <w:p w:rsidR="003E54B8" w:rsidRDefault="003E54B8" w:rsidP="005F1EAC">
      <w:pPr>
        <w:spacing w:line="276" w:lineRule="auto"/>
        <w:ind w:left="3119"/>
        <w:jc w:val="both"/>
        <w:rPr>
          <w:rFonts w:ascii="Times New Roman" w:hAnsi="Times New Roman"/>
          <w:szCs w:val="24"/>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F1EAC" w:rsidRDefault="003E54B8" w:rsidP="005F1EAC">
      <w:pPr>
        <w:spacing w:line="276" w:lineRule="auto"/>
        <w:ind w:left="3119"/>
        <w:jc w:val="both"/>
        <w:rPr>
          <w:rFonts w:ascii="Times New Roman" w:hAnsi="Times New Roman"/>
          <w:szCs w:val="24"/>
        </w:rPr>
      </w:pPr>
    </w:p>
    <w:p w:rsidR="005F1EAC" w:rsidRPr="005F1EAC" w:rsidRDefault="005F1EAC" w:rsidP="005F1EAC">
      <w:pPr>
        <w:pStyle w:val="Odsekzoznamu"/>
        <w:numPr>
          <w:ilvl w:val="0"/>
          <w:numId w:val="3"/>
        </w:numPr>
        <w:spacing w:after="0"/>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4 sa za odsek 3 vkladá nový odsek 4, ktorý znie:</w:t>
      </w:r>
    </w:p>
    <w:p w:rsidR="005F1EAC" w:rsidRPr="005F1EAC" w:rsidRDefault="005F1EAC" w:rsidP="005F1EAC">
      <w:pPr>
        <w:pStyle w:val="Odsekzoznamu"/>
        <w:ind w:left="567"/>
        <w:jc w:val="both"/>
        <w:rPr>
          <w:rStyle w:val="awspan1"/>
          <w:rFonts w:ascii="Times New Roman" w:hAnsi="Times New Roman"/>
          <w:color w:val="000000" w:themeColor="text1"/>
        </w:rPr>
      </w:pPr>
      <w:r w:rsidRPr="005F1EAC">
        <w:rPr>
          <w:rStyle w:val="awspan1"/>
          <w:rFonts w:ascii="Times New Roman" w:hAnsi="Times New Roman"/>
          <w:color w:val="000000" w:themeColor="text1"/>
        </w:rPr>
        <w:t>„(4) Príjem sa prehodnocuje v januári kalendárneho roka a platí do konca kalendárneho roka, v ktorom sa prehodnotil. Príjem na účely prehodnotenia podľa prvej vety je jedna dvanástina zohľadňovaného príjmu za kalendárny rok, ktorý</w:t>
      </w:r>
    </w:p>
    <w:p w:rsidR="005F1EAC" w:rsidRPr="005F1EAC" w:rsidRDefault="005F1EAC" w:rsidP="005F1EAC">
      <w:pPr>
        <w:pStyle w:val="Odsekzoznamu"/>
        <w:numPr>
          <w:ilvl w:val="0"/>
          <w:numId w:val="7"/>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dva roky predchádza kalendárnemu roku, v ktorom sa prehodnocovanie príjmu vykonáva, alebo</w:t>
      </w:r>
    </w:p>
    <w:p w:rsidR="005F1EAC" w:rsidRPr="005F1EAC" w:rsidRDefault="005F1EAC" w:rsidP="005F1EAC">
      <w:pPr>
        <w:pStyle w:val="Odsekzoznamu"/>
        <w:numPr>
          <w:ilvl w:val="0"/>
          <w:numId w:val="7"/>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predchádza kalendárnemu roku, v ktorom sa prehodnocovanie príjmu vykonáva, ak oprávnená osoba na základe prehodnotenia príjmu podľa písmena a) nesplnila podmienku nároku na príspevok podľa § 5 ods. 1 písm. a).“.</w:t>
      </w:r>
    </w:p>
    <w:p w:rsidR="005F1EAC" w:rsidRPr="005F1EAC" w:rsidRDefault="005F1EAC" w:rsidP="005F1EAC">
      <w:pPr>
        <w:spacing w:line="276" w:lineRule="auto"/>
        <w:ind w:left="993" w:hanging="426"/>
        <w:jc w:val="both"/>
        <w:rPr>
          <w:rFonts w:ascii="Times New Roman" w:hAnsi="Times New Roman"/>
          <w:szCs w:val="24"/>
          <w:shd w:val="clear" w:color="auto" w:fill="FFFFFF"/>
        </w:rPr>
      </w:pPr>
    </w:p>
    <w:p w:rsidR="005F1EAC" w:rsidRPr="005F1EAC" w:rsidRDefault="005F1EAC" w:rsidP="005F1EAC">
      <w:pPr>
        <w:spacing w:line="276" w:lineRule="auto"/>
        <w:ind w:left="567"/>
        <w:jc w:val="both"/>
        <w:rPr>
          <w:rFonts w:ascii="Times New Roman" w:hAnsi="Times New Roman"/>
          <w:szCs w:val="24"/>
          <w:shd w:val="clear" w:color="auto" w:fill="FFFFFF"/>
        </w:rPr>
      </w:pPr>
      <w:r w:rsidRPr="005F1EAC">
        <w:rPr>
          <w:rFonts w:ascii="Times New Roman" w:hAnsi="Times New Roman"/>
          <w:szCs w:val="24"/>
          <w:shd w:val="clear" w:color="auto" w:fill="FFFFFF"/>
        </w:rPr>
        <w:t>Nasledujúci odsek sa primerane preznačí.</w:t>
      </w:r>
    </w:p>
    <w:p w:rsidR="005F1EAC" w:rsidRPr="005F1EAC" w:rsidRDefault="005F1EAC" w:rsidP="005F1EAC">
      <w:pPr>
        <w:spacing w:line="276" w:lineRule="auto"/>
        <w:ind w:left="993" w:hanging="426"/>
        <w:jc w:val="both"/>
        <w:rPr>
          <w:rFonts w:ascii="Times New Roman" w:hAnsi="Times New Roman"/>
          <w:szCs w:val="24"/>
          <w:shd w:val="clear" w:color="auto" w:fill="FFFFFF"/>
        </w:rPr>
      </w:pPr>
    </w:p>
    <w:p w:rsidR="005F1EAC" w:rsidRPr="005F1EAC" w:rsidRDefault="005F1EAC" w:rsidP="005F1EAC">
      <w:pPr>
        <w:pStyle w:val="Odsekzoznamu"/>
        <w:ind w:left="3119"/>
        <w:jc w:val="both"/>
        <w:rPr>
          <w:rFonts w:ascii="Times New Roman" w:hAnsi="Times New Roman"/>
          <w:sz w:val="24"/>
          <w:szCs w:val="24"/>
        </w:rPr>
      </w:pPr>
      <w:r w:rsidRPr="005F1EAC">
        <w:rPr>
          <w:rFonts w:ascii="Times New Roman" w:hAnsi="Times New Roman"/>
          <w:sz w:val="24"/>
          <w:szCs w:val="24"/>
        </w:rPr>
        <w:t xml:space="preserve">V záujme zabezpečenia opodstatnenosti a účelnosti poskytovania príspevku sa navrhuje pravidelne prehodnocovať príjem oprávnenej osoby a spoludlžníka, a to vždy v januári kalendárneho roka na obdobie do konca kalendárneho roka. Na účely prehodnotenia príjmu oprávnenej osoby a spoludlžníka sa bude primárne posudzovať príjem týchto osôb za kalendárny rok, ktorý dva roky predchádza kalendárnemu roku, v ktorom sa prehodnocuje príjem. Ak takto zistený príjem oprávnenej osoby a spoludlžníka prekročí hranicu príjmu ustanovenú pre vznik nároku na príspevok, bude sa na účely vzniku nároku na príspevok prehodnocovať príjem oprávnenej osoby a spoludlžníka za predchádzajúci kalendárny rok. Vzhľadom k tomu, že tento príjem v čase prehodnocovania nie je možné objektívne zistiť z údajov o príjme, ktoré poskytuje Finančné riaditeľstvo Slovenskej republiky, oprávnená osoba bude zo strany úradu práce, sociálnych vecí a rodiny v rámci konania o nároku na príspevok vyzvaná na predloženie dokladov preukazujúcich jej príjem a príjem spoludlžníka za kalendárny rok, ktorý predchádza kalendárnemu roku, v ktorom sa prehodnocovanie príjmu vykonáva. </w:t>
      </w:r>
    </w:p>
    <w:p w:rsidR="005F1EAC" w:rsidRDefault="005F1EAC" w:rsidP="005F1EAC">
      <w:pPr>
        <w:spacing w:line="276" w:lineRule="auto"/>
        <w:ind w:left="993" w:hanging="426"/>
        <w:jc w:val="both"/>
        <w:rPr>
          <w:rFonts w:ascii="Times New Roman" w:hAnsi="Times New Roman"/>
          <w:szCs w:val="24"/>
          <w:shd w:val="clear" w:color="auto" w:fill="FFFFFF"/>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F1EAC" w:rsidRDefault="003E54B8" w:rsidP="005F1EAC">
      <w:pPr>
        <w:spacing w:line="276" w:lineRule="auto"/>
        <w:ind w:left="993" w:hanging="426"/>
        <w:jc w:val="both"/>
        <w:rPr>
          <w:rFonts w:ascii="Times New Roman" w:hAnsi="Times New Roman"/>
          <w:szCs w:val="24"/>
          <w:shd w:val="clear" w:color="auto" w:fill="FFFFFF"/>
        </w:rPr>
      </w:pPr>
    </w:p>
    <w:p w:rsidR="005F1EAC" w:rsidRPr="005F1EAC" w:rsidRDefault="005F1EAC" w:rsidP="005F1EAC">
      <w:pPr>
        <w:pStyle w:val="Odsekzoznamu"/>
        <w:numPr>
          <w:ilvl w:val="0"/>
          <w:numId w:val="3"/>
        </w:numPr>
        <w:spacing w:after="0"/>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5 ods. 1 písm. a) sa na konci pripájajú tieto slová: „podľa § 4 ods. 3 písm. a) a ods. 4 písm. a)“.</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Default="005F1EAC" w:rsidP="005F1EAC">
      <w:pPr>
        <w:pStyle w:val="Odsekzoznamu"/>
        <w:ind w:left="3119"/>
        <w:jc w:val="both"/>
        <w:rPr>
          <w:rFonts w:ascii="Times New Roman" w:hAnsi="Times New Roman"/>
          <w:sz w:val="24"/>
          <w:szCs w:val="24"/>
        </w:rPr>
      </w:pPr>
      <w:r w:rsidRPr="005F1EAC">
        <w:rPr>
          <w:rFonts w:ascii="Times New Roman" w:hAnsi="Times New Roman"/>
          <w:sz w:val="24"/>
          <w:szCs w:val="24"/>
        </w:rPr>
        <w:t>Legislatívno</w:t>
      </w:r>
      <w:r w:rsidR="003E54B8">
        <w:rPr>
          <w:rFonts w:ascii="Times New Roman" w:hAnsi="Times New Roman"/>
          <w:sz w:val="24"/>
          <w:szCs w:val="24"/>
        </w:rPr>
        <w:t>-</w:t>
      </w:r>
      <w:r w:rsidRPr="005F1EAC">
        <w:rPr>
          <w:rFonts w:ascii="Times New Roman" w:hAnsi="Times New Roman"/>
          <w:sz w:val="24"/>
          <w:szCs w:val="24"/>
        </w:rPr>
        <w:t xml:space="preserve">technická úprava. </w:t>
      </w:r>
    </w:p>
    <w:p w:rsidR="003E54B8" w:rsidRDefault="003E54B8" w:rsidP="005F1EAC">
      <w:pPr>
        <w:pStyle w:val="Odsekzoznamu"/>
        <w:ind w:left="3119"/>
        <w:jc w:val="both"/>
        <w:rPr>
          <w:rFonts w:ascii="Times New Roman" w:hAnsi="Times New Roman"/>
          <w:sz w:val="24"/>
          <w:szCs w:val="24"/>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F1EAC" w:rsidRDefault="003E54B8" w:rsidP="005F1EAC">
      <w:pPr>
        <w:pStyle w:val="Odsekzoznamu"/>
        <w:ind w:left="3119"/>
        <w:jc w:val="both"/>
        <w:rPr>
          <w:rFonts w:ascii="Times New Roman" w:hAnsi="Times New Roman"/>
          <w:b/>
          <w:sz w:val="24"/>
          <w:szCs w:val="24"/>
          <w:u w:val="single"/>
        </w:rPr>
      </w:pP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 xml:space="preserve">V čl. I § 5 ods. 1 písmeno b) znie: </w:t>
      </w:r>
    </w:p>
    <w:p w:rsidR="005F1EAC" w:rsidRPr="005F1EAC" w:rsidRDefault="005F1EAC" w:rsidP="005F1EAC">
      <w:pPr>
        <w:spacing w:line="276" w:lineRule="auto"/>
        <w:ind w:left="567"/>
        <w:jc w:val="both"/>
        <w:rPr>
          <w:rFonts w:ascii="Times New Roman" w:hAnsi="Times New Roman"/>
          <w:szCs w:val="24"/>
          <w:shd w:val="clear" w:color="auto" w:fill="FFFFFF"/>
        </w:rPr>
      </w:pPr>
      <w:r w:rsidRPr="005F1EAC">
        <w:rPr>
          <w:rFonts w:ascii="Times New Roman" w:hAnsi="Times New Roman"/>
          <w:szCs w:val="24"/>
          <w:shd w:val="clear" w:color="auto" w:fill="FFFFFF"/>
        </w:rPr>
        <w:t>„b) úver na bývanie bol poskytnutý na tuzemskú nehnuteľnosť určenú na bývanie,</w:t>
      </w:r>
      <w:r w:rsidRPr="005F1EAC">
        <w:rPr>
          <w:rFonts w:ascii="Times New Roman" w:hAnsi="Times New Roman"/>
          <w:szCs w:val="24"/>
          <w:shd w:val="clear" w:color="auto" w:fill="FFFFFF"/>
          <w:vertAlign w:val="superscript"/>
        </w:rPr>
        <w:t>4</w:t>
      </w:r>
      <w:r w:rsidRPr="005F1EAC">
        <w:rPr>
          <w:rFonts w:ascii="Times New Roman" w:hAnsi="Times New Roman"/>
          <w:szCs w:val="24"/>
          <w:shd w:val="clear" w:color="auto" w:fill="FFFFFF"/>
        </w:rPr>
        <w:t xml:space="preserve">) slúžiacu výlučne k vlastnému trvalému bývaniu </w:t>
      </w:r>
    </w:p>
    <w:p w:rsidR="005F1EAC" w:rsidRPr="005F1EAC" w:rsidRDefault="005F1EAC" w:rsidP="005F1EAC">
      <w:pPr>
        <w:pStyle w:val="Odsekzoznamu"/>
        <w:numPr>
          <w:ilvl w:val="0"/>
          <w:numId w:val="8"/>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 xml:space="preserve">oprávnenej osoby, </w:t>
      </w:r>
    </w:p>
    <w:p w:rsidR="005F1EAC" w:rsidRPr="005F1EAC" w:rsidRDefault="005F1EAC" w:rsidP="005F1EAC">
      <w:pPr>
        <w:pStyle w:val="Odsekzoznamu"/>
        <w:numPr>
          <w:ilvl w:val="0"/>
          <w:numId w:val="8"/>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oprávnenej osoby spolu s blízkymi osobami,</w:t>
      </w:r>
      <w:r w:rsidRPr="005F1EAC">
        <w:rPr>
          <w:rFonts w:ascii="Times New Roman" w:hAnsi="Times New Roman"/>
          <w:sz w:val="24"/>
          <w:szCs w:val="24"/>
          <w:shd w:val="clear" w:color="auto" w:fill="FFFFFF"/>
          <w:vertAlign w:val="superscript"/>
        </w:rPr>
        <w:t>5</w:t>
      </w:r>
      <w:r w:rsidRPr="005F1EAC">
        <w:rPr>
          <w:rFonts w:ascii="Times New Roman" w:hAnsi="Times New Roman"/>
          <w:sz w:val="24"/>
          <w:szCs w:val="24"/>
          <w:shd w:val="clear" w:color="auto" w:fill="FFFFFF"/>
        </w:rPr>
        <w:t>) alebo</w:t>
      </w:r>
    </w:p>
    <w:p w:rsidR="005F1EAC" w:rsidRPr="005F1EAC" w:rsidRDefault="005F1EAC" w:rsidP="005F1EAC">
      <w:pPr>
        <w:pStyle w:val="Odsekzoznamu"/>
        <w:numPr>
          <w:ilvl w:val="0"/>
          <w:numId w:val="8"/>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fyzickej osoby, ktorá je manželom, dieťaťom alebo rodičom oprávnenej osoby,“.</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ind w:left="3119"/>
        <w:jc w:val="both"/>
        <w:rPr>
          <w:rFonts w:ascii="Times New Roman" w:hAnsi="Times New Roman"/>
          <w:b/>
          <w:sz w:val="24"/>
          <w:szCs w:val="24"/>
          <w:u w:val="single"/>
        </w:rPr>
      </w:pPr>
      <w:r w:rsidRPr="005F1EAC">
        <w:rPr>
          <w:rFonts w:ascii="Times New Roman" w:hAnsi="Times New Roman"/>
          <w:sz w:val="24"/>
          <w:szCs w:val="24"/>
        </w:rPr>
        <w:t>Navrhovanou úpravou sa rozširuje okruh fyzických osôb, ktorých užívanie tuzemskej nehnuteľnosti, na ktorú bol poskytnutý úver na bývanie, predstavuje splnenie podmienky nároku na príspevok, a to o manžela, dieťa a rodiča oprávnenej osoby. Uvedené sa navrhuje z dôvodu, aby nárok na príspevok mohol vzniknúť aj oprávneným osobám, ktoré danú nehnuteľnosť síce neužívajú na vlastné trvalé bývanie, ale táto nehnuteľnosť je v užívaní ich blízkych rodinných príslušníkov.</w:t>
      </w: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line="240" w:lineRule="auto"/>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7 ods. 2 sa slovo „ktorú“ nahrádza slovom „ktorý“.</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ind w:left="3119"/>
        <w:jc w:val="both"/>
        <w:rPr>
          <w:rFonts w:ascii="Times New Roman" w:hAnsi="Times New Roman"/>
          <w:sz w:val="24"/>
          <w:szCs w:val="24"/>
        </w:rPr>
      </w:pPr>
      <w:r w:rsidRPr="005F1EAC">
        <w:rPr>
          <w:rFonts w:ascii="Times New Roman" w:hAnsi="Times New Roman"/>
          <w:sz w:val="24"/>
          <w:szCs w:val="24"/>
        </w:rPr>
        <w:t>Gramatická úprava.</w:t>
      </w:r>
    </w:p>
    <w:p w:rsidR="005F1EAC" w:rsidRDefault="005F1EAC" w:rsidP="005F1EAC">
      <w:pPr>
        <w:pStyle w:val="Odsekzoznamu"/>
        <w:ind w:left="567"/>
        <w:jc w:val="both"/>
        <w:rPr>
          <w:rFonts w:ascii="Times New Roman" w:hAnsi="Times New Roman"/>
          <w:sz w:val="24"/>
          <w:szCs w:val="24"/>
          <w:shd w:val="clear" w:color="auto" w:fill="FFFFFF"/>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F1EAC" w:rsidRDefault="003E54B8" w:rsidP="005F1EAC">
      <w:pPr>
        <w:pStyle w:val="Odsekzoznamu"/>
        <w:ind w:left="567"/>
        <w:jc w:val="both"/>
        <w:rPr>
          <w:rFonts w:ascii="Times New Roman" w:hAnsi="Times New Roman"/>
          <w:sz w:val="24"/>
          <w:szCs w:val="24"/>
          <w:shd w:val="clear" w:color="auto" w:fill="FFFFFF"/>
        </w:rPr>
      </w:pPr>
    </w:p>
    <w:p w:rsidR="005F1EAC" w:rsidRPr="005F1EAC" w:rsidRDefault="005F1EAC" w:rsidP="005F1EAC">
      <w:pPr>
        <w:pStyle w:val="Odsekzoznamu"/>
        <w:numPr>
          <w:ilvl w:val="0"/>
          <w:numId w:val="3"/>
        </w:numPr>
        <w:spacing w:after="0" w:line="240" w:lineRule="auto"/>
        <w:ind w:left="567" w:hanging="567"/>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lastRenderedPageBreak/>
        <w:t>V čl. I § 7 ods. 3 písm. b) sa vypúšťajú slová „preukázať skutočnosti rozhodujúce na nárok na príspevok“.</w:t>
      </w:r>
    </w:p>
    <w:p w:rsidR="005F1EAC" w:rsidRPr="005F1EAC" w:rsidRDefault="005F1EAC" w:rsidP="005F1EAC">
      <w:pPr>
        <w:pStyle w:val="Odsekzoznamu"/>
        <w:ind w:left="567"/>
        <w:jc w:val="both"/>
        <w:rPr>
          <w:rFonts w:ascii="Times New Roman" w:hAnsi="Times New Roman"/>
          <w:sz w:val="24"/>
          <w:szCs w:val="24"/>
          <w:shd w:val="clear" w:color="auto" w:fill="FFFFFF"/>
        </w:rPr>
      </w:pPr>
    </w:p>
    <w:p w:rsidR="005F1EAC" w:rsidRPr="005F1EAC" w:rsidRDefault="005F1EAC" w:rsidP="005F1EAC">
      <w:pPr>
        <w:pStyle w:val="Odsekzoznamu"/>
        <w:ind w:left="3119"/>
        <w:jc w:val="both"/>
        <w:rPr>
          <w:rFonts w:ascii="Times New Roman" w:hAnsi="Times New Roman"/>
          <w:b/>
          <w:sz w:val="24"/>
          <w:szCs w:val="24"/>
          <w:u w:val="single"/>
        </w:rPr>
      </w:pPr>
      <w:r w:rsidRPr="005F1EAC">
        <w:rPr>
          <w:rFonts w:ascii="Times New Roman" w:hAnsi="Times New Roman"/>
          <w:sz w:val="24"/>
          <w:szCs w:val="24"/>
        </w:rPr>
        <w:t>Legislatívno</w:t>
      </w:r>
      <w:r w:rsidR="003E54B8">
        <w:rPr>
          <w:rFonts w:ascii="Times New Roman" w:hAnsi="Times New Roman"/>
          <w:sz w:val="24"/>
          <w:szCs w:val="24"/>
        </w:rPr>
        <w:t>-</w:t>
      </w:r>
      <w:r w:rsidRPr="005F1EAC">
        <w:rPr>
          <w:rFonts w:ascii="Times New Roman" w:hAnsi="Times New Roman"/>
          <w:sz w:val="24"/>
          <w:szCs w:val="24"/>
        </w:rPr>
        <w:t>technická úprava. Precizovanie ustanovenia.</w:t>
      </w:r>
    </w:p>
    <w:p w:rsidR="005F1EAC" w:rsidRDefault="005F1EAC" w:rsidP="005F1EAC">
      <w:pPr>
        <w:pStyle w:val="Odsekzoznamu"/>
        <w:ind w:left="567"/>
        <w:jc w:val="both"/>
        <w:rPr>
          <w:rFonts w:ascii="Times New Roman" w:hAnsi="Times New Roman"/>
          <w:sz w:val="24"/>
          <w:szCs w:val="24"/>
          <w:shd w:val="clear" w:color="auto" w:fill="FFFFFF"/>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F1EAC" w:rsidRDefault="003E54B8" w:rsidP="005F1EAC">
      <w:pPr>
        <w:pStyle w:val="Odsekzoznamu"/>
        <w:ind w:left="567"/>
        <w:jc w:val="both"/>
        <w:rPr>
          <w:rFonts w:ascii="Times New Roman" w:hAnsi="Times New Roman"/>
          <w:sz w:val="24"/>
          <w:szCs w:val="24"/>
          <w:shd w:val="clear" w:color="auto" w:fill="FFFFFF"/>
        </w:rPr>
      </w:pPr>
    </w:p>
    <w:p w:rsidR="005F1EAC" w:rsidRPr="005F1EAC" w:rsidRDefault="005F1EAC" w:rsidP="005F1EAC">
      <w:pPr>
        <w:pStyle w:val="Odsekzoznamu"/>
        <w:numPr>
          <w:ilvl w:val="0"/>
          <w:numId w:val="3"/>
        </w:numPr>
        <w:spacing w:after="0" w:line="240" w:lineRule="auto"/>
        <w:ind w:left="567" w:hanging="567"/>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V čl. I § 8 písm. a) sa na konci pripájajú tieto slová: „a jeho výplatu“.</w:t>
      </w:r>
    </w:p>
    <w:p w:rsidR="005F1EAC" w:rsidRPr="005F1EAC" w:rsidRDefault="005F1EAC" w:rsidP="005F1EAC">
      <w:pPr>
        <w:pStyle w:val="Odsekzoznamu"/>
        <w:ind w:left="567"/>
        <w:jc w:val="both"/>
        <w:rPr>
          <w:rFonts w:ascii="Times New Roman" w:hAnsi="Times New Roman"/>
          <w:sz w:val="24"/>
          <w:szCs w:val="24"/>
          <w:shd w:val="clear" w:color="auto" w:fill="FFFFFF"/>
        </w:rPr>
      </w:pPr>
    </w:p>
    <w:p w:rsidR="005F1EAC" w:rsidRPr="005F1EAC" w:rsidRDefault="005F1EAC" w:rsidP="005F1EAC">
      <w:pPr>
        <w:pStyle w:val="Odsekzoznamu"/>
        <w:ind w:left="3119"/>
        <w:jc w:val="both"/>
        <w:rPr>
          <w:rFonts w:ascii="Times New Roman" w:hAnsi="Times New Roman"/>
          <w:b/>
          <w:sz w:val="24"/>
          <w:szCs w:val="24"/>
          <w:u w:val="single"/>
        </w:rPr>
      </w:pPr>
      <w:r w:rsidRPr="005F1EAC">
        <w:rPr>
          <w:rFonts w:ascii="Times New Roman" w:hAnsi="Times New Roman"/>
          <w:sz w:val="24"/>
          <w:szCs w:val="24"/>
        </w:rPr>
        <w:t>Legislatívno</w:t>
      </w:r>
      <w:r w:rsidR="003E54B8">
        <w:rPr>
          <w:rFonts w:ascii="Times New Roman" w:hAnsi="Times New Roman"/>
          <w:sz w:val="24"/>
          <w:szCs w:val="24"/>
        </w:rPr>
        <w:t>-</w:t>
      </w:r>
      <w:r w:rsidRPr="005F1EAC">
        <w:rPr>
          <w:rFonts w:ascii="Times New Roman" w:hAnsi="Times New Roman"/>
          <w:sz w:val="24"/>
          <w:szCs w:val="24"/>
        </w:rPr>
        <w:t>technická úprava. Precizovanie ustanovenia.</w:t>
      </w:r>
    </w:p>
    <w:p w:rsidR="005F1EAC" w:rsidRDefault="005F1EAC" w:rsidP="005F1EAC">
      <w:pPr>
        <w:pStyle w:val="Odsekzoznamu"/>
        <w:ind w:left="567"/>
        <w:jc w:val="both"/>
        <w:rPr>
          <w:rStyle w:val="awspan"/>
          <w:rFonts w:ascii="Times New Roman" w:hAnsi="Times New Roman"/>
          <w:color w:val="00000A"/>
          <w:sz w:val="24"/>
          <w:szCs w:val="24"/>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F1EAC" w:rsidRDefault="003E54B8" w:rsidP="005F1EAC">
      <w:pPr>
        <w:pStyle w:val="Odsekzoznamu"/>
        <w:ind w:left="567"/>
        <w:jc w:val="both"/>
        <w:rPr>
          <w:rStyle w:val="awspan"/>
          <w:rFonts w:ascii="Times New Roman" w:hAnsi="Times New Roman"/>
          <w:color w:val="00000A"/>
          <w:sz w:val="24"/>
          <w:szCs w:val="24"/>
        </w:rPr>
      </w:pPr>
    </w:p>
    <w:p w:rsidR="005F1EAC" w:rsidRPr="005F1EAC" w:rsidRDefault="005F1EAC" w:rsidP="003E54B8">
      <w:pPr>
        <w:pStyle w:val="Odsekzoznamu"/>
        <w:numPr>
          <w:ilvl w:val="0"/>
          <w:numId w:val="3"/>
        </w:numPr>
        <w:spacing w:after="0"/>
        <w:ind w:left="567" w:hanging="567"/>
        <w:jc w:val="both"/>
        <w:rPr>
          <w:rFonts w:ascii="Times New Roman" w:hAnsi="Times New Roman"/>
          <w:bCs/>
          <w:color w:val="00000A"/>
          <w:sz w:val="24"/>
          <w:szCs w:val="24"/>
        </w:rPr>
      </w:pPr>
      <w:r w:rsidRPr="005F1EAC">
        <w:rPr>
          <w:rFonts w:ascii="Times New Roman" w:hAnsi="Times New Roman"/>
          <w:bCs/>
          <w:color w:val="00000A"/>
          <w:sz w:val="24"/>
          <w:szCs w:val="24"/>
        </w:rPr>
        <w:t xml:space="preserve">V čl. I § 9 odseky 1 až 3 znejú: </w:t>
      </w:r>
    </w:p>
    <w:p w:rsidR="005F1EAC" w:rsidRPr="005F1EAC" w:rsidRDefault="005F1EAC" w:rsidP="003E54B8">
      <w:pPr>
        <w:pStyle w:val="Odsekzoznamu"/>
        <w:ind w:left="567"/>
        <w:jc w:val="both"/>
        <w:rPr>
          <w:rFonts w:ascii="Times New Roman" w:hAnsi="Times New Roman"/>
          <w:bCs/>
          <w:color w:val="00000A"/>
          <w:sz w:val="24"/>
          <w:szCs w:val="24"/>
        </w:rPr>
      </w:pPr>
      <w:r w:rsidRPr="005F1EAC">
        <w:rPr>
          <w:rFonts w:ascii="Times New Roman" w:hAnsi="Times New Roman"/>
          <w:bCs/>
          <w:color w:val="00000A"/>
          <w:sz w:val="24"/>
          <w:szCs w:val="24"/>
        </w:rPr>
        <w:t>„(1) Príspevok sa prizná alebo sa zvýši od prvého dňa kalendárneho mesiaca, v ktorom príspevok patrí alebo patrí vo vyššej sume, ak sa príspevok</w:t>
      </w:r>
    </w:p>
    <w:p w:rsidR="005F1EAC" w:rsidRPr="005F1EAC" w:rsidRDefault="005F1EAC" w:rsidP="003E54B8">
      <w:pPr>
        <w:pStyle w:val="Odsekzoznamu"/>
        <w:numPr>
          <w:ilvl w:val="0"/>
          <w:numId w:val="6"/>
        </w:numPr>
        <w:spacing w:after="0"/>
        <w:jc w:val="both"/>
        <w:rPr>
          <w:rFonts w:ascii="Times New Roman" w:hAnsi="Times New Roman"/>
          <w:bCs/>
          <w:color w:val="00000A"/>
          <w:sz w:val="24"/>
          <w:szCs w:val="24"/>
        </w:rPr>
      </w:pPr>
      <w:r w:rsidRPr="005F1EAC">
        <w:rPr>
          <w:rFonts w:ascii="Times New Roman" w:hAnsi="Times New Roman"/>
          <w:bCs/>
          <w:color w:val="00000A"/>
          <w:sz w:val="24"/>
          <w:szCs w:val="24"/>
        </w:rPr>
        <w:t>priznal v nižšej sume, ako patrí,</w:t>
      </w:r>
    </w:p>
    <w:p w:rsidR="005F1EAC" w:rsidRPr="005F1EAC" w:rsidRDefault="005F1EAC" w:rsidP="003E54B8">
      <w:pPr>
        <w:pStyle w:val="Odsekzoznamu"/>
        <w:numPr>
          <w:ilvl w:val="0"/>
          <w:numId w:val="6"/>
        </w:numPr>
        <w:spacing w:after="0"/>
        <w:jc w:val="both"/>
        <w:rPr>
          <w:rFonts w:ascii="Times New Roman" w:hAnsi="Times New Roman"/>
          <w:bCs/>
          <w:color w:val="00000A"/>
          <w:sz w:val="24"/>
          <w:szCs w:val="24"/>
        </w:rPr>
      </w:pPr>
      <w:r w:rsidRPr="005F1EAC">
        <w:rPr>
          <w:rFonts w:ascii="Times New Roman" w:hAnsi="Times New Roman"/>
          <w:bCs/>
          <w:color w:val="00000A"/>
          <w:sz w:val="24"/>
          <w:szCs w:val="24"/>
        </w:rPr>
        <w:t>nepriznal, hoci sa priznať mal, alebo</w:t>
      </w:r>
    </w:p>
    <w:p w:rsidR="005F1EAC" w:rsidRPr="005F1EAC" w:rsidRDefault="005F1EAC" w:rsidP="003E54B8">
      <w:pPr>
        <w:pStyle w:val="Odsekzoznamu"/>
        <w:numPr>
          <w:ilvl w:val="0"/>
          <w:numId w:val="6"/>
        </w:numPr>
        <w:spacing w:after="0"/>
        <w:jc w:val="both"/>
        <w:rPr>
          <w:rFonts w:ascii="Times New Roman" w:hAnsi="Times New Roman"/>
          <w:bCs/>
          <w:color w:val="00000A"/>
          <w:sz w:val="24"/>
          <w:szCs w:val="24"/>
        </w:rPr>
      </w:pPr>
      <w:r w:rsidRPr="005F1EAC">
        <w:rPr>
          <w:rFonts w:ascii="Times New Roman" w:hAnsi="Times New Roman"/>
          <w:bCs/>
          <w:color w:val="00000A"/>
          <w:sz w:val="24"/>
          <w:szCs w:val="24"/>
        </w:rPr>
        <w:t>priznal neskôr, ako sa priznať mal.</w:t>
      </w:r>
    </w:p>
    <w:p w:rsidR="005F1EAC" w:rsidRPr="005F1EAC" w:rsidRDefault="005F1EAC" w:rsidP="003E54B8">
      <w:pPr>
        <w:pStyle w:val="Odsekzoznamu"/>
        <w:ind w:left="567"/>
        <w:jc w:val="both"/>
        <w:rPr>
          <w:rFonts w:ascii="Times New Roman" w:hAnsi="Times New Roman"/>
          <w:bCs/>
          <w:color w:val="00000A"/>
          <w:sz w:val="24"/>
          <w:szCs w:val="24"/>
        </w:rPr>
      </w:pPr>
    </w:p>
    <w:p w:rsidR="005F1EAC" w:rsidRPr="005F1EAC" w:rsidRDefault="005F1EAC" w:rsidP="003E54B8">
      <w:pPr>
        <w:pStyle w:val="Odsekzoznamu"/>
        <w:ind w:left="567"/>
        <w:jc w:val="both"/>
        <w:rPr>
          <w:rFonts w:ascii="Times New Roman" w:hAnsi="Times New Roman"/>
          <w:bCs/>
          <w:color w:val="00000A"/>
          <w:sz w:val="24"/>
          <w:szCs w:val="24"/>
        </w:rPr>
      </w:pPr>
      <w:r w:rsidRPr="005F1EAC">
        <w:rPr>
          <w:rFonts w:ascii="Times New Roman" w:hAnsi="Times New Roman"/>
          <w:bCs/>
          <w:color w:val="00000A"/>
          <w:sz w:val="24"/>
          <w:szCs w:val="24"/>
        </w:rPr>
        <w:t>(2) Príspevok sa odníme, ak sa priznal neprávom. Ak sa príspevok priznal vo vyššej sume, ako patril, prizná sa v sume, v akej patrí. Príspevok sa odníme podľa prvej vety alebo jeho suma sa zníži podľa druhej vety od prvého dňa kalendárneho mesiaca nasledujúceho po kalendárnom mesiaci, za ktorý sa už vyplatil.</w:t>
      </w:r>
    </w:p>
    <w:p w:rsidR="005F1EAC" w:rsidRPr="005F1EAC" w:rsidRDefault="005F1EAC" w:rsidP="003E54B8">
      <w:pPr>
        <w:pStyle w:val="Odsekzoznamu"/>
        <w:ind w:left="567"/>
        <w:jc w:val="both"/>
        <w:rPr>
          <w:rFonts w:ascii="Times New Roman" w:hAnsi="Times New Roman"/>
          <w:bCs/>
          <w:color w:val="00000A"/>
          <w:sz w:val="24"/>
          <w:szCs w:val="24"/>
        </w:rPr>
      </w:pPr>
    </w:p>
    <w:p w:rsidR="005F1EAC" w:rsidRPr="005F1EAC" w:rsidRDefault="005F1EAC" w:rsidP="003E54B8">
      <w:pPr>
        <w:pStyle w:val="Odsekzoznamu"/>
        <w:ind w:left="567"/>
        <w:jc w:val="both"/>
        <w:rPr>
          <w:rFonts w:ascii="Times New Roman" w:hAnsi="Times New Roman"/>
          <w:bCs/>
          <w:color w:val="00000A"/>
          <w:sz w:val="24"/>
          <w:szCs w:val="24"/>
        </w:rPr>
      </w:pPr>
      <w:r w:rsidRPr="005F1EAC">
        <w:rPr>
          <w:rFonts w:ascii="Times New Roman" w:hAnsi="Times New Roman"/>
          <w:bCs/>
          <w:color w:val="00000A"/>
          <w:sz w:val="24"/>
          <w:szCs w:val="24"/>
        </w:rPr>
        <w:t>(3) Ak sa zmenia skutočnosti rozhodujúce na nárok na príspevok, príspevok sa odníme, jeho suma sa zvýši alebo zníži. Príspevok sa odníme aj na žiadosť oprávnenej osoby.“.</w:t>
      </w:r>
    </w:p>
    <w:p w:rsidR="005F1EAC" w:rsidRPr="005F1EAC" w:rsidRDefault="005F1EAC" w:rsidP="003E54B8">
      <w:pPr>
        <w:pStyle w:val="Odsekzoznamu"/>
        <w:ind w:left="567"/>
        <w:rPr>
          <w:rFonts w:ascii="Times New Roman" w:hAnsi="Times New Roman"/>
          <w:bCs/>
          <w:color w:val="00000A"/>
          <w:sz w:val="24"/>
          <w:szCs w:val="24"/>
        </w:rPr>
      </w:pPr>
    </w:p>
    <w:p w:rsidR="005F1EAC" w:rsidRPr="005F1EAC" w:rsidRDefault="005F1EAC" w:rsidP="005F1EAC">
      <w:pPr>
        <w:pStyle w:val="Odsekzoznamu"/>
        <w:ind w:left="3119"/>
        <w:jc w:val="both"/>
        <w:rPr>
          <w:rFonts w:ascii="Times New Roman" w:hAnsi="Times New Roman"/>
          <w:sz w:val="24"/>
          <w:szCs w:val="24"/>
        </w:rPr>
      </w:pPr>
      <w:r w:rsidRPr="005F1EAC">
        <w:rPr>
          <w:rFonts w:ascii="Times New Roman" w:hAnsi="Times New Roman"/>
          <w:sz w:val="24"/>
          <w:szCs w:val="24"/>
        </w:rPr>
        <w:t xml:space="preserve">Precizuje sa právna úprava zmien v nároku na príspevok za účelom zabezpečenia jednoznačnej interpretácie a aplikácie právnej normy upravujúcej podmienky ako právne skutočnosti, za splnenia ktorých sa príspevok </w:t>
      </w:r>
    </w:p>
    <w:p w:rsidR="005F1EAC" w:rsidRPr="005F1EAC" w:rsidRDefault="005F1EAC" w:rsidP="005F1EAC">
      <w:pPr>
        <w:pStyle w:val="Odsekzoznamu"/>
        <w:numPr>
          <w:ilvl w:val="0"/>
          <w:numId w:val="4"/>
        </w:numPr>
        <w:spacing w:after="0" w:line="240" w:lineRule="auto"/>
        <w:ind w:left="3479"/>
        <w:jc w:val="both"/>
        <w:rPr>
          <w:rFonts w:ascii="Times New Roman" w:hAnsi="Times New Roman"/>
          <w:color w:val="00000A"/>
          <w:sz w:val="24"/>
          <w:szCs w:val="24"/>
        </w:rPr>
      </w:pPr>
      <w:r w:rsidRPr="005F1EAC">
        <w:rPr>
          <w:rFonts w:ascii="Times New Roman" w:hAnsi="Times New Roman"/>
          <w:color w:val="00000A"/>
          <w:sz w:val="24"/>
          <w:szCs w:val="24"/>
        </w:rPr>
        <w:t>prizná alebo zvýši aj za obdobie, za ktoré sa nepriznal alebo sa priznal v nižšej sume,</w:t>
      </w:r>
    </w:p>
    <w:p w:rsidR="005F1EAC" w:rsidRDefault="005F1EAC" w:rsidP="005F1EAC">
      <w:pPr>
        <w:pStyle w:val="Odsekzoznamu"/>
        <w:numPr>
          <w:ilvl w:val="0"/>
          <w:numId w:val="5"/>
        </w:numPr>
        <w:spacing w:after="0" w:line="240" w:lineRule="auto"/>
        <w:ind w:left="3479"/>
        <w:jc w:val="both"/>
        <w:rPr>
          <w:rFonts w:ascii="Times New Roman" w:hAnsi="Times New Roman"/>
          <w:color w:val="00000A"/>
          <w:sz w:val="24"/>
          <w:szCs w:val="24"/>
        </w:rPr>
      </w:pPr>
      <w:r w:rsidRPr="005F1EAC">
        <w:rPr>
          <w:rFonts w:ascii="Times New Roman" w:hAnsi="Times New Roman"/>
          <w:color w:val="00000A"/>
          <w:sz w:val="24"/>
          <w:szCs w:val="24"/>
        </w:rPr>
        <w:t>odníme alebo zmení jeho suma.</w:t>
      </w:r>
    </w:p>
    <w:p w:rsidR="003E54B8" w:rsidRDefault="003E54B8" w:rsidP="003E54B8">
      <w:pPr>
        <w:spacing w:line="240" w:lineRule="auto"/>
        <w:ind w:left="3119"/>
        <w:jc w:val="both"/>
        <w:rPr>
          <w:rFonts w:ascii="Times New Roman" w:hAnsi="Times New Roman"/>
          <w:color w:val="00000A"/>
          <w:szCs w:val="24"/>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lastRenderedPageBreak/>
        <w:t>V čl. I § 11 ods. 2 sa za slovo „spoludlžníka,“ vkladajú slová „meno, priezvisko, dátum narodenia a rodné číslo, ak je pridelené, fyzickej osoby podľa § 5 ods. 1 písm. b) tretieho bodu,</w:t>
      </w:r>
      <w:r w:rsidRPr="005F1EAC">
        <w:rPr>
          <w:rFonts w:ascii="Times New Roman" w:hAnsi="Times New Roman"/>
          <w:sz w:val="24"/>
          <w:szCs w:val="24"/>
          <w:shd w:val="clear" w:color="auto" w:fill="FFFFFF"/>
        </w:rPr>
        <w:t>“.</w:t>
      </w:r>
    </w:p>
    <w:p w:rsidR="005F1EAC" w:rsidRPr="005F1EAC" w:rsidRDefault="005F1EAC" w:rsidP="005F1EAC">
      <w:pPr>
        <w:pStyle w:val="Odsekzoznamu"/>
        <w:ind w:left="3119"/>
        <w:jc w:val="both"/>
        <w:rPr>
          <w:rFonts w:ascii="Times New Roman" w:hAnsi="Times New Roman"/>
          <w:sz w:val="24"/>
          <w:szCs w:val="24"/>
          <w:shd w:val="clear" w:color="auto" w:fill="FFFFFF"/>
        </w:rPr>
      </w:pPr>
      <w:r w:rsidRPr="005F1EAC">
        <w:rPr>
          <w:rFonts w:ascii="Times New Roman" w:hAnsi="Times New Roman"/>
          <w:sz w:val="24"/>
          <w:szCs w:val="24"/>
        </w:rPr>
        <w:t>V súvislosti s navrhovaným rozšírením okruhu fyzických osôb, ktoré môžu užívať tuzemskú nehnuteľnosť, na ktorú bol poskytnutý úver na bývanie</w:t>
      </w:r>
      <w:r w:rsidRPr="005F1EAC" w:rsidDel="00DF2735">
        <w:rPr>
          <w:rFonts w:ascii="Times New Roman" w:hAnsi="Times New Roman"/>
          <w:sz w:val="24"/>
          <w:szCs w:val="24"/>
        </w:rPr>
        <w:t xml:space="preserve"> </w:t>
      </w:r>
      <w:r w:rsidRPr="005F1EAC">
        <w:rPr>
          <w:rFonts w:ascii="Times New Roman" w:hAnsi="Times New Roman"/>
          <w:sz w:val="24"/>
          <w:szCs w:val="24"/>
        </w:rPr>
        <w:t>sa navrhuje doplniť do žiadosti o príspevok aj osobné údaje  o fyzickej osobe, ktorá je manželom, dieťaťom alebo rodičom oprávnenej osoby. Uvedené sa navrhuje v záujme umožnenia preverenia užívania nehnuteľnosti na trvalé bývanie týmito osobami. Tieto informácie budú podstatnou obsahovou náležitosťou žiadosti o príspevok iba v prípade, ak uvedené fyzické osoby užívajú predmetnú nehnuteľnosť.</w:t>
      </w:r>
    </w:p>
    <w:p w:rsidR="005F1EAC" w:rsidRDefault="005F1EAC" w:rsidP="005F1EAC">
      <w:pPr>
        <w:pStyle w:val="Odsekzoznamu"/>
        <w:ind w:left="567"/>
        <w:jc w:val="both"/>
        <w:rPr>
          <w:rStyle w:val="awspan"/>
          <w:rFonts w:ascii="Times New Roman" w:hAnsi="Times New Roman"/>
          <w:color w:val="00000A"/>
          <w:sz w:val="24"/>
          <w:szCs w:val="24"/>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Default="003E54B8" w:rsidP="003E54B8">
      <w:pPr>
        <w:pStyle w:val="Odsekzoznamu"/>
        <w:ind w:left="3155" w:firstLine="672"/>
        <w:jc w:val="both"/>
        <w:rPr>
          <w:rFonts w:ascii="Times New Roman" w:hAnsi="Times New Roman"/>
          <w:b/>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1359D" w:rsidRDefault="003E54B8" w:rsidP="003E54B8">
      <w:pPr>
        <w:pStyle w:val="Odsekzoznamu"/>
        <w:ind w:left="3155" w:firstLine="672"/>
        <w:jc w:val="both"/>
        <w:rPr>
          <w:rFonts w:ascii="Times New Roman" w:hAnsi="Times New Roman"/>
          <w:sz w:val="24"/>
          <w:szCs w:val="24"/>
        </w:rPr>
      </w:pPr>
    </w:p>
    <w:p w:rsidR="003E54B8" w:rsidRPr="005F1EAC" w:rsidRDefault="003E54B8"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11 sa za odsek 3 vkladá nový odsek 4, ktorý znie:</w:t>
      </w:r>
    </w:p>
    <w:p w:rsidR="005F1EAC" w:rsidRPr="005F1EAC" w:rsidRDefault="005F1EAC" w:rsidP="005F1EAC">
      <w:pPr>
        <w:spacing w:line="276" w:lineRule="auto"/>
        <w:ind w:left="567"/>
        <w:jc w:val="both"/>
        <w:rPr>
          <w:rFonts w:ascii="Times New Roman" w:hAnsi="Times New Roman"/>
          <w:szCs w:val="24"/>
          <w:shd w:val="clear" w:color="auto" w:fill="FFFFFF"/>
        </w:rPr>
      </w:pPr>
      <w:r w:rsidRPr="005F1EAC">
        <w:rPr>
          <w:rFonts w:ascii="Times New Roman" w:hAnsi="Times New Roman"/>
          <w:szCs w:val="24"/>
          <w:shd w:val="clear" w:color="auto" w:fill="FFFFFF"/>
        </w:rPr>
        <w:t xml:space="preserve">„(4) Úrad vyzve oprávnenú osobu na predloženie dokladov preukazujúcich príjem oprávnenej osoby a spoludlžníka podľa </w:t>
      </w:r>
    </w:p>
    <w:p w:rsidR="005F1EAC" w:rsidRPr="005F1EAC" w:rsidRDefault="005F1EAC" w:rsidP="005F1EAC">
      <w:pPr>
        <w:pStyle w:val="Odsekzoznamu"/>
        <w:numPr>
          <w:ilvl w:val="0"/>
          <w:numId w:val="9"/>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 4 ods. 3 písm. b), ak oprávnená osoba na základe posúdenia príjmu podľa § 4 ods. 3 písm. a) nesplnila podmienku nároku na príspevok podľa § 5 ods. 1 písm. a),</w:t>
      </w:r>
    </w:p>
    <w:p w:rsidR="005F1EAC" w:rsidRPr="005F1EAC" w:rsidRDefault="005F1EAC" w:rsidP="005F1EAC">
      <w:pPr>
        <w:pStyle w:val="Odsekzoznamu"/>
        <w:numPr>
          <w:ilvl w:val="0"/>
          <w:numId w:val="9"/>
        </w:numPr>
        <w:spacing w:after="0"/>
        <w:jc w:val="both"/>
        <w:rPr>
          <w:rFonts w:ascii="Times New Roman" w:hAnsi="Times New Roman"/>
          <w:sz w:val="24"/>
          <w:szCs w:val="24"/>
          <w:shd w:val="clear" w:color="auto" w:fill="FFFFFF"/>
        </w:rPr>
      </w:pPr>
      <w:r w:rsidRPr="005F1EAC">
        <w:rPr>
          <w:rFonts w:ascii="Times New Roman" w:hAnsi="Times New Roman"/>
          <w:sz w:val="24"/>
          <w:szCs w:val="24"/>
          <w:shd w:val="clear" w:color="auto" w:fill="FFFFFF"/>
        </w:rPr>
        <w:t>§ 4 ods. 4 písm. b), ak oprávnená osoba na základe prehodnotenia príjmu podľa § 4 ods. 4 písm. a) nesplnila podmienku nároku na príspevok podľa § 5 ods. 1 písm. a).“.</w:t>
      </w:r>
    </w:p>
    <w:p w:rsidR="005F1EAC" w:rsidRPr="005F1EAC" w:rsidRDefault="005F1EAC" w:rsidP="005F1EAC">
      <w:pPr>
        <w:spacing w:line="276" w:lineRule="auto"/>
        <w:ind w:left="567"/>
        <w:jc w:val="both"/>
        <w:rPr>
          <w:rFonts w:ascii="Times New Roman" w:hAnsi="Times New Roman"/>
          <w:szCs w:val="24"/>
          <w:shd w:val="clear" w:color="auto" w:fill="FFFFFF"/>
        </w:rPr>
      </w:pPr>
    </w:p>
    <w:p w:rsidR="005F1EAC" w:rsidRPr="005F1EAC" w:rsidRDefault="005F1EAC" w:rsidP="005F1EAC">
      <w:pPr>
        <w:ind w:left="567"/>
        <w:jc w:val="both"/>
        <w:rPr>
          <w:rFonts w:ascii="Times New Roman" w:hAnsi="Times New Roman"/>
          <w:szCs w:val="24"/>
          <w:shd w:val="clear" w:color="auto" w:fill="FFFFFF"/>
        </w:rPr>
      </w:pPr>
      <w:r w:rsidRPr="005F1EAC">
        <w:rPr>
          <w:rFonts w:ascii="Times New Roman" w:hAnsi="Times New Roman"/>
          <w:szCs w:val="24"/>
          <w:shd w:val="clear" w:color="auto" w:fill="FFFFFF"/>
        </w:rPr>
        <w:t>Nasledujúce odseky sa primerane preznačia.</w:t>
      </w:r>
    </w:p>
    <w:p w:rsidR="005F1EAC" w:rsidRPr="005F1EAC" w:rsidRDefault="005F1EAC" w:rsidP="005F1EAC">
      <w:pPr>
        <w:ind w:left="567"/>
        <w:jc w:val="both"/>
        <w:rPr>
          <w:rFonts w:ascii="Times New Roman" w:hAnsi="Times New Roman"/>
          <w:szCs w:val="24"/>
          <w:shd w:val="clear" w:color="auto" w:fill="FFFFFF"/>
        </w:rPr>
      </w:pPr>
    </w:p>
    <w:p w:rsidR="005F1EAC" w:rsidRPr="005F1EAC" w:rsidRDefault="005F1EAC" w:rsidP="005F1EAC">
      <w:pPr>
        <w:pStyle w:val="Odsekzoznamu"/>
        <w:ind w:left="3119"/>
        <w:jc w:val="both"/>
        <w:rPr>
          <w:rFonts w:ascii="Times New Roman" w:hAnsi="Times New Roman"/>
          <w:b/>
          <w:sz w:val="24"/>
          <w:szCs w:val="24"/>
        </w:rPr>
      </w:pPr>
      <w:r w:rsidRPr="005F1EAC">
        <w:rPr>
          <w:rFonts w:ascii="Times New Roman" w:hAnsi="Times New Roman"/>
          <w:sz w:val="24"/>
          <w:szCs w:val="24"/>
        </w:rPr>
        <w:t>Úprava sa navrhuje v súvislosti s potrebou predkladania dokladov o príjme oprávnenej osoby a spoludlžníka v prípade nesplnenia podmienky nároku na príspevok z dôvodu, že príjem týchto osôb za kalendárny rok, ktorý dva roky predchádza kalendárnemu roku, v ktorom sa posudzuje alebo prehodnocuje príjem, prekročil zákonom ustanovenú hranicu príjmu potrebnú na vznik nároku na príspevok.</w:t>
      </w:r>
    </w:p>
    <w:p w:rsidR="003E54B8" w:rsidRDefault="003E54B8" w:rsidP="003E54B8">
      <w:pPr>
        <w:spacing w:line="240" w:lineRule="auto"/>
        <w:ind w:left="3827"/>
        <w:rPr>
          <w:rFonts w:ascii="Times New Roman" w:hAnsi="Times New Roman"/>
          <w:b/>
          <w:szCs w:val="24"/>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line="240" w:lineRule="auto"/>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11 ods. 7 sa slová „odseku 6“ nahrádzajú slovami „odseku 7“.</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ind w:left="3119"/>
        <w:jc w:val="both"/>
        <w:rPr>
          <w:rStyle w:val="awspan"/>
          <w:rFonts w:ascii="Times New Roman" w:hAnsi="Times New Roman"/>
          <w:color w:val="00000A"/>
          <w:sz w:val="24"/>
          <w:szCs w:val="24"/>
        </w:rPr>
      </w:pPr>
      <w:r w:rsidRPr="005F1EAC">
        <w:rPr>
          <w:rFonts w:ascii="Times New Roman" w:hAnsi="Times New Roman"/>
          <w:sz w:val="24"/>
          <w:szCs w:val="24"/>
        </w:rPr>
        <w:t>Legislatívno</w:t>
      </w:r>
      <w:r w:rsidR="003E54B8">
        <w:rPr>
          <w:rFonts w:ascii="Times New Roman" w:hAnsi="Times New Roman"/>
          <w:sz w:val="24"/>
          <w:szCs w:val="24"/>
        </w:rPr>
        <w:t>-</w:t>
      </w:r>
      <w:r w:rsidRPr="005F1EAC">
        <w:rPr>
          <w:rFonts w:ascii="Times New Roman" w:hAnsi="Times New Roman"/>
          <w:sz w:val="24"/>
          <w:szCs w:val="24"/>
        </w:rPr>
        <w:t>technická úprava.</w:t>
      </w: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lastRenderedPageBreak/>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13 ods. 1 písm. a) sa za slovo „spoludlžníka“ vkladá čiarka a slová „meno, priezvisko, dátum narodenia a rodné číslo, ak je pridelené, fyzickej osoby podľa § 5 ods. 1 písm. b) tretieho bodu</w:t>
      </w:r>
      <w:r w:rsidRPr="005F1EAC">
        <w:rPr>
          <w:rFonts w:ascii="Times New Roman" w:hAnsi="Times New Roman"/>
          <w:sz w:val="24"/>
          <w:szCs w:val="24"/>
          <w:shd w:val="clear" w:color="auto" w:fill="FFFFFF"/>
        </w:rPr>
        <w:t>“.</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ind w:left="3119"/>
        <w:jc w:val="both"/>
        <w:rPr>
          <w:rFonts w:ascii="Times New Roman" w:hAnsi="Times New Roman"/>
          <w:b/>
          <w:sz w:val="24"/>
          <w:szCs w:val="24"/>
          <w:u w:val="single"/>
        </w:rPr>
      </w:pPr>
      <w:r w:rsidRPr="005F1EAC">
        <w:rPr>
          <w:rFonts w:ascii="Times New Roman" w:hAnsi="Times New Roman"/>
          <w:sz w:val="24"/>
          <w:szCs w:val="24"/>
        </w:rPr>
        <w:t xml:space="preserve">V súvislosti s rozšírením okruhu fyzických osôb, ktoré môžu užívať tuzemskú nehnuteľnosť, na ktorú bol poskytnutý úver na bývanie sa navrhuje doplniť do ustanovenia upravujúceho rozsah spracúvaných osobných údajov aj osobné údaje fyzickej osoby, ktorá je manželom, dieťaťom alebo rodičom oprávnenej osoby. </w:t>
      </w: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5F1EAC" w:rsidRPr="005F1EAC" w:rsidRDefault="005F1EAC" w:rsidP="005F1EAC">
      <w:pPr>
        <w:pStyle w:val="Odsekzoznamu"/>
        <w:tabs>
          <w:tab w:val="left" w:pos="3240"/>
        </w:tabs>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13 ods. 1 sa za písmeno a) vkladá nové písmeno b), ktoré znie:</w:t>
      </w:r>
    </w:p>
    <w:p w:rsidR="005F1EAC" w:rsidRPr="005F1EAC" w:rsidRDefault="005F1EAC" w:rsidP="005F1EAC">
      <w:pPr>
        <w:pStyle w:val="Odsekzoznamu"/>
        <w:ind w:left="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 xml:space="preserve">„b) </w:t>
      </w:r>
      <w:r w:rsidRPr="005F1EAC">
        <w:rPr>
          <w:rFonts w:ascii="Times New Roman" w:hAnsi="Times New Roman"/>
          <w:sz w:val="24"/>
          <w:szCs w:val="24"/>
          <w:shd w:val="clear" w:color="auto" w:fill="FFFFFF"/>
        </w:rPr>
        <w:t>číslo účtu v banke alebo v pobočke zahraničnej banky v Slovenskej republike, na ktorý má byť príspevok poukazovaný,“.</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ind w:left="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Nasledujúce písmená sa primerane preznačia.</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ind w:left="3119"/>
        <w:jc w:val="both"/>
        <w:rPr>
          <w:rFonts w:ascii="Times New Roman" w:hAnsi="Times New Roman"/>
          <w:b/>
          <w:sz w:val="24"/>
          <w:szCs w:val="24"/>
          <w:u w:val="single"/>
        </w:rPr>
      </w:pPr>
      <w:r w:rsidRPr="005F1EAC">
        <w:rPr>
          <w:rFonts w:ascii="Times New Roman" w:hAnsi="Times New Roman"/>
          <w:sz w:val="24"/>
          <w:szCs w:val="24"/>
        </w:rPr>
        <w:t xml:space="preserve">Vzhľadom na to, že aj číslo účtu v banke alebo v pobočke zahraničnej banky v Slovenskej republiky sa v spojení s inými údajmi považuje za osobný údaj, je potrebné uvedený údaj doplniť aj do ustanovenia vládneho návrhu zákona upravujúceho právomoc Ústredia práce, sociálnych vecí a rodiny SR a úradu práce, sociálnych vecí a rodiny spracúvať osobné údaje na účel poskytovania príspevku. </w:t>
      </w: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line="240" w:lineRule="auto"/>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13 ods. 3 úvodnej vete sa slovo „žiadosť“ nahrádza slovami „písomné vyžiadanie“ a za slovo „bývanie“ sa vkladá slovo „všetkých“.</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Default="005F1EAC" w:rsidP="005F1EAC">
      <w:pPr>
        <w:pStyle w:val="Odsekzoznamu"/>
        <w:ind w:left="3119"/>
        <w:jc w:val="both"/>
        <w:rPr>
          <w:rFonts w:ascii="Times New Roman" w:hAnsi="Times New Roman"/>
          <w:sz w:val="24"/>
          <w:szCs w:val="24"/>
        </w:rPr>
      </w:pPr>
      <w:r w:rsidRPr="005F1EAC">
        <w:rPr>
          <w:rFonts w:ascii="Times New Roman" w:hAnsi="Times New Roman"/>
          <w:sz w:val="24"/>
          <w:szCs w:val="24"/>
        </w:rPr>
        <w:t>Precizovanie ustanovenia s cieľom jednoznačnosti výkladu ustanovenia, podľa ktorého budú banky poskytovať údaje o všetkých oprávnených osobách a nie len o konkrétnych žiadateľoch o príspevok.</w:t>
      </w:r>
    </w:p>
    <w:p w:rsidR="003E54B8" w:rsidRDefault="003E54B8" w:rsidP="005F1EAC">
      <w:pPr>
        <w:pStyle w:val="Odsekzoznamu"/>
        <w:ind w:left="3119"/>
        <w:jc w:val="both"/>
        <w:rPr>
          <w:rFonts w:ascii="Times New Roman" w:hAnsi="Times New Roman"/>
          <w:sz w:val="24"/>
          <w:szCs w:val="24"/>
        </w:rPr>
      </w:pPr>
    </w:p>
    <w:p w:rsidR="00942123" w:rsidRDefault="00942123" w:rsidP="003E54B8">
      <w:pPr>
        <w:spacing w:line="240" w:lineRule="auto"/>
        <w:ind w:left="3827"/>
        <w:rPr>
          <w:rFonts w:ascii="Times New Roman" w:hAnsi="Times New Roman"/>
          <w:b/>
          <w:szCs w:val="24"/>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F1EAC" w:rsidRDefault="003E54B8" w:rsidP="005F1EAC">
      <w:pPr>
        <w:pStyle w:val="Odsekzoznamu"/>
        <w:ind w:left="3119"/>
        <w:jc w:val="both"/>
        <w:rPr>
          <w:rFonts w:ascii="Times New Roman" w:hAnsi="Times New Roman"/>
          <w:b/>
          <w:sz w:val="24"/>
          <w:szCs w:val="24"/>
          <w:u w:val="single"/>
        </w:rPr>
      </w:pP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line="240" w:lineRule="auto"/>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13 ods. 4 sa slová „3 pracovných“ nahrádzajú slovom „desiatich“.</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ind w:left="3119"/>
        <w:jc w:val="both"/>
        <w:rPr>
          <w:rFonts w:ascii="Times New Roman" w:hAnsi="Times New Roman"/>
          <w:sz w:val="24"/>
          <w:szCs w:val="24"/>
        </w:rPr>
      </w:pPr>
      <w:r w:rsidRPr="005F1EAC">
        <w:rPr>
          <w:rFonts w:ascii="Times New Roman" w:hAnsi="Times New Roman"/>
          <w:sz w:val="24"/>
          <w:szCs w:val="24"/>
        </w:rPr>
        <w:t xml:space="preserve">Úprava lehoty, v ktorej banka doručuje informácie o úveroch na bývanie oprávnených osôb. Predmetná úprava sa navrhuje na základe reálnych možností banky zaslať predmetné informácie a potreby zdieľania informácií o úveroch na bývanie v elektronickej podobe pre účely poskytnutia príspevku na strane úradov. </w:t>
      </w:r>
    </w:p>
    <w:p w:rsidR="005F1EAC" w:rsidRDefault="005F1EAC" w:rsidP="005F1EAC">
      <w:pPr>
        <w:pStyle w:val="Odsekzoznamu"/>
        <w:ind w:left="567"/>
        <w:jc w:val="both"/>
        <w:rPr>
          <w:rStyle w:val="awspan"/>
          <w:rFonts w:ascii="Times New Roman" w:hAnsi="Times New Roman"/>
          <w:color w:val="00000A"/>
          <w:sz w:val="24"/>
          <w:szCs w:val="24"/>
        </w:rPr>
      </w:pPr>
    </w:p>
    <w:p w:rsidR="003E54B8" w:rsidRPr="00167443" w:rsidRDefault="003E54B8" w:rsidP="003E54B8">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3E54B8" w:rsidRPr="00493EB6" w:rsidRDefault="003E54B8" w:rsidP="003E54B8">
      <w:pPr>
        <w:spacing w:line="240" w:lineRule="auto"/>
        <w:ind w:left="3827"/>
        <w:rPr>
          <w:rFonts w:ascii="Times New Roman" w:hAnsi="Times New Roman"/>
          <w:b/>
          <w:sz w:val="20"/>
          <w:szCs w:val="20"/>
        </w:rPr>
      </w:pPr>
    </w:p>
    <w:p w:rsidR="003E54B8" w:rsidRPr="0051359D" w:rsidRDefault="003E54B8" w:rsidP="003E54B8">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Pr>
          <w:rFonts w:ascii="Times New Roman" w:hAnsi="Times New Roman"/>
          <w:b/>
          <w:sz w:val="24"/>
          <w:szCs w:val="24"/>
        </w:rPr>
        <w:t>.</w:t>
      </w:r>
    </w:p>
    <w:p w:rsidR="003E54B8" w:rsidRPr="005F1EAC" w:rsidRDefault="003E54B8"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numPr>
          <w:ilvl w:val="0"/>
          <w:numId w:val="3"/>
        </w:numPr>
        <w:spacing w:after="0" w:line="240" w:lineRule="auto"/>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 § 13 ods. 5 sa slová „jedného mesiaca“ nahrádzajú slovami „troch mesiacov“.</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Default="005F1EAC" w:rsidP="005F1EAC">
      <w:pPr>
        <w:pStyle w:val="Odsekzoznamu"/>
        <w:ind w:left="3119"/>
        <w:jc w:val="both"/>
        <w:rPr>
          <w:rFonts w:ascii="Times New Roman" w:hAnsi="Times New Roman"/>
          <w:sz w:val="24"/>
          <w:szCs w:val="24"/>
        </w:rPr>
      </w:pPr>
      <w:r w:rsidRPr="005F1EAC">
        <w:rPr>
          <w:rFonts w:ascii="Times New Roman" w:hAnsi="Times New Roman"/>
          <w:sz w:val="24"/>
          <w:szCs w:val="24"/>
        </w:rPr>
        <w:t xml:space="preserve">Potreba zabezpečenia dlhšej doby uchovávania informácií v záujme spracovávania údajov v dôsledku prípadného predĺženia konania vo veci príspevku, ktoré môže vzniknúť v súvislosti s modifikáciou posudzovania príjmu na účely vzniku nároku na príspevok, resp. v súvislosti s prípadným odvolacím konaním. </w:t>
      </w:r>
    </w:p>
    <w:p w:rsidR="005F1EAC" w:rsidRPr="00167443" w:rsidRDefault="005F1EAC" w:rsidP="005F1EAC">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5F1EAC" w:rsidRPr="00493EB6" w:rsidRDefault="005F1EAC" w:rsidP="005F1EAC">
      <w:pPr>
        <w:spacing w:line="240" w:lineRule="auto"/>
        <w:ind w:left="3827"/>
        <w:rPr>
          <w:rFonts w:ascii="Times New Roman" w:hAnsi="Times New Roman"/>
          <w:b/>
          <w:sz w:val="20"/>
          <w:szCs w:val="20"/>
        </w:rPr>
      </w:pPr>
    </w:p>
    <w:p w:rsidR="005F1EAC" w:rsidRPr="0051359D" w:rsidRDefault="005F1EAC" w:rsidP="005F1EAC">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sidR="003E54B8">
        <w:rPr>
          <w:rFonts w:ascii="Times New Roman" w:hAnsi="Times New Roman"/>
          <w:b/>
          <w:sz w:val="24"/>
          <w:szCs w:val="24"/>
        </w:rPr>
        <w:t>.</w:t>
      </w:r>
    </w:p>
    <w:p w:rsidR="005F1EAC" w:rsidRPr="005F1EAC" w:rsidRDefault="005F1EAC" w:rsidP="005F1EAC">
      <w:pPr>
        <w:pStyle w:val="Odsekzoznamu"/>
        <w:ind w:left="3119"/>
        <w:jc w:val="both"/>
        <w:rPr>
          <w:rFonts w:ascii="Times New Roman" w:hAnsi="Times New Roman"/>
          <w:sz w:val="24"/>
          <w:szCs w:val="24"/>
        </w:rPr>
      </w:pP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DB48F4">
      <w:pPr>
        <w:pStyle w:val="Odsekzoznamu"/>
        <w:numPr>
          <w:ilvl w:val="0"/>
          <w:numId w:val="3"/>
        </w:numPr>
        <w:spacing w:after="0"/>
        <w:ind w:left="567" w:hanging="567"/>
        <w:jc w:val="both"/>
        <w:rPr>
          <w:rStyle w:val="awspan"/>
          <w:rFonts w:ascii="Times New Roman" w:hAnsi="Times New Roman"/>
          <w:color w:val="00000A"/>
          <w:sz w:val="24"/>
          <w:szCs w:val="24"/>
        </w:rPr>
      </w:pPr>
      <w:r w:rsidRPr="005F1EAC">
        <w:rPr>
          <w:rStyle w:val="awspan"/>
          <w:rFonts w:ascii="Times New Roman" w:hAnsi="Times New Roman"/>
          <w:color w:val="00000A"/>
          <w:sz w:val="24"/>
          <w:szCs w:val="24"/>
        </w:rPr>
        <w:t>V čl. II bode 1 úvodnej vete, čl. III úvodnej vete a čl. IV úvodnej vete sa pred slovom „dopĺňa“ vypúšťa slovo „sa“.</w:t>
      </w:r>
    </w:p>
    <w:p w:rsidR="005F1EAC" w:rsidRPr="005F1EAC" w:rsidRDefault="005F1EAC" w:rsidP="005F1EAC">
      <w:pPr>
        <w:pStyle w:val="Odsekzoznamu"/>
        <w:ind w:left="567"/>
        <w:jc w:val="both"/>
        <w:rPr>
          <w:rStyle w:val="awspan"/>
          <w:rFonts w:ascii="Times New Roman" w:hAnsi="Times New Roman"/>
          <w:color w:val="00000A"/>
          <w:sz w:val="24"/>
          <w:szCs w:val="24"/>
        </w:rPr>
      </w:pPr>
    </w:p>
    <w:p w:rsidR="005F1EAC" w:rsidRPr="005F1EAC" w:rsidRDefault="005F1EAC" w:rsidP="005F1EAC">
      <w:pPr>
        <w:pStyle w:val="Odsekzoznamu"/>
        <w:ind w:left="3119"/>
        <w:jc w:val="both"/>
        <w:rPr>
          <w:rFonts w:ascii="Times New Roman" w:hAnsi="Times New Roman"/>
          <w:sz w:val="24"/>
          <w:szCs w:val="24"/>
        </w:rPr>
      </w:pPr>
      <w:r w:rsidRPr="005F1EAC">
        <w:rPr>
          <w:rFonts w:ascii="Times New Roman" w:hAnsi="Times New Roman"/>
          <w:sz w:val="24"/>
          <w:szCs w:val="24"/>
        </w:rPr>
        <w:t>Gramatická úprava.</w:t>
      </w:r>
    </w:p>
    <w:p w:rsidR="0051359D" w:rsidRDefault="0051359D" w:rsidP="0051359D"/>
    <w:p w:rsidR="0051359D" w:rsidRPr="00167443" w:rsidRDefault="0051359D" w:rsidP="0051359D">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51359D" w:rsidRPr="00493EB6" w:rsidRDefault="0051359D" w:rsidP="0051359D">
      <w:pPr>
        <w:spacing w:line="240" w:lineRule="auto"/>
        <w:ind w:left="3827"/>
        <w:rPr>
          <w:rFonts w:ascii="Times New Roman" w:hAnsi="Times New Roman"/>
          <w:b/>
          <w:sz w:val="20"/>
          <w:szCs w:val="20"/>
        </w:rPr>
      </w:pPr>
    </w:p>
    <w:p w:rsidR="0051359D" w:rsidRPr="0051359D" w:rsidRDefault="0051359D" w:rsidP="0051359D">
      <w:pPr>
        <w:pStyle w:val="Odsekzoznamu"/>
        <w:ind w:left="3155"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sidR="003E54B8">
        <w:rPr>
          <w:rFonts w:ascii="Times New Roman" w:hAnsi="Times New Roman"/>
          <w:b/>
          <w:sz w:val="24"/>
          <w:szCs w:val="24"/>
        </w:rPr>
        <w:t>.</w:t>
      </w:r>
    </w:p>
    <w:p w:rsidR="0051359D" w:rsidRDefault="0051359D" w:rsidP="0051359D">
      <w:pPr>
        <w:autoSpaceDE w:val="0"/>
        <w:autoSpaceDN w:val="0"/>
        <w:spacing w:line="276" w:lineRule="auto"/>
        <w:jc w:val="both"/>
        <w:rPr>
          <w:rFonts w:ascii="Times New Roman" w:hAnsi="Times New Roman"/>
          <w:szCs w:val="24"/>
          <w:lang w:eastAsia="sk-SK"/>
        </w:rPr>
      </w:pPr>
    </w:p>
    <w:p w:rsidR="005C25B1" w:rsidRDefault="005C25B1" w:rsidP="0051359D">
      <w:pPr>
        <w:autoSpaceDE w:val="0"/>
        <w:autoSpaceDN w:val="0"/>
        <w:spacing w:line="276" w:lineRule="auto"/>
        <w:jc w:val="both"/>
        <w:rPr>
          <w:rFonts w:ascii="Times New Roman" w:hAnsi="Times New Roman"/>
          <w:szCs w:val="24"/>
          <w:lang w:eastAsia="sk-SK"/>
        </w:rPr>
      </w:pPr>
    </w:p>
    <w:p w:rsidR="005C25B1" w:rsidRDefault="005C25B1" w:rsidP="0051359D">
      <w:pPr>
        <w:autoSpaceDE w:val="0"/>
        <w:autoSpaceDN w:val="0"/>
        <w:spacing w:line="276" w:lineRule="auto"/>
        <w:jc w:val="both"/>
        <w:rPr>
          <w:rFonts w:ascii="Times New Roman" w:hAnsi="Times New Roman"/>
          <w:szCs w:val="24"/>
          <w:lang w:eastAsia="sk-SK"/>
        </w:rPr>
      </w:pPr>
    </w:p>
    <w:p w:rsidR="005C25B1" w:rsidRPr="00940B0F" w:rsidRDefault="005C25B1" w:rsidP="0051359D">
      <w:pPr>
        <w:autoSpaceDE w:val="0"/>
        <w:autoSpaceDN w:val="0"/>
        <w:spacing w:line="276" w:lineRule="auto"/>
        <w:jc w:val="both"/>
        <w:rPr>
          <w:rFonts w:ascii="Times New Roman" w:hAnsi="Times New Roman"/>
          <w:szCs w:val="24"/>
          <w:lang w:eastAsia="sk-SK"/>
        </w:rPr>
      </w:pPr>
    </w:p>
    <w:p w:rsidR="00652E81"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652E81" w:rsidRPr="00E35790" w:rsidRDefault="00652E81" w:rsidP="00652E81">
      <w:pPr>
        <w:tabs>
          <w:tab w:val="left" w:pos="-1985"/>
          <w:tab w:val="left" w:pos="709"/>
          <w:tab w:val="left" w:pos="1077"/>
        </w:tabs>
        <w:jc w:val="center"/>
        <w:rPr>
          <w:rFonts w:ascii="Times New Roman" w:hAnsi="Times New Roman"/>
          <w:b/>
          <w:bCs/>
        </w:rPr>
      </w:pPr>
    </w:p>
    <w:p w:rsidR="0051359D" w:rsidRPr="00942123" w:rsidRDefault="00652E81" w:rsidP="0051359D">
      <w:pPr>
        <w:spacing w:line="276" w:lineRule="auto"/>
        <w:jc w:val="both"/>
        <w:rPr>
          <w:rFonts w:ascii="Times New Roman" w:hAnsi="Times New Roman"/>
          <w:szCs w:val="24"/>
        </w:rPr>
      </w:pPr>
      <w:r w:rsidRPr="00E35790">
        <w:rPr>
          <w:rFonts w:ascii="Times New Roman" w:hAnsi="Times New Roman"/>
        </w:rPr>
        <w:tab/>
      </w:r>
      <w:r w:rsidRPr="00B30324">
        <w:rPr>
          <w:rFonts w:ascii="Times New Roman" w:hAnsi="Times New Roman"/>
          <w:b/>
          <w:szCs w:val="24"/>
        </w:rPr>
        <w:t>Gestorský výbor</w:t>
      </w:r>
      <w:r w:rsidRPr="00B30324">
        <w:rPr>
          <w:rFonts w:ascii="Times New Roman" w:hAnsi="Times New Roman"/>
          <w:szCs w:val="24"/>
        </w:rPr>
        <w:t xml:space="preserve"> na základe stanovísk výborov k vládnemu návrhu </w:t>
      </w:r>
      <w:r w:rsidR="00820CAD">
        <w:rPr>
          <w:rFonts w:ascii="Times New Roman" w:hAnsi="Times New Roman"/>
          <w:color w:val="000000"/>
        </w:rPr>
        <w:t xml:space="preserve">zákona  </w:t>
      </w:r>
      <w:r w:rsidR="00820CAD">
        <w:rPr>
          <w:rFonts w:ascii="Times New Roman" w:hAnsi="Times New Roman"/>
          <w:color w:val="333333"/>
          <w:shd w:val="clear" w:color="auto" w:fill="FFFFFF"/>
        </w:rPr>
        <w:t xml:space="preserve">o pomoci pri splácaní úveru na bývanie a o zmene a doplnení niektorých zákonov </w:t>
      </w:r>
      <w:r w:rsidR="00820CAD">
        <w:rPr>
          <w:rFonts w:ascii="Times New Roman" w:hAnsi="Times New Roman"/>
          <w:b/>
          <w:color w:val="333333"/>
          <w:shd w:val="clear" w:color="auto" w:fill="FFFFFF"/>
        </w:rPr>
        <w:t xml:space="preserve">(tlač </w:t>
      </w:r>
      <w:r w:rsidR="00733D31">
        <w:rPr>
          <w:rFonts w:ascii="Times New Roman" w:hAnsi="Times New Roman"/>
          <w:b/>
          <w:color w:val="333333"/>
          <w:shd w:val="clear" w:color="auto" w:fill="FFFFFF"/>
        </w:rPr>
        <w:t>84</w:t>
      </w:r>
      <w:r w:rsidR="00820CAD">
        <w:rPr>
          <w:rFonts w:ascii="Times New Roman" w:hAnsi="Times New Roman"/>
          <w:b/>
          <w:color w:val="333333"/>
          <w:shd w:val="clear" w:color="auto" w:fill="FFFFFF"/>
        </w:rPr>
        <w:t xml:space="preserve">) </w:t>
      </w:r>
      <w:r w:rsidRPr="00B30324">
        <w:rPr>
          <w:rFonts w:ascii="Times New Roman" w:hAnsi="Times New Roman"/>
          <w:szCs w:val="24"/>
        </w:rPr>
        <w:t xml:space="preserve">a v ich uzneseniach uvedených pod bodom III. tejto správy </w:t>
      </w:r>
      <w:r w:rsidRPr="00B30324">
        <w:rPr>
          <w:rFonts w:ascii="Times New Roman" w:hAnsi="Times New Roman"/>
          <w:b/>
          <w:szCs w:val="24"/>
        </w:rPr>
        <w:t>odporúča</w:t>
      </w:r>
      <w:r w:rsidRPr="00B30324">
        <w:rPr>
          <w:rFonts w:ascii="Times New Roman" w:hAnsi="Times New Roman"/>
          <w:szCs w:val="24"/>
        </w:rPr>
        <w:t xml:space="preserve"> Národnej rade Slovenskej republiky návrh </w:t>
      </w:r>
      <w:r w:rsidRPr="00624EF4">
        <w:rPr>
          <w:rFonts w:ascii="Times New Roman" w:hAnsi="Times New Roman"/>
          <w:color w:val="000000" w:themeColor="text1"/>
          <w:szCs w:val="24"/>
        </w:rPr>
        <w:t xml:space="preserve">zákona </w:t>
      </w:r>
      <w:r w:rsidR="0051359D" w:rsidRPr="00624EF4">
        <w:rPr>
          <w:rFonts w:ascii="Times New Roman" w:hAnsi="Times New Roman"/>
          <w:color w:val="000000" w:themeColor="text1"/>
          <w:szCs w:val="24"/>
        </w:rPr>
        <w:t xml:space="preserve"> v znení schválených pozmeňujúcich a doplňujúcich návrhov </w:t>
      </w:r>
    </w:p>
    <w:p w:rsidR="0051359D" w:rsidRPr="00942123" w:rsidRDefault="0051359D" w:rsidP="0051359D">
      <w:pPr>
        <w:tabs>
          <w:tab w:val="left" w:pos="-1985"/>
          <w:tab w:val="left" w:pos="709"/>
          <w:tab w:val="left" w:pos="1077"/>
        </w:tabs>
        <w:jc w:val="center"/>
        <w:rPr>
          <w:rFonts w:ascii="Times New Roman" w:hAnsi="Times New Roman"/>
          <w:b/>
          <w:bCs/>
          <w:spacing w:val="20"/>
        </w:rPr>
      </w:pPr>
    </w:p>
    <w:p w:rsidR="0051359D" w:rsidRPr="00047234" w:rsidRDefault="0051359D" w:rsidP="0051359D">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51359D" w:rsidRPr="00624EF4" w:rsidRDefault="0051359D" w:rsidP="0051359D">
      <w:pPr>
        <w:pStyle w:val="Zkladntext2"/>
        <w:tabs>
          <w:tab w:val="left" w:pos="-1985"/>
          <w:tab w:val="left" w:pos="709"/>
          <w:tab w:val="left" w:pos="1077"/>
        </w:tabs>
        <w:jc w:val="center"/>
        <w:rPr>
          <w:rFonts w:ascii="Times New Roman" w:hAnsi="Times New Roman"/>
          <w:b/>
          <w:lang w:eastAsia="sk-SK"/>
        </w:rPr>
      </w:pPr>
    </w:p>
    <w:p w:rsidR="0051359D" w:rsidRPr="00624EF4" w:rsidRDefault="0051359D" w:rsidP="0051359D">
      <w:pPr>
        <w:pStyle w:val="Zkladntext2"/>
        <w:tabs>
          <w:tab w:val="left" w:pos="-1985"/>
          <w:tab w:val="left" w:pos="709"/>
          <w:tab w:val="left" w:pos="1077"/>
        </w:tabs>
        <w:jc w:val="center"/>
        <w:rPr>
          <w:rFonts w:ascii="Times New Roman" w:hAnsi="Times New Roman"/>
          <w:b/>
          <w:lang w:eastAsia="sk-SK"/>
        </w:rPr>
      </w:pPr>
      <w:r w:rsidRPr="00624EF4">
        <w:rPr>
          <w:rFonts w:ascii="Times New Roman" w:hAnsi="Times New Roman"/>
          <w:b/>
          <w:lang w:eastAsia="sk-SK"/>
        </w:rPr>
        <w:t>VI.</w:t>
      </w:r>
    </w:p>
    <w:p w:rsidR="0051359D" w:rsidRPr="00624EF4" w:rsidRDefault="0051359D" w:rsidP="0051359D">
      <w:pPr>
        <w:tabs>
          <w:tab w:val="left" w:pos="-1985"/>
          <w:tab w:val="left" w:pos="709"/>
          <w:tab w:val="left" w:pos="1077"/>
        </w:tabs>
        <w:spacing w:line="276" w:lineRule="auto"/>
        <w:jc w:val="both"/>
        <w:rPr>
          <w:rFonts w:ascii="Times New Roman" w:hAnsi="Times New Roman"/>
          <w:b/>
          <w:szCs w:val="24"/>
        </w:rPr>
      </w:pPr>
      <w:r w:rsidRPr="00624EF4">
        <w:rPr>
          <w:rFonts w:ascii="Times New Roman" w:hAnsi="Times New Roman"/>
          <w:szCs w:val="24"/>
        </w:rPr>
        <w:tab/>
        <w:t xml:space="preserve">Gestorský výbor odporúča </w:t>
      </w:r>
      <w:r w:rsidRPr="00624EF4">
        <w:rPr>
          <w:rFonts w:ascii="Times New Roman" w:hAnsi="Times New Roman"/>
          <w:b/>
          <w:szCs w:val="24"/>
        </w:rPr>
        <w:t>hlasovať o návrhoch 1</w:t>
      </w:r>
      <w:r w:rsidRPr="00624EF4">
        <w:rPr>
          <w:rFonts w:ascii="Times New Roman" w:hAnsi="Times New Roman"/>
          <w:szCs w:val="24"/>
        </w:rPr>
        <w:t xml:space="preserve"> </w:t>
      </w:r>
      <w:r w:rsidRPr="00624EF4">
        <w:rPr>
          <w:rFonts w:ascii="Times New Roman" w:hAnsi="Times New Roman"/>
          <w:b/>
          <w:szCs w:val="24"/>
        </w:rPr>
        <w:t xml:space="preserve">až </w:t>
      </w:r>
      <w:r w:rsidR="00373947" w:rsidRPr="00624EF4">
        <w:rPr>
          <w:rFonts w:ascii="Times New Roman" w:hAnsi="Times New Roman"/>
          <w:b/>
          <w:szCs w:val="24"/>
        </w:rPr>
        <w:t>17</w:t>
      </w:r>
      <w:r w:rsidRPr="00624EF4">
        <w:rPr>
          <w:rFonts w:ascii="Times New Roman" w:hAnsi="Times New Roman"/>
          <w:b/>
          <w:szCs w:val="24"/>
        </w:rPr>
        <w:t xml:space="preserve"> </w:t>
      </w:r>
      <w:r w:rsidRPr="00624EF4">
        <w:rPr>
          <w:rFonts w:ascii="Times New Roman" w:hAnsi="Times New Roman"/>
          <w:szCs w:val="24"/>
        </w:rPr>
        <w:t xml:space="preserve">v štvrtej časti tejto spoločnej správy </w:t>
      </w:r>
      <w:r w:rsidRPr="00624EF4">
        <w:rPr>
          <w:rFonts w:ascii="Times New Roman" w:hAnsi="Times New Roman"/>
          <w:b/>
          <w:szCs w:val="24"/>
        </w:rPr>
        <w:t>spoločne</w:t>
      </w:r>
      <w:r w:rsidRPr="00624EF4">
        <w:rPr>
          <w:rFonts w:ascii="Times New Roman" w:hAnsi="Times New Roman"/>
          <w:szCs w:val="24"/>
        </w:rPr>
        <w:t xml:space="preserve"> so stanoviskom gestorského výboru </w:t>
      </w:r>
      <w:r w:rsidRPr="00624EF4">
        <w:rPr>
          <w:rFonts w:ascii="Times New Roman" w:hAnsi="Times New Roman"/>
          <w:b/>
          <w:szCs w:val="24"/>
        </w:rPr>
        <w:t>schváliť.</w:t>
      </w:r>
    </w:p>
    <w:p w:rsidR="00652E81" w:rsidRPr="00624EF4" w:rsidRDefault="00652E81" w:rsidP="00652E81">
      <w:pPr>
        <w:tabs>
          <w:tab w:val="left" w:pos="-1985"/>
          <w:tab w:val="left" w:pos="709"/>
          <w:tab w:val="left" w:pos="1077"/>
        </w:tabs>
        <w:jc w:val="center"/>
        <w:rPr>
          <w:rFonts w:ascii="Times New Roman" w:hAnsi="Times New Roman"/>
          <w:b/>
          <w:bCs/>
          <w:spacing w:val="20"/>
        </w:rPr>
      </w:pPr>
    </w:p>
    <w:p w:rsidR="00F36EB6" w:rsidRPr="00942123" w:rsidRDefault="00652E81" w:rsidP="005B353B">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67392A">
        <w:rPr>
          <w:rFonts w:ascii="Times New Roman" w:hAnsi="Times New Roman"/>
          <w:bCs/>
        </w:rPr>
        <w:t>15</w:t>
      </w:r>
      <w:r w:rsidR="00A51B5D">
        <w:rPr>
          <w:rFonts w:ascii="Times New Roman" w:hAnsi="Times New Roman"/>
          <w:bCs/>
        </w:rPr>
        <w:t xml:space="preserve"> </w:t>
      </w:r>
      <w:r w:rsidR="005B353B">
        <w:rPr>
          <w:rFonts w:ascii="Times New Roman" w:hAnsi="Times New Roman"/>
          <w:bCs/>
        </w:rPr>
        <w:t xml:space="preserve"> </w:t>
      </w:r>
      <w:r w:rsidRPr="00011996">
        <w:rPr>
          <w:rFonts w:ascii="Times New Roman" w:hAnsi="Times New Roman"/>
          <w:bCs/>
        </w:rPr>
        <w:t>z</w:t>
      </w:r>
      <w:r w:rsidR="00373947">
        <w:rPr>
          <w:rFonts w:ascii="Times New Roman" w:hAnsi="Times New Roman"/>
          <w:bCs/>
        </w:rPr>
        <w:t>o 7.</w:t>
      </w:r>
      <w:r>
        <w:rPr>
          <w:rFonts w:ascii="Times New Roman" w:hAnsi="Times New Roman"/>
          <w:bCs/>
        </w:rPr>
        <w:t xml:space="preserve"> </w:t>
      </w:r>
      <w:r w:rsidR="00820CAD">
        <w:rPr>
          <w:rFonts w:ascii="Times New Roman" w:hAnsi="Times New Roman"/>
          <w:bCs/>
        </w:rPr>
        <w:t>decembra</w:t>
      </w:r>
      <w:r>
        <w:rPr>
          <w:rFonts w:ascii="Times New Roman" w:hAnsi="Times New Roman"/>
          <w:bCs/>
        </w:rPr>
        <w:t xml:space="preserve"> 20</w:t>
      </w:r>
      <w:r w:rsidR="00AB0DD6">
        <w:rPr>
          <w:rFonts w:ascii="Times New Roman" w:hAnsi="Times New Roman"/>
          <w:bCs/>
        </w:rPr>
        <w:t>2</w:t>
      </w:r>
      <w:r w:rsidR="00B30324">
        <w:rPr>
          <w:rFonts w:ascii="Times New Roman" w:hAnsi="Times New Roman"/>
          <w:bCs/>
        </w:rPr>
        <w:t>3</w:t>
      </w:r>
      <w:r>
        <w:rPr>
          <w:rFonts w:ascii="Times New Roman" w:hAnsi="Times New Roman"/>
          <w:bCs/>
        </w:rPr>
        <w:t>.</w:t>
      </w:r>
      <w:r w:rsidR="0067392A">
        <w:rPr>
          <w:rFonts w:ascii="Times New Roman" w:hAnsi="Times New Roman"/>
          <w:bCs/>
        </w:rPr>
        <w:t xml:space="preserve"> </w:t>
      </w:r>
      <w:r w:rsidR="0067392A" w:rsidRPr="00F36EB6">
        <w:rPr>
          <w:rFonts w:ascii="Times New Roman" w:hAnsi="Times New Roman"/>
          <w:bCs/>
        </w:rPr>
        <w:t xml:space="preserve">Výbor určil </w:t>
      </w:r>
      <w:r w:rsidR="0067392A" w:rsidRPr="00F36EB6">
        <w:rPr>
          <w:rFonts w:ascii="Times New Roman" w:hAnsi="Times New Roman"/>
        </w:rPr>
        <w:t>poslanc</w:t>
      </w:r>
      <w:r w:rsidR="0067392A">
        <w:rPr>
          <w:rFonts w:ascii="Times New Roman" w:hAnsi="Times New Roman"/>
        </w:rPr>
        <w:t>a</w:t>
      </w:r>
      <w:r w:rsidR="0067392A" w:rsidRPr="00F36EB6">
        <w:rPr>
          <w:rFonts w:ascii="Times New Roman" w:hAnsi="Times New Roman"/>
        </w:rPr>
        <w:t> Jozefa Cech</w:t>
      </w:r>
      <w:r w:rsidR="0067392A">
        <w:rPr>
          <w:rFonts w:ascii="Times New Roman" w:hAnsi="Times New Roman"/>
        </w:rPr>
        <w:t>a</w:t>
      </w:r>
      <w:r w:rsidR="0067392A" w:rsidRPr="00F36EB6">
        <w:rPr>
          <w:rFonts w:ascii="Times New Roman" w:hAnsi="Times New Roman"/>
        </w:rPr>
        <w:t xml:space="preserve"> </w:t>
      </w:r>
      <w:r w:rsidR="0067392A" w:rsidRPr="00F36EB6">
        <w:rPr>
          <w:rFonts w:ascii="Times New Roman" w:hAnsi="Times New Roman"/>
          <w:bCs/>
        </w:rPr>
        <w:t>za</w:t>
      </w:r>
      <w:r w:rsidR="0065784C">
        <w:rPr>
          <w:rFonts w:ascii="Times New Roman" w:hAnsi="Times New Roman"/>
          <w:bCs/>
        </w:rPr>
        <w:t xml:space="preserve"> náhradníka za </w:t>
      </w:r>
      <w:r w:rsidR="0067392A" w:rsidRPr="00F36EB6">
        <w:rPr>
          <w:rFonts w:ascii="Times New Roman" w:hAnsi="Times New Roman"/>
          <w:bCs/>
        </w:rPr>
        <w:t>s</w:t>
      </w:r>
      <w:r w:rsidR="0067392A">
        <w:rPr>
          <w:rFonts w:ascii="Times New Roman" w:hAnsi="Times New Roman"/>
          <w:bCs/>
        </w:rPr>
        <w:t>pravodajcu</w:t>
      </w:r>
      <w:r w:rsidR="0067392A" w:rsidRPr="00F36EB6">
        <w:rPr>
          <w:rFonts w:ascii="Times New Roman" w:hAnsi="Times New Roman"/>
          <w:bCs/>
        </w:rPr>
        <w:t xml:space="preserve"> výboru.</w:t>
      </w:r>
      <w:r w:rsidR="00F36EB6">
        <w:rPr>
          <w:rFonts w:ascii="Times New Roman" w:hAnsi="Times New Roman"/>
          <w:bCs/>
        </w:rPr>
        <w:t xml:space="preserve"> </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w:t>
      </w:r>
      <w:r w:rsidR="00ED41E9">
        <w:rPr>
          <w:rFonts w:ascii="Times New Roman" w:hAnsi="Times New Roman"/>
        </w:rPr>
        <w:t>ú</w:t>
      </w:r>
      <w:r w:rsidRPr="004B056F">
        <w:rPr>
          <w:rFonts w:ascii="Times New Roman" w:hAnsi="Times New Roman"/>
        </w:rPr>
        <w:t xml:space="preserve"> spravodaj</w:t>
      </w:r>
      <w:r w:rsidR="00ED41E9">
        <w:rPr>
          <w:rFonts w:ascii="Times New Roman" w:hAnsi="Times New Roman"/>
        </w:rPr>
        <w:t>kyňu</w:t>
      </w:r>
      <w:r w:rsidR="00E355E1">
        <w:rPr>
          <w:rFonts w:ascii="Times New Roman" w:hAnsi="Times New Roman"/>
        </w:rPr>
        <w:t xml:space="preserve"> </w:t>
      </w:r>
      <w:r w:rsidR="00ED41E9">
        <w:rPr>
          <w:rFonts w:ascii="Times New Roman" w:hAnsi="Times New Roman"/>
          <w:b/>
        </w:rPr>
        <w:t>Ľubicu Laššákovú</w:t>
      </w:r>
      <w:r w:rsidR="00793B72" w:rsidRPr="00793B72">
        <w:rPr>
          <w:rFonts w:ascii="Times New Roman" w:hAnsi="Times New Roman"/>
        </w:rPr>
        <w:t>,</w:t>
      </w:r>
      <w:r w:rsidRPr="00793B72">
        <w:rPr>
          <w:rFonts w:ascii="Times New Roman" w:hAnsi="Times New Roman"/>
        </w:rPr>
        <w:t xml:space="preserve"> </w:t>
      </w:r>
      <w:r w:rsidRPr="00E35790">
        <w:rPr>
          <w:rFonts w:ascii="Times New Roman" w:hAnsi="Times New Roman"/>
        </w:rPr>
        <w:t xml:space="preserve">aby na schôdzi Národnej rady Slovenskej republiky pri rokovaní o predmetnom návrhu zákona </w:t>
      </w:r>
      <w:r w:rsidRPr="00E35790">
        <w:rPr>
          <w:rFonts w:ascii="Times New Roman" w:hAnsi="Times New Roman"/>
          <w:bCs/>
        </w:rPr>
        <w:t>informoval</w:t>
      </w:r>
      <w:r w:rsidR="00ED41E9">
        <w:rPr>
          <w:rFonts w:ascii="Times New Roman" w:hAnsi="Times New Roman"/>
          <w:bCs/>
        </w:rPr>
        <w:t>a</w:t>
      </w:r>
      <w:r w:rsidRPr="00E35790">
        <w:rPr>
          <w:rFonts w:ascii="Times New Roman" w:hAnsi="Times New Roman"/>
          <w:bCs/>
        </w:rPr>
        <w:t xml:space="preserve"> o výsledku rokovania výborov a </w:t>
      </w:r>
      <w:r w:rsidRPr="00E35790">
        <w:rPr>
          <w:rFonts w:ascii="Times New Roman" w:hAnsi="Times New Roman"/>
        </w:rPr>
        <w:t>predkladal</w:t>
      </w:r>
      <w:r w:rsidR="00ED41E9">
        <w:rPr>
          <w:rFonts w:ascii="Times New Roman" w:hAnsi="Times New Roman"/>
        </w:rPr>
        <w:t>a</w:t>
      </w:r>
      <w:r w:rsidRPr="00E35790">
        <w:rPr>
          <w:rFonts w:ascii="Times New Roman" w:hAnsi="Times New Roman"/>
        </w:rPr>
        <w:t xml:space="preserve"> návrhy v zmysle príslušných ustanovení zákona č. 350/1996 Z. z. o rokovacom poriadku Národnej rady Slovenskej republiky v znení neskorších predpisov.</w:t>
      </w:r>
    </w:p>
    <w:p w:rsidR="00652E81" w:rsidRDefault="00652E81" w:rsidP="00652E81">
      <w:pPr>
        <w:tabs>
          <w:tab w:val="left" w:pos="-1985"/>
          <w:tab w:val="left" w:pos="709"/>
          <w:tab w:val="left" w:pos="1077"/>
        </w:tabs>
        <w:spacing w:line="276" w:lineRule="auto"/>
        <w:jc w:val="both"/>
        <w:rPr>
          <w:rFonts w:ascii="Times New Roman" w:hAnsi="Times New Roman"/>
        </w:rPr>
      </w:pPr>
    </w:p>
    <w:p w:rsidR="005B353B" w:rsidRDefault="005B353B" w:rsidP="00652E81">
      <w:pPr>
        <w:tabs>
          <w:tab w:val="left" w:pos="-1985"/>
          <w:tab w:val="left" w:pos="709"/>
          <w:tab w:val="left" w:pos="1077"/>
        </w:tabs>
        <w:spacing w:line="276" w:lineRule="auto"/>
        <w:jc w:val="both"/>
        <w:rPr>
          <w:rFonts w:ascii="Times New Roman" w:hAnsi="Times New Roman"/>
        </w:rPr>
      </w:pPr>
    </w:p>
    <w:p w:rsidR="00490FF9" w:rsidRPr="00E35790" w:rsidRDefault="00490FF9"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jc w:val="center"/>
        <w:rPr>
          <w:rFonts w:ascii="Times New Roman" w:hAnsi="Times New Roman"/>
        </w:rPr>
      </w:pPr>
    </w:p>
    <w:p w:rsidR="00652E81" w:rsidRPr="00E35790" w:rsidRDefault="00652E81" w:rsidP="00652E81">
      <w:pPr>
        <w:jc w:val="center"/>
        <w:rPr>
          <w:rFonts w:ascii="Times New Roman" w:hAnsi="Times New Roman"/>
        </w:rPr>
      </w:pPr>
      <w:r w:rsidRPr="00E35790">
        <w:rPr>
          <w:rFonts w:ascii="Times New Roman" w:hAnsi="Times New Roman"/>
        </w:rPr>
        <w:t> Bratislava</w:t>
      </w:r>
      <w:r w:rsidR="00023175">
        <w:rPr>
          <w:rFonts w:ascii="Times New Roman" w:hAnsi="Times New Roman"/>
        </w:rPr>
        <w:t xml:space="preserve"> 7</w:t>
      </w:r>
      <w:r>
        <w:rPr>
          <w:rFonts w:ascii="Times New Roman" w:hAnsi="Times New Roman"/>
        </w:rPr>
        <w:t>.</w:t>
      </w:r>
      <w:r w:rsidR="00B30324">
        <w:rPr>
          <w:rFonts w:ascii="Times New Roman" w:hAnsi="Times New Roman"/>
        </w:rPr>
        <w:t xml:space="preserve"> </w:t>
      </w:r>
      <w:r w:rsidR="00820CAD">
        <w:rPr>
          <w:rFonts w:ascii="Times New Roman" w:hAnsi="Times New Roman"/>
        </w:rPr>
        <w:t>decembra</w:t>
      </w:r>
      <w:r>
        <w:rPr>
          <w:rFonts w:ascii="Times New Roman" w:hAnsi="Times New Roman"/>
        </w:rPr>
        <w:t xml:space="preserve"> 20</w:t>
      </w:r>
      <w:r w:rsidR="00AB0DD6">
        <w:rPr>
          <w:rFonts w:ascii="Times New Roman" w:hAnsi="Times New Roman"/>
        </w:rPr>
        <w:t>2</w:t>
      </w:r>
      <w:r w:rsidR="00B30324">
        <w:rPr>
          <w:rFonts w:ascii="Times New Roman" w:hAnsi="Times New Roman"/>
        </w:rPr>
        <w:t>3</w:t>
      </w:r>
    </w:p>
    <w:p w:rsidR="00652E81" w:rsidRDefault="00652E81" w:rsidP="00652E81">
      <w:pPr>
        <w:rPr>
          <w:rFonts w:ascii="Times New Roman" w:hAnsi="Times New Roman"/>
        </w:rPr>
      </w:pPr>
    </w:p>
    <w:p w:rsidR="00652E81" w:rsidRDefault="00652E81" w:rsidP="00652E81">
      <w:pPr>
        <w:rPr>
          <w:rFonts w:ascii="Times New Roman" w:hAnsi="Times New Roman"/>
        </w:rPr>
      </w:pPr>
    </w:p>
    <w:p w:rsidR="00652E81" w:rsidRDefault="00652E81" w:rsidP="00652E81">
      <w:pPr>
        <w:rPr>
          <w:rFonts w:ascii="Times New Roman" w:hAnsi="Times New Roman"/>
        </w:rPr>
      </w:pPr>
      <w:bookmarkStart w:id="0" w:name="_GoBack"/>
      <w:bookmarkEnd w:id="0"/>
    </w:p>
    <w:p w:rsidR="00652E81" w:rsidRDefault="00652E81" w:rsidP="00652E81">
      <w:pPr>
        <w:rPr>
          <w:rFonts w:ascii="Times New Roman" w:hAnsi="Times New Roman"/>
        </w:rPr>
      </w:pPr>
    </w:p>
    <w:p w:rsidR="00B30324" w:rsidRPr="00B30324" w:rsidRDefault="00AB0DD6" w:rsidP="00AB0DD6">
      <w:pPr>
        <w:jc w:val="center"/>
        <w:rPr>
          <w:rFonts w:ascii="Times New Roman" w:hAnsi="Times New Roman"/>
          <w:b/>
          <w:bCs/>
          <w:spacing w:val="38"/>
          <w:szCs w:val="24"/>
        </w:rPr>
      </w:pPr>
      <w:r w:rsidRPr="00B30324">
        <w:rPr>
          <w:rFonts w:ascii="Times New Roman" w:hAnsi="Times New Roman"/>
          <w:b/>
          <w:bCs/>
          <w:szCs w:val="24"/>
        </w:rPr>
        <w:t>J</w:t>
      </w:r>
      <w:r w:rsidR="00B30324" w:rsidRPr="00B30324">
        <w:rPr>
          <w:rFonts w:ascii="Times New Roman" w:hAnsi="Times New Roman"/>
          <w:b/>
          <w:bCs/>
          <w:szCs w:val="24"/>
        </w:rPr>
        <w:t xml:space="preserve">án </w:t>
      </w:r>
      <w:r w:rsidR="00B30324" w:rsidRPr="00B30324">
        <w:rPr>
          <w:rFonts w:ascii="Times New Roman" w:hAnsi="Times New Roman"/>
          <w:b/>
          <w:bCs/>
          <w:spacing w:val="38"/>
          <w:szCs w:val="24"/>
        </w:rPr>
        <w:t>Richter</w:t>
      </w:r>
      <w:r w:rsidR="00B30324">
        <w:rPr>
          <w:rFonts w:ascii="Times New Roman" w:hAnsi="Times New Roman"/>
          <w:b/>
          <w:bCs/>
          <w:spacing w:val="38"/>
          <w:szCs w:val="24"/>
        </w:rPr>
        <w:t xml:space="preserve"> v.r.</w:t>
      </w:r>
    </w:p>
    <w:p w:rsidR="000E6B55" w:rsidRPr="00B30324" w:rsidRDefault="00AB0DD6" w:rsidP="00373947">
      <w:pPr>
        <w:jc w:val="center"/>
        <w:rPr>
          <w:szCs w:val="24"/>
        </w:rPr>
      </w:pPr>
      <w:r w:rsidRPr="00B30324">
        <w:rPr>
          <w:rFonts w:ascii="Times New Roman" w:hAnsi="Times New Roman"/>
          <w:b/>
          <w:szCs w:val="24"/>
        </w:rPr>
        <w:t>predsed</w:t>
      </w:r>
      <w:r w:rsidR="00B30324" w:rsidRPr="00B30324">
        <w:rPr>
          <w:rFonts w:ascii="Times New Roman" w:hAnsi="Times New Roman"/>
          <w:b/>
          <w:szCs w:val="24"/>
        </w:rPr>
        <w:t>a</w:t>
      </w:r>
      <w:r w:rsidRPr="00B30324">
        <w:rPr>
          <w:rFonts w:ascii="Times New Roman" w:hAnsi="Times New Roman"/>
          <w:b/>
          <w:szCs w:val="24"/>
        </w:rPr>
        <w:t xml:space="preserve"> výboru</w:t>
      </w:r>
    </w:p>
    <w:sectPr w:rsidR="000E6B55" w:rsidRPr="00B30324"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1A" w:rsidRDefault="0058311A">
      <w:pPr>
        <w:spacing w:line="240" w:lineRule="auto"/>
      </w:pPr>
      <w:r>
        <w:separator/>
      </w:r>
    </w:p>
  </w:endnote>
  <w:endnote w:type="continuationSeparator" w:id="0">
    <w:p w:rsidR="0058311A" w:rsidRDefault="00583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31E9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942123">
      <w:rPr>
        <w:rFonts w:ascii="Times New Roman" w:hAnsi="Times New Roman"/>
        <w:noProof/>
      </w:rPr>
      <w:t>8</w:t>
    </w:r>
    <w:r w:rsidRPr="00036C35">
      <w:rPr>
        <w:rFonts w:ascii="Times New Roman" w:hAnsi="Times New Roman"/>
      </w:rPr>
      <w:fldChar w:fldCharType="end"/>
    </w:r>
  </w:p>
  <w:p w:rsidR="00467749" w:rsidRDefault="0058311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1A" w:rsidRDefault="0058311A">
      <w:pPr>
        <w:spacing w:line="240" w:lineRule="auto"/>
      </w:pPr>
      <w:r>
        <w:separator/>
      </w:r>
    </w:p>
  </w:footnote>
  <w:footnote w:type="continuationSeparator" w:id="0">
    <w:p w:rsidR="0058311A" w:rsidRDefault="005831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75BE"/>
    <w:multiLevelType w:val="hybridMultilevel"/>
    <w:tmpl w:val="A31605A6"/>
    <w:lvl w:ilvl="0" w:tplc="A2F045CA">
      <w:start w:val="1"/>
      <w:numFmt w:val="decimal"/>
      <w:lvlText w:val="%1."/>
      <w:lvlJc w:val="left"/>
      <w:pPr>
        <w:ind w:left="927"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26F23A1C"/>
    <w:multiLevelType w:val="hybridMultilevel"/>
    <w:tmpl w:val="EB723A74"/>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8742C1D"/>
    <w:multiLevelType w:val="hybridMultilevel"/>
    <w:tmpl w:val="D26AED84"/>
    <w:lvl w:ilvl="0" w:tplc="63A4E2AE">
      <w:start w:val="1"/>
      <w:numFmt w:val="decimal"/>
      <w:lvlText w:val="%1."/>
      <w:lvlJc w:val="left"/>
      <w:pPr>
        <w:ind w:left="6456" w:hanging="360"/>
      </w:pPr>
      <w:rPr>
        <w:b/>
        <w:sz w:val="24"/>
      </w:rPr>
    </w:lvl>
    <w:lvl w:ilvl="1" w:tplc="041B0019">
      <w:start w:val="1"/>
      <w:numFmt w:val="lowerLetter"/>
      <w:lvlText w:val="%2."/>
      <w:lvlJc w:val="left"/>
      <w:pPr>
        <w:ind w:left="7176" w:hanging="360"/>
      </w:pPr>
    </w:lvl>
    <w:lvl w:ilvl="2" w:tplc="2736C9BC">
      <w:start w:val="1"/>
      <w:numFmt w:val="lowerLetter"/>
      <w:lvlText w:val="%3)"/>
      <w:lvlJc w:val="left"/>
      <w:pPr>
        <w:ind w:left="8076" w:hanging="360"/>
      </w:pPr>
      <w:rPr>
        <w:rFonts w:hint="default"/>
      </w:rPr>
    </w:lvl>
    <w:lvl w:ilvl="3" w:tplc="041B000F" w:tentative="1">
      <w:start w:val="1"/>
      <w:numFmt w:val="decimal"/>
      <w:lvlText w:val="%4."/>
      <w:lvlJc w:val="left"/>
      <w:pPr>
        <w:ind w:left="8616" w:hanging="360"/>
      </w:pPr>
    </w:lvl>
    <w:lvl w:ilvl="4" w:tplc="041B0019" w:tentative="1">
      <w:start w:val="1"/>
      <w:numFmt w:val="lowerLetter"/>
      <w:lvlText w:val="%5."/>
      <w:lvlJc w:val="left"/>
      <w:pPr>
        <w:ind w:left="9336" w:hanging="360"/>
      </w:pPr>
    </w:lvl>
    <w:lvl w:ilvl="5" w:tplc="041B001B" w:tentative="1">
      <w:start w:val="1"/>
      <w:numFmt w:val="lowerRoman"/>
      <w:lvlText w:val="%6."/>
      <w:lvlJc w:val="right"/>
      <w:pPr>
        <w:ind w:left="10056" w:hanging="180"/>
      </w:pPr>
    </w:lvl>
    <w:lvl w:ilvl="6" w:tplc="041B000F" w:tentative="1">
      <w:start w:val="1"/>
      <w:numFmt w:val="decimal"/>
      <w:lvlText w:val="%7."/>
      <w:lvlJc w:val="left"/>
      <w:pPr>
        <w:ind w:left="10776" w:hanging="360"/>
      </w:pPr>
    </w:lvl>
    <w:lvl w:ilvl="7" w:tplc="041B0019" w:tentative="1">
      <w:start w:val="1"/>
      <w:numFmt w:val="lowerLetter"/>
      <w:lvlText w:val="%8."/>
      <w:lvlJc w:val="left"/>
      <w:pPr>
        <w:ind w:left="11496" w:hanging="360"/>
      </w:pPr>
    </w:lvl>
    <w:lvl w:ilvl="8" w:tplc="041B001B" w:tentative="1">
      <w:start w:val="1"/>
      <w:numFmt w:val="lowerRoman"/>
      <w:lvlText w:val="%9."/>
      <w:lvlJc w:val="right"/>
      <w:pPr>
        <w:ind w:left="12216" w:hanging="180"/>
      </w:pPr>
    </w:lvl>
  </w:abstractNum>
  <w:abstractNum w:abstractNumId="3" w15:restartNumberingAfterBreak="0">
    <w:nsid w:val="30BB390E"/>
    <w:multiLevelType w:val="hybridMultilevel"/>
    <w:tmpl w:val="802A3F1C"/>
    <w:lvl w:ilvl="0" w:tplc="998ACC7C">
      <w:start w:val="1"/>
      <w:numFmt w:val="decimal"/>
      <w:lvlText w:val="%1."/>
      <w:lvlJc w:val="left"/>
      <w:pPr>
        <w:ind w:left="719" w:hanging="360"/>
      </w:pPr>
      <w:rPr>
        <w:rFonts w:cs="Times New Roman"/>
        <w:b/>
      </w:rPr>
    </w:lvl>
    <w:lvl w:ilvl="1" w:tplc="041B0019" w:tentative="1">
      <w:start w:val="1"/>
      <w:numFmt w:val="lowerLetter"/>
      <w:lvlText w:val="%2."/>
      <w:lvlJc w:val="left"/>
      <w:pPr>
        <w:ind w:left="1439" w:hanging="360"/>
      </w:pPr>
      <w:rPr>
        <w:rFonts w:cs="Times New Roman"/>
      </w:rPr>
    </w:lvl>
    <w:lvl w:ilvl="2" w:tplc="041B001B" w:tentative="1">
      <w:start w:val="1"/>
      <w:numFmt w:val="lowerRoman"/>
      <w:lvlText w:val="%3."/>
      <w:lvlJc w:val="right"/>
      <w:pPr>
        <w:ind w:left="2159" w:hanging="180"/>
      </w:pPr>
      <w:rPr>
        <w:rFonts w:cs="Times New Roman"/>
      </w:rPr>
    </w:lvl>
    <w:lvl w:ilvl="3" w:tplc="041B000F" w:tentative="1">
      <w:start w:val="1"/>
      <w:numFmt w:val="decimal"/>
      <w:lvlText w:val="%4."/>
      <w:lvlJc w:val="left"/>
      <w:pPr>
        <w:ind w:left="2879" w:hanging="360"/>
      </w:pPr>
      <w:rPr>
        <w:rFonts w:cs="Times New Roman"/>
      </w:rPr>
    </w:lvl>
    <w:lvl w:ilvl="4" w:tplc="041B0019" w:tentative="1">
      <w:start w:val="1"/>
      <w:numFmt w:val="lowerLetter"/>
      <w:lvlText w:val="%5."/>
      <w:lvlJc w:val="left"/>
      <w:pPr>
        <w:ind w:left="3599" w:hanging="360"/>
      </w:pPr>
      <w:rPr>
        <w:rFonts w:cs="Times New Roman"/>
      </w:rPr>
    </w:lvl>
    <w:lvl w:ilvl="5" w:tplc="041B001B" w:tentative="1">
      <w:start w:val="1"/>
      <w:numFmt w:val="lowerRoman"/>
      <w:lvlText w:val="%6."/>
      <w:lvlJc w:val="right"/>
      <w:pPr>
        <w:ind w:left="4319" w:hanging="180"/>
      </w:pPr>
      <w:rPr>
        <w:rFonts w:cs="Times New Roman"/>
      </w:rPr>
    </w:lvl>
    <w:lvl w:ilvl="6" w:tplc="041B000F" w:tentative="1">
      <w:start w:val="1"/>
      <w:numFmt w:val="decimal"/>
      <w:lvlText w:val="%7."/>
      <w:lvlJc w:val="left"/>
      <w:pPr>
        <w:ind w:left="5039" w:hanging="360"/>
      </w:pPr>
      <w:rPr>
        <w:rFonts w:cs="Times New Roman"/>
      </w:rPr>
    </w:lvl>
    <w:lvl w:ilvl="7" w:tplc="041B0019" w:tentative="1">
      <w:start w:val="1"/>
      <w:numFmt w:val="lowerLetter"/>
      <w:lvlText w:val="%8."/>
      <w:lvlJc w:val="left"/>
      <w:pPr>
        <w:ind w:left="5759" w:hanging="360"/>
      </w:pPr>
      <w:rPr>
        <w:rFonts w:cs="Times New Roman"/>
      </w:rPr>
    </w:lvl>
    <w:lvl w:ilvl="8" w:tplc="041B001B" w:tentative="1">
      <w:start w:val="1"/>
      <w:numFmt w:val="lowerRoman"/>
      <w:lvlText w:val="%9."/>
      <w:lvlJc w:val="right"/>
      <w:pPr>
        <w:ind w:left="6479" w:hanging="180"/>
      </w:pPr>
      <w:rPr>
        <w:rFonts w:cs="Times New Roman"/>
      </w:rPr>
    </w:lvl>
  </w:abstractNum>
  <w:abstractNum w:abstractNumId="4" w15:restartNumberingAfterBreak="0">
    <w:nsid w:val="42B730A0"/>
    <w:multiLevelType w:val="hybridMultilevel"/>
    <w:tmpl w:val="C80AE036"/>
    <w:lvl w:ilvl="0" w:tplc="F95844FC">
      <w:start w:val="3"/>
      <w:numFmt w:val="bullet"/>
      <w:lvlText w:val="-"/>
      <w:lvlJc w:val="left"/>
      <w:pPr>
        <w:ind w:left="3900" w:hanging="360"/>
      </w:pPr>
      <w:rPr>
        <w:rFonts w:ascii="Times New Roman" w:eastAsia="Calibri" w:hAnsi="Times New Roman" w:cs="Times New Roman" w:hint="default"/>
      </w:rPr>
    </w:lvl>
    <w:lvl w:ilvl="1" w:tplc="041B0003">
      <w:start w:val="1"/>
      <w:numFmt w:val="bullet"/>
      <w:lvlText w:val="o"/>
      <w:lvlJc w:val="left"/>
      <w:pPr>
        <w:ind w:left="4620" w:hanging="360"/>
      </w:pPr>
      <w:rPr>
        <w:rFonts w:ascii="Courier New" w:hAnsi="Courier New" w:cs="Courier New" w:hint="default"/>
      </w:rPr>
    </w:lvl>
    <w:lvl w:ilvl="2" w:tplc="041B0005">
      <w:start w:val="1"/>
      <w:numFmt w:val="bullet"/>
      <w:lvlText w:val=""/>
      <w:lvlJc w:val="left"/>
      <w:pPr>
        <w:ind w:left="5340" w:hanging="360"/>
      </w:pPr>
      <w:rPr>
        <w:rFonts w:ascii="Wingdings" w:hAnsi="Wingdings" w:hint="default"/>
      </w:rPr>
    </w:lvl>
    <w:lvl w:ilvl="3" w:tplc="041B0001">
      <w:start w:val="1"/>
      <w:numFmt w:val="bullet"/>
      <w:lvlText w:val=""/>
      <w:lvlJc w:val="left"/>
      <w:pPr>
        <w:ind w:left="6060" w:hanging="360"/>
      </w:pPr>
      <w:rPr>
        <w:rFonts w:ascii="Symbol" w:hAnsi="Symbol" w:hint="default"/>
      </w:rPr>
    </w:lvl>
    <w:lvl w:ilvl="4" w:tplc="041B0003">
      <w:start w:val="1"/>
      <w:numFmt w:val="bullet"/>
      <w:lvlText w:val="o"/>
      <w:lvlJc w:val="left"/>
      <w:pPr>
        <w:ind w:left="6780" w:hanging="360"/>
      </w:pPr>
      <w:rPr>
        <w:rFonts w:ascii="Courier New" w:hAnsi="Courier New" w:cs="Courier New" w:hint="default"/>
      </w:rPr>
    </w:lvl>
    <w:lvl w:ilvl="5" w:tplc="041B0005">
      <w:start w:val="1"/>
      <w:numFmt w:val="bullet"/>
      <w:lvlText w:val=""/>
      <w:lvlJc w:val="left"/>
      <w:pPr>
        <w:ind w:left="7500" w:hanging="360"/>
      </w:pPr>
      <w:rPr>
        <w:rFonts w:ascii="Wingdings" w:hAnsi="Wingdings" w:hint="default"/>
      </w:rPr>
    </w:lvl>
    <w:lvl w:ilvl="6" w:tplc="041B0001">
      <w:start w:val="1"/>
      <w:numFmt w:val="bullet"/>
      <w:lvlText w:val=""/>
      <w:lvlJc w:val="left"/>
      <w:pPr>
        <w:ind w:left="8220" w:hanging="360"/>
      </w:pPr>
      <w:rPr>
        <w:rFonts w:ascii="Symbol" w:hAnsi="Symbol" w:hint="default"/>
      </w:rPr>
    </w:lvl>
    <w:lvl w:ilvl="7" w:tplc="041B0003">
      <w:start w:val="1"/>
      <w:numFmt w:val="bullet"/>
      <w:lvlText w:val="o"/>
      <w:lvlJc w:val="left"/>
      <w:pPr>
        <w:ind w:left="8940" w:hanging="360"/>
      </w:pPr>
      <w:rPr>
        <w:rFonts w:ascii="Courier New" w:hAnsi="Courier New" w:cs="Courier New" w:hint="default"/>
      </w:rPr>
    </w:lvl>
    <w:lvl w:ilvl="8" w:tplc="041B0005">
      <w:start w:val="1"/>
      <w:numFmt w:val="bullet"/>
      <w:lvlText w:val=""/>
      <w:lvlJc w:val="left"/>
      <w:pPr>
        <w:ind w:left="9660" w:hanging="360"/>
      </w:pPr>
      <w:rPr>
        <w:rFonts w:ascii="Wingdings" w:hAnsi="Wingdings" w:hint="default"/>
      </w:rPr>
    </w:lvl>
  </w:abstractNum>
  <w:abstractNum w:abstractNumId="5" w15:restartNumberingAfterBreak="0">
    <w:nsid w:val="47635DD9"/>
    <w:multiLevelType w:val="hybridMultilevel"/>
    <w:tmpl w:val="4838ECA6"/>
    <w:lvl w:ilvl="0" w:tplc="034008CE">
      <w:start w:val="3"/>
      <w:numFmt w:val="bullet"/>
      <w:lvlText w:val="-"/>
      <w:lvlJc w:val="left"/>
      <w:pPr>
        <w:ind w:left="3900" w:hanging="360"/>
      </w:pPr>
      <w:rPr>
        <w:rFonts w:ascii="Times New Roman" w:eastAsia="Calibri" w:hAnsi="Times New Roman" w:cs="Times New Roman" w:hint="default"/>
      </w:rPr>
    </w:lvl>
    <w:lvl w:ilvl="1" w:tplc="041B0003">
      <w:start w:val="1"/>
      <w:numFmt w:val="bullet"/>
      <w:lvlText w:val="o"/>
      <w:lvlJc w:val="left"/>
      <w:pPr>
        <w:ind w:left="4620" w:hanging="360"/>
      </w:pPr>
      <w:rPr>
        <w:rFonts w:ascii="Courier New" w:hAnsi="Courier New" w:cs="Courier New" w:hint="default"/>
      </w:rPr>
    </w:lvl>
    <w:lvl w:ilvl="2" w:tplc="041B0005">
      <w:start w:val="1"/>
      <w:numFmt w:val="bullet"/>
      <w:lvlText w:val=""/>
      <w:lvlJc w:val="left"/>
      <w:pPr>
        <w:ind w:left="5340" w:hanging="360"/>
      </w:pPr>
      <w:rPr>
        <w:rFonts w:ascii="Wingdings" w:hAnsi="Wingdings" w:hint="default"/>
      </w:rPr>
    </w:lvl>
    <w:lvl w:ilvl="3" w:tplc="041B0001">
      <w:start w:val="1"/>
      <w:numFmt w:val="bullet"/>
      <w:lvlText w:val=""/>
      <w:lvlJc w:val="left"/>
      <w:pPr>
        <w:ind w:left="6060" w:hanging="360"/>
      </w:pPr>
      <w:rPr>
        <w:rFonts w:ascii="Symbol" w:hAnsi="Symbol" w:hint="default"/>
      </w:rPr>
    </w:lvl>
    <w:lvl w:ilvl="4" w:tplc="041B0003">
      <w:start w:val="1"/>
      <w:numFmt w:val="bullet"/>
      <w:lvlText w:val="o"/>
      <w:lvlJc w:val="left"/>
      <w:pPr>
        <w:ind w:left="6780" w:hanging="360"/>
      </w:pPr>
      <w:rPr>
        <w:rFonts w:ascii="Courier New" w:hAnsi="Courier New" w:cs="Courier New" w:hint="default"/>
      </w:rPr>
    </w:lvl>
    <w:lvl w:ilvl="5" w:tplc="041B0005">
      <w:start w:val="1"/>
      <w:numFmt w:val="bullet"/>
      <w:lvlText w:val=""/>
      <w:lvlJc w:val="left"/>
      <w:pPr>
        <w:ind w:left="7500" w:hanging="360"/>
      </w:pPr>
      <w:rPr>
        <w:rFonts w:ascii="Wingdings" w:hAnsi="Wingdings" w:hint="default"/>
      </w:rPr>
    </w:lvl>
    <w:lvl w:ilvl="6" w:tplc="041B0001">
      <w:start w:val="1"/>
      <w:numFmt w:val="bullet"/>
      <w:lvlText w:val=""/>
      <w:lvlJc w:val="left"/>
      <w:pPr>
        <w:ind w:left="8220" w:hanging="360"/>
      </w:pPr>
      <w:rPr>
        <w:rFonts w:ascii="Symbol" w:hAnsi="Symbol" w:hint="default"/>
      </w:rPr>
    </w:lvl>
    <w:lvl w:ilvl="7" w:tplc="041B0003">
      <w:start w:val="1"/>
      <w:numFmt w:val="bullet"/>
      <w:lvlText w:val="o"/>
      <w:lvlJc w:val="left"/>
      <w:pPr>
        <w:ind w:left="8940" w:hanging="360"/>
      </w:pPr>
      <w:rPr>
        <w:rFonts w:ascii="Courier New" w:hAnsi="Courier New" w:cs="Courier New" w:hint="default"/>
      </w:rPr>
    </w:lvl>
    <w:lvl w:ilvl="8" w:tplc="041B0005">
      <w:start w:val="1"/>
      <w:numFmt w:val="bullet"/>
      <w:lvlText w:val=""/>
      <w:lvlJc w:val="left"/>
      <w:pPr>
        <w:ind w:left="9660" w:hanging="360"/>
      </w:pPr>
      <w:rPr>
        <w:rFonts w:ascii="Wingdings" w:hAnsi="Wingdings" w:hint="default"/>
      </w:rPr>
    </w:lvl>
  </w:abstractNum>
  <w:abstractNum w:abstractNumId="6" w15:restartNumberingAfterBreak="0">
    <w:nsid w:val="51F32C7D"/>
    <w:multiLevelType w:val="hybridMultilevel"/>
    <w:tmpl w:val="D5A6BE2A"/>
    <w:lvl w:ilvl="0" w:tplc="041B0017">
      <w:start w:val="1"/>
      <w:numFmt w:val="lowerLetter"/>
      <w:lvlText w:val="%1)"/>
      <w:lvlJc w:val="left"/>
      <w:pPr>
        <w:ind w:left="927" w:hanging="360"/>
      </w:pPr>
    </w:lvl>
    <w:lvl w:ilvl="1" w:tplc="041B0017">
      <w:start w:val="1"/>
      <w:numFmt w:val="lowerLetter"/>
      <w:lvlText w:val="%2)"/>
      <w:lvlJc w:val="left"/>
      <w:pPr>
        <w:ind w:left="1647" w:hanging="360"/>
      </w:pPr>
    </w:lvl>
    <w:lvl w:ilvl="2" w:tplc="041B0017">
      <w:start w:val="1"/>
      <w:numFmt w:val="lowerLetter"/>
      <w:lvlText w:val="%3)"/>
      <w:lvlJc w:val="lef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61460BB1"/>
    <w:multiLevelType w:val="hybridMultilevel"/>
    <w:tmpl w:val="8D965B86"/>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67D93971"/>
    <w:multiLevelType w:val="hybridMultilevel"/>
    <w:tmpl w:val="C518B680"/>
    <w:lvl w:ilvl="0" w:tplc="045A5F7A">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9" w15:restartNumberingAfterBreak="0">
    <w:nsid w:val="7C8018AF"/>
    <w:multiLevelType w:val="hybridMultilevel"/>
    <w:tmpl w:val="5D1C7E6E"/>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6"/>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81"/>
    <w:rsid w:val="00013F73"/>
    <w:rsid w:val="00023175"/>
    <w:rsid w:val="0002479C"/>
    <w:rsid w:val="00061A54"/>
    <w:rsid w:val="000E570D"/>
    <w:rsid w:val="000E6B55"/>
    <w:rsid w:val="00131E95"/>
    <w:rsid w:val="0013768C"/>
    <w:rsid w:val="00154D9D"/>
    <w:rsid w:val="001D675A"/>
    <w:rsid w:val="002307CD"/>
    <w:rsid w:val="00250928"/>
    <w:rsid w:val="002907E5"/>
    <w:rsid w:val="002A1A87"/>
    <w:rsid w:val="002C5E3A"/>
    <w:rsid w:val="002D065C"/>
    <w:rsid w:val="00300659"/>
    <w:rsid w:val="003239F2"/>
    <w:rsid w:val="00370A5E"/>
    <w:rsid w:val="00373947"/>
    <w:rsid w:val="003A0389"/>
    <w:rsid w:val="003E54B8"/>
    <w:rsid w:val="00417340"/>
    <w:rsid w:val="00422DA4"/>
    <w:rsid w:val="00490FF9"/>
    <w:rsid w:val="004C26ED"/>
    <w:rsid w:val="004E3460"/>
    <w:rsid w:val="004E4B26"/>
    <w:rsid w:val="004F6931"/>
    <w:rsid w:val="00504098"/>
    <w:rsid w:val="0051359D"/>
    <w:rsid w:val="00553434"/>
    <w:rsid w:val="0058311A"/>
    <w:rsid w:val="005A398C"/>
    <w:rsid w:val="005B353B"/>
    <w:rsid w:val="005C25B1"/>
    <w:rsid w:val="005E0674"/>
    <w:rsid w:val="005F1EAC"/>
    <w:rsid w:val="005F2354"/>
    <w:rsid w:val="00623B2A"/>
    <w:rsid w:val="00624EF4"/>
    <w:rsid w:val="00627E67"/>
    <w:rsid w:val="00652E81"/>
    <w:rsid w:val="0065784C"/>
    <w:rsid w:val="0067392A"/>
    <w:rsid w:val="006A4828"/>
    <w:rsid w:val="00733D31"/>
    <w:rsid w:val="00793B72"/>
    <w:rsid w:val="007F66F8"/>
    <w:rsid w:val="00820CAD"/>
    <w:rsid w:val="00861BBA"/>
    <w:rsid w:val="00863CF4"/>
    <w:rsid w:val="00870AB7"/>
    <w:rsid w:val="008C42F3"/>
    <w:rsid w:val="00942123"/>
    <w:rsid w:val="00952731"/>
    <w:rsid w:val="009935AD"/>
    <w:rsid w:val="009C4E92"/>
    <w:rsid w:val="009D64E5"/>
    <w:rsid w:val="00A24787"/>
    <w:rsid w:val="00A377CF"/>
    <w:rsid w:val="00A5131D"/>
    <w:rsid w:val="00A51B5D"/>
    <w:rsid w:val="00A647CF"/>
    <w:rsid w:val="00AB0DD6"/>
    <w:rsid w:val="00AC08A5"/>
    <w:rsid w:val="00AE66EE"/>
    <w:rsid w:val="00B17488"/>
    <w:rsid w:val="00B30324"/>
    <w:rsid w:val="00B3351D"/>
    <w:rsid w:val="00B41B4C"/>
    <w:rsid w:val="00B47180"/>
    <w:rsid w:val="00B51ECA"/>
    <w:rsid w:val="00B56C2B"/>
    <w:rsid w:val="00C2624D"/>
    <w:rsid w:val="00C2681C"/>
    <w:rsid w:val="00C34D03"/>
    <w:rsid w:val="00C51C14"/>
    <w:rsid w:val="00CB53DF"/>
    <w:rsid w:val="00D870CE"/>
    <w:rsid w:val="00DB1578"/>
    <w:rsid w:val="00DB48F4"/>
    <w:rsid w:val="00E04A9F"/>
    <w:rsid w:val="00E355E1"/>
    <w:rsid w:val="00E74D4C"/>
    <w:rsid w:val="00E8026F"/>
    <w:rsid w:val="00EB4320"/>
    <w:rsid w:val="00ED41E9"/>
    <w:rsid w:val="00F23951"/>
    <w:rsid w:val="00F33600"/>
    <w:rsid w:val="00F3426D"/>
    <w:rsid w:val="00F36EB6"/>
    <w:rsid w:val="00F66A9F"/>
    <w:rsid w:val="00F739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D788"/>
  <w15:chartTrackingRefBased/>
  <w15:docId w15:val="{DBB464D3-9A21-4366-824D-51D48E6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E8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52E8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2E8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52E81"/>
    <w:pPr>
      <w:spacing w:after="120" w:line="480" w:lineRule="auto"/>
    </w:pPr>
  </w:style>
  <w:style w:type="character" w:customStyle="1" w:styleId="Zkladntext2Char">
    <w:name w:val="Základný text 2 Char"/>
    <w:basedOn w:val="Predvolenpsmoodseku"/>
    <w:link w:val="Zkladntext2"/>
    <w:uiPriority w:val="99"/>
    <w:rsid w:val="00652E81"/>
    <w:rPr>
      <w:rFonts w:ascii="Arial" w:eastAsia="Times New Roman" w:hAnsi="Arial" w:cs="Times New Roman"/>
      <w:sz w:val="24"/>
    </w:rPr>
  </w:style>
  <w:style w:type="paragraph" w:styleId="Pta">
    <w:name w:val="footer"/>
    <w:basedOn w:val="Normlny"/>
    <w:link w:val="PtaChar"/>
    <w:uiPriority w:val="99"/>
    <w:unhideWhenUsed/>
    <w:rsid w:val="00652E81"/>
    <w:pPr>
      <w:tabs>
        <w:tab w:val="center" w:pos="4536"/>
        <w:tab w:val="right" w:pos="9072"/>
      </w:tabs>
      <w:spacing w:line="240" w:lineRule="auto"/>
    </w:pPr>
  </w:style>
  <w:style w:type="character" w:customStyle="1" w:styleId="PtaChar">
    <w:name w:val="Päta Char"/>
    <w:basedOn w:val="Predvolenpsmoodseku"/>
    <w:link w:val="Pta"/>
    <w:uiPriority w:val="99"/>
    <w:rsid w:val="00652E81"/>
    <w:rPr>
      <w:rFonts w:ascii="Arial" w:eastAsia="Times New Roman" w:hAnsi="Arial" w:cs="Times New Roman"/>
      <w:sz w:val="24"/>
    </w:rPr>
  </w:style>
  <w:style w:type="paragraph" w:styleId="Odsekzoznamu">
    <w:name w:val="List Paragraph"/>
    <w:aliases w:val="body,Odsek zoznamu2,Odsek zoznamu1,Odsek,List Paragraph,List Paragraph1,ODRAZKY PRVA UROVEN,Nad,Odstavec_muj,Conclusion de partie,_Odstavec se seznamem,Seznam - odrážky,Odstavec cíl se seznamem,Odstavec se seznamem5,Odsek zákon"/>
    <w:basedOn w:val="Normlny"/>
    <w:link w:val="OdsekzoznamuChar"/>
    <w:uiPriority w:val="34"/>
    <w:qFormat/>
    <w:rsid w:val="00652E8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zoznamu1 Char,Odsek Char,List Paragraph Char,List Paragraph1 Char,ODRAZKY PRVA UROVEN Char,Nad Char,Odstavec_muj Char,Conclusion de partie Char,_Odstavec se seznamem Char,Seznam - odrážky Char"/>
    <w:basedOn w:val="Predvolenpsmoodseku"/>
    <w:link w:val="Odsekzoznamu"/>
    <w:uiPriority w:val="34"/>
    <w:qFormat/>
    <w:locked/>
    <w:rsid w:val="00652E81"/>
    <w:rPr>
      <w:rFonts w:eastAsiaTheme="minorEastAsia" w:cs="Times New Roman"/>
      <w:lang w:eastAsia="sk-SK"/>
    </w:rPr>
  </w:style>
  <w:style w:type="character" w:styleId="Siln">
    <w:name w:val="Strong"/>
    <w:basedOn w:val="Predvolenpsmoodseku"/>
    <w:uiPriority w:val="22"/>
    <w:qFormat/>
    <w:rsid w:val="005E0674"/>
    <w:rPr>
      <w:rFonts w:cs="Times New Roman"/>
      <w:b/>
      <w:bCs/>
    </w:rPr>
  </w:style>
  <w:style w:type="paragraph" w:styleId="Textbubliny">
    <w:name w:val="Balloon Text"/>
    <w:basedOn w:val="Normlny"/>
    <w:link w:val="TextbublinyChar"/>
    <w:uiPriority w:val="99"/>
    <w:semiHidden/>
    <w:unhideWhenUsed/>
    <w:rsid w:val="0002479C"/>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479C"/>
    <w:rPr>
      <w:rFonts w:ascii="Segoe UI" w:eastAsia="Times New Roman" w:hAnsi="Segoe UI" w:cs="Segoe UI"/>
      <w:sz w:val="18"/>
      <w:szCs w:val="18"/>
    </w:rPr>
  </w:style>
  <w:style w:type="character" w:customStyle="1" w:styleId="awspan1">
    <w:name w:val="awspan1"/>
    <w:basedOn w:val="Predvolenpsmoodseku"/>
    <w:rsid w:val="005F1EAC"/>
    <w:rPr>
      <w:color w:val="000000"/>
      <w:sz w:val="24"/>
      <w:szCs w:val="24"/>
    </w:rPr>
  </w:style>
  <w:style w:type="character" w:customStyle="1" w:styleId="awspan">
    <w:name w:val="awspan"/>
    <w:basedOn w:val="Predvolenpsmoodseku"/>
    <w:rsid w:val="005F1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75669">
      <w:bodyDiv w:val="1"/>
      <w:marLeft w:val="0"/>
      <w:marRight w:val="0"/>
      <w:marTop w:val="0"/>
      <w:marBottom w:val="0"/>
      <w:divBdr>
        <w:top w:val="none" w:sz="0" w:space="0" w:color="auto"/>
        <w:left w:val="none" w:sz="0" w:space="0" w:color="auto"/>
        <w:bottom w:val="none" w:sz="0" w:space="0" w:color="auto"/>
        <w:right w:val="none" w:sz="0" w:space="0" w:color="auto"/>
      </w:divBdr>
    </w:div>
    <w:div w:id="1318416054">
      <w:bodyDiv w:val="1"/>
      <w:marLeft w:val="0"/>
      <w:marRight w:val="0"/>
      <w:marTop w:val="0"/>
      <w:marBottom w:val="0"/>
      <w:divBdr>
        <w:top w:val="none" w:sz="0" w:space="0" w:color="auto"/>
        <w:left w:val="none" w:sz="0" w:space="0" w:color="auto"/>
        <w:bottom w:val="none" w:sz="0" w:space="0" w:color="auto"/>
        <w:right w:val="none" w:sz="0" w:space="0" w:color="auto"/>
      </w:divBdr>
    </w:div>
    <w:div w:id="1409422645">
      <w:bodyDiv w:val="1"/>
      <w:marLeft w:val="0"/>
      <w:marRight w:val="0"/>
      <w:marTop w:val="0"/>
      <w:marBottom w:val="0"/>
      <w:divBdr>
        <w:top w:val="none" w:sz="0" w:space="0" w:color="auto"/>
        <w:left w:val="none" w:sz="0" w:space="0" w:color="auto"/>
        <w:bottom w:val="none" w:sz="0" w:space="0" w:color="auto"/>
        <w:right w:val="none" w:sz="0" w:space="0" w:color="auto"/>
      </w:divBdr>
    </w:div>
    <w:div w:id="1560171842">
      <w:bodyDiv w:val="1"/>
      <w:marLeft w:val="0"/>
      <w:marRight w:val="0"/>
      <w:marTop w:val="0"/>
      <w:marBottom w:val="0"/>
      <w:divBdr>
        <w:top w:val="none" w:sz="0" w:space="0" w:color="auto"/>
        <w:left w:val="none" w:sz="0" w:space="0" w:color="auto"/>
        <w:bottom w:val="none" w:sz="0" w:space="0" w:color="auto"/>
        <w:right w:val="none" w:sz="0" w:space="0" w:color="auto"/>
      </w:divBdr>
    </w:div>
    <w:div w:id="17564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9</Pages>
  <Words>2142</Words>
  <Characters>12210</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56</cp:revision>
  <cp:lastPrinted>2023-12-07T19:15:00Z</cp:lastPrinted>
  <dcterms:created xsi:type="dcterms:W3CDTF">2023-11-13T12:37:00Z</dcterms:created>
  <dcterms:modified xsi:type="dcterms:W3CDTF">2023-12-08T06:06:00Z</dcterms:modified>
</cp:coreProperties>
</file>