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EF" w:rsidRDefault="007D09EF" w:rsidP="007D09EF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7D09EF" w:rsidRDefault="007D09EF" w:rsidP="007D09EF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7D09EF" w:rsidRDefault="007D09EF" w:rsidP="007D09EF">
      <w:pPr>
        <w:rPr>
          <w:rFonts w:ascii="Arial" w:hAnsi="Arial" w:cs="Arial"/>
          <w:b/>
          <w:bCs/>
          <w:i/>
        </w:rPr>
      </w:pPr>
    </w:p>
    <w:p w:rsidR="007D09EF" w:rsidRDefault="007D09EF" w:rsidP="007D09EF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F30EE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4. schôdza výboru</w:t>
      </w:r>
    </w:p>
    <w:p w:rsidR="007D09EF" w:rsidRDefault="007D09EF" w:rsidP="007D09EF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 xml:space="preserve">Číslo: CRD – </w:t>
      </w:r>
      <w:r w:rsidR="00510F1D">
        <w:rPr>
          <w:rFonts w:ascii="Arial" w:hAnsi="Arial" w:cs="Arial"/>
          <w:bCs/>
        </w:rPr>
        <w:t>2486/</w:t>
      </w:r>
      <w:r>
        <w:rPr>
          <w:rFonts w:ascii="Arial" w:hAnsi="Arial" w:cs="Arial"/>
          <w:bCs/>
        </w:rPr>
        <w:t>2023</w:t>
      </w:r>
    </w:p>
    <w:p w:rsidR="00F90651" w:rsidRDefault="00F90651" w:rsidP="007D09EF">
      <w:pPr>
        <w:jc w:val="center"/>
        <w:rPr>
          <w:rFonts w:ascii="Arial" w:hAnsi="Arial" w:cs="Arial"/>
          <w:b/>
          <w:bCs/>
          <w:spacing w:val="20"/>
        </w:rPr>
      </w:pPr>
    </w:p>
    <w:p w:rsidR="00F90651" w:rsidRDefault="00F90651" w:rsidP="007D09EF">
      <w:pPr>
        <w:jc w:val="center"/>
        <w:rPr>
          <w:rFonts w:ascii="Arial" w:hAnsi="Arial" w:cs="Arial"/>
          <w:b/>
          <w:bCs/>
          <w:spacing w:val="20"/>
        </w:rPr>
      </w:pPr>
    </w:p>
    <w:p w:rsidR="005C0104" w:rsidRDefault="005C0104" w:rsidP="007D09E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7D09EF" w:rsidRDefault="007A2D15" w:rsidP="007D09EF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7</w:t>
      </w:r>
    </w:p>
    <w:p w:rsidR="007D09EF" w:rsidRDefault="007D09EF" w:rsidP="007D09EF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7D09EF" w:rsidRDefault="007D09EF" w:rsidP="007D09EF">
      <w:pPr>
        <w:rPr>
          <w:rFonts w:ascii="Arial" w:hAnsi="Arial" w:cs="Arial"/>
          <w:b/>
          <w:bCs/>
        </w:rPr>
      </w:pPr>
    </w:p>
    <w:p w:rsidR="007D09EF" w:rsidRDefault="007D09EF" w:rsidP="007D09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7D09EF" w:rsidRDefault="007D09EF" w:rsidP="007D09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7D09EF" w:rsidRDefault="007D09EF" w:rsidP="007D09EF">
      <w:pPr>
        <w:jc w:val="center"/>
        <w:rPr>
          <w:rFonts w:ascii="Arial" w:hAnsi="Arial" w:cs="Arial"/>
          <w:b/>
          <w:bCs/>
        </w:rPr>
      </w:pPr>
    </w:p>
    <w:p w:rsidR="007D09EF" w:rsidRDefault="00F90651" w:rsidP="007D09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7</w:t>
      </w:r>
      <w:r w:rsidR="007D09EF">
        <w:rPr>
          <w:rFonts w:ascii="Arial" w:hAnsi="Arial" w:cs="Arial"/>
          <w:b/>
          <w:bCs/>
        </w:rPr>
        <w:t>. decembra 2023</w:t>
      </w:r>
    </w:p>
    <w:p w:rsidR="007D09EF" w:rsidRDefault="007D09EF" w:rsidP="007D09EF">
      <w:pPr>
        <w:jc w:val="both"/>
        <w:rPr>
          <w:rFonts w:ascii="Arial" w:hAnsi="Arial" w:cs="Arial"/>
        </w:rPr>
      </w:pPr>
    </w:p>
    <w:p w:rsidR="007D09EF" w:rsidRDefault="007D09EF" w:rsidP="007D09EF">
      <w:pPr>
        <w:ind w:firstLine="708"/>
        <w:jc w:val="both"/>
        <w:rPr>
          <w:rFonts w:ascii="Arial" w:hAnsi="Arial" w:cs="Arial"/>
        </w:rPr>
      </w:pPr>
      <w:r w:rsidRPr="00C43DE0">
        <w:rPr>
          <w:rFonts w:ascii="Arial" w:hAnsi="Arial" w:cs="Arial"/>
        </w:rPr>
        <w:t xml:space="preserve">k spoločnej správe výborov Národnej rady Slovenskej republiky o prerokovaní </w:t>
      </w:r>
      <w:r w:rsidRPr="00C43DE0">
        <w:rPr>
          <w:rFonts w:ascii="Arial" w:hAnsi="Arial" w:cs="Arial"/>
          <w:szCs w:val="22"/>
        </w:rPr>
        <w:t>v</w:t>
      </w:r>
      <w:r w:rsidRPr="00C43DE0">
        <w:rPr>
          <w:rFonts w:ascii="Arial" w:hAnsi="Arial" w:cs="Arial"/>
        </w:rPr>
        <w:t xml:space="preserve">ládneho návrhu zákona, </w:t>
      </w:r>
      <w:r w:rsidR="00F30EE6" w:rsidRPr="00C43DE0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="00F30EE6" w:rsidRPr="00C43DE0">
        <w:rPr>
          <w:rFonts w:ascii="Arial" w:hAnsi="Arial" w:cs="Arial"/>
          <w:b/>
        </w:rPr>
        <w:t xml:space="preserve"> </w:t>
      </w:r>
      <w:r w:rsidR="00F90651" w:rsidRPr="00C43DE0">
        <w:rPr>
          <w:rFonts w:ascii="Arial" w:hAnsi="Arial" w:cs="Arial"/>
        </w:rPr>
        <w:t>vo výboroch v druhom čítaní</w:t>
      </w:r>
      <w:r w:rsidR="00F90651" w:rsidRPr="00C43DE0">
        <w:rPr>
          <w:rFonts w:ascii="Arial" w:hAnsi="Arial" w:cs="Arial"/>
          <w:b/>
        </w:rPr>
        <w:t xml:space="preserve"> </w:t>
      </w:r>
      <w:r w:rsidR="00F30EE6" w:rsidRPr="00712626">
        <w:rPr>
          <w:rFonts w:ascii="Arial" w:hAnsi="Arial" w:cs="Arial"/>
          <w:b/>
        </w:rPr>
        <w:t xml:space="preserve">(tlač </w:t>
      </w:r>
      <w:r w:rsidR="00510F1D">
        <w:rPr>
          <w:rFonts w:ascii="Arial" w:hAnsi="Arial" w:cs="Arial"/>
          <w:b/>
        </w:rPr>
        <w:t>78</w:t>
      </w:r>
      <w:r w:rsidR="00F30EE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</w:p>
    <w:p w:rsidR="007D09EF" w:rsidRDefault="007D09EF" w:rsidP="007D09EF">
      <w:pPr>
        <w:jc w:val="both"/>
        <w:rPr>
          <w:rFonts w:ascii="Arial" w:hAnsi="Arial" w:cs="Arial"/>
          <w:b/>
        </w:rPr>
      </w:pPr>
    </w:p>
    <w:p w:rsidR="007D09EF" w:rsidRDefault="007D09EF" w:rsidP="007D09EF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7D09EF" w:rsidRDefault="007D09EF" w:rsidP="007D09EF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7D09EF" w:rsidRDefault="007D09EF" w:rsidP="007D09EF">
      <w:pPr>
        <w:jc w:val="both"/>
        <w:rPr>
          <w:rFonts w:ascii="Arial" w:hAnsi="Arial" w:cs="Arial"/>
        </w:rPr>
      </w:pPr>
    </w:p>
    <w:p w:rsidR="007D09EF" w:rsidRDefault="007D09EF" w:rsidP="007D09EF">
      <w:pPr>
        <w:ind w:left="1162"/>
        <w:jc w:val="both"/>
        <w:rPr>
          <w:rFonts w:ascii="Arial" w:hAnsi="Arial" w:cs="Arial"/>
          <w:b/>
        </w:rPr>
      </w:pPr>
      <w:r w:rsidRPr="00C43DE0">
        <w:rPr>
          <w:rFonts w:ascii="Arial" w:hAnsi="Arial" w:cs="Arial"/>
        </w:rPr>
        <w:t xml:space="preserve">spoločnú správu výborov Národnej rady Slovenskej republiky o prerokovaní </w:t>
      </w:r>
      <w:r w:rsidRPr="00C43DE0">
        <w:rPr>
          <w:rFonts w:ascii="Arial" w:hAnsi="Arial" w:cs="Arial"/>
          <w:szCs w:val="22"/>
        </w:rPr>
        <w:t>v</w:t>
      </w:r>
      <w:r w:rsidRPr="00C43DE0">
        <w:rPr>
          <w:rFonts w:ascii="Arial" w:hAnsi="Arial" w:cs="Arial"/>
        </w:rPr>
        <w:t xml:space="preserve">ládneho návrhu zákona, </w:t>
      </w:r>
      <w:r w:rsidR="00F30EE6" w:rsidRPr="00C43DE0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="00F90651" w:rsidRPr="00C43DE0">
        <w:rPr>
          <w:rFonts w:ascii="Arial" w:hAnsi="Arial" w:cs="Arial"/>
          <w:shd w:val="clear" w:color="auto" w:fill="FFFFFF"/>
        </w:rPr>
        <w:t xml:space="preserve"> </w:t>
      </w:r>
      <w:r w:rsidR="00F90651" w:rsidRPr="00C43DE0">
        <w:rPr>
          <w:rFonts w:ascii="Arial" w:hAnsi="Arial" w:cs="Arial"/>
        </w:rPr>
        <w:t>vo výboroch v druhom čítaní</w:t>
      </w:r>
      <w:r w:rsidR="00F30EE6" w:rsidRPr="00C43DE0">
        <w:rPr>
          <w:rFonts w:ascii="Arial" w:hAnsi="Arial" w:cs="Arial"/>
          <w:b/>
        </w:rPr>
        <w:t xml:space="preserve"> </w:t>
      </w:r>
      <w:r w:rsidR="00F30EE6" w:rsidRPr="00712626">
        <w:rPr>
          <w:rFonts w:ascii="Arial" w:hAnsi="Arial" w:cs="Arial"/>
          <w:b/>
        </w:rPr>
        <w:t xml:space="preserve">(tlač </w:t>
      </w:r>
      <w:r w:rsidR="00510F1D">
        <w:rPr>
          <w:rFonts w:ascii="Arial" w:hAnsi="Arial" w:cs="Arial"/>
          <w:b/>
        </w:rPr>
        <w:t>78a</w:t>
      </w:r>
      <w:r w:rsidR="00F30EE6" w:rsidRPr="0071262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;</w:t>
      </w:r>
    </w:p>
    <w:p w:rsidR="007D09EF" w:rsidRDefault="007D09EF" w:rsidP="007D09EF">
      <w:pPr>
        <w:ind w:left="1162"/>
        <w:jc w:val="both"/>
        <w:rPr>
          <w:rFonts w:ascii="Arial" w:hAnsi="Arial" w:cs="Arial"/>
        </w:rPr>
      </w:pPr>
    </w:p>
    <w:p w:rsidR="007D09EF" w:rsidRDefault="007D09EF" w:rsidP="007D09EF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7D09EF" w:rsidRDefault="007D09EF" w:rsidP="007D09EF">
      <w:pPr>
        <w:rPr>
          <w:rFonts w:ascii="Arial" w:hAnsi="Arial" w:cs="Arial"/>
        </w:rPr>
      </w:pPr>
    </w:p>
    <w:p w:rsidR="007D09EF" w:rsidRDefault="007D09EF" w:rsidP="007D09EF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7D09EF" w:rsidRDefault="007D09EF" w:rsidP="007D09EF">
      <w:pPr>
        <w:rPr>
          <w:rFonts w:ascii="Arial" w:hAnsi="Arial" w:cs="Arial"/>
        </w:rPr>
      </w:pPr>
    </w:p>
    <w:p w:rsidR="007D09EF" w:rsidRDefault="007D09EF" w:rsidP="007D09EF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</w:t>
      </w:r>
      <w:r w:rsidR="00F30EE6">
        <w:rPr>
          <w:rFonts w:ascii="Arial" w:hAnsi="Arial" w:cs="Arial"/>
          <w:color w:val="auto"/>
        </w:rPr>
        <w:t>Jozefa</w:t>
      </w:r>
      <w:r>
        <w:rPr>
          <w:rFonts w:ascii="Arial" w:hAnsi="Arial" w:cs="Arial"/>
          <w:color w:val="auto"/>
        </w:rPr>
        <w:t xml:space="preserve">  </w:t>
      </w:r>
      <w:proofErr w:type="spellStart"/>
      <w:r w:rsidR="00F30EE6">
        <w:rPr>
          <w:rFonts w:ascii="Arial" w:hAnsi="Arial" w:cs="Arial"/>
          <w:color w:val="auto"/>
          <w:spacing w:val="40"/>
        </w:rPr>
        <w:t>Habánika</w:t>
      </w:r>
      <w:proofErr w:type="spellEnd"/>
    </w:p>
    <w:p w:rsidR="007D09EF" w:rsidRDefault="007D09EF" w:rsidP="007D09EF">
      <w:pPr>
        <w:ind w:left="1066"/>
        <w:rPr>
          <w:rFonts w:ascii="Arial" w:hAnsi="Arial" w:cs="Arial"/>
        </w:rPr>
      </w:pPr>
    </w:p>
    <w:p w:rsidR="007D09EF" w:rsidRDefault="007D09EF" w:rsidP="007D09EF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7D09EF" w:rsidRDefault="007D09EF" w:rsidP="007D09EF">
      <w:pPr>
        <w:jc w:val="both"/>
        <w:rPr>
          <w:rFonts w:ascii="Arial" w:hAnsi="Arial" w:cs="Arial"/>
          <w:spacing w:val="50"/>
        </w:rPr>
      </w:pPr>
    </w:p>
    <w:p w:rsidR="007D09EF" w:rsidRDefault="007D09EF" w:rsidP="007D09EF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</w:t>
      </w:r>
      <w:r w:rsidRPr="00C43DE0">
        <w:rPr>
          <w:rFonts w:ascii="Arial" w:hAnsi="Arial" w:cs="Arial"/>
        </w:rPr>
        <w:t xml:space="preserve">Národnej rady Slovenskej republiky k návrhu </w:t>
      </w:r>
      <w:r w:rsidRPr="00C43DE0">
        <w:rPr>
          <w:rFonts w:ascii="Arial" w:hAnsi="Arial" w:cs="Arial"/>
          <w:szCs w:val="22"/>
        </w:rPr>
        <w:t>v</w:t>
      </w:r>
      <w:r w:rsidRPr="00C43DE0">
        <w:rPr>
          <w:rFonts w:ascii="Arial" w:hAnsi="Arial" w:cs="Arial"/>
        </w:rPr>
        <w:t xml:space="preserve">ládneho návrhu zákona, </w:t>
      </w:r>
      <w:r w:rsidR="00F30EE6" w:rsidRPr="00C43DE0">
        <w:rPr>
          <w:rFonts w:ascii="Arial" w:hAnsi="Arial" w:cs="Arial"/>
          <w:shd w:val="clear" w:color="auto" w:fill="FFFFFF"/>
        </w:rPr>
        <w:t>ktorým sa mení a dopĺňa zákon č. 597/2003 Z. z. o financovaní základných škôl, stredných škôl a školských zariadení v znení neskorších predpisov a ktorým sa dopĺňajú niektoré zákony</w:t>
      </w:r>
      <w:r w:rsidR="00F30EE6" w:rsidRPr="00C43DE0">
        <w:rPr>
          <w:rFonts w:ascii="Arial" w:hAnsi="Arial" w:cs="Arial"/>
          <w:b/>
        </w:rPr>
        <w:t xml:space="preserve"> </w:t>
      </w:r>
      <w:r w:rsidR="00F30EE6" w:rsidRPr="00712626">
        <w:rPr>
          <w:rFonts w:ascii="Arial" w:hAnsi="Arial" w:cs="Arial"/>
          <w:b/>
        </w:rPr>
        <w:t xml:space="preserve">(tlač </w:t>
      </w:r>
      <w:r w:rsidR="00510F1D">
        <w:rPr>
          <w:rFonts w:ascii="Arial" w:hAnsi="Arial" w:cs="Arial"/>
          <w:b/>
        </w:rPr>
        <w:t>78</w:t>
      </w:r>
      <w:r w:rsidR="00F30EE6" w:rsidRPr="00712626">
        <w:rPr>
          <w:rFonts w:ascii="Arial" w:hAnsi="Arial" w:cs="Arial"/>
          <w:b/>
        </w:rPr>
        <w:t>)</w:t>
      </w:r>
      <w:r w:rsidR="00F30EE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</w:t>
      </w:r>
      <w:r w:rsidR="00F30EE6">
        <w:rPr>
          <w:rFonts w:ascii="Arial" w:hAnsi="Arial" w:cs="Arial"/>
        </w:rPr>
        <w:t> </w:t>
      </w:r>
      <w:r w:rsidR="00F30EE6"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výboru;</w:t>
      </w:r>
    </w:p>
    <w:p w:rsidR="007D09EF" w:rsidRDefault="007D09EF" w:rsidP="007D09EF">
      <w:pPr>
        <w:ind w:left="1162"/>
        <w:jc w:val="both"/>
        <w:rPr>
          <w:rFonts w:ascii="Arial" w:hAnsi="Arial" w:cs="Arial"/>
        </w:rPr>
      </w:pPr>
    </w:p>
    <w:p w:rsidR="00F90651" w:rsidRPr="00EC7F3B" w:rsidRDefault="00F90651" w:rsidP="00F90651">
      <w:pPr>
        <w:pStyle w:val="Odsekzoznamu"/>
        <w:ind w:left="1134"/>
        <w:jc w:val="both"/>
        <w:rPr>
          <w:rFonts w:ascii="Arial" w:hAnsi="Arial" w:cs="Arial"/>
          <w:szCs w:val="24"/>
        </w:rPr>
      </w:pPr>
      <w:r w:rsidRPr="00EC7F3B">
        <w:rPr>
          <w:rFonts w:ascii="Arial" w:hAnsi="Arial" w:cs="Arial"/>
          <w:b/>
          <w:szCs w:val="24"/>
        </w:rPr>
        <w:t>poslanca</w:t>
      </w:r>
      <w:r w:rsidR="003B13A7">
        <w:rPr>
          <w:rFonts w:ascii="Arial" w:hAnsi="Arial" w:cs="Arial"/>
          <w:b/>
          <w:szCs w:val="24"/>
        </w:rPr>
        <w:t xml:space="preserve"> A. Hambálka</w:t>
      </w:r>
      <w:r w:rsidRPr="00EC7F3B">
        <w:rPr>
          <w:rFonts w:ascii="Arial" w:hAnsi="Arial" w:cs="Arial"/>
          <w:b/>
          <w:szCs w:val="24"/>
        </w:rPr>
        <w:t>,</w:t>
      </w:r>
      <w:r w:rsidRPr="00EC7F3B">
        <w:rPr>
          <w:rFonts w:ascii="Arial" w:hAnsi="Arial" w:cs="Arial"/>
          <w:szCs w:val="24"/>
        </w:rPr>
        <w:t xml:space="preserve"> člena Výboru Národnej rady Slovenskej </w:t>
      </w:r>
      <w:r>
        <w:rPr>
          <w:rFonts w:ascii="Arial" w:hAnsi="Arial" w:cs="Arial"/>
          <w:szCs w:val="24"/>
        </w:rPr>
        <w:t>r</w:t>
      </w:r>
      <w:r w:rsidRPr="00EC7F3B">
        <w:rPr>
          <w:rFonts w:ascii="Arial" w:hAnsi="Arial" w:cs="Arial"/>
          <w:szCs w:val="24"/>
        </w:rPr>
        <w:t xml:space="preserve">epubliky pre vzdelávanie, vedu, mládež a šport </w:t>
      </w:r>
      <w:r w:rsidRPr="00EC7F3B">
        <w:rPr>
          <w:rFonts w:ascii="Arial" w:hAnsi="Arial" w:cs="Arial"/>
          <w:b/>
          <w:szCs w:val="24"/>
        </w:rPr>
        <w:t>za náhradníka</w:t>
      </w:r>
      <w:r w:rsidRPr="00EC7F3B">
        <w:rPr>
          <w:rFonts w:ascii="Arial" w:hAnsi="Arial" w:cs="Arial"/>
          <w:szCs w:val="24"/>
        </w:rPr>
        <w:t xml:space="preserve"> v prípade neúčasti spravodajcu;</w:t>
      </w:r>
    </w:p>
    <w:p w:rsidR="00F90651" w:rsidRDefault="00F90651" w:rsidP="007D09EF">
      <w:pPr>
        <w:ind w:left="1162"/>
        <w:jc w:val="both"/>
        <w:rPr>
          <w:rFonts w:ascii="Arial" w:hAnsi="Arial" w:cs="Arial"/>
        </w:rPr>
      </w:pPr>
    </w:p>
    <w:p w:rsidR="00F90651" w:rsidRDefault="00F90651" w:rsidP="007D09EF">
      <w:pPr>
        <w:ind w:left="1162"/>
        <w:jc w:val="both"/>
        <w:rPr>
          <w:rFonts w:ascii="Arial" w:hAnsi="Arial" w:cs="Arial"/>
        </w:rPr>
      </w:pPr>
    </w:p>
    <w:p w:rsidR="007D09EF" w:rsidRDefault="007D09EF" w:rsidP="007D09EF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</w:t>
      </w:r>
      <w:r w:rsidR="00F90651">
        <w:rPr>
          <w:rFonts w:ascii="Arial" w:hAnsi="Arial" w:cs="Arial"/>
          <w:b/>
        </w:rPr>
        <w:t>níčke</w:t>
      </w:r>
      <w:r>
        <w:rPr>
          <w:rFonts w:ascii="Arial" w:hAnsi="Arial" w:cs="Arial"/>
          <w:b/>
        </w:rPr>
        <w:t xml:space="preserve">  výboru</w:t>
      </w:r>
    </w:p>
    <w:p w:rsidR="007D09EF" w:rsidRDefault="007D09EF" w:rsidP="007D09EF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7D09EF" w:rsidRDefault="007D09EF" w:rsidP="007D09EF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7D09EF" w:rsidRDefault="007D09EF" w:rsidP="007D09EF">
      <w:pPr>
        <w:rPr>
          <w:rFonts w:ascii="Arial" w:hAnsi="Arial" w:cs="Arial"/>
        </w:rPr>
      </w:pPr>
    </w:p>
    <w:p w:rsidR="00F90651" w:rsidRDefault="00F90651" w:rsidP="007D09EF">
      <w:pPr>
        <w:rPr>
          <w:rFonts w:ascii="Arial" w:hAnsi="Arial" w:cs="Arial"/>
        </w:rPr>
      </w:pPr>
    </w:p>
    <w:p w:rsidR="00F90651" w:rsidRDefault="00F90651" w:rsidP="007D09EF">
      <w:pPr>
        <w:rPr>
          <w:rFonts w:ascii="Arial" w:hAnsi="Arial" w:cs="Arial"/>
        </w:rPr>
      </w:pPr>
    </w:p>
    <w:p w:rsidR="00F90651" w:rsidRDefault="00F90651" w:rsidP="007D09EF">
      <w:pPr>
        <w:rPr>
          <w:rFonts w:ascii="Arial" w:hAnsi="Arial" w:cs="Arial"/>
        </w:rPr>
      </w:pPr>
    </w:p>
    <w:p w:rsidR="007446D0" w:rsidRDefault="007446D0" w:rsidP="007446D0">
      <w:pPr>
        <w:tabs>
          <w:tab w:val="left" w:pos="1134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Viera  </w:t>
      </w:r>
      <w:proofErr w:type="spellStart"/>
      <w:r>
        <w:rPr>
          <w:rFonts w:ascii="Arial" w:hAnsi="Arial" w:cs="Arial"/>
          <w:b/>
          <w:spacing w:val="40"/>
        </w:rPr>
        <w:t>Kalmárová</w:t>
      </w:r>
      <w:proofErr w:type="spellEnd"/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Paula  </w:t>
      </w:r>
      <w:r>
        <w:rPr>
          <w:rFonts w:ascii="Arial" w:hAnsi="Arial" w:cs="Arial"/>
          <w:b/>
          <w:spacing w:val="40"/>
        </w:rPr>
        <w:t>Puškárová v. r.</w:t>
      </w:r>
    </w:p>
    <w:p w:rsidR="007446D0" w:rsidRDefault="007446D0" w:rsidP="007446D0">
      <w:pPr>
        <w:ind w:firstLine="708"/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predsedníčka výboru</w:t>
      </w:r>
    </w:p>
    <w:p w:rsidR="007446D0" w:rsidRDefault="007446D0" w:rsidP="007446D0">
      <w:pPr>
        <w:jc w:val="both"/>
      </w:pPr>
    </w:p>
    <w:p w:rsidR="007446D0" w:rsidRDefault="007446D0" w:rsidP="007446D0"/>
    <w:p w:rsidR="004A65BD" w:rsidRPr="00F90651" w:rsidRDefault="007446D0" w:rsidP="007446D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4A65BD" w:rsidRPr="00F90651" w:rsidSect="002A72E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F"/>
    <w:rsid w:val="00045387"/>
    <w:rsid w:val="002F0ACB"/>
    <w:rsid w:val="003B13A7"/>
    <w:rsid w:val="00510F1D"/>
    <w:rsid w:val="005C0104"/>
    <w:rsid w:val="00611C77"/>
    <w:rsid w:val="007446D0"/>
    <w:rsid w:val="007A2D15"/>
    <w:rsid w:val="007D09EF"/>
    <w:rsid w:val="00B040C0"/>
    <w:rsid w:val="00C43DE0"/>
    <w:rsid w:val="00F30EE6"/>
    <w:rsid w:val="00F9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8D3C1-520E-43A8-A7E2-965DABC1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D09E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09E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D09E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D09EF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D09E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09E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D09E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D09EF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D09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D09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90651"/>
    <w:pPr>
      <w:ind w:left="720"/>
      <w:contextualSpacing/>
    </w:pPr>
    <w:rPr>
      <w:rFonts w:ascii="AT*Toronto" w:hAnsi="AT*Toronto"/>
      <w:szCs w:val="20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90651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0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065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2023-12-07T17:56:00Z</cp:lastPrinted>
  <dcterms:created xsi:type="dcterms:W3CDTF">2023-11-30T10:39:00Z</dcterms:created>
  <dcterms:modified xsi:type="dcterms:W3CDTF">2023-12-07T18:49:00Z</dcterms:modified>
</cp:coreProperties>
</file>