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E25" w:rsidRPr="00756F05" w:rsidRDefault="007E6E25" w:rsidP="007E6E25">
      <w:pPr>
        <w:spacing w:before="600" w:line="360" w:lineRule="auto"/>
        <w:jc w:val="center"/>
        <w:rPr>
          <w:rFonts w:ascii="Calibri" w:hAnsi="Calibri"/>
          <w:caps/>
          <w:sz w:val="40"/>
          <w:szCs w:val="40"/>
        </w:rPr>
      </w:pPr>
      <w:r w:rsidRPr="00756F05">
        <w:rPr>
          <w:rFonts w:ascii="Calibri" w:hAnsi="Calibri"/>
          <w:caps/>
          <w:sz w:val="40"/>
          <w:szCs w:val="40"/>
        </w:rPr>
        <w:t>Uznesenie Národnej rady Slovenskej republiky</w:t>
      </w:r>
    </w:p>
    <w:p w:rsidR="007E6E25" w:rsidRPr="00583371" w:rsidRDefault="007E6E25" w:rsidP="007E6E25">
      <w:pPr>
        <w:spacing w:line="360" w:lineRule="auto"/>
        <w:jc w:val="center"/>
        <w:rPr>
          <w:rFonts w:ascii="Calibri" w:hAnsi="Calibri"/>
          <w:sz w:val="32"/>
          <w:szCs w:val="32"/>
        </w:rPr>
      </w:pPr>
      <w:r w:rsidRPr="00583371">
        <w:rPr>
          <w:rFonts w:ascii="Calibri" w:hAnsi="Calibri"/>
          <w:sz w:val="32"/>
          <w:szCs w:val="32"/>
        </w:rPr>
        <w:t>z ... decembra 2023</w:t>
      </w:r>
    </w:p>
    <w:p w:rsidR="007E6E25" w:rsidRPr="00583371" w:rsidRDefault="007E6E25" w:rsidP="007E6E25">
      <w:pPr>
        <w:spacing w:after="360" w:line="360" w:lineRule="auto"/>
        <w:jc w:val="center"/>
        <w:rPr>
          <w:rFonts w:ascii="Calibri" w:hAnsi="Calibri"/>
          <w:sz w:val="32"/>
          <w:szCs w:val="32"/>
        </w:rPr>
      </w:pPr>
      <w:r w:rsidRPr="00583371">
        <w:rPr>
          <w:rFonts w:ascii="Calibri" w:hAnsi="Calibri"/>
          <w:sz w:val="32"/>
          <w:szCs w:val="32"/>
        </w:rPr>
        <w:t>(návrh)</w:t>
      </w:r>
    </w:p>
    <w:p w:rsidR="007E6E25" w:rsidRPr="00756F05" w:rsidRDefault="007E6E25" w:rsidP="007E6E25">
      <w:pPr>
        <w:spacing w:after="1200" w:line="360" w:lineRule="auto"/>
        <w:jc w:val="center"/>
        <w:rPr>
          <w:rFonts w:ascii="Calibri" w:hAnsi="Calibri"/>
        </w:rPr>
      </w:pPr>
      <w:r w:rsidRPr="00756F05">
        <w:rPr>
          <w:rFonts w:ascii="Calibri" w:hAnsi="Calibri"/>
        </w:rPr>
        <w:t>k </w:t>
      </w:r>
      <w:r w:rsidRPr="00FF2C2E">
        <w:rPr>
          <w:rFonts w:ascii="Calibri" w:hAnsi="Calibri"/>
        </w:rPr>
        <w:t xml:space="preserve">teroristickému útoku hnutia </w:t>
      </w:r>
      <w:proofErr w:type="spellStart"/>
      <w:r w:rsidRPr="00FF2C2E">
        <w:rPr>
          <w:rFonts w:ascii="Calibri" w:hAnsi="Calibri"/>
        </w:rPr>
        <w:t>Hamas</w:t>
      </w:r>
      <w:proofErr w:type="spellEnd"/>
      <w:r w:rsidRPr="00FF2C2E">
        <w:rPr>
          <w:rFonts w:ascii="Calibri" w:hAnsi="Calibri"/>
        </w:rPr>
        <w:t xml:space="preserve"> proti Izraelu</w:t>
      </w:r>
      <w:r>
        <w:rPr>
          <w:rFonts w:ascii="Calibri" w:hAnsi="Calibri"/>
        </w:rPr>
        <w:t xml:space="preserve"> </w:t>
      </w:r>
      <w:r w:rsidRPr="00FF2C2E">
        <w:rPr>
          <w:rFonts w:ascii="Calibri" w:hAnsi="Calibri"/>
        </w:rPr>
        <w:t>a následnému konfliktu</w:t>
      </w:r>
    </w:p>
    <w:p w:rsidR="007E6E25" w:rsidRPr="00756F05" w:rsidRDefault="007E6E25" w:rsidP="007E6E25">
      <w:pPr>
        <w:spacing w:after="600" w:line="360" w:lineRule="auto"/>
        <w:ind w:left="425"/>
        <w:jc w:val="both"/>
        <w:rPr>
          <w:rFonts w:ascii="Calibri" w:hAnsi="Calibri"/>
        </w:rPr>
      </w:pPr>
      <w:r w:rsidRPr="00756F05">
        <w:rPr>
          <w:rFonts w:ascii="Calibri" w:hAnsi="Calibri"/>
        </w:rPr>
        <w:t>Národná rada Slovenskej republiky:</w:t>
      </w:r>
    </w:p>
    <w:p w:rsidR="007E6E25" w:rsidRPr="00756F05" w:rsidRDefault="007E6E25" w:rsidP="007E6E25">
      <w:pPr>
        <w:pStyle w:val="Odsekzoznamu"/>
        <w:numPr>
          <w:ilvl w:val="0"/>
          <w:numId w:val="1"/>
        </w:numPr>
        <w:spacing w:after="0" w:line="360" w:lineRule="auto"/>
        <w:ind w:left="284" w:hanging="142"/>
        <w:jc w:val="center"/>
        <w:rPr>
          <w:b/>
          <w:sz w:val="24"/>
          <w:szCs w:val="24"/>
        </w:rPr>
      </w:pPr>
    </w:p>
    <w:p w:rsidR="007E6E25" w:rsidRPr="00756F05" w:rsidRDefault="007E6E25" w:rsidP="007E6E25">
      <w:pPr>
        <w:pStyle w:val="Odsekzoznamu"/>
        <w:numPr>
          <w:ilvl w:val="0"/>
          <w:numId w:val="4"/>
        </w:numPr>
        <w:spacing w:after="0" w:line="360" w:lineRule="auto"/>
        <w:ind w:left="426"/>
        <w:jc w:val="both"/>
        <w:rPr>
          <w:sz w:val="24"/>
          <w:szCs w:val="24"/>
        </w:rPr>
      </w:pPr>
      <w:r w:rsidRPr="00756F05">
        <w:rPr>
          <w:sz w:val="24"/>
          <w:szCs w:val="24"/>
        </w:rPr>
        <w:t xml:space="preserve">kategoricky odsudzuje bezprecedentný </w:t>
      </w:r>
      <w:r>
        <w:rPr>
          <w:sz w:val="24"/>
          <w:szCs w:val="24"/>
        </w:rPr>
        <w:t xml:space="preserve">teroristický </w:t>
      </w:r>
      <w:r w:rsidRPr="00756F05">
        <w:rPr>
          <w:sz w:val="24"/>
          <w:szCs w:val="24"/>
        </w:rPr>
        <w:t xml:space="preserve">útok hnutia </w:t>
      </w:r>
      <w:proofErr w:type="spellStart"/>
      <w:r w:rsidRPr="00756F05">
        <w:rPr>
          <w:sz w:val="24"/>
          <w:szCs w:val="24"/>
        </w:rPr>
        <w:t>Hamas</w:t>
      </w:r>
      <w:proofErr w:type="spellEnd"/>
      <w:r w:rsidRPr="00756F05">
        <w:rPr>
          <w:sz w:val="24"/>
          <w:szCs w:val="24"/>
        </w:rPr>
        <w:t xml:space="preserve"> na Izrael zo 7. októbra 2023, pri ktorom bolo zavraždených viac než 1 200 ľudí, vrátane žien a detí a viac ako 240 osôb bolo odvlečených za rukojemníkov do pásma Gazy;</w:t>
      </w:r>
    </w:p>
    <w:p w:rsidR="007E6E25" w:rsidRPr="00756F05" w:rsidRDefault="007E6E25" w:rsidP="007E6E25">
      <w:pPr>
        <w:pStyle w:val="Odsekzoznamu"/>
        <w:numPr>
          <w:ilvl w:val="0"/>
          <w:numId w:val="2"/>
        </w:numPr>
        <w:spacing w:after="0" w:line="360" w:lineRule="auto"/>
        <w:ind w:left="426" w:hanging="283"/>
        <w:jc w:val="both"/>
        <w:rPr>
          <w:sz w:val="24"/>
          <w:szCs w:val="24"/>
        </w:rPr>
      </w:pPr>
      <w:r w:rsidRPr="00756F05">
        <w:rPr>
          <w:sz w:val="24"/>
          <w:szCs w:val="24"/>
        </w:rPr>
        <w:t>vyzýva k okamžitému zastaveniu pokračujúceho ostreľovania Izraela a jeho obyvateľov, k bezpodmienečnému prepusteniu všetkých rukojemníkov a k ich bezpečnému návratu do ich domovov;</w:t>
      </w:r>
    </w:p>
    <w:p w:rsidR="007E6E25" w:rsidRPr="00756F05" w:rsidRDefault="007E6E25" w:rsidP="007E6E25">
      <w:pPr>
        <w:pStyle w:val="Odsekzoznamu"/>
        <w:numPr>
          <w:ilvl w:val="0"/>
          <w:numId w:val="2"/>
        </w:numPr>
        <w:spacing w:after="0" w:line="360" w:lineRule="auto"/>
        <w:ind w:left="426" w:hanging="283"/>
        <w:jc w:val="both"/>
        <w:rPr>
          <w:sz w:val="24"/>
          <w:szCs w:val="24"/>
        </w:rPr>
      </w:pPr>
      <w:r w:rsidRPr="00756F05">
        <w:rPr>
          <w:sz w:val="24"/>
          <w:szCs w:val="24"/>
        </w:rPr>
        <w:t>odsudzuje vlnu antisemitizmu, ktorá sa šíri nielen na sociálnych sieťach, ale aj na demonštráciách v niektorých európskych krajinách, napriek poučeniu z dejín holokaustu;</w:t>
      </w:r>
    </w:p>
    <w:p w:rsidR="007E6E25" w:rsidRPr="00756F05" w:rsidRDefault="007E6E25" w:rsidP="007E6E25">
      <w:pPr>
        <w:pStyle w:val="Odsekzoznamu"/>
        <w:numPr>
          <w:ilvl w:val="0"/>
          <w:numId w:val="2"/>
        </w:numPr>
        <w:spacing w:after="0" w:line="360" w:lineRule="auto"/>
        <w:ind w:left="426" w:hanging="283"/>
        <w:jc w:val="both"/>
        <w:rPr>
          <w:sz w:val="24"/>
          <w:szCs w:val="24"/>
        </w:rPr>
      </w:pPr>
      <w:r w:rsidRPr="00756F05">
        <w:rPr>
          <w:sz w:val="24"/>
          <w:szCs w:val="24"/>
        </w:rPr>
        <w:t>vyjadruje hlboké poľutovanie nad stratami na životoch a zároveň solidaritu a podporu Izraelu v jeho práve na primeranú sebaobranu, v rámci medzinárodného humanitárneho práva;</w:t>
      </w:r>
    </w:p>
    <w:p w:rsidR="007E6E25" w:rsidRPr="00756F05" w:rsidRDefault="007E6E25" w:rsidP="007E6E25">
      <w:pPr>
        <w:pStyle w:val="Odsekzoznamu"/>
        <w:numPr>
          <w:ilvl w:val="0"/>
          <w:numId w:val="2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756F05">
        <w:rPr>
          <w:sz w:val="24"/>
          <w:szCs w:val="24"/>
        </w:rPr>
        <w:t>zdôrazňuje, že rázna reakcia voči terorizmu nesmie viesť k zbytočným stratám na nevinných ľudských životoch a eventuálne k vojnovým, resp. zločinom proti ľudskosti;</w:t>
      </w:r>
    </w:p>
    <w:p w:rsidR="007E6E25" w:rsidRPr="00756F05" w:rsidRDefault="007E6E25" w:rsidP="007E6E25">
      <w:pPr>
        <w:pStyle w:val="Odsekzoznamu"/>
        <w:numPr>
          <w:ilvl w:val="0"/>
          <w:numId w:val="2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>
        <w:rPr>
          <w:sz w:val="24"/>
          <w:szCs w:val="24"/>
        </w:rPr>
        <w:t>považuje</w:t>
      </w:r>
      <w:r w:rsidRPr="00756F05">
        <w:rPr>
          <w:sz w:val="24"/>
          <w:szCs w:val="24"/>
        </w:rPr>
        <w:t xml:space="preserve"> spôsob vojenskej reakcie Izraela, pri ktorej doteraz zahynulo viac než 12 000 Palestínčanov, z ktorých viac než polovicu tvoria nevinné ženy a deti, za </w:t>
      </w:r>
      <w:r>
        <w:rPr>
          <w:sz w:val="24"/>
          <w:szCs w:val="24"/>
        </w:rPr>
        <w:t>neprimeraný</w:t>
      </w:r>
      <w:r w:rsidRPr="00756F05">
        <w:rPr>
          <w:sz w:val="24"/>
          <w:szCs w:val="24"/>
        </w:rPr>
        <w:t xml:space="preserve"> a </w:t>
      </w:r>
      <w:r>
        <w:rPr>
          <w:sz w:val="24"/>
          <w:szCs w:val="24"/>
        </w:rPr>
        <w:t>neakceptovateľný</w:t>
      </w:r>
      <w:r w:rsidRPr="00756F05">
        <w:rPr>
          <w:sz w:val="24"/>
          <w:szCs w:val="24"/>
        </w:rPr>
        <w:t xml:space="preserve"> v zmysle medzinárodného humanitárneho práva a Ženevských konvencií;</w:t>
      </w:r>
    </w:p>
    <w:p w:rsidR="007E6E25" w:rsidRPr="00756F05" w:rsidRDefault="007E6E25" w:rsidP="007E6E25">
      <w:pPr>
        <w:pStyle w:val="Odsekzoznamu"/>
        <w:numPr>
          <w:ilvl w:val="0"/>
          <w:numId w:val="2"/>
        </w:numPr>
        <w:spacing w:after="360" w:line="360" w:lineRule="auto"/>
        <w:ind w:left="426" w:hanging="284"/>
        <w:contextualSpacing w:val="0"/>
        <w:jc w:val="both"/>
        <w:rPr>
          <w:sz w:val="24"/>
          <w:szCs w:val="24"/>
        </w:rPr>
      </w:pPr>
      <w:r w:rsidRPr="00756F05">
        <w:rPr>
          <w:sz w:val="24"/>
          <w:szCs w:val="24"/>
        </w:rPr>
        <w:lastRenderedPageBreak/>
        <w:t xml:space="preserve">odsudzuje nevyprovokované násilie izraelských osadníkov voči palestínskym obyvateľom Západného brehu a vyzýva izraelskú vládu, aby voči páchateľom násilia rázne zakročila s cieľom predchádzať ďalšiemu rozšíreniu konfliktu; </w:t>
      </w:r>
    </w:p>
    <w:p w:rsidR="007E6E25" w:rsidRPr="00756F05" w:rsidRDefault="007E6E25" w:rsidP="007E6E25">
      <w:pPr>
        <w:pStyle w:val="Odsekzoznamu"/>
        <w:numPr>
          <w:ilvl w:val="0"/>
          <w:numId w:val="1"/>
        </w:numPr>
        <w:spacing w:after="0" w:line="360" w:lineRule="auto"/>
        <w:ind w:left="284" w:hanging="142"/>
        <w:jc w:val="center"/>
        <w:rPr>
          <w:sz w:val="24"/>
          <w:szCs w:val="24"/>
        </w:rPr>
      </w:pPr>
    </w:p>
    <w:p w:rsidR="007E6E25" w:rsidRPr="00756F05" w:rsidRDefault="007E6E25" w:rsidP="007E6E25">
      <w:pPr>
        <w:pStyle w:val="Odsekzoznamu"/>
        <w:numPr>
          <w:ilvl w:val="0"/>
          <w:numId w:val="2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756F05">
        <w:rPr>
          <w:sz w:val="24"/>
          <w:szCs w:val="24"/>
        </w:rPr>
        <w:t>s krajným znepokojením poukazuje na katastrofálnu humanitárnu situáciu palestínskeho civilného obyvateľstva v pásme Gazy, ktoré nemá dostatočný prístup k pitnej vode, potravinám, liekom, zdravotnej starostlivosti a energiám, pričom svoje domovy bolo nútených opustiť niekoľko stoviek tisíc Palestínčanov;</w:t>
      </w:r>
    </w:p>
    <w:p w:rsidR="007E6E25" w:rsidRPr="00756F05" w:rsidRDefault="007E6E25" w:rsidP="007E6E25">
      <w:pPr>
        <w:pStyle w:val="Odsekzoznamu"/>
        <w:numPr>
          <w:ilvl w:val="0"/>
          <w:numId w:val="2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756F05">
        <w:rPr>
          <w:sz w:val="24"/>
          <w:szCs w:val="24"/>
        </w:rPr>
        <w:t>podotýka, že túto situáciu nebude možné uspokojivo vyriešiť, pokiaľ nebudú bojové operácie ukončené prímerím, alebo inou primeranou formou;</w:t>
      </w:r>
    </w:p>
    <w:p w:rsidR="007E6E25" w:rsidRPr="00756F05" w:rsidRDefault="007E6E25" w:rsidP="007E6E25">
      <w:pPr>
        <w:pStyle w:val="Odsekzoznamu"/>
        <w:numPr>
          <w:ilvl w:val="0"/>
          <w:numId w:val="2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756F05">
        <w:rPr>
          <w:sz w:val="24"/>
          <w:szCs w:val="24"/>
        </w:rPr>
        <w:t>považuje dohodu o dočasnom prímerí, výmene izraelských rukojemníkov za palestínskych väzňov a posilnení humanitárnej pomoci pre pásmo Gazy, dosiahnutú 22. novembra 2023, za krok pozitívnym smerom;</w:t>
      </w:r>
    </w:p>
    <w:p w:rsidR="007E6E25" w:rsidRPr="00756F05" w:rsidRDefault="007E6E25" w:rsidP="007E6E25">
      <w:pPr>
        <w:pStyle w:val="Odsekzoznamu"/>
        <w:numPr>
          <w:ilvl w:val="0"/>
          <w:numId w:val="2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756F05">
        <w:rPr>
          <w:sz w:val="24"/>
          <w:szCs w:val="24"/>
        </w:rPr>
        <w:t>prejavuje úctu pracovníkom OSN, humanitárnych organizácií a novinárom, ktorí v tomto konflikte zahynuli pri plnení svojich povinností a zároveň vyjadruje úprimnú sústrasť ich pozostalým;</w:t>
      </w:r>
    </w:p>
    <w:p w:rsidR="007E6E25" w:rsidRPr="00756F05" w:rsidRDefault="007E6E25" w:rsidP="007E6E25">
      <w:pPr>
        <w:pStyle w:val="Bezriadkovania"/>
      </w:pPr>
    </w:p>
    <w:p w:rsidR="007E6E25" w:rsidRPr="00756F05" w:rsidRDefault="007E6E25" w:rsidP="007E6E25">
      <w:pPr>
        <w:pStyle w:val="Odsekzoznamu"/>
        <w:numPr>
          <w:ilvl w:val="0"/>
          <w:numId w:val="1"/>
        </w:numPr>
        <w:spacing w:after="0" w:line="360" w:lineRule="auto"/>
        <w:ind w:left="284" w:hanging="142"/>
        <w:jc w:val="center"/>
        <w:rPr>
          <w:sz w:val="24"/>
          <w:szCs w:val="24"/>
        </w:rPr>
      </w:pPr>
    </w:p>
    <w:p w:rsidR="007E6E25" w:rsidRPr="00756F05" w:rsidRDefault="007E6E25" w:rsidP="007E6E25">
      <w:pPr>
        <w:pStyle w:val="Odsekzoznamu"/>
        <w:numPr>
          <w:ilvl w:val="0"/>
          <w:numId w:val="3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756F05">
        <w:rPr>
          <w:sz w:val="24"/>
          <w:szCs w:val="24"/>
        </w:rPr>
        <w:t>zdôrazňuje, že násilie nie je a nemôže byť riešením žiadneho konfliktu;</w:t>
      </w:r>
    </w:p>
    <w:p w:rsidR="007E6E25" w:rsidRPr="00756F05" w:rsidRDefault="007E6E25" w:rsidP="007E6E25">
      <w:pPr>
        <w:pStyle w:val="Odsekzoznamu"/>
        <w:numPr>
          <w:ilvl w:val="0"/>
          <w:numId w:val="3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756F05">
        <w:rPr>
          <w:sz w:val="24"/>
          <w:szCs w:val="24"/>
        </w:rPr>
        <w:t>vyzýva preto medzinárodné spoločenstvo, aby vynaložilo maximálne úsilie na zastavenie bojov a špirály násilia a zamedzenie ich prieniku do širšieho regiónu Blízkeho východu;</w:t>
      </w:r>
    </w:p>
    <w:p w:rsidR="007E6E25" w:rsidRPr="00756F05" w:rsidRDefault="007E6E25" w:rsidP="007E6E25">
      <w:pPr>
        <w:pStyle w:val="Odsekzoznamu"/>
        <w:numPr>
          <w:ilvl w:val="0"/>
          <w:numId w:val="3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756F05">
        <w:rPr>
          <w:sz w:val="24"/>
          <w:szCs w:val="24"/>
        </w:rPr>
        <w:t>zastáva názor, že jedinou zmysluplnou cestou k dlhodobému a stabilnému riešeniu konfliktu sú priame rokovania medzi Izraelčanmi a Palestínčanmi, vedúce k stabilite, prosperite a trvalému mieru medzi oboma národmi;</w:t>
      </w:r>
    </w:p>
    <w:p w:rsidR="007E6E25" w:rsidRPr="00756F05" w:rsidRDefault="007E6E25" w:rsidP="007E6E25">
      <w:pPr>
        <w:pStyle w:val="Odsekzoznamu"/>
        <w:numPr>
          <w:ilvl w:val="0"/>
          <w:numId w:val="3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756F05">
        <w:rPr>
          <w:sz w:val="24"/>
          <w:szCs w:val="24"/>
        </w:rPr>
        <w:t>opätovne preto vyzýva obe strany, aby podnikli všetky kroky potrebné pre obnovenie mierových rokovaní;</w:t>
      </w:r>
    </w:p>
    <w:p w:rsidR="007E6E25" w:rsidRPr="00756F05" w:rsidRDefault="007E6E25" w:rsidP="007E6E25">
      <w:pPr>
        <w:pStyle w:val="Odsekzoznamu"/>
        <w:numPr>
          <w:ilvl w:val="0"/>
          <w:numId w:val="3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756F05">
        <w:rPr>
          <w:sz w:val="24"/>
          <w:szCs w:val="24"/>
        </w:rPr>
        <w:t>konštatuje, že Slovenská republika dlhodobo podporuje dvojštátne riešenie izraelsko-palestínskeho konfliktu v zmysle medzinárodného práva, ktoré považuje za jediné trvalo udržateľné, spĺňajúce základné požiadavky oboch strán - Izraelčanov na bezpečnosť a Palestínčanov na zvrchovanú štátnosť.</w:t>
      </w:r>
    </w:p>
    <w:p w:rsidR="007E6E25" w:rsidRPr="00756F05" w:rsidRDefault="007E6E25" w:rsidP="007E6E25">
      <w:pPr>
        <w:spacing w:line="360" w:lineRule="auto"/>
        <w:contextualSpacing/>
        <w:jc w:val="both"/>
        <w:rPr>
          <w:rFonts w:ascii="Calibri" w:hAnsi="Calibri"/>
        </w:rPr>
      </w:pPr>
    </w:p>
    <w:p w:rsidR="007E6E25" w:rsidRPr="00756F05" w:rsidRDefault="007E6E25" w:rsidP="007E6E25">
      <w:pPr>
        <w:spacing w:after="120" w:line="360" w:lineRule="auto"/>
        <w:rPr>
          <w:rFonts w:ascii="Calibri" w:hAnsi="Calibri"/>
          <w:b/>
        </w:rPr>
      </w:pPr>
      <w:r w:rsidRPr="00756F05">
        <w:rPr>
          <w:rFonts w:ascii="Calibri" w:hAnsi="Calibri"/>
          <w:b/>
        </w:rPr>
        <w:t>Odôvodnenie</w:t>
      </w:r>
    </w:p>
    <w:p w:rsidR="007E6E25" w:rsidRPr="00756F05" w:rsidRDefault="007E6E25" w:rsidP="007E6E25">
      <w:pPr>
        <w:spacing w:after="120" w:line="360" w:lineRule="auto"/>
        <w:jc w:val="both"/>
        <w:rPr>
          <w:rFonts w:ascii="Calibri" w:hAnsi="Calibri"/>
        </w:rPr>
      </w:pPr>
      <w:r w:rsidRPr="00756F05">
        <w:rPr>
          <w:rFonts w:ascii="Calibri" w:hAnsi="Calibri"/>
        </w:rPr>
        <w:t xml:space="preserve">Navrhuje sa prijatie uznesenia Národnou radou Slovenskej republiky </w:t>
      </w:r>
      <w:r>
        <w:rPr>
          <w:rFonts w:ascii="Calibri" w:hAnsi="Calibri"/>
        </w:rPr>
        <w:t xml:space="preserve">k </w:t>
      </w:r>
      <w:r w:rsidRPr="00FF2C2E">
        <w:rPr>
          <w:rFonts w:ascii="Calibri" w:hAnsi="Calibri"/>
        </w:rPr>
        <w:t xml:space="preserve">teroristickému útoku hnutia </w:t>
      </w:r>
      <w:proofErr w:type="spellStart"/>
      <w:r w:rsidRPr="00FF2C2E">
        <w:rPr>
          <w:rFonts w:ascii="Calibri" w:hAnsi="Calibri"/>
        </w:rPr>
        <w:t>Hamas</w:t>
      </w:r>
      <w:proofErr w:type="spellEnd"/>
      <w:r w:rsidRPr="00FF2C2E">
        <w:rPr>
          <w:rFonts w:ascii="Calibri" w:hAnsi="Calibri"/>
        </w:rPr>
        <w:t xml:space="preserve"> proti Izraelu</w:t>
      </w:r>
      <w:r>
        <w:rPr>
          <w:rFonts w:ascii="Calibri" w:hAnsi="Calibri"/>
        </w:rPr>
        <w:t xml:space="preserve"> </w:t>
      </w:r>
      <w:r w:rsidRPr="00FF2C2E">
        <w:rPr>
          <w:rFonts w:ascii="Calibri" w:hAnsi="Calibri"/>
        </w:rPr>
        <w:t>a následnému konfliktu</w:t>
      </w:r>
      <w:r w:rsidRPr="00756F05">
        <w:rPr>
          <w:rFonts w:ascii="Calibri" w:hAnsi="Calibri"/>
        </w:rPr>
        <w:t xml:space="preserve">, ktorý vypukol po teroristických útokoch hnutia </w:t>
      </w:r>
      <w:proofErr w:type="spellStart"/>
      <w:r w:rsidRPr="00756F05">
        <w:rPr>
          <w:rFonts w:ascii="Calibri" w:hAnsi="Calibri"/>
        </w:rPr>
        <w:t>Hamas</w:t>
      </w:r>
      <w:proofErr w:type="spellEnd"/>
      <w:r w:rsidRPr="00756F05">
        <w:rPr>
          <w:rFonts w:ascii="Calibri" w:hAnsi="Calibri"/>
        </w:rPr>
        <w:t xml:space="preserve"> na Izrael 7. októbra 2023. </w:t>
      </w:r>
    </w:p>
    <w:p w:rsidR="007E6E25" w:rsidRPr="00756F05" w:rsidRDefault="007E6E25" w:rsidP="007E6E25">
      <w:pPr>
        <w:spacing w:after="120" w:line="360" w:lineRule="auto"/>
        <w:jc w:val="both"/>
        <w:rPr>
          <w:rFonts w:ascii="Calibri" w:hAnsi="Calibri"/>
        </w:rPr>
      </w:pPr>
      <w:r w:rsidRPr="00756F05">
        <w:rPr>
          <w:rFonts w:ascii="Calibri" w:hAnsi="Calibri"/>
        </w:rPr>
        <w:t>Slovenská republika sa ako zvrchovaný, demokratický a právny štát opiera o hodnoty demokratickej spoločnosti, akými sú rešpekt k ľudským právam, sloboda, rovnosť a ochrana ľudskej dôstojnosti. Národná rada Slovenskej republiky by mala preto kategoricky odmietnuť akékoľvek prejavy násilia alebo nenávisti a naopak zdôrazniť, že medzi základné ľudské práva patrí právo na život.</w:t>
      </w:r>
    </w:p>
    <w:p w:rsidR="007E6E25" w:rsidRPr="00756F05" w:rsidRDefault="007E6E25" w:rsidP="007E6E25">
      <w:pPr>
        <w:spacing w:after="120" w:line="360" w:lineRule="auto"/>
        <w:jc w:val="both"/>
        <w:rPr>
          <w:rFonts w:ascii="Calibri" w:hAnsi="Calibri"/>
        </w:rPr>
      </w:pPr>
      <w:r w:rsidRPr="00756F05">
        <w:rPr>
          <w:rFonts w:ascii="Calibri" w:hAnsi="Calibri"/>
        </w:rPr>
        <w:t xml:space="preserve">Vychádzajúc z tejto premisy, navrhované uznesenie podčiarkuje právo na život v mieri a v bezpečí pre všetkých ľudí bez ohľadu na ich národnosť, vierovyznanie, či rasu. Zároveň zdôrazňuje nevyhnutnosť riešenia medzinárodných konfliktov diplomatickou cestou a v súlade s medzinárodným právom, ktorého dodržiavanie patrí medzi základné predpoklady mierového spolužitia národov.  </w:t>
      </w:r>
    </w:p>
    <w:p w:rsidR="007E6E25" w:rsidRPr="00756F05" w:rsidRDefault="007E6E25" w:rsidP="007E6E25">
      <w:pPr>
        <w:rPr>
          <w:rFonts w:ascii="Calibri" w:hAnsi="Calibri"/>
          <w:b/>
        </w:rPr>
      </w:pPr>
    </w:p>
    <w:p w:rsidR="00D9786F" w:rsidRDefault="00D9786F">
      <w:bookmarkStart w:id="0" w:name="_GoBack"/>
      <w:bookmarkEnd w:id="0"/>
    </w:p>
    <w:sectPr w:rsidR="00D9786F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371" w:rsidRDefault="007E6E25" w:rsidP="00FF62A5">
    <w:pPr>
      <w:pStyle w:val="Pta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371" w:rsidRPr="00583371" w:rsidRDefault="007E6E25" w:rsidP="0058337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12CB2"/>
    <w:multiLevelType w:val="hybridMultilevel"/>
    <w:tmpl w:val="D5825A0C"/>
    <w:lvl w:ilvl="0" w:tplc="B6DE0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74552"/>
    <w:multiLevelType w:val="hybridMultilevel"/>
    <w:tmpl w:val="70CE2C66"/>
    <w:lvl w:ilvl="0" w:tplc="B6DE0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954B8"/>
    <w:multiLevelType w:val="hybridMultilevel"/>
    <w:tmpl w:val="A39C36D0"/>
    <w:lvl w:ilvl="0" w:tplc="B6DE04B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3980FCD"/>
    <w:multiLevelType w:val="hybridMultilevel"/>
    <w:tmpl w:val="AC804664"/>
    <w:lvl w:ilvl="0" w:tplc="0008AAC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E25"/>
    <w:rsid w:val="007E6E25"/>
    <w:rsid w:val="00D9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D255C5-1015-4772-9149-0ECB1BA0B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6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7E6E2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E6E2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7E6E2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7E6E2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7E6E2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riadkovania">
    <w:name w:val="No Spacing"/>
    <w:uiPriority w:val="1"/>
    <w:qFormat/>
    <w:rsid w:val="007E6E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Vinický, Filip</dc:creator>
  <cp:keywords/>
  <dc:description/>
  <cp:lastModifiedBy>Vinický, Filip</cp:lastModifiedBy>
  <cp:revision>1</cp:revision>
  <dcterms:created xsi:type="dcterms:W3CDTF">2023-12-06T08:38:00Z</dcterms:created>
  <dcterms:modified xsi:type="dcterms:W3CDTF">2023-12-06T08:38:00Z</dcterms:modified>
</cp:coreProperties>
</file>