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402"/>
        <w:gridCol w:w="851"/>
        <w:gridCol w:w="1276"/>
        <w:gridCol w:w="992"/>
        <w:gridCol w:w="1385"/>
        <w:gridCol w:w="16"/>
      </w:tblGrid>
      <w:tr w:rsidR="00997948" w:rsidRPr="00202034" w:rsidTr="0085575B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02034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147AEF" w:rsidRPr="00202034" w:rsidRDefault="00B93460" w:rsidP="008730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Rady 2006/112/ES z 28. novembra 2006 o spoločnom systéme dane z pridanej hodnoty (Ú. v. EÚ L 347, 11.12.2006)</w:t>
            </w:r>
            <w:r w:rsidR="00942DD2" w:rsidRPr="00202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platnom znení</w:t>
            </w:r>
          </w:p>
        </w:tc>
        <w:tc>
          <w:tcPr>
            <w:tcW w:w="9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020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147AEF" w:rsidRPr="00202034" w:rsidRDefault="00997948" w:rsidP="0087301F">
            <w:pPr>
              <w:pStyle w:val="Zkladntext"/>
              <w:jc w:val="both"/>
            </w:pPr>
            <w:r w:rsidRPr="00202034"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9F22C7" w:rsidRPr="009F22C7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Návrh zákona, ktorým sa menia a dopĺňajú niektoré zákony </w:t>
            </w:r>
            <w:bookmarkStart w:id="0" w:name="_GoBack"/>
            <w:bookmarkEnd w:id="0"/>
            <w:r w:rsidR="009F22C7" w:rsidRPr="009F22C7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 súvislosti so zlepšením stavu verejných financií</w:t>
            </w:r>
            <w:r w:rsidR="009F22C7" w:rsidRPr="00577313">
              <w:rPr>
                <w:color w:val="auto"/>
              </w:rPr>
              <w:t xml:space="preserve"> </w:t>
            </w:r>
            <w:r w:rsidR="00147AEF" w:rsidRPr="00202034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:rsidR="00997948" w:rsidRPr="00202034" w:rsidRDefault="00997948" w:rsidP="00873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(gestor: Ministerstvo </w:t>
            </w:r>
            <w:r w:rsidR="00147AEF" w:rsidRPr="00202034">
              <w:rPr>
                <w:rFonts w:ascii="Times New Roman" w:hAnsi="Times New Roman" w:cs="Times New Roman"/>
                <w:sz w:val="20"/>
                <w:szCs w:val="20"/>
              </w:rPr>
              <w:t>financií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Slovenskej republiky)</w:t>
            </w:r>
          </w:p>
          <w:p w:rsidR="00147AEF" w:rsidRPr="00202034" w:rsidRDefault="00147AEF" w:rsidP="00873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948" w:rsidRPr="00202034" w:rsidRDefault="00147AEF" w:rsidP="0087301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202034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:rsidR="00B93460" w:rsidRPr="00202034" w:rsidRDefault="00B93460" w:rsidP="0087301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202034" w:rsidTr="0085575B">
        <w:trPr>
          <w:gridAfter w:val="1"/>
          <w:wAfter w:w="16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202034" w:rsidTr="0085575B">
        <w:trPr>
          <w:gridAfter w:val="1"/>
          <w:wAfter w:w="16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Článok</w:t>
            </w:r>
          </w:p>
          <w:p w:rsidR="00997948" w:rsidRPr="00202034" w:rsidRDefault="00997948" w:rsidP="0087301F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Spôsob transp.</w:t>
            </w:r>
          </w:p>
          <w:p w:rsidR="00147AEF" w:rsidRPr="00202034" w:rsidRDefault="00147AEF" w:rsidP="0087301F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Článok</w:t>
            </w:r>
          </w:p>
          <w:p w:rsidR="00147AEF" w:rsidRPr="00202034" w:rsidRDefault="00147AEF" w:rsidP="0087301F">
            <w:pPr>
              <w:pStyle w:val="Normlny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Text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pStyle w:val="Normlny0"/>
              <w:jc w:val="center"/>
            </w:pPr>
            <w:r w:rsidRPr="00202034">
              <w:t>Poznámky</w:t>
            </w:r>
          </w:p>
          <w:p w:rsidR="00997948" w:rsidRPr="00202034" w:rsidRDefault="00997948" w:rsidP="0087301F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976EAB" w:rsidRPr="00202034" w:rsidTr="0085575B">
        <w:trPr>
          <w:gridAfter w:val="1"/>
          <w:wAfter w:w="16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Default="003C34CB" w:rsidP="00976EAB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Č: 98</w:t>
            </w:r>
          </w:p>
          <w:p w:rsidR="00976EAB" w:rsidRDefault="003C34CB" w:rsidP="00976EAB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O: 2</w:t>
            </w:r>
          </w:p>
          <w:p w:rsidR="00976EAB" w:rsidRDefault="00976EAB" w:rsidP="003C34CB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3C34CB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: </w:t>
            </w:r>
            <w:r w:rsidR="003C34CB">
              <w:rPr>
                <w:b/>
                <w:bCs/>
              </w:rPr>
              <w:t>1</w:t>
            </w: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príloha III</w:t>
            </w:r>
          </w:p>
          <w:p w:rsidR="0085575B" w:rsidRDefault="0085575B" w:rsidP="003C34CB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B: 12a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976EAB" w:rsidRDefault="003C34CB" w:rsidP="003C34C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76EAB" w:rsidRPr="00976EAB">
              <w:rPr>
                <w:rFonts w:ascii="Times New Roman" w:hAnsi="Times New Roman" w:cs="Times New Roman"/>
                <w:bCs/>
                <w:sz w:val="20"/>
                <w:szCs w:val="20"/>
              </w:rPr>
              <w:t>.  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Znížené sadzby sa uplatňujú len na dodania tovaru a poskytovania služieb, ktoré paria do  kategórií uvedených v prílohe III.</w:t>
            </w:r>
          </w:p>
          <w:p w:rsidR="00976EAB" w:rsidRDefault="00976EAB" w:rsidP="00976EA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575B" w:rsidRDefault="0085575B" w:rsidP="00976EA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575B" w:rsidRPr="00E20350" w:rsidRDefault="0085575B" w:rsidP="00976EA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12a. reštauračné a stravovacie služby s možnosťou vylúčiť dodávanie (alkoholických a/alebo nealkoholických) nápojov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202034" w:rsidRDefault="00976EAB" w:rsidP="00976EAB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6EAB" w:rsidRDefault="00976EAB" w:rsidP="00976EAB">
            <w:pPr>
              <w:pStyle w:val="Normlny0"/>
              <w:jc w:val="center"/>
            </w:pPr>
            <w:r w:rsidRPr="00202034">
              <w:t xml:space="preserve">222/2004 </w:t>
            </w:r>
          </w:p>
          <w:p w:rsidR="00C71D47" w:rsidRDefault="00C71D47" w:rsidP="00976EAB">
            <w:pPr>
              <w:pStyle w:val="Normlny0"/>
              <w:jc w:val="center"/>
            </w:pPr>
          </w:p>
          <w:p w:rsidR="00C71D47" w:rsidRDefault="00C71D47" w:rsidP="00976EAB">
            <w:pPr>
              <w:pStyle w:val="Normlny0"/>
              <w:jc w:val="center"/>
            </w:pPr>
          </w:p>
          <w:p w:rsidR="00C71D47" w:rsidRPr="00202034" w:rsidRDefault="00C71D47" w:rsidP="00976EAB">
            <w:pPr>
              <w:pStyle w:val="Normlny0"/>
              <w:jc w:val="center"/>
              <w:rPr>
                <w:rFonts w:eastAsiaTheme="minorHAnsi"/>
                <w:b/>
              </w:rPr>
            </w:pPr>
          </w:p>
          <w:p w:rsidR="00976EAB" w:rsidRDefault="00976EAB" w:rsidP="00976EAB">
            <w:pPr>
              <w:pStyle w:val="Normlny0"/>
              <w:jc w:val="center"/>
            </w:pPr>
          </w:p>
          <w:p w:rsidR="00C71D47" w:rsidRDefault="00C71D47" w:rsidP="00976EAB">
            <w:pPr>
              <w:pStyle w:val="Normlny0"/>
              <w:jc w:val="center"/>
            </w:pPr>
          </w:p>
          <w:p w:rsidR="00C71D47" w:rsidRDefault="00C71D47" w:rsidP="00976EAB">
            <w:pPr>
              <w:pStyle w:val="Normlny0"/>
              <w:jc w:val="center"/>
            </w:pPr>
          </w:p>
          <w:p w:rsidR="00C71D47" w:rsidRDefault="00C71D47" w:rsidP="00976EAB">
            <w:pPr>
              <w:pStyle w:val="Normlny0"/>
              <w:jc w:val="center"/>
            </w:pPr>
          </w:p>
          <w:p w:rsidR="00C71D47" w:rsidRPr="00202034" w:rsidRDefault="00C71D47" w:rsidP="00C71D47">
            <w:pPr>
              <w:pStyle w:val="Normlny0"/>
              <w:jc w:val="center"/>
              <w:rPr>
                <w:rFonts w:eastAsiaTheme="minorHAnsi"/>
                <w:b/>
              </w:rPr>
            </w:pPr>
            <w:r w:rsidRPr="00202034">
              <w:t xml:space="preserve">222/2004 a </w:t>
            </w:r>
            <w:r w:rsidRPr="00202034">
              <w:rPr>
                <w:b/>
              </w:rPr>
              <w:t xml:space="preserve">návrh zákona </w:t>
            </w:r>
            <w:r w:rsidR="000E5532">
              <w:rPr>
                <w:rFonts w:eastAsiaTheme="minorHAnsi"/>
                <w:b/>
              </w:rPr>
              <w:t xml:space="preserve"> Č: </w:t>
            </w:r>
            <w:r w:rsidR="005066EF" w:rsidRPr="005066EF">
              <w:rPr>
                <w:rFonts w:eastAsiaTheme="minorHAnsi"/>
                <w:b/>
              </w:rPr>
              <w:t>I</w:t>
            </w:r>
            <w:r w:rsidR="000E5532" w:rsidRPr="005066EF">
              <w:rPr>
                <w:rFonts w:eastAsiaTheme="minorHAnsi"/>
                <w:b/>
              </w:rPr>
              <w:t>X</w:t>
            </w:r>
          </w:p>
          <w:p w:rsidR="00C71D47" w:rsidRPr="00202034" w:rsidRDefault="00C71D47" w:rsidP="00976EAB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6EAB" w:rsidRDefault="003C34CB" w:rsidP="00976EAB">
            <w:pPr>
              <w:pStyle w:val="Normlny0"/>
            </w:pPr>
            <w:r>
              <w:t>§: 27</w:t>
            </w:r>
          </w:p>
          <w:p w:rsidR="00976EAB" w:rsidRDefault="003C34CB" w:rsidP="00976EAB">
            <w:pPr>
              <w:pStyle w:val="Normlny0"/>
            </w:pPr>
            <w:r>
              <w:t>O: 2</w:t>
            </w:r>
          </w:p>
          <w:p w:rsidR="00976EAB" w:rsidRDefault="003C34CB" w:rsidP="00976EAB">
            <w:pPr>
              <w:pStyle w:val="Normlny0"/>
            </w:pPr>
            <w:r>
              <w:t>P: b</w:t>
            </w:r>
          </w:p>
          <w:p w:rsidR="003C34CB" w:rsidRDefault="003C34CB" w:rsidP="00976EAB">
            <w:pPr>
              <w:pStyle w:val="Normlny0"/>
            </w:pPr>
          </w:p>
          <w:p w:rsidR="003C34CB" w:rsidRDefault="003C34CB" w:rsidP="00976EAB">
            <w:pPr>
              <w:pStyle w:val="Normlny0"/>
            </w:pPr>
          </w:p>
          <w:p w:rsidR="003C34CB" w:rsidRDefault="003C34CB" w:rsidP="00976EAB">
            <w:pPr>
              <w:pStyle w:val="Normlny0"/>
            </w:pPr>
          </w:p>
          <w:p w:rsidR="003C34CB" w:rsidRDefault="003C34CB" w:rsidP="00976EAB">
            <w:pPr>
              <w:pStyle w:val="Normlny0"/>
            </w:pPr>
          </w:p>
          <w:p w:rsidR="003C34CB" w:rsidRDefault="003C34CB" w:rsidP="00976EAB">
            <w:pPr>
              <w:pStyle w:val="Normlny0"/>
            </w:pPr>
          </w:p>
          <w:p w:rsidR="003C34CB" w:rsidRPr="00202034" w:rsidRDefault="0085575B" w:rsidP="0085575B">
            <w:pPr>
              <w:pStyle w:val="Normlny0"/>
            </w:pPr>
            <w:r>
              <w:t>p</w:t>
            </w:r>
            <w:r w:rsidR="003C34CB">
              <w:t>ríloha  7a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C34CB" w:rsidRPr="003C34CB" w:rsidRDefault="003C34CB" w:rsidP="003C34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976EAB" w:rsidRPr="00976E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76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Znížená sadzba dane 10 % zo základu dane sa, okrem </w:t>
            </w:r>
            <w:hyperlink r:id="rId9" w:anchor="paragraf-85km.odsek-10" w:tooltip="Odkaz na predpis alebo ustanovenie" w:history="1">
              <w:r w:rsidRPr="003C34C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§ 85km ods. 10</w:t>
              </w:r>
            </w:hyperlink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, uplatňuje na</w:t>
            </w:r>
          </w:p>
          <w:p w:rsidR="003C34CB" w:rsidRPr="003C34CB" w:rsidRDefault="003C34CB" w:rsidP="003C34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tovary uvedené v </w:t>
            </w:r>
            <w:hyperlink r:id="rId10" w:anchor="prilohy.priloha-priloha_c_7_k_zakonu_c_222_2004_z_z_v_zneni_zakona_c_656_2006_z_z" w:tooltip="Odkaz na predpis alebo ustanovenie" w:history="1">
              <w:r w:rsidRPr="003C34C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prílohe č. 7</w:t>
              </w:r>
            </w:hyperlink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 a služby uvedené v </w:t>
            </w:r>
            <w:hyperlink r:id="rId11" w:anchor="prilohy.priloha-priloha_c_7a_k_zakonu_c_222_2004_z_z" w:tooltip="Odkaz na predpis alebo ustanovenie" w:history="1">
              <w:r w:rsidRPr="003C34C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prílohe č. 7a</w:t>
              </w:r>
            </w:hyperlink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 okrem dovážaného tovaru, pri ktorom sa daň priznáva a platí podľa </w:t>
            </w:r>
            <w:hyperlink r:id="rId12" w:anchor="paragraf-68cb" w:tooltip="Odkaz na predpis alebo ustanovenie" w:history="1">
              <w:r w:rsidRPr="003C34C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§ 68cb</w:t>
              </w:r>
            </w:hyperlink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976EAB" w:rsidRDefault="00976EAB" w:rsidP="00976E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4CB" w:rsidRDefault="003C34CB" w:rsidP="003C34C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ZOZNAM SLUŽIEB SO ZNÍŽENOU SADZBOU DANE</w:t>
            </w:r>
          </w:p>
          <w:p w:rsidR="0085575B" w:rsidRDefault="0085575B" w:rsidP="003C34CB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Kódy </w:t>
            </w:r>
            <w:r w:rsidRPr="0085575B">
              <w:rPr>
                <w:rFonts w:ascii="Times New Roman" w:hAnsi="Times New Roman" w:cs="Times New Roman"/>
                <w:bCs/>
                <w:sz w:val="20"/>
                <w:szCs w:val="20"/>
              </w:rPr>
              <w:t>štatistickej klasifikácie produktov podľa činností (CPA)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opis služby</w:t>
            </w:r>
          </w:p>
          <w:p w:rsidR="003C34CB" w:rsidRDefault="0085575B" w:rsidP="0085575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56 - </w:t>
            </w:r>
            <w:r w:rsidR="003C34CB" w:rsidRPr="003C34CB">
              <w:rPr>
                <w:rFonts w:ascii="Times New Roman" w:hAnsi="Times New Roman" w:cs="Times New Roman"/>
                <w:bCs/>
                <w:sz w:val="20"/>
                <w:szCs w:val="20"/>
              </w:rPr>
              <w:t>Služby spojené s podávaním jedál a nápojov – len reštauračné a stravovacie služby2)</w:t>
            </w:r>
            <w:r w:rsidR="003C34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4CB" w:rsidRPr="00855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 w:rsidR="003C34CB" w:rsidRPr="003C3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výnimkou podávania alkoholických nápojov s obsahom alkoholu viac ako 0,5 % objemu</w:t>
            </w:r>
          </w:p>
          <w:p w:rsidR="00587C13" w:rsidRDefault="00587C13" w:rsidP="0085575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87C13" w:rsidRPr="00587C13" w:rsidRDefault="00587C13" w:rsidP="0085575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13">
              <w:rPr>
                <w:rFonts w:ascii="Times New Roman" w:hAnsi="Times New Roman" w:cs="Times New Roman"/>
                <w:bCs/>
                <w:sz w:val="20"/>
                <w:szCs w:val="20"/>
              </w:rPr>
              <w:t>Poznámka pod čiarou znie:</w:t>
            </w:r>
          </w:p>
          <w:p w:rsidR="00587C13" w:rsidRPr="0085575B" w:rsidRDefault="00587C13" w:rsidP="00587C1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13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C13">
              <w:rPr>
                <w:rFonts w:ascii="Times New Roman" w:hAnsi="Times New Roman" w:cs="Times New Roman"/>
                <w:bCs/>
                <w:sz w:val="20"/>
                <w:szCs w:val="20"/>
              </w:rPr>
              <w:t>Čl. 6 vykonávacieho nariadenia Rady (EÚ) č. 282/2011 z 15. marca 2011, ktorým sa ustanovujú vykonávacie opatrenia smernice 2006/112/ES o spoločnom systéme dane z pridanej hodnoty (prepracované znenie) (Ú. v. EÚ L 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 23. 3. 2011) v platnom znení.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202034" w:rsidRDefault="00976EAB" w:rsidP="00976EAB">
            <w:pPr>
              <w:pStyle w:val="Normlny0"/>
              <w:jc w:val="center"/>
            </w:pPr>
            <w:r w:rsidRPr="00202034">
              <w:t>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202034" w:rsidRDefault="00976EAB" w:rsidP="00976EAB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202034" w:rsidRDefault="00976EAB" w:rsidP="00976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:rsidR="00976EAB" w:rsidRPr="00202034" w:rsidRDefault="00976EAB" w:rsidP="00976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976EAB" w:rsidRPr="00202034" w:rsidRDefault="00976EAB" w:rsidP="00976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čiast. ani úplná zhoda </w:t>
            </w:r>
          </w:p>
          <w:p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:rsidR="009F22C7" w:rsidRPr="009F22C7" w:rsidRDefault="00D83451" w:rsidP="00D83451">
      <w:pPr>
        <w:pStyle w:val="Zkladntext"/>
        <w:jc w:val="both"/>
        <w:rPr>
          <w:color w:val="auto"/>
        </w:rPr>
      </w:pPr>
      <w:r w:rsidRPr="009F22C7">
        <w:rPr>
          <w:bCs/>
          <w:color w:val="auto"/>
          <w:sz w:val="20"/>
          <w:szCs w:val="20"/>
        </w:rPr>
        <w:t xml:space="preserve">1. </w:t>
      </w:r>
      <w:r w:rsidR="009F22C7" w:rsidRPr="009F22C7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menia a dopĺňajú niektoré zákony vo finančnej oblasti v súvislosti so zlepšením stavu verejných financií</w:t>
      </w:r>
      <w:r w:rsidR="009F22C7" w:rsidRPr="009F22C7">
        <w:rPr>
          <w:color w:val="auto"/>
        </w:rPr>
        <w:t xml:space="preserve"> </w:t>
      </w:r>
    </w:p>
    <w:p w:rsidR="00D83451" w:rsidRPr="00202034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p w:rsidR="007B4F2C" w:rsidRPr="00202034" w:rsidRDefault="007B4F2C" w:rsidP="00D83451">
      <w:pPr>
        <w:pStyle w:val="Zkladntext"/>
        <w:jc w:val="both"/>
        <w:rPr>
          <w:bCs/>
          <w:color w:val="auto"/>
          <w:sz w:val="20"/>
          <w:szCs w:val="20"/>
        </w:rPr>
      </w:pPr>
    </w:p>
    <w:sectPr w:rsidR="007B4F2C" w:rsidRPr="00202034" w:rsidSect="00997948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A1" w:rsidRDefault="004117A1" w:rsidP="00F83374">
      <w:pPr>
        <w:spacing w:after="0" w:line="240" w:lineRule="auto"/>
      </w:pPr>
      <w:r>
        <w:separator/>
      </w:r>
    </w:p>
  </w:endnote>
  <w:endnote w:type="continuationSeparator" w:id="0">
    <w:p w:rsidR="004117A1" w:rsidRDefault="004117A1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:rsidR="002D618E" w:rsidRDefault="002D618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37">
          <w:rPr>
            <w:noProof/>
          </w:rPr>
          <w:t>2</w:t>
        </w:r>
        <w:r>
          <w:fldChar w:fldCharType="end"/>
        </w:r>
        <w:r>
          <w:t xml:space="preserve">   </w:t>
        </w:r>
        <w:r w:rsidRPr="00431F7A">
          <w:rPr>
            <w:sz w:val="18"/>
            <w:szCs w:val="18"/>
          </w:rPr>
          <w:t>(2006-112)</w:t>
        </w:r>
      </w:p>
    </w:sdtContent>
  </w:sdt>
  <w:p w:rsidR="002D618E" w:rsidRDefault="002D61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A1" w:rsidRDefault="004117A1" w:rsidP="00F83374">
      <w:pPr>
        <w:spacing w:after="0" w:line="240" w:lineRule="auto"/>
      </w:pPr>
      <w:r>
        <w:separator/>
      </w:r>
    </w:p>
  </w:footnote>
  <w:footnote w:type="continuationSeparator" w:id="0">
    <w:p w:rsidR="004117A1" w:rsidRDefault="004117A1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removePersonalInformation/>
  <w:removeDateAndTime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3F6E"/>
    <w:rsid w:val="000244BE"/>
    <w:rsid w:val="000262BD"/>
    <w:rsid w:val="0003749E"/>
    <w:rsid w:val="00040314"/>
    <w:rsid w:val="00040FA3"/>
    <w:rsid w:val="00042678"/>
    <w:rsid w:val="00043D0E"/>
    <w:rsid w:val="0004577B"/>
    <w:rsid w:val="00050F18"/>
    <w:rsid w:val="00055172"/>
    <w:rsid w:val="00055489"/>
    <w:rsid w:val="000652B8"/>
    <w:rsid w:val="00073107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8C8"/>
    <w:rsid w:val="000C7D07"/>
    <w:rsid w:val="000D5F30"/>
    <w:rsid w:val="000D7287"/>
    <w:rsid w:val="000D762B"/>
    <w:rsid w:val="000E3F58"/>
    <w:rsid w:val="000E5532"/>
    <w:rsid w:val="000F3406"/>
    <w:rsid w:val="000F3CF3"/>
    <w:rsid w:val="000F69D8"/>
    <w:rsid w:val="00114198"/>
    <w:rsid w:val="00120F15"/>
    <w:rsid w:val="00121C20"/>
    <w:rsid w:val="00122E55"/>
    <w:rsid w:val="00124B53"/>
    <w:rsid w:val="0013409D"/>
    <w:rsid w:val="001470EC"/>
    <w:rsid w:val="00147AEF"/>
    <w:rsid w:val="00163BBA"/>
    <w:rsid w:val="001731AA"/>
    <w:rsid w:val="00186875"/>
    <w:rsid w:val="001870EC"/>
    <w:rsid w:val="001901A3"/>
    <w:rsid w:val="001A2348"/>
    <w:rsid w:val="001A3B8F"/>
    <w:rsid w:val="001A5BBF"/>
    <w:rsid w:val="001A7442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2034"/>
    <w:rsid w:val="00227244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628C4"/>
    <w:rsid w:val="002646F6"/>
    <w:rsid w:val="00275AA9"/>
    <w:rsid w:val="00280B5A"/>
    <w:rsid w:val="00283A81"/>
    <w:rsid w:val="00283D7F"/>
    <w:rsid w:val="002962D3"/>
    <w:rsid w:val="002B56EE"/>
    <w:rsid w:val="002B5A29"/>
    <w:rsid w:val="002C6BB4"/>
    <w:rsid w:val="002C7805"/>
    <w:rsid w:val="002D618E"/>
    <w:rsid w:val="002D63FA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4EE2"/>
    <w:rsid w:val="003603F4"/>
    <w:rsid w:val="00361341"/>
    <w:rsid w:val="00380D39"/>
    <w:rsid w:val="00382806"/>
    <w:rsid w:val="00384455"/>
    <w:rsid w:val="00394801"/>
    <w:rsid w:val="00396D12"/>
    <w:rsid w:val="003A0EF3"/>
    <w:rsid w:val="003A3BF6"/>
    <w:rsid w:val="003A4137"/>
    <w:rsid w:val="003A75A7"/>
    <w:rsid w:val="003A7834"/>
    <w:rsid w:val="003C34CB"/>
    <w:rsid w:val="003C372A"/>
    <w:rsid w:val="003C67DE"/>
    <w:rsid w:val="003C6FD5"/>
    <w:rsid w:val="003D7223"/>
    <w:rsid w:val="003E1816"/>
    <w:rsid w:val="003E3F64"/>
    <w:rsid w:val="003E5A39"/>
    <w:rsid w:val="003E6E94"/>
    <w:rsid w:val="003E73AF"/>
    <w:rsid w:val="003F625F"/>
    <w:rsid w:val="00400A82"/>
    <w:rsid w:val="0040172D"/>
    <w:rsid w:val="004117A1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A413A"/>
    <w:rsid w:val="004B02CB"/>
    <w:rsid w:val="004B48F5"/>
    <w:rsid w:val="004B7362"/>
    <w:rsid w:val="004C3F42"/>
    <w:rsid w:val="004C6CA0"/>
    <w:rsid w:val="004C76C5"/>
    <w:rsid w:val="004D0EC8"/>
    <w:rsid w:val="004D44C7"/>
    <w:rsid w:val="004D45ED"/>
    <w:rsid w:val="004E273D"/>
    <w:rsid w:val="004F523E"/>
    <w:rsid w:val="004F65AA"/>
    <w:rsid w:val="0050287B"/>
    <w:rsid w:val="00503837"/>
    <w:rsid w:val="005066EF"/>
    <w:rsid w:val="005162A8"/>
    <w:rsid w:val="0052324C"/>
    <w:rsid w:val="00523602"/>
    <w:rsid w:val="00527867"/>
    <w:rsid w:val="00532413"/>
    <w:rsid w:val="005346E4"/>
    <w:rsid w:val="0054101D"/>
    <w:rsid w:val="00541908"/>
    <w:rsid w:val="00546743"/>
    <w:rsid w:val="00553417"/>
    <w:rsid w:val="005605FE"/>
    <w:rsid w:val="00562B3D"/>
    <w:rsid w:val="00563EC6"/>
    <w:rsid w:val="005673ED"/>
    <w:rsid w:val="00574DD2"/>
    <w:rsid w:val="00585D86"/>
    <w:rsid w:val="00587C13"/>
    <w:rsid w:val="005A784A"/>
    <w:rsid w:val="005B297E"/>
    <w:rsid w:val="005B4179"/>
    <w:rsid w:val="005B4651"/>
    <w:rsid w:val="005C2FF2"/>
    <w:rsid w:val="005C3EB8"/>
    <w:rsid w:val="005D6169"/>
    <w:rsid w:val="005F7B29"/>
    <w:rsid w:val="00603F7A"/>
    <w:rsid w:val="00617A3D"/>
    <w:rsid w:val="006249DE"/>
    <w:rsid w:val="00625A2E"/>
    <w:rsid w:val="00633108"/>
    <w:rsid w:val="00635623"/>
    <w:rsid w:val="00646388"/>
    <w:rsid w:val="00647E0F"/>
    <w:rsid w:val="00652B9C"/>
    <w:rsid w:val="006538A8"/>
    <w:rsid w:val="00655B14"/>
    <w:rsid w:val="0066605E"/>
    <w:rsid w:val="00681350"/>
    <w:rsid w:val="00681B76"/>
    <w:rsid w:val="00687248"/>
    <w:rsid w:val="006906C6"/>
    <w:rsid w:val="006934B5"/>
    <w:rsid w:val="006C26B4"/>
    <w:rsid w:val="006C52EA"/>
    <w:rsid w:val="006C697A"/>
    <w:rsid w:val="006C7E2C"/>
    <w:rsid w:val="006D5297"/>
    <w:rsid w:val="006E328B"/>
    <w:rsid w:val="006F0F05"/>
    <w:rsid w:val="00702022"/>
    <w:rsid w:val="0070234F"/>
    <w:rsid w:val="00726F10"/>
    <w:rsid w:val="00727301"/>
    <w:rsid w:val="00734A6A"/>
    <w:rsid w:val="00735AD3"/>
    <w:rsid w:val="00736A87"/>
    <w:rsid w:val="00754FDE"/>
    <w:rsid w:val="00757A9D"/>
    <w:rsid w:val="00762972"/>
    <w:rsid w:val="00771118"/>
    <w:rsid w:val="0077738B"/>
    <w:rsid w:val="00781EC2"/>
    <w:rsid w:val="0078512D"/>
    <w:rsid w:val="007925B8"/>
    <w:rsid w:val="007978D4"/>
    <w:rsid w:val="007A476D"/>
    <w:rsid w:val="007B2D37"/>
    <w:rsid w:val="007B4F2C"/>
    <w:rsid w:val="007C091E"/>
    <w:rsid w:val="007D6F3C"/>
    <w:rsid w:val="007E3557"/>
    <w:rsid w:val="007F73CB"/>
    <w:rsid w:val="00807624"/>
    <w:rsid w:val="008122D3"/>
    <w:rsid w:val="00812DA7"/>
    <w:rsid w:val="00813252"/>
    <w:rsid w:val="00820091"/>
    <w:rsid w:val="008212A6"/>
    <w:rsid w:val="008278CA"/>
    <w:rsid w:val="00830F37"/>
    <w:rsid w:val="008324A5"/>
    <w:rsid w:val="008412AF"/>
    <w:rsid w:val="0084788B"/>
    <w:rsid w:val="008537A3"/>
    <w:rsid w:val="00853A92"/>
    <w:rsid w:val="0085575B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4311"/>
    <w:rsid w:val="008C1129"/>
    <w:rsid w:val="008C2260"/>
    <w:rsid w:val="008C519D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119C"/>
    <w:rsid w:val="009323E3"/>
    <w:rsid w:val="00942DD2"/>
    <w:rsid w:val="00943D3F"/>
    <w:rsid w:val="00947EAA"/>
    <w:rsid w:val="009629F3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6317"/>
    <w:rsid w:val="009F22C7"/>
    <w:rsid w:val="009F2700"/>
    <w:rsid w:val="00A04B2C"/>
    <w:rsid w:val="00A21958"/>
    <w:rsid w:val="00A26CAE"/>
    <w:rsid w:val="00A27743"/>
    <w:rsid w:val="00A3330E"/>
    <w:rsid w:val="00A41E3F"/>
    <w:rsid w:val="00A44F05"/>
    <w:rsid w:val="00A675E6"/>
    <w:rsid w:val="00A71A09"/>
    <w:rsid w:val="00A73FFF"/>
    <w:rsid w:val="00A76448"/>
    <w:rsid w:val="00A85C5F"/>
    <w:rsid w:val="00A86461"/>
    <w:rsid w:val="00A914E4"/>
    <w:rsid w:val="00A958C7"/>
    <w:rsid w:val="00AA63D7"/>
    <w:rsid w:val="00AB204F"/>
    <w:rsid w:val="00AC79EF"/>
    <w:rsid w:val="00AD1F8A"/>
    <w:rsid w:val="00AE45DD"/>
    <w:rsid w:val="00AE4B49"/>
    <w:rsid w:val="00AF0FD2"/>
    <w:rsid w:val="00AF7E43"/>
    <w:rsid w:val="00B0135D"/>
    <w:rsid w:val="00B04C49"/>
    <w:rsid w:val="00B0706F"/>
    <w:rsid w:val="00B1124F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833BA"/>
    <w:rsid w:val="00B8489E"/>
    <w:rsid w:val="00B86F39"/>
    <w:rsid w:val="00B92C9F"/>
    <w:rsid w:val="00B93460"/>
    <w:rsid w:val="00B96CFF"/>
    <w:rsid w:val="00BA2FCE"/>
    <w:rsid w:val="00BA64EE"/>
    <w:rsid w:val="00BB123F"/>
    <w:rsid w:val="00BB2240"/>
    <w:rsid w:val="00BB6B00"/>
    <w:rsid w:val="00BC28B4"/>
    <w:rsid w:val="00BC3457"/>
    <w:rsid w:val="00BE45BB"/>
    <w:rsid w:val="00BF3035"/>
    <w:rsid w:val="00BF30EC"/>
    <w:rsid w:val="00BF7BA2"/>
    <w:rsid w:val="00C02CB5"/>
    <w:rsid w:val="00C04716"/>
    <w:rsid w:val="00C12514"/>
    <w:rsid w:val="00C224AB"/>
    <w:rsid w:val="00C347FC"/>
    <w:rsid w:val="00C3787F"/>
    <w:rsid w:val="00C37AE1"/>
    <w:rsid w:val="00C44855"/>
    <w:rsid w:val="00C5785E"/>
    <w:rsid w:val="00C71D47"/>
    <w:rsid w:val="00C7216D"/>
    <w:rsid w:val="00C73AC2"/>
    <w:rsid w:val="00C75F14"/>
    <w:rsid w:val="00C84177"/>
    <w:rsid w:val="00C86920"/>
    <w:rsid w:val="00C90363"/>
    <w:rsid w:val="00C95C59"/>
    <w:rsid w:val="00CA1DEF"/>
    <w:rsid w:val="00CB07A5"/>
    <w:rsid w:val="00CB1E12"/>
    <w:rsid w:val="00CB34A3"/>
    <w:rsid w:val="00CB3655"/>
    <w:rsid w:val="00CC391B"/>
    <w:rsid w:val="00CC632E"/>
    <w:rsid w:val="00CD01B5"/>
    <w:rsid w:val="00CD0D7D"/>
    <w:rsid w:val="00CD7426"/>
    <w:rsid w:val="00CF03C0"/>
    <w:rsid w:val="00CF4DC8"/>
    <w:rsid w:val="00D0581B"/>
    <w:rsid w:val="00D13486"/>
    <w:rsid w:val="00D17B0F"/>
    <w:rsid w:val="00D20FB8"/>
    <w:rsid w:val="00D3164C"/>
    <w:rsid w:val="00D31D57"/>
    <w:rsid w:val="00D34E54"/>
    <w:rsid w:val="00D359BF"/>
    <w:rsid w:val="00D37B34"/>
    <w:rsid w:val="00D55E77"/>
    <w:rsid w:val="00D55EF4"/>
    <w:rsid w:val="00D56B44"/>
    <w:rsid w:val="00D6401D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A3E72"/>
    <w:rsid w:val="00DB546D"/>
    <w:rsid w:val="00DB72D4"/>
    <w:rsid w:val="00DD13DD"/>
    <w:rsid w:val="00DD23B3"/>
    <w:rsid w:val="00DD6825"/>
    <w:rsid w:val="00DE415B"/>
    <w:rsid w:val="00DE4C32"/>
    <w:rsid w:val="00E10625"/>
    <w:rsid w:val="00E146E3"/>
    <w:rsid w:val="00E17612"/>
    <w:rsid w:val="00E20350"/>
    <w:rsid w:val="00E275FA"/>
    <w:rsid w:val="00E30241"/>
    <w:rsid w:val="00E36A1B"/>
    <w:rsid w:val="00E541DD"/>
    <w:rsid w:val="00E57FE0"/>
    <w:rsid w:val="00E6196E"/>
    <w:rsid w:val="00E642A8"/>
    <w:rsid w:val="00E761C8"/>
    <w:rsid w:val="00E91214"/>
    <w:rsid w:val="00E94CF7"/>
    <w:rsid w:val="00EA5822"/>
    <w:rsid w:val="00EB4C98"/>
    <w:rsid w:val="00EB5D33"/>
    <w:rsid w:val="00EC0555"/>
    <w:rsid w:val="00EC3ED8"/>
    <w:rsid w:val="00EC71BE"/>
    <w:rsid w:val="00EC72D7"/>
    <w:rsid w:val="00ED5783"/>
    <w:rsid w:val="00EF08D0"/>
    <w:rsid w:val="00EF11BF"/>
    <w:rsid w:val="00EF3A58"/>
    <w:rsid w:val="00EF69BA"/>
    <w:rsid w:val="00F05673"/>
    <w:rsid w:val="00F20ECF"/>
    <w:rsid w:val="00F21432"/>
    <w:rsid w:val="00F234DC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83302"/>
    <w:rsid w:val="00F83374"/>
    <w:rsid w:val="00F833EE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21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0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222/2024010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222/2024010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4/222/2024010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401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97D006-7D25-4B7A-9EC0-65DB0303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2023-12-04T10:00:00Z</dcterms:created>
  <dcterms:modified xsi:type="dcterms:W3CDTF">2023-12-04T10:00:00Z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