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26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64"/>
        <w:gridCol w:w="3270"/>
        <w:gridCol w:w="729"/>
        <w:gridCol w:w="880"/>
        <w:gridCol w:w="774"/>
        <w:gridCol w:w="3703"/>
        <w:gridCol w:w="597"/>
        <w:gridCol w:w="1769"/>
        <w:gridCol w:w="1098"/>
        <w:gridCol w:w="1342"/>
      </w:tblGrid>
      <w:tr w:rsidR="00097815" w:rsidRPr="00133822" w:rsidTr="00097815">
        <w:tc>
          <w:tcPr>
            <w:tcW w:w="1482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7815" w:rsidRPr="00133822" w:rsidRDefault="00097815" w:rsidP="005E4616">
            <w:pPr>
              <w:pStyle w:val="Nadpis1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TABUĽKA  ZHODY</w:t>
            </w:r>
          </w:p>
          <w:p w:rsidR="00097815" w:rsidRPr="00133822" w:rsidRDefault="00097815" w:rsidP="005E4616">
            <w:pPr>
              <w:jc w:val="center"/>
              <w:rPr>
                <w:b/>
                <w:bCs/>
                <w:sz w:val="20"/>
                <w:szCs w:val="20"/>
              </w:rPr>
            </w:pPr>
            <w:r w:rsidRPr="00133822">
              <w:rPr>
                <w:b/>
                <w:bCs/>
                <w:sz w:val="20"/>
                <w:szCs w:val="20"/>
              </w:rPr>
              <w:t> návrhu zákona</w:t>
            </w:r>
            <w:r w:rsidR="007E25B8" w:rsidRPr="00133822">
              <w:rPr>
                <w:b/>
                <w:bCs/>
                <w:sz w:val="20"/>
                <w:szCs w:val="20"/>
              </w:rPr>
              <w:t xml:space="preserve"> </w:t>
            </w:r>
            <w:r w:rsidR="00DF0C4B" w:rsidRPr="00133822">
              <w:rPr>
                <w:b/>
                <w:bCs/>
                <w:sz w:val="20"/>
                <w:szCs w:val="20"/>
              </w:rPr>
              <w:t>s</w:t>
            </w:r>
            <w:r w:rsidRPr="00133822">
              <w:rPr>
                <w:b/>
                <w:bCs/>
                <w:sz w:val="20"/>
                <w:szCs w:val="20"/>
              </w:rPr>
              <w:t> právom Európskej únie</w:t>
            </w:r>
          </w:p>
          <w:p w:rsidR="00097815" w:rsidRPr="00133822" w:rsidRDefault="00097815" w:rsidP="005E4616">
            <w:pPr>
              <w:pStyle w:val="TABUKA-nadpis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97815" w:rsidRPr="00133822" w:rsidTr="007E25B8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7815" w:rsidRPr="00133822" w:rsidRDefault="00097815" w:rsidP="005E4616">
            <w:pPr>
              <w:pStyle w:val="Nadpis4"/>
              <w:spacing w:before="120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Smernica EÚ</w:t>
            </w:r>
          </w:p>
          <w:p w:rsidR="00097815" w:rsidRPr="00133822" w:rsidRDefault="00097815" w:rsidP="005E4616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133822">
              <w:rPr>
                <w:rFonts w:eastAsia="EUAlbertina-Bold-Identity-H"/>
                <w:b/>
                <w:bCs/>
                <w:sz w:val="20"/>
                <w:szCs w:val="20"/>
              </w:rPr>
              <w:t xml:space="preserve">SMERNICA RADY </w:t>
            </w:r>
            <w:r w:rsidRPr="00133822">
              <w:rPr>
                <w:rFonts w:eastAsia="EUAlbertina-Bold-Identity-H"/>
                <w:b/>
                <w:bCs/>
                <w:sz w:val="20"/>
                <w:szCs w:val="20"/>
                <w:u w:val="single"/>
              </w:rPr>
              <w:t>92/84/EHS</w:t>
            </w:r>
            <w:r w:rsidRPr="00133822">
              <w:rPr>
                <w:rFonts w:eastAsia="EUAlbertina-Bold-Identity-H"/>
                <w:b/>
                <w:bCs/>
                <w:sz w:val="20"/>
                <w:szCs w:val="20"/>
              </w:rPr>
              <w:t xml:space="preserve"> z 19. októbra 1992 o aproximácii sadzieb spotrebnej dane na alkohol a alkoholické nápoje</w:t>
            </w:r>
            <w:r w:rsidRPr="00133822">
              <w:rPr>
                <w:b/>
                <w:sz w:val="20"/>
                <w:szCs w:val="20"/>
              </w:rPr>
              <w:t xml:space="preserve"> </w:t>
            </w:r>
            <w:r w:rsidR="007E25B8" w:rsidRPr="00133822">
              <w:rPr>
                <w:b/>
                <w:sz w:val="20"/>
                <w:szCs w:val="20"/>
              </w:rPr>
              <w:t>(</w:t>
            </w:r>
            <w:r w:rsidR="007E25B8" w:rsidRPr="00133822">
              <w:rPr>
                <w:b/>
                <w:iCs/>
                <w:sz w:val="20"/>
                <w:szCs w:val="20"/>
                <w:shd w:val="clear" w:color="auto" w:fill="FFFFFF"/>
              </w:rPr>
              <w:t xml:space="preserve">Ú. v. ES L 316, 31.10.1992; </w:t>
            </w:r>
            <w:r w:rsidR="007E25B8" w:rsidRPr="00133822">
              <w:rPr>
                <w:rStyle w:val="Zvraznenie"/>
                <w:b/>
                <w:i w:val="0"/>
                <w:iCs w:val="0"/>
                <w:sz w:val="20"/>
                <w:szCs w:val="20"/>
              </w:rPr>
              <w:t>Mimoriadne vydanie Ú. v. EÚ kap. 9/zv. 1)</w:t>
            </w:r>
          </w:p>
        </w:tc>
        <w:tc>
          <w:tcPr>
            <w:tcW w:w="9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97815" w:rsidRPr="00133822" w:rsidRDefault="00097815" w:rsidP="005E4616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  <w:bookmarkStart w:id="0" w:name="_GoBack"/>
            <w:r w:rsidRPr="00133822">
              <w:rPr>
                <w:b/>
                <w:color w:val="000000"/>
                <w:sz w:val="20"/>
                <w:szCs w:val="20"/>
              </w:rPr>
              <w:t>Právne predpisy Slovenskej republiky</w:t>
            </w:r>
          </w:p>
          <w:bookmarkEnd w:id="0"/>
          <w:p w:rsidR="009D7824" w:rsidRPr="00202034" w:rsidRDefault="009D7824" w:rsidP="009D7824">
            <w:pPr>
              <w:pStyle w:val="Zkladntext"/>
              <w:jc w:val="both"/>
            </w:pPr>
            <w:r w:rsidRPr="009F22C7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menia a dopĺňajú niektoré zákony v súvislosti so zlepšením stavu verejných financií</w:t>
            </w:r>
            <w:r w:rsidRPr="00577313">
              <w:rPr>
                <w:color w:val="auto"/>
              </w:rPr>
              <w:t xml:space="preserve"> </w:t>
            </w:r>
          </w:p>
          <w:p w:rsidR="009D7824" w:rsidRPr="00202034" w:rsidRDefault="009D7824" w:rsidP="009D7824">
            <w:pPr>
              <w:jc w:val="both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>(gestor: Ministerstvo financií Slovenskej republiky)</w:t>
            </w:r>
          </w:p>
          <w:p w:rsidR="00097815" w:rsidRPr="00133822" w:rsidRDefault="00097815" w:rsidP="005E4616">
            <w:pPr>
              <w:widowControl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097815" w:rsidRPr="00133822" w:rsidRDefault="00097815" w:rsidP="005E4616">
            <w:pPr>
              <w:widowControl/>
              <w:jc w:val="both"/>
              <w:rPr>
                <w:color w:val="000000"/>
                <w:sz w:val="20"/>
                <w:szCs w:val="20"/>
              </w:rPr>
            </w:pPr>
            <w:r w:rsidRPr="00133822">
              <w:rPr>
                <w:color w:val="000000"/>
                <w:sz w:val="20"/>
                <w:szCs w:val="20"/>
              </w:rPr>
              <w:t>Zákon č. 530/2011 Z. z. o spotrebnej dani z alkoholických nápojov v znení neskorších predpisov (ďalej len „530/2011”)</w:t>
            </w:r>
          </w:p>
          <w:p w:rsidR="00097815" w:rsidRPr="00133822" w:rsidRDefault="00097815" w:rsidP="005E4616">
            <w:pPr>
              <w:pStyle w:val="Zkladntext1"/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E25B8" w:rsidRPr="00133822" w:rsidTr="007E25B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Zkladntext2"/>
              <w:spacing w:line="240" w:lineRule="exact"/>
            </w:pPr>
            <w:r w:rsidRPr="00133822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Zkladntext2"/>
              <w:spacing w:line="240" w:lineRule="exact"/>
            </w:pPr>
            <w:r w:rsidRPr="00133822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10</w:t>
            </w:r>
          </w:p>
        </w:tc>
      </w:tr>
      <w:tr w:rsidR="007E25B8" w:rsidRPr="00133822" w:rsidTr="007E25B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Článok</w:t>
            </w: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(Č, O,</w:t>
            </w: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V,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Spôsob transp.</w:t>
            </w: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(N, O, D, n.a.)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Číslo</w:t>
            </w: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predpisu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Článok (Č, §, O, V, 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Zhoda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Poznámky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Identifikácia goldplatingu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Identifikácia oblasti goldplatingu a vyjadrenie k opodstatnenosti goldplatingu *</w:t>
            </w:r>
          </w:p>
        </w:tc>
      </w:tr>
      <w:tr w:rsidR="007E25B8" w:rsidRPr="00133822" w:rsidTr="007E25B8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Čl.3</w:t>
            </w: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O:1</w:t>
            </w: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8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Predmet úpravy</w:t>
            </w:r>
          </w:p>
          <w:p w:rsidR="007E25B8" w:rsidRPr="00133822" w:rsidRDefault="007E25B8" w:rsidP="005E46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  <w:r w:rsidRPr="00133822">
              <w:rPr>
                <w:rFonts w:eastAsia="EUAlbertina-Regular-Identity-H"/>
                <w:sz w:val="20"/>
                <w:szCs w:val="20"/>
              </w:rPr>
              <w:t>Od 1. januára 1993 bude minimálna sadzba spotrebnej dane na alkohol a na alkohol obsiahnutý v iných nápojoch, ako sú uvedené v článkoch 4, 5 a 6, stanovená na 550 ECU na hektoliter čistého alkoholu.</w:t>
            </w: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  <w:r w:rsidRPr="00133822">
              <w:rPr>
                <w:rFonts w:eastAsia="EUAlbertina-Regular-Identity-H"/>
                <w:sz w:val="20"/>
                <w:szCs w:val="20"/>
              </w:rPr>
              <w:t xml:space="preserve">Členské štáty však nesmú znižovať svoju národnú daňovú sadzbu používanú na alkohol a alkoholické nápoje, ktorá nie je vyššia ako 1 000 ECU na hektoliter čistého alkoholu. Okrem toho členské štáty, ktoré na menované výrobky používajú daňovú sadzbu vyššiu ako 1 000 ECU na hektoliter čistého alkoholu, nesmú svoju </w:t>
            </w: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  <w:r w:rsidRPr="00133822">
              <w:rPr>
                <w:rFonts w:eastAsia="EUAlbertina-Regular-Identity-H"/>
                <w:sz w:val="20"/>
                <w:szCs w:val="20"/>
              </w:rPr>
              <w:t>národnú daňovú sadzbu znížiť pod 1 000 ECU na hektoliter čistého alkoholu.</w:t>
            </w: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rFonts w:eastAsia="EUAlbertina-Regular-Identity-H"/>
                <w:sz w:val="20"/>
                <w:szCs w:val="20"/>
              </w:rPr>
            </w:pPr>
          </w:p>
          <w:p w:rsidR="007E25B8" w:rsidRPr="00133822" w:rsidRDefault="007E25B8" w:rsidP="005E46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5B8" w:rsidRPr="00133822" w:rsidRDefault="007E25B8" w:rsidP="005E461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N</w:t>
            </w: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530/2011 </w:t>
            </w: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7E25B8">
            <w:pPr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530/2011 </w:t>
            </w: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a</w:t>
            </w: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  <w:r w:rsidRPr="00133822">
              <w:rPr>
                <w:b/>
                <w:color w:val="000000"/>
                <w:sz w:val="20"/>
                <w:szCs w:val="20"/>
              </w:rPr>
              <w:t>návrh zákona</w:t>
            </w:r>
            <w:r w:rsidRPr="00133822">
              <w:rPr>
                <w:sz w:val="20"/>
                <w:szCs w:val="20"/>
              </w:rPr>
              <w:t xml:space="preserve"> </w:t>
            </w:r>
          </w:p>
          <w:p w:rsidR="007E25B8" w:rsidRPr="005B25CD" w:rsidRDefault="005B25CD" w:rsidP="005E4616">
            <w:pPr>
              <w:jc w:val="center"/>
              <w:rPr>
                <w:sz w:val="20"/>
                <w:szCs w:val="20"/>
              </w:rPr>
            </w:pPr>
            <w:r w:rsidRPr="005B25CD">
              <w:rPr>
                <w:rFonts w:eastAsiaTheme="minorHAnsi"/>
                <w:b/>
                <w:sz w:val="20"/>
                <w:szCs w:val="20"/>
              </w:rPr>
              <w:t xml:space="preserve">Č: </w:t>
            </w:r>
            <w:r w:rsidRPr="009D7824">
              <w:rPr>
                <w:rFonts w:eastAsiaTheme="minorHAnsi"/>
                <w:b/>
                <w:sz w:val="20"/>
                <w:szCs w:val="20"/>
              </w:rPr>
              <w:t>X</w:t>
            </w:r>
            <w:r w:rsidR="009F4A58">
              <w:rPr>
                <w:rFonts w:eastAsiaTheme="minorHAnsi"/>
                <w:b/>
                <w:sz w:val="20"/>
                <w:szCs w:val="20"/>
              </w:rPr>
              <w:t>VII</w:t>
            </w: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7E25B8">
            <w:pPr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530/2011 </w:t>
            </w: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§ 6</w:t>
            </w: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 xml:space="preserve">ods.1 </w:t>
            </w: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 xml:space="preserve">ods.2 </w:t>
            </w: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</w:p>
          <w:p w:rsidR="007E25B8" w:rsidRPr="00133822" w:rsidRDefault="007E25B8" w:rsidP="005E4616">
            <w:pPr>
              <w:pStyle w:val="Normlny0"/>
              <w:jc w:val="center"/>
            </w:pPr>
            <w:r w:rsidRPr="00133822">
              <w:t>ods.3</w:t>
            </w:r>
            <w:r w:rsidR="00E22CFC" w:rsidRPr="00133822">
              <w:t xml:space="preserve"> písm. a)</w:t>
            </w: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133822" w:rsidP="005E4616">
            <w:pPr>
              <w:pStyle w:val="Normlny0"/>
              <w:jc w:val="center"/>
            </w:pPr>
            <w:r w:rsidRPr="00133822">
              <w:t>b)</w:t>
            </w:r>
          </w:p>
          <w:p w:rsidR="007E25B8" w:rsidRPr="00133822" w:rsidRDefault="007E25B8" w:rsidP="005E46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E25B8" w:rsidRPr="00133822" w:rsidRDefault="007E25B8" w:rsidP="005E4616">
            <w:pPr>
              <w:pStyle w:val="Normlny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tabs>
                <w:tab w:val="left" w:pos="284"/>
              </w:tabs>
              <w:spacing w:line="240" w:lineRule="atLeast"/>
              <w:jc w:val="both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tabs>
                <w:tab w:val="left" w:pos="284"/>
              </w:tabs>
              <w:spacing w:line="240" w:lineRule="atLeast"/>
              <w:jc w:val="both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tabs>
                <w:tab w:val="left" w:pos="284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Sadzba dane z alkoholického nápoja sa ustanovuje vo výške 1 080 eur.</w:t>
            </w:r>
          </w:p>
          <w:p w:rsidR="007E25B8" w:rsidRPr="00133822" w:rsidRDefault="007E25B8" w:rsidP="005E4616">
            <w:pPr>
              <w:tabs>
                <w:tab w:val="left" w:pos="284"/>
              </w:tabs>
              <w:spacing w:line="240" w:lineRule="atLeast"/>
              <w:jc w:val="both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tabs>
                <w:tab w:val="left" w:pos="284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Sadzba dane z alkoholického nápoja, ktorým je  lieh, sa na hl a. ustanovuje takto: </w:t>
            </w:r>
          </w:p>
          <w:p w:rsidR="007E25B8" w:rsidRPr="00133822" w:rsidRDefault="007E25B8" w:rsidP="005E461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tLeast"/>
              <w:ind w:left="567" w:hanging="283"/>
              <w:jc w:val="both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základná sadzba dane je vo výške </w:t>
            </w:r>
            <w:r w:rsidRPr="00133822">
              <w:rPr>
                <w:b/>
                <w:sz w:val="20"/>
                <w:szCs w:val="20"/>
              </w:rPr>
              <w:t>138</w:t>
            </w:r>
            <w:r w:rsidRPr="00133822">
              <w:rPr>
                <w:sz w:val="20"/>
                <w:szCs w:val="20"/>
              </w:rPr>
              <w:t xml:space="preserve"> % sadzby dane uvedenej v odseku 1,</w:t>
            </w:r>
          </w:p>
          <w:p w:rsidR="007E25B8" w:rsidRPr="00133822" w:rsidRDefault="007E25B8" w:rsidP="00C3032B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40" w:lineRule="atLeast"/>
              <w:ind w:left="567" w:hanging="283"/>
              <w:jc w:val="both"/>
              <w:rPr>
                <w:sz w:val="20"/>
                <w:szCs w:val="20"/>
              </w:rPr>
            </w:pPr>
            <w:bookmarkStart w:id="1" w:name="paragraf-6.odsek-2.pismeno-b"/>
            <w:bookmarkStart w:id="2" w:name="paragraf-6.odsek-2.pismeno-b.text"/>
            <w:r w:rsidRPr="00133822">
              <w:rPr>
                <w:b/>
                <w:sz w:val="20"/>
                <w:szCs w:val="20"/>
              </w:rPr>
              <w:t>znížená sadzba dane je vo výške 50 % sadzby dane uvedenej v písmene a).</w:t>
            </w:r>
            <w:bookmarkEnd w:id="1"/>
            <w:bookmarkEnd w:id="2"/>
          </w:p>
          <w:p w:rsidR="007E25B8" w:rsidRPr="00133822" w:rsidRDefault="007E25B8" w:rsidP="00097815">
            <w:pPr>
              <w:pStyle w:val="Normlny0"/>
              <w:jc w:val="both"/>
              <w:rPr>
                <w:lang w:eastAsia="sk-SK"/>
              </w:rPr>
            </w:pPr>
          </w:p>
          <w:p w:rsidR="00720799" w:rsidRDefault="00720799" w:rsidP="00133822">
            <w:pPr>
              <w:pStyle w:val="Normlny0"/>
              <w:jc w:val="both"/>
              <w:rPr>
                <w:lang w:eastAsia="sk-SK"/>
              </w:rPr>
            </w:pPr>
          </w:p>
          <w:p w:rsidR="007E25B8" w:rsidRDefault="00133822" w:rsidP="00133822">
            <w:pPr>
              <w:pStyle w:val="Normlny0"/>
              <w:jc w:val="both"/>
              <w:rPr>
                <w:lang w:eastAsia="sk-SK"/>
              </w:rPr>
            </w:pPr>
            <w:r>
              <w:rPr>
                <w:lang w:eastAsia="sk-SK"/>
              </w:rPr>
              <w:t>z</w:t>
            </w:r>
            <w:r w:rsidR="007E25B8" w:rsidRPr="00133822">
              <w:rPr>
                <w:lang w:eastAsia="sk-SK"/>
              </w:rPr>
              <w:t>nížená sadzba dane sa uplatní na alkoholický nápoj, ktorým je lieh vyrobený v liehovarníckom závode na pestovateľské pálenie ovocia najviac na množstvo 43 l a. z vyrobeného liehu pre jedného pestovateľa a jeho domácnosť na daňovom území (ďalej len „domácnosť“) za jedno výrobné obdobie za podmienok podľa tohto zákona</w:t>
            </w:r>
            <w:r>
              <w:rPr>
                <w:lang w:eastAsia="sk-SK"/>
              </w:rPr>
              <w:t>,</w:t>
            </w:r>
          </w:p>
          <w:p w:rsidR="00133822" w:rsidRPr="00133822" w:rsidRDefault="00133822" w:rsidP="00133822">
            <w:pPr>
              <w:pStyle w:val="Normlny0"/>
              <w:jc w:val="both"/>
            </w:pPr>
            <w:bookmarkStart w:id="3" w:name="paragraf-6.odsek-3.pismeno-b.text"/>
            <w:r w:rsidRPr="00693A0E">
              <w:rPr>
                <w:color w:val="000000"/>
              </w:rPr>
              <w:lastRenderedPageBreak/>
              <w:t>daňovom sklade, ktorým je malý samostatný liehovar, za podmienok podľa tohto zákona.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Ú</w:t>
            </w: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097815">
            <w:pPr>
              <w:autoSpaceDE w:val="0"/>
              <w:autoSpaceDN w:val="0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 </w:t>
            </w:r>
          </w:p>
          <w:p w:rsidR="007E25B8" w:rsidRPr="00133822" w:rsidRDefault="007E25B8" w:rsidP="00097815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097815">
            <w:pPr>
              <w:ind w:right="-379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 xml:space="preserve">Trvalá výnimka z uplatňovania legislatívy EÚ pre pestovateľské pálenie ovocia s modifikáciou v súčasnosti platného systému, t. j. 50 % zníženou sadzbou spotrebnej dane </w:t>
            </w:r>
            <w:r w:rsidRPr="00133822">
              <w:rPr>
                <w:sz w:val="20"/>
                <w:szCs w:val="20"/>
              </w:rPr>
              <w:lastRenderedPageBreak/>
              <w:t>bude môcť byť zdaňované maximálne 50 litrov ovocného destilátu na pestovateľa za rok.</w:t>
            </w: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  <w:r w:rsidRPr="00133822">
              <w:rPr>
                <w:bCs/>
                <w:sz w:val="20"/>
                <w:szCs w:val="20"/>
              </w:rPr>
              <w:t>GP - N</w:t>
            </w: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7E25B8" w:rsidRPr="00133822" w:rsidRDefault="007E25B8" w:rsidP="005E4616">
            <w:pPr>
              <w:rPr>
                <w:sz w:val="20"/>
                <w:szCs w:val="20"/>
              </w:rPr>
            </w:pPr>
          </w:p>
        </w:tc>
      </w:tr>
    </w:tbl>
    <w:p w:rsidR="00097815" w:rsidRPr="00133822" w:rsidRDefault="00097815" w:rsidP="00097815">
      <w:pPr>
        <w:widowControl/>
        <w:rPr>
          <w:color w:val="000000"/>
          <w:sz w:val="20"/>
          <w:szCs w:val="20"/>
        </w:rPr>
      </w:pPr>
    </w:p>
    <w:p w:rsidR="00794B6E" w:rsidRPr="00133822" w:rsidRDefault="00794B6E" w:rsidP="00794B6E">
      <w:pPr>
        <w:widowControl/>
        <w:rPr>
          <w:b/>
          <w:color w:val="000000"/>
          <w:sz w:val="20"/>
          <w:szCs w:val="20"/>
        </w:rPr>
      </w:pPr>
      <w:r w:rsidRPr="00133822">
        <w:rPr>
          <w:b/>
          <w:color w:val="000000"/>
          <w:sz w:val="20"/>
          <w:szCs w:val="20"/>
        </w:rPr>
        <w:t>LEGENDA:</w:t>
      </w:r>
    </w:p>
    <w:tbl>
      <w:tblPr>
        <w:tblW w:w="13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3729"/>
        <w:gridCol w:w="1701"/>
        <w:gridCol w:w="5986"/>
      </w:tblGrid>
      <w:tr w:rsidR="00794B6E" w:rsidRPr="00027467" w:rsidTr="005E4616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794B6E" w:rsidRPr="00133822" w:rsidRDefault="00794B6E" w:rsidP="005E4616">
            <w:pPr>
              <w:widowControl/>
              <w:spacing w:after="60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V stĺpci (1):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Č – článok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O – odsek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V – veta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P – písmeno (číslo)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</w:tcPr>
          <w:p w:rsidR="00794B6E" w:rsidRPr="00133822" w:rsidRDefault="00794B6E" w:rsidP="005E4616">
            <w:pPr>
              <w:widowControl/>
              <w:spacing w:after="60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V stĺpci (3):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N – bežná transpozícia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O – transpozícia s možnosťou voľby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D – transpozícia podľa úvahy (dobrovoľná)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n.a. – transpozícia sa neuskutočňuje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94B6E" w:rsidRPr="00133822" w:rsidRDefault="00794B6E" w:rsidP="005E4616">
            <w:pPr>
              <w:widowControl/>
              <w:spacing w:after="60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V stĺpci (5):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Č – článok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§ – paragraf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O – odsek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V – veta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P – písmeno (číslo)</w:t>
            </w:r>
          </w:p>
        </w:tc>
        <w:tc>
          <w:tcPr>
            <w:tcW w:w="5986" w:type="dxa"/>
            <w:tcBorders>
              <w:top w:val="nil"/>
              <w:left w:val="nil"/>
              <w:bottom w:val="nil"/>
              <w:right w:val="nil"/>
            </w:tcBorders>
          </w:tcPr>
          <w:p w:rsidR="00794B6E" w:rsidRPr="00133822" w:rsidRDefault="00794B6E" w:rsidP="005E4616">
            <w:pPr>
              <w:widowControl/>
              <w:spacing w:after="60"/>
              <w:rPr>
                <w:sz w:val="20"/>
                <w:szCs w:val="20"/>
              </w:rPr>
            </w:pPr>
            <w:r w:rsidRPr="00133822">
              <w:rPr>
                <w:sz w:val="20"/>
                <w:szCs w:val="20"/>
              </w:rPr>
              <w:t>V stĺpci (7):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Ú – úplná zhoda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Č – čiastočná zhoda</w:t>
            </w:r>
          </w:p>
          <w:p w:rsidR="00794B6E" w:rsidRPr="00133822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R – rozpor (zatiaľ nedošlo k transpozícii., ale príde k nej v budúcnosti)</w:t>
            </w:r>
          </w:p>
          <w:p w:rsidR="00794B6E" w:rsidRPr="00027467" w:rsidRDefault="00794B6E" w:rsidP="005E4616">
            <w:pPr>
              <w:widowControl/>
              <w:rPr>
                <w:sz w:val="20"/>
                <w:szCs w:val="20"/>
                <w:lang w:eastAsia="cs-CZ"/>
              </w:rPr>
            </w:pPr>
            <w:r w:rsidRPr="00133822">
              <w:rPr>
                <w:sz w:val="20"/>
                <w:szCs w:val="20"/>
                <w:lang w:eastAsia="cs-CZ"/>
              </w:rPr>
              <w:t>N – neaplikovateľné</w:t>
            </w:r>
          </w:p>
        </w:tc>
      </w:tr>
    </w:tbl>
    <w:p w:rsidR="00E47FB1" w:rsidRDefault="00E47FB1"/>
    <w:sectPr w:rsidR="00E47FB1">
      <w:footerReference w:type="default" r:id="rId7"/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94" w:rsidRDefault="00BF7694" w:rsidP="00126097">
      <w:r>
        <w:separator/>
      </w:r>
    </w:p>
  </w:endnote>
  <w:endnote w:type="continuationSeparator" w:id="0">
    <w:p w:rsidR="00BF7694" w:rsidRDefault="00BF7694" w:rsidP="0012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1042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26097" w:rsidRPr="00126097" w:rsidRDefault="00126097">
        <w:pPr>
          <w:pStyle w:val="Pta"/>
          <w:jc w:val="center"/>
          <w:rPr>
            <w:sz w:val="20"/>
            <w:szCs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AD0">
          <w:rPr>
            <w:noProof/>
          </w:rPr>
          <w:t>1</w:t>
        </w:r>
        <w:r>
          <w:fldChar w:fldCharType="end"/>
        </w:r>
        <w:r>
          <w:t xml:space="preserve">   </w:t>
        </w:r>
        <w:r w:rsidRPr="00126097">
          <w:rPr>
            <w:sz w:val="20"/>
            <w:szCs w:val="20"/>
          </w:rPr>
          <w:t>(92-84)</w:t>
        </w:r>
      </w:p>
    </w:sdtContent>
  </w:sdt>
  <w:p w:rsidR="00126097" w:rsidRDefault="001260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94" w:rsidRDefault="00BF7694" w:rsidP="00126097">
      <w:r>
        <w:separator/>
      </w:r>
    </w:p>
  </w:footnote>
  <w:footnote w:type="continuationSeparator" w:id="0">
    <w:p w:rsidR="00BF7694" w:rsidRDefault="00BF7694" w:rsidP="0012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98E"/>
    <w:multiLevelType w:val="hybridMultilevel"/>
    <w:tmpl w:val="742415F0"/>
    <w:lvl w:ilvl="0" w:tplc="EC368D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5"/>
    <w:rsid w:val="00097815"/>
    <w:rsid w:val="00126097"/>
    <w:rsid w:val="00133822"/>
    <w:rsid w:val="00274793"/>
    <w:rsid w:val="003271C5"/>
    <w:rsid w:val="003B2B4F"/>
    <w:rsid w:val="005B25CD"/>
    <w:rsid w:val="006F27E1"/>
    <w:rsid w:val="00720799"/>
    <w:rsid w:val="00794B6E"/>
    <w:rsid w:val="007E25B8"/>
    <w:rsid w:val="00942E6F"/>
    <w:rsid w:val="009D7824"/>
    <w:rsid w:val="009F4A58"/>
    <w:rsid w:val="00B74CE0"/>
    <w:rsid w:val="00BB09AC"/>
    <w:rsid w:val="00BF7694"/>
    <w:rsid w:val="00C3032B"/>
    <w:rsid w:val="00C46AD0"/>
    <w:rsid w:val="00DF0C4B"/>
    <w:rsid w:val="00E22CFC"/>
    <w:rsid w:val="00E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CF3D4CE-8A4D-4037-9BCE-8022FD2A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5B8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815"/>
    <w:pPr>
      <w:keepNext/>
      <w:widowControl/>
      <w:autoSpaceDE w:val="0"/>
      <w:autoSpaceDN w:val="0"/>
      <w:adjustRightInd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097815"/>
    <w:pPr>
      <w:keepNext/>
      <w:widowControl/>
      <w:autoSpaceDE w:val="0"/>
      <w:autoSpaceDN w:val="0"/>
      <w:adjustRightInd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9781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097815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097815"/>
    <w:pPr>
      <w:widowControl/>
      <w:autoSpaceDE w:val="0"/>
      <w:autoSpaceDN w:val="0"/>
      <w:adjustRightInd/>
    </w:pPr>
    <w:rPr>
      <w:sz w:val="20"/>
      <w:szCs w:val="20"/>
      <w:lang w:eastAsia="en-US"/>
    </w:rPr>
  </w:style>
  <w:style w:type="paragraph" w:styleId="Zkladntext2">
    <w:name w:val="Body Text 2"/>
    <w:basedOn w:val="Normlny"/>
    <w:link w:val="Zkladntext2Char"/>
    <w:uiPriority w:val="99"/>
    <w:rsid w:val="00097815"/>
    <w:pPr>
      <w:widowControl/>
      <w:autoSpaceDE w:val="0"/>
      <w:autoSpaceDN w:val="0"/>
      <w:adjustRightInd/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09781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097815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customStyle="1" w:styleId="Zkladntext1">
    <w:name w:val="Základní text1"/>
    <w:rsid w:val="0009781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TABUKA-nadpis">
    <w:name w:val="TABUĽKA-nadpis"/>
    <w:uiPriority w:val="99"/>
    <w:rsid w:val="000978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Zvraznenie">
    <w:name w:val="Emphasis"/>
    <w:basedOn w:val="Predvolenpsmoodseku"/>
    <w:uiPriority w:val="20"/>
    <w:qFormat/>
    <w:rsid w:val="007E25B8"/>
    <w:rPr>
      <w:rFonts w:cs="Times New Roman"/>
      <w:i/>
      <w:iCs/>
    </w:rPr>
  </w:style>
  <w:style w:type="paragraph" w:styleId="Hlavika">
    <w:name w:val="header"/>
    <w:basedOn w:val="Normlny"/>
    <w:link w:val="HlavikaChar"/>
    <w:uiPriority w:val="99"/>
    <w:unhideWhenUsed/>
    <w:rsid w:val="001260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60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260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60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">
    <w:name w:val="Základní text"/>
    <w:aliases w:val="Základný text Char Char"/>
    <w:rsid w:val="009D7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A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A5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Slimakova Katarina</dc:creator>
  <cp:keywords/>
  <dc:description/>
  <cp:lastModifiedBy>Ivanicova Eva</cp:lastModifiedBy>
  <cp:revision>2</cp:revision>
  <cp:lastPrinted>2023-12-04T09:58:00Z</cp:lastPrinted>
  <dcterms:created xsi:type="dcterms:W3CDTF">2023-12-04T09:59:00Z</dcterms:created>
  <dcterms:modified xsi:type="dcterms:W3CDTF">2023-12-04T09:59:00Z</dcterms:modified>
</cp:coreProperties>
</file>