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F82" w:rsidRDefault="00A81F82" w:rsidP="00A81F82">
      <w:pPr>
        <w:keepNext/>
        <w:autoSpaceDE w:val="0"/>
        <w:autoSpaceDN w:val="0"/>
        <w:spacing w:after="0" w:line="240" w:lineRule="auto"/>
        <w:jc w:val="center"/>
        <w:outlineLvl w:val="2"/>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NÁRODNÁ RADA SLOVENSKEJ REPUBLIKY</w:t>
      </w:r>
    </w:p>
    <w:p w:rsidR="00A81F82" w:rsidRDefault="00A81F82" w:rsidP="00A81F82">
      <w:pPr>
        <w:keepNext/>
        <w:pBdr>
          <w:bottom w:val="single" w:sz="12" w:space="1" w:color="auto"/>
        </w:pBdr>
        <w:autoSpaceDE w:val="0"/>
        <w:autoSpaceDN w:val="0"/>
        <w:spacing w:after="0" w:line="240" w:lineRule="auto"/>
        <w:jc w:val="center"/>
        <w:outlineLvl w:val="0"/>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IX. volebné obdobie</w:t>
      </w:r>
    </w:p>
    <w:p w:rsidR="00A81F82" w:rsidRDefault="00A81F82" w:rsidP="00A81F82">
      <w:pPr>
        <w:spacing w:after="0" w:line="240" w:lineRule="auto"/>
        <w:jc w:val="center"/>
        <w:rPr>
          <w:rFonts w:ascii="Times New Roman" w:eastAsia="Times New Roman" w:hAnsi="Times New Roman" w:cs="Times New Roman"/>
          <w:b/>
          <w:bCs/>
          <w:sz w:val="24"/>
          <w:szCs w:val="24"/>
          <w:lang w:eastAsia="sk-SK"/>
        </w:rPr>
      </w:pPr>
    </w:p>
    <w:p w:rsidR="00A81F82" w:rsidRDefault="00A81F82" w:rsidP="00A81F82">
      <w:pPr>
        <w:spacing w:after="0" w:line="240" w:lineRule="auto"/>
        <w:jc w:val="center"/>
        <w:rPr>
          <w:rFonts w:ascii="Times New Roman" w:eastAsia="Times New Roman" w:hAnsi="Times New Roman" w:cs="Times New Roman"/>
          <w:b/>
          <w:bCs/>
          <w:sz w:val="24"/>
          <w:szCs w:val="24"/>
          <w:lang w:eastAsia="sk-SK"/>
        </w:rPr>
      </w:pPr>
    </w:p>
    <w:p w:rsidR="00A81F82" w:rsidRDefault="00A81F82" w:rsidP="00A81F82">
      <w:pPr>
        <w:autoSpaceDE w:val="0"/>
        <w:autoSpaceDN w:val="0"/>
        <w:adjustRightInd w:val="0"/>
        <w:spacing w:after="0" w:line="240" w:lineRule="auto"/>
        <w:jc w:val="center"/>
        <w:rPr>
          <w:rFonts w:ascii="Times New Roman" w:eastAsia="Times New Roman" w:hAnsi="Times New Roman" w:cs="Times New Roman"/>
          <w:b/>
          <w:bCs/>
          <w:sz w:val="28"/>
          <w:szCs w:val="28"/>
          <w:lang w:eastAsia="sk-SK"/>
        </w:rPr>
      </w:pPr>
      <w:r>
        <w:rPr>
          <w:rFonts w:ascii="Times New Roman" w:eastAsia="Times New Roman" w:hAnsi="Times New Roman" w:cs="Times New Roman"/>
          <w:b/>
          <w:bCs/>
          <w:sz w:val="28"/>
          <w:szCs w:val="28"/>
          <w:lang w:eastAsia="sk-SK"/>
        </w:rPr>
        <w:t>97</w:t>
      </w:r>
    </w:p>
    <w:p w:rsidR="00A81F82" w:rsidRDefault="00A81F82" w:rsidP="00A81F82">
      <w:pPr>
        <w:autoSpaceDE w:val="0"/>
        <w:autoSpaceDN w:val="0"/>
        <w:adjustRightInd w:val="0"/>
        <w:spacing w:after="0" w:line="240" w:lineRule="auto"/>
        <w:jc w:val="center"/>
        <w:rPr>
          <w:rFonts w:ascii="Times New Roman" w:eastAsia="Times New Roman" w:hAnsi="Times New Roman" w:cs="Times New Roman"/>
          <w:b/>
          <w:bCs/>
          <w:sz w:val="28"/>
          <w:szCs w:val="28"/>
          <w:lang w:eastAsia="sk-SK"/>
        </w:rPr>
      </w:pPr>
    </w:p>
    <w:p w:rsidR="00A81F82" w:rsidRDefault="00A81F82" w:rsidP="00A81F82">
      <w:pPr>
        <w:widowControl w:val="0"/>
        <w:tabs>
          <w:tab w:val="left" w:pos="6660"/>
        </w:tabs>
        <w:spacing w:after="0" w:line="240"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VLÁDNY  NÁVRH</w:t>
      </w:r>
    </w:p>
    <w:p w:rsidR="00A81F82" w:rsidRDefault="00A81F82" w:rsidP="00A81F82">
      <w:pPr>
        <w:spacing w:after="0" w:line="240" w:lineRule="auto"/>
        <w:jc w:val="center"/>
        <w:rPr>
          <w:rFonts w:ascii="Times New Roman" w:eastAsia="Times New Roman" w:hAnsi="Times New Roman" w:cs="Times New Roman"/>
          <w:sz w:val="24"/>
          <w:szCs w:val="24"/>
          <w:lang w:eastAsia="cs-CZ"/>
        </w:rPr>
      </w:pPr>
    </w:p>
    <w:p w:rsidR="00A81F82" w:rsidRDefault="00A81F82" w:rsidP="00A81F82">
      <w:pPr>
        <w:spacing w:after="0" w:line="240" w:lineRule="auto"/>
        <w:rPr>
          <w:rFonts w:ascii="Times New Roman" w:eastAsia="Times New Roman" w:hAnsi="Times New Roman" w:cs="Times New Roman"/>
          <w:sz w:val="24"/>
          <w:szCs w:val="24"/>
          <w:lang w:eastAsia="cs-CZ"/>
        </w:rPr>
      </w:pPr>
    </w:p>
    <w:p w:rsidR="00A81F82" w:rsidRDefault="00A81F82" w:rsidP="00A81F82">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 Á K O N</w:t>
      </w:r>
    </w:p>
    <w:p w:rsidR="00A81F82" w:rsidRDefault="00A81F82" w:rsidP="00A81F82">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 . . . . . . . . . . 2023,</w:t>
      </w:r>
    </w:p>
    <w:p w:rsidR="00A81F82" w:rsidRDefault="00A81F82" w:rsidP="00A81F82">
      <w:pPr>
        <w:spacing w:after="0" w:line="240" w:lineRule="auto"/>
        <w:jc w:val="center"/>
        <w:rPr>
          <w:rFonts w:ascii="Times New Roman" w:eastAsia="Times New Roman" w:hAnsi="Times New Roman" w:cs="Times New Roman"/>
          <w:color w:val="000000"/>
          <w:sz w:val="24"/>
          <w:szCs w:val="24"/>
          <w:lang w:eastAsia="sk-SK"/>
        </w:rPr>
      </w:pPr>
    </w:p>
    <w:p w:rsidR="00A81F82" w:rsidRDefault="00A81F82" w:rsidP="00A81F82">
      <w:pPr>
        <w:spacing w:line="240" w:lineRule="auto"/>
        <w:jc w:val="center"/>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 xml:space="preserve">ktorým sa menia a dopĺňajú niektoré zákony v súvislosti so zlepšením stavu verejných financií </w:t>
      </w:r>
    </w:p>
    <w:p w:rsidR="00A81F82" w:rsidRDefault="00A81F82" w:rsidP="00A81F82">
      <w:pPr>
        <w:spacing w:after="0" w:line="240" w:lineRule="auto"/>
        <w:jc w:val="center"/>
        <w:rPr>
          <w:rFonts w:ascii="Times New Roman" w:eastAsia="Times New Roman" w:hAnsi="Times New Roman" w:cs="Times New Roman"/>
          <w:color w:val="000000"/>
          <w:sz w:val="24"/>
          <w:szCs w:val="24"/>
          <w:lang w:eastAsia="sk-SK"/>
        </w:rPr>
      </w:pPr>
    </w:p>
    <w:p w:rsidR="00A81F82" w:rsidRDefault="00A81F82" w:rsidP="00A81F82">
      <w:pPr>
        <w:pStyle w:val="Bezriadkovania"/>
        <w:jc w:val="center"/>
        <w:rPr>
          <w:b/>
          <w:bCs/>
        </w:rPr>
      </w:pPr>
    </w:p>
    <w:p w:rsidR="00A81F82" w:rsidRDefault="00A81F82" w:rsidP="00A81F82">
      <w:pPr>
        <w:pStyle w:val="Bezriadkovania"/>
      </w:pPr>
      <w:r>
        <w:t xml:space="preserve">Národná rada Slovenskej republiky sa uzniesla na tomto zákone:  </w:t>
      </w:r>
    </w:p>
    <w:p w:rsidR="00B7641A" w:rsidRPr="003227D1" w:rsidRDefault="00B7641A" w:rsidP="00321995">
      <w:pPr>
        <w:spacing w:after="0" w:line="240" w:lineRule="auto"/>
        <w:rPr>
          <w:rFonts w:ascii="Times New Roman" w:eastAsia="Times New Roman" w:hAnsi="Times New Roman" w:cs="Times New Roman"/>
          <w:color w:val="000000"/>
          <w:sz w:val="24"/>
          <w:szCs w:val="24"/>
          <w:lang w:eastAsia="sk-SK"/>
        </w:rPr>
      </w:pPr>
    </w:p>
    <w:p w:rsidR="002637B3" w:rsidRPr="003227D1" w:rsidRDefault="00B7641A" w:rsidP="00321995">
      <w:pPr>
        <w:spacing w:after="0" w:line="240" w:lineRule="auto"/>
        <w:jc w:val="center"/>
        <w:rPr>
          <w:rFonts w:ascii="Times New Roman" w:eastAsia="Times New Roman" w:hAnsi="Times New Roman" w:cs="Times New Roman"/>
          <w:sz w:val="24"/>
          <w:szCs w:val="24"/>
          <w:lang w:eastAsia="sk-SK"/>
        </w:rPr>
      </w:pPr>
      <w:r w:rsidRPr="003227D1">
        <w:rPr>
          <w:rFonts w:ascii="Times New Roman" w:eastAsia="Times New Roman" w:hAnsi="Times New Roman" w:cs="Times New Roman"/>
          <w:b/>
          <w:sz w:val="24"/>
          <w:szCs w:val="24"/>
          <w:lang w:eastAsia="sk-SK"/>
        </w:rPr>
        <w:t>Čl. I</w:t>
      </w:r>
      <w:r w:rsidR="00206544" w:rsidRPr="003227D1">
        <w:rPr>
          <w:rFonts w:ascii="Times New Roman" w:eastAsia="Times New Roman" w:hAnsi="Times New Roman" w:cs="Times New Roman"/>
          <w:sz w:val="24"/>
          <w:szCs w:val="24"/>
          <w:lang w:eastAsia="sk-SK"/>
        </w:rPr>
        <w:t xml:space="preserve">  </w:t>
      </w:r>
    </w:p>
    <w:p w:rsidR="00271047" w:rsidRPr="003227D1" w:rsidRDefault="00271047" w:rsidP="00321995">
      <w:pPr>
        <w:spacing w:after="0" w:line="240" w:lineRule="auto"/>
        <w:jc w:val="both"/>
        <w:rPr>
          <w:rFonts w:ascii="Times New Roman" w:eastAsia="Times New Roman" w:hAnsi="Times New Roman" w:cs="Times New Roman"/>
          <w:sz w:val="24"/>
          <w:szCs w:val="24"/>
          <w:lang w:eastAsia="sk-SK"/>
        </w:rPr>
      </w:pPr>
    </w:p>
    <w:p w:rsidR="001749FB" w:rsidRPr="003227D1" w:rsidRDefault="001749FB" w:rsidP="00321995">
      <w:pPr>
        <w:spacing w:after="0" w:line="240" w:lineRule="auto"/>
        <w:jc w:val="both"/>
        <w:rPr>
          <w:rFonts w:ascii="Times New Roman" w:eastAsia="Times New Roman" w:hAnsi="Times New Roman" w:cs="Times New Roman"/>
          <w:sz w:val="24"/>
          <w:szCs w:val="24"/>
          <w:shd w:val="clear" w:color="auto" w:fill="FFFFFF"/>
          <w:lang w:eastAsia="sk-SK"/>
        </w:rPr>
      </w:pPr>
      <w:r w:rsidRPr="003227D1">
        <w:rPr>
          <w:rFonts w:ascii="Times New Roman" w:eastAsia="Times New Roman" w:hAnsi="Times New Roman" w:cs="Times New Roman"/>
          <w:sz w:val="24"/>
          <w:szCs w:val="24"/>
          <w:shd w:val="clear" w:color="auto" w:fill="FFFFFF"/>
          <w:lang w:eastAsia="sk-SK"/>
        </w:rPr>
        <w:t>Zákon Slovenskej národnej rady č. 71/1992 Zb. o súdnych poplatkoch a poplatku za výpis z registra trestov v znení zákona Národnej rady Slovenskej republiky č. 89/1993 Z. z., zákona Národnej rady Slovenskej republiky č. 150/1993 Z. z., zákona Národnej rady Slovenskej republiky č. 85/1994 Z. z., zákona Národnej rady Slovenskej republiky č. 232/1995 Z. z., zákona č. 12/1998 Z. z., zákona č. 457/2000 Z. z., zákona č. 162/2001 Z. z., zákona č. 418/2002 Z. z., zákona č. 531/2003 Z. z., zákona č. 215/2004 Z. z., zákona č. 382/2004 Z. z., zákona č. 420/2004 Z. z., zákona č. 432/2004 Z. z., zákona č. 341/2005 Z. z., zákona č. 621/2005 Z. z., zákona č. 24/2007 Z. z., zákona č. 273/2007 Z. z., zákona č. 330/2007 Z. z., zákona č. 511/2007 Z. z., zákona č. 264/2008 Z. z., zákona č. 465/2008 Z. z., zákona č. 71/2009 Z. z., zákona č. 503/2009 Z. z., zákona č. 136/2010 Z. z., zákona č. 381/2011 Z. z., zákona č. 286/2012 Z. z., nálezu Ústavného súdu Slovenskej republiky č. 297/2012 Z. z., zákona č. 64/2013 Z. z., zákona č. 125/2013 Z. z., zákona č. 347/2013 Z. z., zákona č. 357/2013 Z. z., zákona č. 204/2014 Z. z., zákona č. 87/2015 Z. z., zákona č. 253/2015 Z. z., zákona č. 267/2015 Z. z., zákona č. 273/2015 Z. z., zákona č. 390/2015 Z. z., zákona č. 402/2015 Z. z., zákona č. 438/2015 Z. z., zákona č. 91/2016 Z. z., zákona č. 125/2016 Z. z., zákona č. 307/2016 Z. z., zákona č. 342/2016 Z. z., zákona č. 2/2017 Z. z., zákona č. 54/2017 Z. z., zákona č. 141/2017 Z. z., zákona č. 152/2017 Z. z., zákona č. 238/2017 Z. z., zákona č. 52/2018 Z. z., zákona č. 345/2018 Z. z., zákona č. 211/2019 Z. z., zákona č. 216/2019 Z. z., zákona č. 384/2019 Z. z., zákona č. 390/2019 Z. z., zákona č. 68/2021 Z. z., zákona č. 395/2021 Z. z., zákona č. 403/2021 Z. z., zákona č. 111/2022 Z. z., zákona č. 325/2022 Z. z., zákona č. 192/2023 Z. z., zákona č. 201/2023 Z. z. a zákona č. 261/2023 Z. z. sa mení a dopĺňa takto:</w:t>
      </w:r>
    </w:p>
    <w:p w:rsidR="001749FB" w:rsidRPr="003227D1" w:rsidRDefault="001749FB" w:rsidP="00321995">
      <w:pPr>
        <w:spacing w:after="0" w:line="240" w:lineRule="auto"/>
        <w:jc w:val="both"/>
        <w:rPr>
          <w:rFonts w:ascii="Times New Roman" w:eastAsia="Times New Roman" w:hAnsi="Times New Roman" w:cs="Times New Roman"/>
          <w:sz w:val="24"/>
          <w:szCs w:val="24"/>
          <w:shd w:val="clear" w:color="auto" w:fill="FFFFFF"/>
          <w:lang w:eastAsia="sk-SK"/>
        </w:rPr>
      </w:pPr>
    </w:p>
    <w:p w:rsidR="001749FB" w:rsidRPr="003227D1" w:rsidRDefault="001749FB" w:rsidP="00F454D9">
      <w:pPr>
        <w:numPr>
          <w:ilvl w:val="0"/>
          <w:numId w:val="7"/>
        </w:numPr>
        <w:spacing w:after="0" w:line="240" w:lineRule="auto"/>
        <w:ind w:left="426" w:hanging="426"/>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 6  ods. 3 sa suma „70 eur“ nahrádza sumou „50 eur“.</w:t>
      </w:r>
    </w:p>
    <w:p w:rsidR="00E22F40" w:rsidRPr="003227D1" w:rsidRDefault="00E22F40" w:rsidP="00E22F40">
      <w:pPr>
        <w:spacing w:after="0" w:line="240" w:lineRule="auto"/>
        <w:ind w:left="426"/>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7"/>
        </w:numPr>
        <w:spacing w:after="0" w:line="240" w:lineRule="auto"/>
        <w:ind w:left="426" w:hanging="426"/>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 11 ods. 2 sa suma „1,70 eura“ nahrádza sumou „2,50 eura“.</w:t>
      </w:r>
    </w:p>
    <w:p w:rsidR="00E22F40" w:rsidRPr="003227D1" w:rsidRDefault="00E22F40" w:rsidP="00E22F40">
      <w:pPr>
        <w:spacing w:after="0" w:line="240" w:lineRule="auto"/>
        <w:ind w:left="426"/>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7"/>
        </w:numPr>
        <w:spacing w:after="0" w:line="240" w:lineRule="auto"/>
        <w:ind w:left="426" w:hanging="426"/>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 11 ods. 4 sa suma „6,70 eura“ nahrádza sumou „10 eur“.</w:t>
      </w:r>
    </w:p>
    <w:p w:rsidR="001749FB" w:rsidRPr="003227D1" w:rsidRDefault="001749FB" w:rsidP="00321995">
      <w:pPr>
        <w:spacing w:after="0" w:line="240" w:lineRule="auto"/>
        <w:jc w:val="both"/>
        <w:rPr>
          <w:rFonts w:ascii="Times New Roman" w:eastAsia="Times New Roman" w:hAnsi="Times New Roman" w:cs="Times New Roman"/>
          <w:sz w:val="24"/>
          <w:szCs w:val="24"/>
          <w:lang w:eastAsia="sk-SK"/>
        </w:rPr>
      </w:pPr>
    </w:p>
    <w:p w:rsidR="001749FB" w:rsidRPr="003227D1" w:rsidRDefault="001749FB" w:rsidP="00F454D9">
      <w:pPr>
        <w:numPr>
          <w:ilvl w:val="0"/>
          <w:numId w:val="7"/>
        </w:numPr>
        <w:spacing w:after="0" w:line="240" w:lineRule="auto"/>
        <w:ind w:left="426" w:hanging="426"/>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Za § 18m sa vkladá § 18ma, ktorý vrátane nadpisu znie:</w:t>
      </w:r>
    </w:p>
    <w:p w:rsidR="00A1013C" w:rsidRPr="003227D1" w:rsidRDefault="00A1013C" w:rsidP="00321995">
      <w:pPr>
        <w:spacing w:after="0" w:line="240" w:lineRule="auto"/>
        <w:ind w:left="720"/>
        <w:contextualSpacing/>
        <w:jc w:val="center"/>
        <w:rPr>
          <w:rFonts w:ascii="Times New Roman" w:eastAsia="Times New Roman" w:hAnsi="Times New Roman" w:cs="Times New Roman"/>
          <w:sz w:val="24"/>
          <w:szCs w:val="24"/>
          <w:lang w:eastAsia="sk-SK"/>
        </w:rPr>
      </w:pPr>
    </w:p>
    <w:p w:rsidR="001749FB" w:rsidRPr="003227D1" w:rsidRDefault="00A1013C" w:rsidP="00321995">
      <w:pPr>
        <w:spacing w:after="0" w:line="240" w:lineRule="auto"/>
        <w:ind w:left="720"/>
        <w:contextualSpacing/>
        <w:jc w:val="center"/>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w:t>
      </w:r>
      <w:r w:rsidR="001749FB" w:rsidRPr="003227D1">
        <w:rPr>
          <w:rFonts w:ascii="Times New Roman" w:eastAsia="Times New Roman" w:hAnsi="Times New Roman" w:cs="Times New Roman"/>
          <w:sz w:val="24"/>
          <w:szCs w:val="24"/>
          <w:lang w:eastAsia="sk-SK"/>
        </w:rPr>
        <w:t>§18 ma</w:t>
      </w:r>
    </w:p>
    <w:p w:rsidR="001749FB" w:rsidRPr="003227D1" w:rsidRDefault="001749FB" w:rsidP="00321995">
      <w:pPr>
        <w:spacing w:after="0" w:line="240" w:lineRule="auto"/>
        <w:ind w:left="720"/>
        <w:contextualSpacing/>
        <w:jc w:val="center"/>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Prechodné ustanovenie k úpravám účinným od 1.</w:t>
      </w:r>
      <w:r w:rsidR="00A1013C" w:rsidRPr="003227D1">
        <w:rPr>
          <w:rFonts w:ascii="Times New Roman" w:eastAsia="Times New Roman" w:hAnsi="Times New Roman" w:cs="Times New Roman"/>
          <w:sz w:val="24"/>
          <w:szCs w:val="24"/>
          <w:lang w:eastAsia="sk-SK"/>
        </w:rPr>
        <w:t xml:space="preserve"> </w:t>
      </w:r>
      <w:r w:rsidRPr="003227D1">
        <w:rPr>
          <w:rFonts w:ascii="Times New Roman" w:eastAsia="Times New Roman" w:hAnsi="Times New Roman" w:cs="Times New Roman"/>
          <w:sz w:val="24"/>
          <w:szCs w:val="24"/>
          <w:lang w:eastAsia="sk-SK"/>
        </w:rPr>
        <w:t>apríla 2024</w:t>
      </w:r>
    </w:p>
    <w:p w:rsidR="001749FB" w:rsidRPr="003227D1" w:rsidRDefault="001749FB" w:rsidP="00321995">
      <w:pPr>
        <w:spacing w:after="0" w:line="240" w:lineRule="auto"/>
        <w:contextualSpacing/>
        <w:jc w:val="both"/>
        <w:rPr>
          <w:rFonts w:ascii="Times New Roman" w:eastAsia="Times New Roman" w:hAnsi="Times New Roman" w:cs="Times New Roman"/>
          <w:sz w:val="24"/>
          <w:szCs w:val="24"/>
          <w:lang w:eastAsia="sk-SK"/>
        </w:rPr>
      </w:pPr>
    </w:p>
    <w:p w:rsidR="001749FB" w:rsidRPr="003227D1" w:rsidRDefault="001749FB" w:rsidP="00321995">
      <w:pPr>
        <w:spacing w:after="0" w:line="240" w:lineRule="auto"/>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 xml:space="preserve">Z úkonov a konaní navrhnutých alebo za konania začaté a právoplatne neukončené do 31. marca 2024 sa vyberajú poplatky podľa predpisov účinných od 1. apríla 2024.“. </w:t>
      </w:r>
    </w:p>
    <w:p w:rsidR="001749FB" w:rsidRPr="003227D1" w:rsidRDefault="001749FB" w:rsidP="00321995">
      <w:pPr>
        <w:autoSpaceDE w:val="0"/>
        <w:autoSpaceDN w:val="0"/>
        <w:spacing w:after="0" w:line="240" w:lineRule="auto"/>
        <w:ind w:left="861"/>
        <w:jc w:val="both"/>
        <w:rPr>
          <w:rFonts w:ascii="Times New Roman" w:eastAsia="Times New Roman" w:hAnsi="Times New Roman" w:cs="Times New Roman"/>
          <w:sz w:val="24"/>
          <w:szCs w:val="24"/>
          <w:lang w:eastAsia="sk-SK"/>
        </w:rPr>
      </w:pPr>
    </w:p>
    <w:p w:rsidR="001749FB" w:rsidRPr="003227D1" w:rsidRDefault="001749FB" w:rsidP="00F454D9">
      <w:pPr>
        <w:numPr>
          <w:ilvl w:val="0"/>
          <w:numId w:val="7"/>
        </w:numPr>
        <w:spacing w:after="0" w:line="240" w:lineRule="auto"/>
        <w:ind w:left="426" w:hanging="426"/>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č. 1 Sadzobníku súdnych poplatkov položke 1 sa suma „16,50 eura“ nahrádza sumou „25 eur“, suma „16 596,50 eura“ sa nahrádza sumou „25 000 eur“, suma „33 193,50 eura“ sa nahrádza sumou „50 000 eur“, suma „99,50 eura“ sa nahrádza sumou „140 eur“, suma „33 eur“ sa nahrádza sumou „50 eur“, suma „49,50 eura“ sa nahrádza sumou „70 eur“ a suma „3 eurá“ sa nahrádza sumou „5 eur“.</w:t>
      </w:r>
    </w:p>
    <w:p w:rsidR="00E22F40" w:rsidRPr="003227D1" w:rsidRDefault="00E22F40" w:rsidP="00E22F40">
      <w:pPr>
        <w:spacing w:after="0" w:line="240" w:lineRule="auto"/>
        <w:ind w:left="426"/>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7"/>
        </w:numPr>
        <w:spacing w:after="0" w:line="240" w:lineRule="auto"/>
        <w:ind w:left="426" w:hanging="426"/>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č. 1 Sadzobníku súdnych poplatkov položke 3 sa suma „331,50 eura“ nahrádza sumou „470 eur“.</w:t>
      </w:r>
    </w:p>
    <w:p w:rsidR="00E22F40" w:rsidRPr="003227D1" w:rsidRDefault="00E22F40" w:rsidP="00E22F40">
      <w:pPr>
        <w:spacing w:after="0" w:line="240" w:lineRule="auto"/>
        <w:ind w:left="426"/>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7"/>
        </w:numPr>
        <w:spacing w:after="0" w:line="240" w:lineRule="auto"/>
        <w:ind w:left="426" w:hanging="426"/>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č. 1 Sadzobníku súdnych poplatkov položke 5 sa suma „33 193,50 eur“ nahrádza sumou „50 000 eur“ a suma „500 eur“ sa nahrádza sumou „700 eur“.</w:t>
      </w:r>
    </w:p>
    <w:p w:rsidR="00E22F40" w:rsidRPr="003227D1" w:rsidRDefault="00E22F40" w:rsidP="00E22F40">
      <w:pPr>
        <w:spacing w:after="0" w:line="240" w:lineRule="auto"/>
        <w:ind w:left="426"/>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7"/>
        </w:numPr>
        <w:spacing w:after="0" w:line="240" w:lineRule="auto"/>
        <w:ind w:left="426" w:hanging="426"/>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č. 1 Sadzobníku súdnych poplatkov položke 6 sa suma „66 eur“ nahrádza sumou „100 eur“, suma „16 596,50 eura“ sa nahrádza sumou „25 000 eur“ a suma „165,50 eura“ sa nahrádza sumou „250 eur“.</w:t>
      </w:r>
    </w:p>
    <w:p w:rsidR="00E22F40" w:rsidRPr="003227D1" w:rsidRDefault="00E22F40" w:rsidP="00E22F40">
      <w:pPr>
        <w:spacing w:after="0" w:line="240" w:lineRule="auto"/>
        <w:ind w:left="426"/>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7"/>
        </w:numPr>
        <w:spacing w:before="120" w:after="0" w:line="240" w:lineRule="auto"/>
        <w:ind w:left="426" w:hanging="426"/>
        <w:contextualSpacing/>
        <w:jc w:val="both"/>
        <w:rPr>
          <w:rFonts w:ascii="Times New Roman" w:eastAsia="Times New Roman" w:hAnsi="Times New Roman" w:cs="Times New Roman"/>
          <w:bCs/>
          <w:sz w:val="24"/>
          <w:szCs w:val="24"/>
          <w:lang w:eastAsia="sk-SK"/>
        </w:rPr>
      </w:pPr>
      <w:r w:rsidRPr="003227D1">
        <w:rPr>
          <w:rFonts w:ascii="Times New Roman" w:eastAsia="Times New Roman" w:hAnsi="Times New Roman" w:cs="Times New Roman"/>
          <w:sz w:val="24"/>
          <w:szCs w:val="24"/>
          <w:lang w:eastAsia="sk-SK"/>
        </w:rPr>
        <w:t>V prílohe č. 1 Sadzobníku súdnych poplatkov položke 7 sa suma „66 eur“ nahrádza sumou „100 eur“.</w:t>
      </w:r>
    </w:p>
    <w:p w:rsidR="00E22F40" w:rsidRPr="003227D1" w:rsidRDefault="00E22F40" w:rsidP="00E22F40">
      <w:pPr>
        <w:spacing w:before="120" w:after="0" w:line="240" w:lineRule="auto"/>
        <w:ind w:left="426"/>
        <w:contextualSpacing/>
        <w:jc w:val="both"/>
        <w:rPr>
          <w:rFonts w:ascii="Times New Roman" w:eastAsia="Times New Roman" w:hAnsi="Times New Roman" w:cs="Times New Roman"/>
          <w:bCs/>
          <w:sz w:val="24"/>
          <w:szCs w:val="24"/>
          <w:lang w:eastAsia="sk-SK"/>
        </w:rPr>
      </w:pPr>
    </w:p>
    <w:p w:rsidR="001749FB" w:rsidRPr="003227D1" w:rsidRDefault="001749FB" w:rsidP="00F454D9">
      <w:pPr>
        <w:numPr>
          <w:ilvl w:val="0"/>
          <w:numId w:val="7"/>
        </w:numPr>
        <w:spacing w:before="120" w:after="0" w:line="240" w:lineRule="auto"/>
        <w:ind w:left="426" w:hanging="426"/>
        <w:contextualSpacing/>
        <w:jc w:val="both"/>
        <w:rPr>
          <w:rFonts w:ascii="Times New Roman" w:eastAsia="Times New Roman" w:hAnsi="Times New Roman" w:cs="Times New Roman"/>
          <w:bCs/>
          <w:sz w:val="24"/>
          <w:szCs w:val="24"/>
          <w:lang w:eastAsia="sk-SK"/>
        </w:rPr>
      </w:pPr>
      <w:r w:rsidRPr="003227D1">
        <w:rPr>
          <w:rFonts w:ascii="Times New Roman" w:eastAsia="Times New Roman" w:hAnsi="Times New Roman" w:cs="Times New Roman"/>
          <w:sz w:val="24"/>
          <w:szCs w:val="24"/>
          <w:lang w:eastAsia="sk-SK"/>
        </w:rPr>
        <w:t>V prílohe č. 1 Sadzobníku súdnych poplatkov položke 7a sa suma „20 eur“ nahrádza sumou „28 eur“.</w:t>
      </w:r>
    </w:p>
    <w:p w:rsidR="00E22F40" w:rsidRPr="003227D1" w:rsidRDefault="00E22F40" w:rsidP="00E22F40">
      <w:pPr>
        <w:spacing w:before="120" w:after="0" w:line="240" w:lineRule="auto"/>
        <w:ind w:left="426"/>
        <w:contextualSpacing/>
        <w:jc w:val="both"/>
        <w:rPr>
          <w:rFonts w:ascii="Times New Roman" w:eastAsia="Times New Roman" w:hAnsi="Times New Roman" w:cs="Times New Roman"/>
          <w:bCs/>
          <w:sz w:val="24"/>
          <w:szCs w:val="24"/>
          <w:lang w:eastAsia="sk-SK"/>
        </w:rPr>
      </w:pPr>
    </w:p>
    <w:p w:rsidR="001749FB" w:rsidRPr="003227D1" w:rsidRDefault="001749FB" w:rsidP="00F454D9">
      <w:pPr>
        <w:numPr>
          <w:ilvl w:val="0"/>
          <w:numId w:val="7"/>
        </w:numPr>
        <w:spacing w:before="120" w:after="0" w:line="240" w:lineRule="auto"/>
        <w:ind w:left="426" w:hanging="426"/>
        <w:contextualSpacing/>
        <w:jc w:val="both"/>
        <w:rPr>
          <w:rFonts w:ascii="Times New Roman" w:eastAsia="Times New Roman" w:hAnsi="Times New Roman" w:cs="Times New Roman"/>
          <w:bCs/>
          <w:sz w:val="24"/>
          <w:szCs w:val="24"/>
          <w:lang w:eastAsia="sk-SK"/>
        </w:rPr>
      </w:pPr>
      <w:r w:rsidRPr="003227D1">
        <w:rPr>
          <w:rFonts w:ascii="Times New Roman" w:eastAsia="Times New Roman" w:hAnsi="Times New Roman" w:cs="Times New Roman"/>
          <w:sz w:val="24"/>
          <w:szCs w:val="24"/>
          <w:lang w:eastAsia="sk-SK"/>
        </w:rPr>
        <w:t>V prílohe č. 1 Sadzobníku súdnych poplatkov položke 7b sa suma „66 eur“ nahrádza sumou „100 eur“ a suma „16 596,50 eura“ sa nahrádza sumou „25 000 eur“.</w:t>
      </w:r>
    </w:p>
    <w:p w:rsidR="00E22F40" w:rsidRPr="003227D1" w:rsidRDefault="00E22F40" w:rsidP="00E22F40">
      <w:pPr>
        <w:spacing w:before="120" w:after="0" w:line="240" w:lineRule="auto"/>
        <w:ind w:left="426"/>
        <w:contextualSpacing/>
        <w:jc w:val="both"/>
        <w:rPr>
          <w:rFonts w:ascii="Times New Roman" w:eastAsia="Times New Roman" w:hAnsi="Times New Roman" w:cs="Times New Roman"/>
          <w:bCs/>
          <w:sz w:val="24"/>
          <w:szCs w:val="24"/>
          <w:lang w:eastAsia="sk-SK"/>
        </w:rPr>
      </w:pPr>
    </w:p>
    <w:p w:rsidR="001749FB" w:rsidRPr="003227D1" w:rsidRDefault="001749FB" w:rsidP="00F454D9">
      <w:pPr>
        <w:numPr>
          <w:ilvl w:val="0"/>
          <w:numId w:val="7"/>
        </w:numPr>
        <w:spacing w:before="120" w:after="0" w:line="240" w:lineRule="auto"/>
        <w:ind w:left="426" w:hanging="426"/>
        <w:contextualSpacing/>
        <w:jc w:val="both"/>
        <w:rPr>
          <w:rFonts w:ascii="Times New Roman" w:eastAsia="Times New Roman" w:hAnsi="Times New Roman" w:cs="Times New Roman"/>
          <w:bCs/>
          <w:sz w:val="24"/>
          <w:szCs w:val="24"/>
          <w:lang w:eastAsia="sk-SK"/>
        </w:rPr>
      </w:pPr>
      <w:r w:rsidRPr="003227D1">
        <w:rPr>
          <w:rFonts w:ascii="Times New Roman" w:eastAsia="Times New Roman" w:hAnsi="Times New Roman" w:cs="Times New Roman"/>
          <w:sz w:val="24"/>
          <w:szCs w:val="24"/>
          <w:lang w:eastAsia="sk-SK"/>
        </w:rPr>
        <w:t>V prílohe č. 1 Sadzobníku súdnych poplatkov položke 7c sa suma „66 eur“ nahrádza sumou „100 eur“.</w:t>
      </w:r>
    </w:p>
    <w:p w:rsidR="00E22F40" w:rsidRPr="003227D1" w:rsidRDefault="00E22F40" w:rsidP="00E22F40">
      <w:pPr>
        <w:spacing w:before="120" w:after="0" w:line="240" w:lineRule="auto"/>
        <w:ind w:left="426"/>
        <w:contextualSpacing/>
        <w:jc w:val="both"/>
        <w:rPr>
          <w:rFonts w:ascii="Times New Roman" w:eastAsia="Times New Roman" w:hAnsi="Times New Roman" w:cs="Times New Roman"/>
          <w:bCs/>
          <w:sz w:val="24"/>
          <w:szCs w:val="24"/>
          <w:lang w:eastAsia="sk-SK"/>
        </w:rPr>
      </w:pPr>
    </w:p>
    <w:p w:rsidR="001749FB" w:rsidRPr="003227D1" w:rsidRDefault="001749FB" w:rsidP="00F454D9">
      <w:pPr>
        <w:numPr>
          <w:ilvl w:val="0"/>
          <w:numId w:val="7"/>
        </w:numPr>
        <w:spacing w:before="120" w:after="0" w:line="240" w:lineRule="auto"/>
        <w:ind w:left="426" w:hanging="426"/>
        <w:contextualSpacing/>
        <w:jc w:val="both"/>
        <w:rPr>
          <w:rFonts w:ascii="Times New Roman" w:eastAsia="Times New Roman" w:hAnsi="Times New Roman" w:cs="Times New Roman"/>
          <w:bCs/>
          <w:sz w:val="24"/>
          <w:szCs w:val="24"/>
          <w:lang w:eastAsia="sk-SK"/>
        </w:rPr>
      </w:pPr>
      <w:r w:rsidRPr="003227D1">
        <w:rPr>
          <w:rFonts w:ascii="Times New Roman" w:eastAsia="Times New Roman" w:hAnsi="Times New Roman" w:cs="Times New Roman"/>
          <w:bCs/>
          <w:sz w:val="24"/>
          <w:szCs w:val="24"/>
          <w:lang w:eastAsia="sk-SK"/>
        </w:rPr>
        <w:t>V </w:t>
      </w:r>
      <w:r w:rsidRPr="003227D1">
        <w:rPr>
          <w:rFonts w:ascii="Times New Roman" w:eastAsia="Times New Roman" w:hAnsi="Times New Roman" w:cs="Times New Roman"/>
          <w:sz w:val="24"/>
          <w:szCs w:val="24"/>
          <w:lang w:eastAsia="sk-SK"/>
        </w:rPr>
        <w:t>prílohe č. 1 S</w:t>
      </w:r>
      <w:r w:rsidRPr="003227D1">
        <w:rPr>
          <w:rFonts w:ascii="Times New Roman" w:eastAsia="Times New Roman" w:hAnsi="Times New Roman" w:cs="Times New Roman"/>
          <w:bCs/>
          <w:sz w:val="24"/>
          <w:szCs w:val="24"/>
          <w:lang w:eastAsia="sk-SK"/>
        </w:rPr>
        <w:t>adzobníku súdnych poplatkov položke 7d sa suma „66 eur“ nahrádza sumou „100 eur“ a suma „16 596,50 eura“ sa nahrádza sumou „25 000 eur“.</w:t>
      </w:r>
    </w:p>
    <w:p w:rsidR="00E22F40" w:rsidRPr="003227D1" w:rsidRDefault="00E22F40" w:rsidP="00E22F40">
      <w:pPr>
        <w:spacing w:before="120" w:after="0" w:line="240" w:lineRule="auto"/>
        <w:ind w:left="426"/>
        <w:contextualSpacing/>
        <w:jc w:val="both"/>
        <w:rPr>
          <w:rFonts w:ascii="Times New Roman" w:eastAsia="Times New Roman" w:hAnsi="Times New Roman" w:cs="Times New Roman"/>
          <w:bCs/>
          <w:sz w:val="24"/>
          <w:szCs w:val="24"/>
          <w:lang w:eastAsia="sk-SK"/>
        </w:rPr>
      </w:pPr>
    </w:p>
    <w:p w:rsidR="001749FB" w:rsidRPr="003227D1" w:rsidRDefault="001749FB" w:rsidP="00F454D9">
      <w:pPr>
        <w:numPr>
          <w:ilvl w:val="0"/>
          <w:numId w:val="7"/>
        </w:numPr>
        <w:spacing w:before="120" w:after="0" w:line="240" w:lineRule="auto"/>
        <w:ind w:left="426" w:hanging="426"/>
        <w:contextualSpacing/>
        <w:jc w:val="both"/>
        <w:rPr>
          <w:rFonts w:ascii="Times New Roman" w:eastAsia="Times New Roman" w:hAnsi="Times New Roman" w:cs="Times New Roman"/>
          <w:bCs/>
          <w:sz w:val="24"/>
          <w:szCs w:val="24"/>
          <w:lang w:eastAsia="sk-SK"/>
        </w:rPr>
      </w:pPr>
      <w:r w:rsidRPr="003227D1">
        <w:rPr>
          <w:rFonts w:ascii="Times New Roman" w:eastAsia="Times New Roman" w:hAnsi="Times New Roman" w:cs="Times New Roman"/>
          <w:bCs/>
          <w:sz w:val="24"/>
          <w:szCs w:val="24"/>
          <w:lang w:eastAsia="sk-SK"/>
        </w:rPr>
        <w:t xml:space="preserve"> V </w:t>
      </w:r>
      <w:r w:rsidRPr="003227D1">
        <w:rPr>
          <w:rFonts w:ascii="Times New Roman" w:eastAsia="Times New Roman" w:hAnsi="Times New Roman" w:cs="Times New Roman"/>
          <w:sz w:val="24"/>
          <w:szCs w:val="24"/>
          <w:lang w:eastAsia="sk-SK"/>
        </w:rPr>
        <w:t>prílohe č. 1 S</w:t>
      </w:r>
      <w:r w:rsidRPr="003227D1">
        <w:rPr>
          <w:rFonts w:ascii="Times New Roman" w:eastAsia="Times New Roman" w:hAnsi="Times New Roman" w:cs="Times New Roman"/>
          <w:bCs/>
          <w:sz w:val="24"/>
          <w:szCs w:val="24"/>
          <w:lang w:eastAsia="sk-SK"/>
        </w:rPr>
        <w:t>adzobníku súdnych poplatkov položke 8 sa suma „16,50 eura“ nahrádza sumou „25 eur“.</w:t>
      </w:r>
    </w:p>
    <w:p w:rsidR="00E22F40" w:rsidRPr="003227D1" w:rsidRDefault="00E22F40" w:rsidP="00E22F40">
      <w:pPr>
        <w:spacing w:before="120" w:after="0" w:line="240" w:lineRule="auto"/>
        <w:ind w:left="426"/>
        <w:contextualSpacing/>
        <w:jc w:val="both"/>
        <w:rPr>
          <w:rFonts w:ascii="Times New Roman" w:eastAsia="Times New Roman" w:hAnsi="Times New Roman" w:cs="Times New Roman"/>
          <w:bCs/>
          <w:sz w:val="24"/>
          <w:szCs w:val="24"/>
          <w:lang w:eastAsia="sk-SK"/>
        </w:rPr>
      </w:pPr>
    </w:p>
    <w:p w:rsidR="001749FB" w:rsidRPr="003227D1" w:rsidRDefault="001749FB" w:rsidP="00F454D9">
      <w:pPr>
        <w:numPr>
          <w:ilvl w:val="0"/>
          <w:numId w:val="7"/>
        </w:numPr>
        <w:spacing w:before="120" w:after="0" w:line="240" w:lineRule="auto"/>
        <w:ind w:left="426" w:hanging="426"/>
        <w:contextualSpacing/>
        <w:jc w:val="both"/>
        <w:rPr>
          <w:rFonts w:ascii="Times New Roman" w:eastAsia="Times New Roman" w:hAnsi="Times New Roman" w:cs="Times New Roman"/>
          <w:bCs/>
          <w:sz w:val="24"/>
          <w:szCs w:val="24"/>
          <w:lang w:eastAsia="sk-SK"/>
        </w:rPr>
      </w:pPr>
      <w:r w:rsidRPr="003227D1">
        <w:rPr>
          <w:rFonts w:ascii="Times New Roman" w:eastAsia="Times New Roman" w:hAnsi="Times New Roman" w:cs="Times New Roman"/>
          <w:bCs/>
          <w:sz w:val="24"/>
          <w:szCs w:val="24"/>
          <w:lang w:eastAsia="sk-SK"/>
        </w:rPr>
        <w:t>V </w:t>
      </w:r>
      <w:r w:rsidRPr="003227D1">
        <w:rPr>
          <w:rFonts w:ascii="Times New Roman" w:eastAsia="Times New Roman" w:hAnsi="Times New Roman" w:cs="Times New Roman"/>
          <w:sz w:val="24"/>
          <w:szCs w:val="24"/>
          <w:lang w:eastAsia="sk-SK"/>
        </w:rPr>
        <w:t>prílohe č. 1 S</w:t>
      </w:r>
      <w:r w:rsidRPr="003227D1">
        <w:rPr>
          <w:rFonts w:ascii="Times New Roman" w:eastAsia="Times New Roman" w:hAnsi="Times New Roman" w:cs="Times New Roman"/>
          <w:bCs/>
          <w:sz w:val="24"/>
          <w:szCs w:val="24"/>
          <w:lang w:eastAsia="sk-SK"/>
        </w:rPr>
        <w:t>adzobníku súdnych poplatkov položke 9 sa suma „66 eur“ nahrádza sumou „100 eur“.</w:t>
      </w:r>
    </w:p>
    <w:p w:rsidR="00E22F40" w:rsidRPr="003227D1" w:rsidRDefault="00E22F40" w:rsidP="00E22F40">
      <w:pPr>
        <w:spacing w:before="120" w:after="0" w:line="240" w:lineRule="auto"/>
        <w:ind w:left="426"/>
        <w:contextualSpacing/>
        <w:jc w:val="both"/>
        <w:rPr>
          <w:rFonts w:ascii="Times New Roman" w:eastAsia="Times New Roman" w:hAnsi="Times New Roman" w:cs="Times New Roman"/>
          <w:bCs/>
          <w:sz w:val="24"/>
          <w:szCs w:val="24"/>
          <w:lang w:eastAsia="sk-SK"/>
        </w:rPr>
      </w:pPr>
    </w:p>
    <w:p w:rsidR="001749FB" w:rsidRPr="003227D1" w:rsidRDefault="001749FB" w:rsidP="00F454D9">
      <w:pPr>
        <w:numPr>
          <w:ilvl w:val="0"/>
          <w:numId w:val="7"/>
        </w:numPr>
        <w:spacing w:before="120" w:after="0" w:line="240" w:lineRule="auto"/>
        <w:ind w:left="426" w:hanging="426"/>
        <w:contextualSpacing/>
        <w:jc w:val="both"/>
        <w:rPr>
          <w:rFonts w:ascii="Times New Roman" w:eastAsia="Times New Roman" w:hAnsi="Times New Roman" w:cs="Times New Roman"/>
          <w:bCs/>
          <w:sz w:val="24"/>
          <w:szCs w:val="24"/>
          <w:lang w:eastAsia="sk-SK"/>
        </w:rPr>
      </w:pPr>
      <w:r w:rsidRPr="003227D1">
        <w:rPr>
          <w:rFonts w:ascii="Times New Roman" w:eastAsia="Times New Roman" w:hAnsi="Times New Roman" w:cs="Times New Roman"/>
          <w:bCs/>
          <w:sz w:val="24"/>
          <w:szCs w:val="24"/>
          <w:lang w:eastAsia="sk-SK"/>
        </w:rPr>
        <w:t>V </w:t>
      </w:r>
      <w:r w:rsidRPr="003227D1">
        <w:rPr>
          <w:rFonts w:ascii="Times New Roman" w:eastAsia="Times New Roman" w:hAnsi="Times New Roman" w:cs="Times New Roman"/>
          <w:sz w:val="24"/>
          <w:szCs w:val="24"/>
          <w:lang w:eastAsia="sk-SK"/>
        </w:rPr>
        <w:t>prílohe č. 1 S</w:t>
      </w:r>
      <w:r w:rsidRPr="003227D1">
        <w:rPr>
          <w:rFonts w:ascii="Times New Roman" w:eastAsia="Times New Roman" w:hAnsi="Times New Roman" w:cs="Times New Roman"/>
          <w:bCs/>
          <w:sz w:val="24"/>
          <w:szCs w:val="24"/>
          <w:lang w:eastAsia="sk-SK"/>
        </w:rPr>
        <w:t>adzobníku súdnych poplatkov položke 9a sa suma „2 000 eur“ nahrádza sumou „2 800 eur“, suma „50 000 eur“ sa nahrádza sumou „70 000 eur“ a suma „5 000 eur“ sa nahrádza sumou „7 000 eur“.</w:t>
      </w:r>
    </w:p>
    <w:p w:rsidR="00E22F40" w:rsidRPr="003227D1" w:rsidRDefault="00E22F40" w:rsidP="00E22F40">
      <w:pPr>
        <w:spacing w:before="120" w:after="0" w:line="240" w:lineRule="auto"/>
        <w:ind w:left="426"/>
        <w:contextualSpacing/>
        <w:jc w:val="both"/>
        <w:rPr>
          <w:rFonts w:ascii="Times New Roman" w:eastAsia="Times New Roman" w:hAnsi="Times New Roman" w:cs="Times New Roman"/>
          <w:bCs/>
          <w:sz w:val="24"/>
          <w:szCs w:val="24"/>
          <w:lang w:eastAsia="sk-SK"/>
        </w:rPr>
      </w:pPr>
    </w:p>
    <w:p w:rsidR="001749FB" w:rsidRPr="003227D1" w:rsidRDefault="001749FB" w:rsidP="00F454D9">
      <w:pPr>
        <w:numPr>
          <w:ilvl w:val="0"/>
          <w:numId w:val="7"/>
        </w:numPr>
        <w:spacing w:before="120" w:after="0" w:line="240" w:lineRule="auto"/>
        <w:ind w:left="426" w:hanging="426"/>
        <w:contextualSpacing/>
        <w:jc w:val="both"/>
        <w:rPr>
          <w:rFonts w:ascii="Times New Roman" w:eastAsia="Times New Roman" w:hAnsi="Times New Roman" w:cs="Times New Roman"/>
          <w:bCs/>
          <w:sz w:val="24"/>
          <w:szCs w:val="24"/>
          <w:lang w:eastAsia="sk-SK"/>
        </w:rPr>
      </w:pPr>
      <w:r w:rsidRPr="003227D1">
        <w:rPr>
          <w:rFonts w:ascii="Times New Roman" w:eastAsia="Times New Roman" w:hAnsi="Times New Roman" w:cs="Times New Roman"/>
          <w:bCs/>
          <w:sz w:val="24"/>
          <w:szCs w:val="24"/>
          <w:lang w:eastAsia="sk-SK"/>
        </w:rPr>
        <w:t>V </w:t>
      </w:r>
      <w:r w:rsidRPr="003227D1">
        <w:rPr>
          <w:rFonts w:ascii="Times New Roman" w:eastAsia="Times New Roman" w:hAnsi="Times New Roman" w:cs="Times New Roman"/>
          <w:sz w:val="24"/>
          <w:szCs w:val="24"/>
          <w:lang w:eastAsia="sk-SK"/>
        </w:rPr>
        <w:t>prílohe č. 1 S</w:t>
      </w:r>
      <w:r w:rsidRPr="003227D1">
        <w:rPr>
          <w:rFonts w:ascii="Times New Roman" w:eastAsia="Times New Roman" w:hAnsi="Times New Roman" w:cs="Times New Roman"/>
          <w:bCs/>
          <w:sz w:val="24"/>
          <w:szCs w:val="24"/>
          <w:lang w:eastAsia="sk-SK"/>
        </w:rPr>
        <w:t xml:space="preserve">adzobníku súdnych poplatkov položke 10 sa suma „70 eur“ nahrádza sumou „100 eur“, suma „35 eur“ sa nahrádza sumou „50 eur“, suma „500 eur“ sa nahrádza </w:t>
      </w:r>
      <w:r w:rsidRPr="003227D1">
        <w:rPr>
          <w:rFonts w:ascii="Times New Roman" w:eastAsia="Times New Roman" w:hAnsi="Times New Roman" w:cs="Times New Roman"/>
          <w:bCs/>
          <w:sz w:val="24"/>
          <w:szCs w:val="24"/>
          <w:lang w:eastAsia="sk-SK"/>
        </w:rPr>
        <w:lastRenderedPageBreak/>
        <w:t>sumou „700 eur“, suma „50 eur“ sa nahrádza sumou „70 eur“, suma „165,50 eura“ sa nahrádza sumou „250 eur“, suma „350 eur“ sa nahrádza sumou „500 eur“, suma „66 eur“ sa nahrádza sumou „100 eur“, suma „1 000 eur“ sa nahrádza sumou „1 400 eur“ a suma „25 000 eur“ sa nahrádza sumou „35 000 eur“.</w:t>
      </w:r>
    </w:p>
    <w:p w:rsidR="00E22F40" w:rsidRPr="003227D1" w:rsidRDefault="00E22F40" w:rsidP="00E22F40">
      <w:pPr>
        <w:spacing w:before="120" w:after="0" w:line="240" w:lineRule="auto"/>
        <w:ind w:left="426"/>
        <w:contextualSpacing/>
        <w:jc w:val="both"/>
        <w:rPr>
          <w:rFonts w:ascii="Times New Roman" w:eastAsia="Times New Roman" w:hAnsi="Times New Roman" w:cs="Times New Roman"/>
          <w:bCs/>
          <w:sz w:val="24"/>
          <w:szCs w:val="24"/>
          <w:lang w:eastAsia="sk-SK"/>
        </w:rPr>
      </w:pPr>
    </w:p>
    <w:p w:rsidR="001749FB" w:rsidRPr="003227D1" w:rsidRDefault="001749FB" w:rsidP="00F454D9">
      <w:pPr>
        <w:numPr>
          <w:ilvl w:val="0"/>
          <w:numId w:val="7"/>
        </w:numPr>
        <w:spacing w:before="120" w:after="0" w:line="240" w:lineRule="auto"/>
        <w:ind w:left="426" w:hanging="426"/>
        <w:contextualSpacing/>
        <w:jc w:val="both"/>
        <w:rPr>
          <w:rFonts w:ascii="Times New Roman" w:eastAsia="Times New Roman" w:hAnsi="Times New Roman" w:cs="Times New Roman"/>
          <w:bCs/>
          <w:sz w:val="24"/>
          <w:szCs w:val="24"/>
          <w:lang w:eastAsia="sk-SK"/>
        </w:rPr>
      </w:pPr>
      <w:r w:rsidRPr="003227D1">
        <w:rPr>
          <w:rFonts w:ascii="Times New Roman" w:eastAsia="Times New Roman" w:hAnsi="Times New Roman" w:cs="Times New Roman"/>
          <w:bCs/>
          <w:sz w:val="24"/>
          <w:szCs w:val="24"/>
          <w:lang w:eastAsia="sk-SK"/>
        </w:rPr>
        <w:t>V </w:t>
      </w:r>
      <w:r w:rsidRPr="003227D1">
        <w:rPr>
          <w:rFonts w:ascii="Times New Roman" w:eastAsia="Times New Roman" w:hAnsi="Times New Roman" w:cs="Times New Roman"/>
          <w:sz w:val="24"/>
          <w:szCs w:val="24"/>
          <w:lang w:eastAsia="sk-SK"/>
        </w:rPr>
        <w:t>prílohe č. 1 S</w:t>
      </w:r>
      <w:r w:rsidRPr="003227D1">
        <w:rPr>
          <w:rFonts w:ascii="Times New Roman" w:eastAsia="Times New Roman" w:hAnsi="Times New Roman" w:cs="Times New Roman"/>
          <w:bCs/>
          <w:sz w:val="24"/>
          <w:szCs w:val="24"/>
          <w:lang w:eastAsia="sk-SK"/>
        </w:rPr>
        <w:t>adzobníku súdnych poplatkov položke 13 sa suma „16,50 eura“ nahrádza sumou „25 eur“.</w:t>
      </w:r>
    </w:p>
    <w:p w:rsidR="001749FB" w:rsidRPr="003227D1" w:rsidRDefault="001749FB" w:rsidP="00F454D9">
      <w:pPr>
        <w:numPr>
          <w:ilvl w:val="0"/>
          <w:numId w:val="7"/>
        </w:numPr>
        <w:spacing w:before="120" w:after="0" w:line="240" w:lineRule="auto"/>
        <w:ind w:left="426" w:hanging="426"/>
        <w:contextualSpacing/>
        <w:jc w:val="both"/>
        <w:rPr>
          <w:rFonts w:ascii="Times New Roman" w:eastAsia="Times New Roman" w:hAnsi="Times New Roman" w:cs="Times New Roman"/>
          <w:bCs/>
          <w:sz w:val="24"/>
          <w:szCs w:val="24"/>
          <w:lang w:eastAsia="sk-SK"/>
        </w:rPr>
      </w:pPr>
      <w:r w:rsidRPr="003227D1">
        <w:rPr>
          <w:rFonts w:ascii="Times New Roman" w:eastAsia="Times New Roman" w:hAnsi="Times New Roman" w:cs="Times New Roman"/>
          <w:bCs/>
          <w:sz w:val="24"/>
          <w:szCs w:val="24"/>
          <w:lang w:eastAsia="sk-SK"/>
        </w:rPr>
        <w:t>V </w:t>
      </w:r>
      <w:r w:rsidRPr="003227D1">
        <w:rPr>
          <w:rFonts w:ascii="Times New Roman" w:eastAsia="Times New Roman" w:hAnsi="Times New Roman" w:cs="Times New Roman"/>
          <w:sz w:val="24"/>
          <w:szCs w:val="24"/>
          <w:lang w:eastAsia="sk-SK"/>
        </w:rPr>
        <w:t>prílohe č. 1 S</w:t>
      </w:r>
      <w:r w:rsidRPr="003227D1">
        <w:rPr>
          <w:rFonts w:ascii="Times New Roman" w:eastAsia="Times New Roman" w:hAnsi="Times New Roman" w:cs="Times New Roman"/>
          <w:bCs/>
          <w:sz w:val="24"/>
          <w:szCs w:val="24"/>
          <w:lang w:eastAsia="sk-SK"/>
        </w:rPr>
        <w:t>adzobníku súdnych poplatkov položke 13a sa suma „100 eur“ nahrádza sumou „140 eur“.</w:t>
      </w:r>
    </w:p>
    <w:p w:rsidR="00E22F40" w:rsidRPr="003227D1" w:rsidRDefault="00E22F40" w:rsidP="00E22F40">
      <w:pPr>
        <w:spacing w:before="120" w:after="0" w:line="240" w:lineRule="auto"/>
        <w:ind w:left="426"/>
        <w:contextualSpacing/>
        <w:jc w:val="both"/>
        <w:rPr>
          <w:rFonts w:ascii="Times New Roman" w:eastAsia="Times New Roman" w:hAnsi="Times New Roman" w:cs="Times New Roman"/>
          <w:bCs/>
          <w:sz w:val="24"/>
          <w:szCs w:val="24"/>
          <w:lang w:eastAsia="sk-SK"/>
        </w:rPr>
      </w:pPr>
    </w:p>
    <w:p w:rsidR="001749FB" w:rsidRPr="003227D1" w:rsidRDefault="001749FB" w:rsidP="00F454D9">
      <w:pPr>
        <w:numPr>
          <w:ilvl w:val="0"/>
          <w:numId w:val="7"/>
        </w:numPr>
        <w:spacing w:before="120" w:after="0" w:line="240" w:lineRule="auto"/>
        <w:ind w:left="426" w:hanging="426"/>
        <w:contextualSpacing/>
        <w:jc w:val="both"/>
        <w:rPr>
          <w:rFonts w:ascii="Times New Roman" w:eastAsia="Times New Roman" w:hAnsi="Times New Roman" w:cs="Times New Roman"/>
          <w:bCs/>
          <w:sz w:val="24"/>
          <w:szCs w:val="24"/>
          <w:lang w:eastAsia="sk-SK"/>
        </w:rPr>
      </w:pPr>
      <w:r w:rsidRPr="003227D1">
        <w:rPr>
          <w:rFonts w:ascii="Times New Roman" w:eastAsia="Times New Roman" w:hAnsi="Times New Roman" w:cs="Times New Roman"/>
          <w:bCs/>
          <w:sz w:val="24"/>
          <w:szCs w:val="24"/>
          <w:lang w:eastAsia="sk-SK"/>
        </w:rPr>
        <w:t>V </w:t>
      </w:r>
      <w:r w:rsidRPr="003227D1">
        <w:rPr>
          <w:rFonts w:ascii="Times New Roman" w:eastAsia="Times New Roman" w:hAnsi="Times New Roman" w:cs="Times New Roman"/>
          <w:sz w:val="24"/>
          <w:szCs w:val="24"/>
          <w:lang w:eastAsia="sk-SK"/>
        </w:rPr>
        <w:t>prílohe č. 1 S</w:t>
      </w:r>
      <w:r w:rsidRPr="003227D1">
        <w:rPr>
          <w:rFonts w:ascii="Times New Roman" w:eastAsia="Times New Roman" w:hAnsi="Times New Roman" w:cs="Times New Roman"/>
          <w:bCs/>
          <w:sz w:val="24"/>
          <w:szCs w:val="24"/>
          <w:lang w:eastAsia="sk-SK"/>
        </w:rPr>
        <w:t>adzobníku súdnych poplatkov položke 14 sa suma „33 eur“ nahrádza sumou „50 eur“ a suma „16 596,50 eura“ sa nahrádza sumou „25 000 eur“.</w:t>
      </w:r>
    </w:p>
    <w:p w:rsidR="00E22F40" w:rsidRPr="003227D1" w:rsidRDefault="00E22F40" w:rsidP="00E22F40">
      <w:pPr>
        <w:spacing w:before="120" w:after="0" w:line="240" w:lineRule="auto"/>
        <w:ind w:left="426"/>
        <w:contextualSpacing/>
        <w:jc w:val="both"/>
        <w:rPr>
          <w:rFonts w:ascii="Times New Roman" w:eastAsia="Times New Roman" w:hAnsi="Times New Roman" w:cs="Times New Roman"/>
          <w:bCs/>
          <w:sz w:val="24"/>
          <w:szCs w:val="24"/>
          <w:lang w:eastAsia="sk-SK"/>
        </w:rPr>
      </w:pPr>
    </w:p>
    <w:p w:rsidR="001749FB" w:rsidRPr="003227D1" w:rsidRDefault="001749FB" w:rsidP="00F454D9">
      <w:pPr>
        <w:numPr>
          <w:ilvl w:val="0"/>
          <w:numId w:val="7"/>
        </w:numPr>
        <w:spacing w:before="120" w:after="0" w:line="240" w:lineRule="auto"/>
        <w:ind w:left="426" w:hanging="426"/>
        <w:contextualSpacing/>
        <w:jc w:val="both"/>
        <w:rPr>
          <w:rFonts w:ascii="Times New Roman" w:eastAsia="Times New Roman" w:hAnsi="Times New Roman" w:cs="Times New Roman"/>
          <w:bCs/>
          <w:sz w:val="24"/>
          <w:szCs w:val="24"/>
          <w:lang w:eastAsia="sk-SK"/>
        </w:rPr>
      </w:pPr>
      <w:r w:rsidRPr="003227D1">
        <w:rPr>
          <w:rFonts w:ascii="Times New Roman" w:eastAsia="Times New Roman" w:hAnsi="Times New Roman" w:cs="Times New Roman"/>
          <w:bCs/>
          <w:sz w:val="24"/>
          <w:szCs w:val="24"/>
          <w:lang w:eastAsia="sk-SK"/>
        </w:rPr>
        <w:t>V </w:t>
      </w:r>
      <w:r w:rsidRPr="003227D1">
        <w:rPr>
          <w:rFonts w:ascii="Times New Roman" w:eastAsia="Times New Roman" w:hAnsi="Times New Roman" w:cs="Times New Roman"/>
          <w:sz w:val="24"/>
          <w:szCs w:val="24"/>
          <w:lang w:eastAsia="sk-SK"/>
        </w:rPr>
        <w:t>prílohe č. 1 S</w:t>
      </w:r>
      <w:r w:rsidRPr="003227D1">
        <w:rPr>
          <w:rFonts w:ascii="Times New Roman" w:eastAsia="Times New Roman" w:hAnsi="Times New Roman" w:cs="Times New Roman"/>
          <w:bCs/>
          <w:sz w:val="24"/>
          <w:szCs w:val="24"/>
          <w:lang w:eastAsia="sk-SK"/>
        </w:rPr>
        <w:t>adzobníku súdnych poplatkov položke 15 sa suma „16,50 eura“ nahrádza sumou „25 eur“, suma „1 659,50 eura“ sa nahrádza sumou „2 500 eur“ a suma „33 eur“ sa nahrádza sumou „50 eur“.</w:t>
      </w:r>
    </w:p>
    <w:p w:rsidR="00E22F40" w:rsidRPr="003227D1" w:rsidRDefault="00E22F40" w:rsidP="00E22F40">
      <w:pPr>
        <w:spacing w:before="120" w:after="0" w:line="240" w:lineRule="auto"/>
        <w:ind w:left="426"/>
        <w:contextualSpacing/>
        <w:jc w:val="both"/>
        <w:rPr>
          <w:rFonts w:ascii="Times New Roman" w:eastAsia="Times New Roman" w:hAnsi="Times New Roman" w:cs="Times New Roman"/>
          <w:bCs/>
          <w:sz w:val="24"/>
          <w:szCs w:val="24"/>
          <w:lang w:eastAsia="sk-SK"/>
        </w:rPr>
      </w:pPr>
    </w:p>
    <w:p w:rsidR="001749FB" w:rsidRPr="003227D1" w:rsidRDefault="001749FB" w:rsidP="00F454D9">
      <w:pPr>
        <w:numPr>
          <w:ilvl w:val="0"/>
          <w:numId w:val="7"/>
        </w:numPr>
        <w:spacing w:before="120" w:after="0" w:line="240" w:lineRule="auto"/>
        <w:ind w:left="426" w:hanging="426"/>
        <w:contextualSpacing/>
        <w:jc w:val="both"/>
        <w:rPr>
          <w:rFonts w:ascii="Times New Roman" w:eastAsia="Times New Roman" w:hAnsi="Times New Roman" w:cs="Times New Roman"/>
          <w:bCs/>
          <w:sz w:val="24"/>
          <w:szCs w:val="24"/>
          <w:lang w:eastAsia="sk-SK"/>
        </w:rPr>
      </w:pPr>
      <w:r w:rsidRPr="003227D1">
        <w:rPr>
          <w:rFonts w:ascii="Times New Roman" w:eastAsia="Times New Roman" w:hAnsi="Times New Roman" w:cs="Times New Roman"/>
          <w:bCs/>
          <w:sz w:val="24"/>
          <w:szCs w:val="24"/>
          <w:lang w:eastAsia="sk-SK"/>
        </w:rPr>
        <w:t>V </w:t>
      </w:r>
      <w:r w:rsidRPr="003227D1">
        <w:rPr>
          <w:rFonts w:ascii="Times New Roman" w:eastAsia="Times New Roman" w:hAnsi="Times New Roman" w:cs="Times New Roman"/>
          <w:sz w:val="24"/>
          <w:szCs w:val="24"/>
          <w:lang w:eastAsia="sk-SK"/>
        </w:rPr>
        <w:t>prílohe č. 1 S</w:t>
      </w:r>
      <w:r w:rsidRPr="003227D1">
        <w:rPr>
          <w:rFonts w:ascii="Times New Roman" w:eastAsia="Times New Roman" w:hAnsi="Times New Roman" w:cs="Times New Roman"/>
          <w:bCs/>
          <w:sz w:val="24"/>
          <w:szCs w:val="24"/>
          <w:lang w:eastAsia="sk-SK"/>
        </w:rPr>
        <w:t>adzobníku súdnych poplatkov položke 15a sa suma „5 eur“ nahrádza sumou „7 eur“ a suma „10 eur“ sa nahrádza sumou „14 eur“.</w:t>
      </w:r>
    </w:p>
    <w:p w:rsidR="00E22F40" w:rsidRPr="003227D1" w:rsidRDefault="00E22F40" w:rsidP="00E22F40">
      <w:pPr>
        <w:spacing w:before="120" w:after="0" w:line="240" w:lineRule="auto"/>
        <w:ind w:left="426"/>
        <w:contextualSpacing/>
        <w:jc w:val="both"/>
        <w:rPr>
          <w:rFonts w:ascii="Times New Roman" w:eastAsia="Times New Roman" w:hAnsi="Times New Roman" w:cs="Times New Roman"/>
          <w:bCs/>
          <w:sz w:val="24"/>
          <w:szCs w:val="24"/>
          <w:lang w:eastAsia="sk-SK"/>
        </w:rPr>
      </w:pPr>
    </w:p>
    <w:p w:rsidR="001749FB" w:rsidRPr="003227D1" w:rsidRDefault="001749FB" w:rsidP="00F454D9">
      <w:pPr>
        <w:numPr>
          <w:ilvl w:val="0"/>
          <w:numId w:val="7"/>
        </w:numPr>
        <w:spacing w:before="120" w:after="0" w:line="240" w:lineRule="auto"/>
        <w:ind w:left="426" w:hanging="426"/>
        <w:contextualSpacing/>
        <w:jc w:val="both"/>
        <w:rPr>
          <w:rFonts w:ascii="Times New Roman" w:eastAsia="Times New Roman" w:hAnsi="Times New Roman" w:cs="Times New Roman"/>
          <w:bCs/>
          <w:sz w:val="24"/>
          <w:szCs w:val="24"/>
          <w:lang w:eastAsia="sk-SK"/>
        </w:rPr>
      </w:pPr>
      <w:r w:rsidRPr="003227D1">
        <w:rPr>
          <w:rFonts w:ascii="Times New Roman" w:eastAsia="Times New Roman" w:hAnsi="Times New Roman" w:cs="Times New Roman"/>
          <w:bCs/>
          <w:sz w:val="24"/>
          <w:szCs w:val="24"/>
          <w:lang w:eastAsia="sk-SK"/>
        </w:rPr>
        <w:t>V </w:t>
      </w:r>
      <w:r w:rsidRPr="003227D1">
        <w:rPr>
          <w:rFonts w:ascii="Times New Roman" w:eastAsia="Times New Roman" w:hAnsi="Times New Roman" w:cs="Times New Roman"/>
          <w:sz w:val="24"/>
          <w:szCs w:val="24"/>
          <w:lang w:eastAsia="sk-SK"/>
        </w:rPr>
        <w:t>prílohe č. 1 S</w:t>
      </w:r>
      <w:r w:rsidRPr="003227D1">
        <w:rPr>
          <w:rFonts w:ascii="Times New Roman" w:eastAsia="Times New Roman" w:hAnsi="Times New Roman" w:cs="Times New Roman"/>
          <w:bCs/>
          <w:sz w:val="24"/>
          <w:szCs w:val="24"/>
          <w:lang w:eastAsia="sk-SK"/>
        </w:rPr>
        <w:t>adzobníku súdnych poplatkov položke 16 sa suma „99,50 eura“ nahrádza sumou „140 eur“.</w:t>
      </w:r>
    </w:p>
    <w:p w:rsidR="00E22F40" w:rsidRPr="003227D1" w:rsidRDefault="00E22F40" w:rsidP="00E22F40">
      <w:pPr>
        <w:spacing w:before="120" w:after="0" w:line="240" w:lineRule="auto"/>
        <w:ind w:left="426"/>
        <w:contextualSpacing/>
        <w:jc w:val="both"/>
        <w:rPr>
          <w:rFonts w:ascii="Times New Roman" w:eastAsia="Times New Roman" w:hAnsi="Times New Roman" w:cs="Times New Roman"/>
          <w:bCs/>
          <w:sz w:val="24"/>
          <w:szCs w:val="24"/>
          <w:lang w:eastAsia="sk-SK"/>
        </w:rPr>
      </w:pPr>
    </w:p>
    <w:p w:rsidR="001749FB" w:rsidRPr="003227D1" w:rsidRDefault="001749FB" w:rsidP="00F454D9">
      <w:pPr>
        <w:numPr>
          <w:ilvl w:val="0"/>
          <w:numId w:val="7"/>
        </w:numPr>
        <w:spacing w:before="120" w:after="0" w:line="240" w:lineRule="auto"/>
        <w:ind w:left="426" w:hanging="426"/>
        <w:contextualSpacing/>
        <w:jc w:val="both"/>
        <w:rPr>
          <w:rFonts w:ascii="Times New Roman" w:eastAsia="Times New Roman" w:hAnsi="Times New Roman" w:cs="Times New Roman"/>
          <w:bCs/>
          <w:sz w:val="24"/>
          <w:szCs w:val="24"/>
          <w:lang w:eastAsia="sk-SK"/>
        </w:rPr>
      </w:pPr>
      <w:r w:rsidRPr="003227D1">
        <w:rPr>
          <w:rFonts w:ascii="Times New Roman" w:eastAsia="Times New Roman" w:hAnsi="Times New Roman" w:cs="Times New Roman"/>
          <w:bCs/>
          <w:sz w:val="24"/>
          <w:szCs w:val="24"/>
          <w:lang w:eastAsia="sk-SK"/>
        </w:rPr>
        <w:t>V </w:t>
      </w:r>
      <w:r w:rsidRPr="003227D1">
        <w:rPr>
          <w:rFonts w:ascii="Times New Roman" w:eastAsia="Times New Roman" w:hAnsi="Times New Roman" w:cs="Times New Roman"/>
          <w:sz w:val="24"/>
          <w:szCs w:val="24"/>
          <w:lang w:eastAsia="sk-SK"/>
        </w:rPr>
        <w:t>prílohe č. 1 S</w:t>
      </w:r>
      <w:r w:rsidRPr="003227D1">
        <w:rPr>
          <w:rFonts w:ascii="Times New Roman" w:eastAsia="Times New Roman" w:hAnsi="Times New Roman" w:cs="Times New Roman"/>
          <w:bCs/>
          <w:sz w:val="24"/>
          <w:szCs w:val="24"/>
          <w:lang w:eastAsia="sk-SK"/>
        </w:rPr>
        <w:t>adzobníku súdnych poplatkov položke 17 sa suma „375 eur“ nahrádza sumou „550 eur“, suma „150 eur“ sa nahrádza sumou „220 eur“, suma „165 eur“ sa nahrádza sumou „220 eur“, suma „33 eur“ sa nahrádza sumou „50 eur“, suma „99 eur“ sa nahrádza sumou „140 eur“ a suma „100 eur“ sa nahrádza sumou „140 eur“.</w:t>
      </w:r>
    </w:p>
    <w:p w:rsidR="00E22F40" w:rsidRPr="003227D1" w:rsidRDefault="00E22F40" w:rsidP="00E22F40">
      <w:pPr>
        <w:spacing w:before="120" w:after="0" w:line="240" w:lineRule="auto"/>
        <w:ind w:left="426"/>
        <w:contextualSpacing/>
        <w:jc w:val="both"/>
        <w:rPr>
          <w:rFonts w:ascii="Times New Roman" w:eastAsia="Times New Roman" w:hAnsi="Times New Roman" w:cs="Times New Roman"/>
          <w:bCs/>
          <w:sz w:val="24"/>
          <w:szCs w:val="24"/>
          <w:lang w:eastAsia="sk-SK"/>
        </w:rPr>
      </w:pPr>
    </w:p>
    <w:p w:rsidR="001749FB" w:rsidRPr="003227D1" w:rsidRDefault="001749FB" w:rsidP="00F454D9">
      <w:pPr>
        <w:numPr>
          <w:ilvl w:val="0"/>
          <w:numId w:val="7"/>
        </w:numPr>
        <w:spacing w:before="120" w:after="0" w:line="240" w:lineRule="auto"/>
        <w:ind w:left="426" w:hanging="426"/>
        <w:contextualSpacing/>
        <w:jc w:val="both"/>
        <w:rPr>
          <w:rFonts w:ascii="Times New Roman" w:eastAsia="Times New Roman" w:hAnsi="Times New Roman" w:cs="Times New Roman"/>
          <w:bCs/>
          <w:sz w:val="24"/>
          <w:szCs w:val="24"/>
          <w:lang w:eastAsia="sk-SK"/>
        </w:rPr>
      </w:pPr>
      <w:r w:rsidRPr="003227D1">
        <w:rPr>
          <w:rFonts w:ascii="Times New Roman" w:eastAsia="Times New Roman" w:hAnsi="Times New Roman" w:cs="Times New Roman"/>
          <w:bCs/>
          <w:sz w:val="24"/>
          <w:szCs w:val="24"/>
          <w:lang w:eastAsia="sk-SK"/>
        </w:rPr>
        <w:t>V </w:t>
      </w:r>
      <w:r w:rsidRPr="003227D1">
        <w:rPr>
          <w:rFonts w:ascii="Times New Roman" w:eastAsia="Times New Roman" w:hAnsi="Times New Roman" w:cs="Times New Roman"/>
          <w:sz w:val="24"/>
          <w:szCs w:val="24"/>
          <w:lang w:eastAsia="sk-SK"/>
        </w:rPr>
        <w:t>prílohe č. 1 S</w:t>
      </w:r>
      <w:r w:rsidRPr="003227D1">
        <w:rPr>
          <w:rFonts w:ascii="Times New Roman" w:eastAsia="Times New Roman" w:hAnsi="Times New Roman" w:cs="Times New Roman"/>
          <w:bCs/>
          <w:sz w:val="24"/>
          <w:szCs w:val="24"/>
          <w:lang w:eastAsia="sk-SK"/>
        </w:rPr>
        <w:t>adzobníku súdnych poplatkov položke 17a sa suma „66 eur“ nahrádza sumou „100 eur“.</w:t>
      </w:r>
    </w:p>
    <w:p w:rsidR="00E22F40" w:rsidRPr="003227D1" w:rsidRDefault="00E22F40" w:rsidP="00E22F40">
      <w:pPr>
        <w:spacing w:before="120" w:after="0" w:line="240" w:lineRule="auto"/>
        <w:ind w:left="426"/>
        <w:contextualSpacing/>
        <w:jc w:val="both"/>
        <w:rPr>
          <w:rFonts w:ascii="Times New Roman" w:eastAsia="Times New Roman" w:hAnsi="Times New Roman" w:cs="Times New Roman"/>
          <w:bCs/>
          <w:sz w:val="24"/>
          <w:szCs w:val="24"/>
          <w:lang w:eastAsia="sk-SK"/>
        </w:rPr>
      </w:pPr>
    </w:p>
    <w:p w:rsidR="001749FB" w:rsidRPr="003227D1" w:rsidRDefault="001749FB" w:rsidP="00F454D9">
      <w:pPr>
        <w:numPr>
          <w:ilvl w:val="0"/>
          <w:numId w:val="7"/>
        </w:numPr>
        <w:spacing w:before="120" w:after="0" w:line="240" w:lineRule="auto"/>
        <w:ind w:left="426" w:hanging="426"/>
        <w:contextualSpacing/>
        <w:jc w:val="both"/>
        <w:rPr>
          <w:rFonts w:ascii="Times New Roman" w:eastAsia="Times New Roman" w:hAnsi="Times New Roman" w:cs="Times New Roman"/>
          <w:bCs/>
          <w:sz w:val="24"/>
          <w:szCs w:val="24"/>
          <w:lang w:eastAsia="sk-SK"/>
        </w:rPr>
      </w:pPr>
      <w:r w:rsidRPr="003227D1">
        <w:rPr>
          <w:rFonts w:ascii="Times New Roman" w:eastAsia="Times New Roman" w:hAnsi="Times New Roman" w:cs="Times New Roman"/>
          <w:bCs/>
          <w:sz w:val="24"/>
          <w:szCs w:val="24"/>
          <w:lang w:eastAsia="sk-SK"/>
        </w:rPr>
        <w:t>V </w:t>
      </w:r>
      <w:r w:rsidRPr="003227D1">
        <w:rPr>
          <w:rFonts w:ascii="Times New Roman" w:eastAsia="Times New Roman" w:hAnsi="Times New Roman" w:cs="Times New Roman"/>
          <w:sz w:val="24"/>
          <w:szCs w:val="24"/>
          <w:lang w:eastAsia="sk-SK"/>
        </w:rPr>
        <w:t>prílohe č. 1 S</w:t>
      </w:r>
      <w:r w:rsidRPr="003227D1">
        <w:rPr>
          <w:rFonts w:ascii="Times New Roman" w:eastAsia="Times New Roman" w:hAnsi="Times New Roman" w:cs="Times New Roman"/>
          <w:bCs/>
          <w:sz w:val="24"/>
          <w:szCs w:val="24"/>
          <w:lang w:eastAsia="sk-SK"/>
        </w:rPr>
        <w:t>adzobníku súdnych poplatkov položke 18a sa suma „6,50 eura“ nahrádza sumou „10 eur“, suma „16,50 eura“ sa nahrádza sumou „25 eur“ a suma „165,50 eura“ sa nahrádza sumou „250 eur“.</w:t>
      </w:r>
    </w:p>
    <w:p w:rsidR="00E22F40" w:rsidRPr="003227D1" w:rsidRDefault="00E22F40" w:rsidP="00E22F40">
      <w:pPr>
        <w:spacing w:before="120" w:after="0" w:line="240" w:lineRule="auto"/>
        <w:ind w:left="426"/>
        <w:contextualSpacing/>
        <w:jc w:val="both"/>
        <w:rPr>
          <w:rFonts w:ascii="Times New Roman" w:eastAsia="Times New Roman" w:hAnsi="Times New Roman" w:cs="Times New Roman"/>
          <w:bCs/>
          <w:sz w:val="24"/>
          <w:szCs w:val="24"/>
          <w:lang w:eastAsia="sk-SK"/>
        </w:rPr>
      </w:pPr>
    </w:p>
    <w:p w:rsidR="001749FB" w:rsidRPr="003227D1" w:rsidRDefault="001749FB" w:rsidP="00F454D9">
      <w:pPr>
        <w:numPr>
          <w:ilvl w:val="0"/>
          <w:numId w:val="7"/>
        </w:numPr>
        <w:spacing w:before="120" w:after="0" w:line="240" w:lineRule="auto"/>
        <w:ind w:left="426" w:hanging="426"/>
        <w:contextualSpacing/>
        <w:jc w:val="both"/>
        <w:rPr>
          <w:rFonts w:ascii="Times New Roman" w:eastAsia="Times New Roman" w:hAnsi="Times New Roman" w:cs="Times New Roman"/>
          <w:bCs/>
          <w:sz w:val="24"/>
          <w:szCs w:val="24"/>
          <w:lang w:eastAsia="sk-SK"/>
        </w:rPr>
      </w:pPr>
      <w:r w:rsidRPr="003227D1">
        <w:rPr>
          <w:rFonts w:ascii="Times New Roman" w:eastAsia="Times New Roman" w:hAnsi="Times New Roman" w:cs="Times New Roman"/>
          <w:bCs/>
          <w:sz w:val="24"/>
          <w:szCs w:val="24"/>
          <w:lang w:eastAsia="sk-SK"/>
        </w:rPr>
        <w:t>V </w:t>
      </w:r>
      <w:r w:rsidRPr="003227D1">
        <w:rPr>
          <w:rFonts w:ascii="Times New Roman" w:eastAsia="Times New Roman" w:hAnsi="Times New Roman" w:cs="Times New Roman"/>
          <w:sz w:val="24"/>
          <w:szCs w:val="24"/>
          <w:lang w:eastAsia="sk-SK"/>
        </w:rPr>
        <w:t>prílohe č. 1 S</w:t>
      </w:r>
      <w:r w:rsidRPr="003227D1">
        <w:rPr>
          <w:rFonts w:ascii="Times New Roman" w:eastAsia="Times New Roman" w:hAnsi="Times New Roman" w:cs="Times New Roman"/>
          <w:bCs/>
          <w:sz w:val="24"/>
          <w:szCs w:val="24"/>
          <w:lang w:eastAsia="sk-SK"/>
        </w:rPr>
        <w:t>adzobníku súdnych poplatkov položke 18d sa suma „66 eur“ nahrádza sumou „100 eur“.</w:t>
      </w:r>
    </w:p>
    <w:p w:rsidR="00E22F40" w:rsidRPr="003227D1" w:rsidRDefault="00E22F40" w:rsidP="00E22F40">
      <w:pPr>
        <w:spacing w:before="120" w:after="0" w:line="240" w:lineRule="auto"/>
        <w:ind w:left="426"/>
        <w:contextualSpacing/>
        <w:jc w:val="both"/>
        <w:rPr>
          <w:rFonts w:ascii="Times New Roman" w:eastAsia="Times New Roman" w:hAnsi="Times New Roman" w:cs="Times New Roman"/>
          <w:bCs/>
          <w:sz w:val="24"/>
          <w:szCs w:val="24"/>
          <w:lang w:eastAsia="sk-SK"/>
        </w:rPr>
      </w:pPr>
    </w:p>
    <w:p w:rsidR="001749FB" w:rsidRPr="003227D1" w:rsidRDefault="001749FB" w:rsidP="00F454D9">
      <w:pPr>
        <w:numPr>
          <w:ilvl w:val="0"/>
          <w:numId w:val="7"/>
        </w:numPr>
        <w:spacing w:before="120" w:after="0" w:line="240" w:lineRule="auto"/>
        <w:ind w:left="426" w:hanging="426"/>
        <w:contextualSpacing/>
        <w:jc w:val="both"/>
        <w:rPr>
          <w:rFonts w:ascii="Times New Roman" w:eastAsia="Times New Roman" w:hAnsi="Times New Roman" w:cs="Times New Roman"/>
          <w:bCs/>
          <w:sz w:val="24"/>
          <w:szCs w:val="24"/>
          <w:lang w:eastAsia="sk-SK"/>
        </w:rPr>
      </w:pPr>
      <w:r w:rsidRPr="003227D1">
        <w:rPr>
          <w:rFonts w:ascii="Times New Roman" w:eastAsia="Times New Roman" w:hAnsi="Times New Roman" w:cs="Times New Roman"/>
          <w:bCs/>
          <w:sz w:val="24"/>
          <w:szCs w:val="24"/>
          <w:lang w:eastAsia="sk-SK"/>
        </w:rPr>
        <w:t>V </w:t>
      </w:r>
      <w:r w:rsidRPr="003227D1">
        <w:rPr>
          <w:rFonts w:ascii="Times New Roman" w:eastAsia="Times New Roman" w:hAnsi="Times New Roman" w:cs="Times New Roman"/>
          <w:sz w:val="24"/>
          <w:szCs w:val="24"/>
          <w:lang w:eastAsia="sk-SK"/>
        </w:rPr>
        <w:t>prílohe č. 1 S</w:t>
      </w:r>
      <w:r w:rsidRPr="003227D1">
        <w:rPr>
          <w:rFonts w:ascii="Times New Roman" w:eastAsia="Times New Roman" w:hAnsi="Times New Roman" w:cs="Times New Roman"/>
          <w:bCs/>
          <w:sz w:val="24"/>
          <w:szCs w:val="24"/>
          <w:lang w:eastAsia="sk-SK"/>
        </w:rPr>
        <w:t>adzobníku súdnych poplatkov položke 18e sa suma „6,50 eura“ nahrádza sumou „10 eur“.</w:t>
      </w:r>
    </w:p>
    <w:p w:rsidR="00E22F40" w:rsidRPr="003227D1" w:rsidRDefault="00E22F40" w:rsidP="00E22F40">
      <w:pPr>
        <w:spacing w:before="120" w:after="0" w:line="240" w:lineRule="auto"/>
        <w:ind w:left="426"/>
        <w:contextualSpacing/>
        <w:jc w:val="both"/>
        <w:rPr>
          <w:rFonts w:ascii="Times New Roman" w:eastAsia="Times New Roman" w:hAnsi="Times New Roman" w:cs="Times New Roman"/>
          <w:bCs/>
          <w:sz w:val="24"/>
          <w:szCs w:val="24"/>
          <w:lang w:eastAsia="sk-SK"/>
        </w:rPr>
      </w:pPr>
    </w:p>
    <w:p w:rsidR="001749FB" w:rsidRPr="003227D1" w:rsidRDefault="001749FB" w:rsidP="00F454D9">
      <w:pPr>
        <w:numPr>
          <w:ilvl w:val="0"/>
          <w:numId w:val="7"/>
        </w:numPr>
        <w:spacing w:before="120" w:after="0" w:line="240" w:lineRule="auto"/>
        <w:ind w:left="426" w:hanging="426"/>
        <w:contextualSpacing/>
        <w:jc w:val="both"/>
        <w:rPr>
          <w:rFonts w:ascii="Times New Roman" w:eastAsia="Times New Roman" w:hAnsi="Times New Roman" w:cs="Times New Roman"/>
          <w:bCs/>
          <w:sz w:val="24"/>
          <w:szCs w:val="24"/>
          <w:lang w:eastAsia="sk-SK"/>
        </w:rPr>
      </w:pPr>
      <w:r w:rsidRPr="003227D1">
        <w:rPr>
          <w:rFonts w:ascii="Times New Roman" w:eastAsia="Times New Roman" w:hAnsi="Times New Roman" w:cs="Times New Roman"/>
          <w:bCs/>
          <w:sz w:val="24"/>
          <w:szCs w:val="24"/>
          <w:lang w:eastAsia="sk-SK"/>
        </w:rPr>
        <w:t>V </w:t>
      </w:r>
      <w:r w:rsidRPr="003227D1">
        <w:rPr>
          <w:rFonts w:ascii="Times New Roman" w:eastAsia="Times New Roman" w:hAnsi="Times New Roman" w:cs="Times New Roman"/>
          <w:sz w:val="24"/>
          <w:szCs w:val="24"/>
          <w:lang w:eastAsia="sk-SK"/>
        </w:rPr>
        <w:t>prílohe č. 1 S</w:t>
      </w:r>
      <w:r w:rsidRPr="003227D1">
        <w:rPr>
          <w:rFonts w:ascii="Times New Roman" w:eastAsia="Times New Roman" w:hAnsi="Times New Roman" w:cs="Times New Roman"/>
          <w:bCs/>
          <w:sz w:val="24"/>
          <w:szCs w:val="24"/>
          <w:lang w:eastAsia="sk-SK"/>
        </w:rPr>
        <w:t>adzobníku súdnych poplatkov položke 18f sa suma „99,50 eura“ nahrádza sumou „140 eur“.</w:t>
      </w:r>
    </w:p>
    <w:p w:rsidR="00E22F40" w:rsidRPr="003227D1" w:rsidRDefault="00E22F40" w:rsidP="00E22F40">
      <w:pPr>
        <w:spacing w:before="120" w:after="0" w:line="240" w:lineRule="auto"/>
        <w:ind w:left="426"/>
        <w:contextualSpacing/>
        <w:jc w:val="both"/>
        <w:rPr>
          <w:rFonts w:ascii="Times New Roman" w:eastAsia="Times New Roman" w:hAnsi="Times New Roman" w:cs="Times New Roman"/>
          <w:bCs/>
          <w:sz w:val="24"/>
          <w:szCs w:val="24"/>
          <w:lang w:eastAsia="sk-SK"/>
        </w:rPr>
      </w:pPr>
    </w:p>
    <w:p w:rsidR="001749FB" w:rsidRPr="003227D1" w:rsidRDefault="001749FB" w:rsidP="00F454D9">
      <w:pPr>
        <w:numPr>
          <w:ilvl w:val="0"/>
          <w:numId w:val="7"/>
        </w:numPr>
        <w:spacing w:before="120" w:after="0" w:line="240" w:lineRule="auto"/>
        <w:ind w:left="426" w:hanging="426"/>
        <w:contextualSpacing/>
        <w:jc w:val="both"/>
        <w:rPr>
          <w:rFonts w:ascii="Times New Roman" w:eastAsia="Times New Roman" w:hAnsi="Times New Roman" w:cs="Times New Roman"/>
          <w:bCs/>
          <w:sz w:val="24"/>
          <w:szCs w:val="24"/>
          <w:lang w:eastAsia="sk-SK"/>
        </w:rPr>
      </w:pPr>
      <w:r w:rsidRPr="003227D1">
        <w:rPr>
          <w:rFonts w:ascii="Times New Roman" w:eastAsia="Times New Roman" w:hAnsi="Times New Roman" w:cs="Times New Roman"/>
          <w:bCs/>
          <w:sz w:val="24"/>
          <w:szCs w:val="24"/>
          <w:lang w:eastAsia="sk-SK"/>
        </w:rPr>
        <w:t>V </w:t>
      </w:r>
      <w:r w:rsidRPr="003227D1">
        <w:rPr>
          <w:rFonts w:ascii="Times New Roman" w:eastAsia="Times New Roman" w:hAnsi="Times New Roman" w:cs="Times New Roman"/>
          <w:sz w:val="24"/>
          <w:szCs w:val="24"/>
          <w:lang w:eastAsia="sk-SK"/>
        </w:rPr>
        <w:t>prílohe č. 1 S</w:t>
      </w:r>
      <w:r w:rsidRPr="003227D1">
        <w:rPr>
          <w:rFonts w:ascii="Times New Roman" w:eastAsia="Times New Roman" w:hAnsi="Times New Roman" w:cs="Times New Roman"/>
          <w:bCs/>
          <w:sz w:val="24"/>
          <w:szCs w:val="24"/>
          <w:lang w:eastAsia="sk-SK"/>
        </w:rPr>
        <w:t>adzobníku súdnych poplatkov položke 20a sa suma „20 eur“ nahrádza sumou „30 eur“.</w:t>
      </w:r>
    </w:p>
    <w:p w:rsidR="00E22F40" w:rsidRPr="003227D1" w:rsidRDefault="00E22F40" w:rsidP="00E22F40">
      <w:pPr>
        <w:spacing w:before="120" w:after="0" w:line="240" w:lineRule="auto"/>
        <w:ind w:left="426"/>
        <w:contextualSpacing/>
        <w:jc w:val="both"/>
        <w:rPr>
          <w:rFonts w:ascii="Times New Roman" w:eastAsia="Times New Roman" w:hAnsi="Times New Roman" w:cs="Times New Roman"/>
          <w:bCs/>
          <w:sz w:val="24"/>
          <w:szCs w:val="24"/>
          <w:lang w:eastAsia="sk-SK"/>
        </w:rPr>
      </w:pPr>
    </w:p>
    <w:p w:rsidR="001749FB" w:rsidRPr="003227D1" w:rsidRDefault="001749FB" w:rsidP="00F454D9">
      <w:pPr>
        <w:numPr>
          <w:ilvl w:val="0"/>
          <w:numId w:val="7"/>
        </w:numPr>
        <w:spacing w:before="120" w:after="0" w:line="240" w:lineRule="auto"/>
        <w:ind w:left="426" w:hanging="426"/>
        <w:contextualSpacing/>
        <w:jc w:val="both"/>
        <w:rPr>
          <w:rFonts w:ascii="Times New Roman" w:eastAsia="Times New Roman" w:hAnsi="Times New Roman" w:cs="Times New Roman"/>
          <w:bCs/>
          <w:sz w:val="24"/>
          <w:szCs w:val="24"/>
          <w:lang w:eastAsia="sk-SK"/>
        </w:rPr>
      </w:pPr>
      <w:r w:rsidRPr="003227D1">
        <w:rPr>
          <w:rFonts w:ascii="Times New Roman" w:eastAsia="Times New Roman" w:hAnsi="Times New Roman" w:cs="Times New Roman"/>
          <w:bCs/>
          <w:sz w:val="24"/>
          <w:szCs w:val="24"/>
          <w:lang w:eastAsia="sk-SK"/>
        </w:rPr>
        <w:t>V </w:t>
      </w:r>
      <w:r w:rsidRPr="003227D1">
        <w:rPr>
          <w:rFonts w:ascii="Times New Roman" w:eastAsia="Times New Roman" w:hAnsi="Times New Roman" w:cs="Times New Roman"/>
          <w:sz w:val="24"/>
          <w:szCs w:val="24"/>
          <w:lang w:eastAsia="sk-SK"/>
        </w:rPr>
        <w:t>prílohe č. 1 S</w:t>
      </w:r>
      <w:r w:rsidRPr="003227D1">
        <w:rPr>
          <w:rFonts w:ascii="Times New Roman" w:eastAsia="Times New Roman" w:hAnsi="Times New Roman" w:cs="Times New Roman"/>
          <w:bCs/>
          <w:sz w:val="24"/>
          <w:szCs w:val="24"/>
          <w:lang w:eastAsia="sk-SK"/>
        </w:rPr>
        <w:t>adzobníku súdnych poplatkov položke 21 sa suma „0,50 eura“ nahrádza sumou „1 euro“.</w:t>
      </w:r>
    </w:p>
    <w:p w:rsidR="00E22F40" w:rsidRPr="003227D1" w:rsidRDefault="00E22F40" w:rsidP="00E22F40">
      <w:pPr>
        <w:spacing w:before="120" w:after="0" w:line="240" w:lineRule="auto"/>
        <w:ind w:left="426"/>
        <w:contextualSpacing/>
        <w:jc w:val="both"/>
        <w:rPr>
          <w:rFonts w:ascii="Times New Roman" w:eastAsia="Times New Roman" w:hAnsi="Times New Roman" w:cs="Times New Roman"/>
          <w:bCs/>
          <w:sz w:val="24"/>
          <w:szCs w:val="24"/>
          <w:lang w:eastAsia="sk-SK"/>
        </w:rPr>
      </w:pPr>
    </w:p>
    <w:p w:rsidR="001749FB" w:rsidRPr="003227D1" w:rsidRDefault="001749FB" w:rsidP="00F454D9">
      <w:pPr>
        <w:numPr>
          <w:ilvl w:val="0"/>
          <w:numId w:val="7"/>
        </w:numPr>
        <w:spacing w:before="120" w:after="0" w:line="240" w:lineRule="auto"/>
        <w:ind w:left="426" w:hanging="426"/>
        <w:contextualSpacing/>
        <w:jc w:val="both"/>
        <w:rPr>
          <w:rFonts w:ascii="Times New Roman" w:eastAsia="Times New Roman" w:hAnsi="Times New Roman" w:cs="Times New Roman"/>
          <w:bCs/>
          <w:sz w:val="24"/>
          <w:szCs w:val="24"/>
          <w:lang w:eastAsia="sk-SK"/>
        </w:rPr>
      </w:pPr>
      <w:r w:rsidRPr="003227D1">
        <w:rPr>
          <w:rFonts w:ascii="Times New Roman" w:eastAsia="Times New Roman" w:hAnsi="Times New Roman" w:cs="Times New Roman"/>
          <w:bCs/>
          <w:sz w:val="24"/>
          <w:szCs w:val="24"/>
          <w:lang w:eastAsia="sk-SK"/>
        </w:rPr>
        <w:lastRenderedPageBreak/>
        <w:t>V </w:t>
      </w:r>
      <w:r w:rsidRPr="003227D1">
        <w:rPr>
          <w:rFonts w:ascii="Times New Roman" w:eastAsia="Times New Roman" w:hAnsi="Times New Roman" w:cs="Times New Roman"/>
          <w:sz w:val="24"/>
          <w:szCs w:val="24"/>
          <w:lang w:eastAsia="sk-SK"/>
        </w:rPr>
        <w:t>prílohe č. 1 S</w:t>
      </w:r>
      <w:r w:rsidRPr="003227D1">
        <w:rPr>
          <w:rFonts w:ascii="Times New Roman" w:eastAsia="Times New Roman" w:hAnsi="Times New Roman" w:cs="Times New Roman"/>
          <w:bCs/>
          <w:sz w:val="24"/>
          <w:szCs w:val="24"/>
          <w:lang w:eastAsia="sk-SK"/>
        </w:rPr>
        <w:t>adzobníku súdnych poplatkov položke 22 sa suma „16,50 eura“ nahrádza sumou „25 eur“ a suma „3 eurá“ sa nahrádza sumou „5 eur“.</w:t>
      </w:r>
    </w:p>
    <w:p w:rsidR="00E22F40" w:rsidRPr="003227D1" w:rsidRDefault="00E22F40" w:rsidP="00E22F40">
      <w:pPr>
        <w:spacing w:before="120" w:after="0" w:line="240" w:lineRule="auto"/>
        <w:ind w:left="426"/>
        <w:contextualSpacing/>
        <w:jc w:val="both"/>
        <w:rPr>
          <w:rFonts w:ascii="Times New Roman" w:eastAsia="Times New Roman" w:hAnsi="Times New Roman" w:cs="Times New Roman"/>
          <w:bCs/>
          <w:sz w:val="24"/>
          <w:szCs w:val="24"/>
          <w:lang w:eastAsia="sk-SK"/>
        </w:rPr>
      </w:pPr>
    </w:p>
    <w:p w:rsidR="001749FB" w:rsidRPr="003227D1" w:rsidRDefault="001749FB" w:rsidP="00F454D9">
      <w:pPr>
        <w:numPr>
          <w:ilvl w:val="0"/>
          <w:numId w:val="7"/>
        </w:numPr>
        <w:spacing w:before="120" w:after="0" w:line="240" w:lineRule="auto"/>
        <w:ind w:left="426" w:hanging="426"/>
        <w:contextualSpacing/>
        <w:jc w:val="both"/>
        <w:rPr>
          <w:rFonts w:ascii="Times New Roman" w:eastAsia="Times New Roman" w:hAnsi="Times New Roman" w:cs="Times New Roman"/>
          <w:bCs/>
          <w:sz w:val="24"/>
          <w:szCs w:val="24"/>
          <w:lang w:eastAsia="sk-SK"/>
        </w:rPr>
      </w:pPr>
      <w:r w:rsidRPr="003227D1">
        <w:rPr>
          <w:rFonts w:ascii="Times New Roman" w:eastAsia="Times New Roman" w:hAnsi="Times New Roman" w:cs="Times New Roman"/>
          <w:bCs/>
          <w:sz w:val="24"/>
          <w:szCs w:val="24"/>
          <w:lang w:eastAsia="sk-SK"/>
        </w:rPr>
        <w:t>V </w:t>
      </w:r>
      <w:r w:rsidRPr="003227D1">
        <w:rPr>
          <w:rFonts w:ascii="Times New Roman" w:eastAsia="Times New Roman" w:hAnsi="Times New Roman" w:cs="Times New Roman"/>
          <w:sz w:val="24"/>
          <w:szCs w:val="24"/>
          <w:lang w:eastAsia="sk-SK"/>
        </w:rPr>
        <w:t>prílohe č. 1 S</w:t>
      </w:r>
      <w:r w:rsidRPr="003227D1">
        <w:rPr>
          <w:rFonts w:ascii="Times New Roman" w:eastAsia="Times New Roman" w:hAnsi="Times New Roman" w:cs="Times New Roman"/>
          <w:bCs/>
          <w:sz w:val="24"/>
          <w:szCs w:val="24"/>
          <w:lang w:eastAsia="sk-SK"/>
        </w:rPr>
        <w:t>adzobníku súdnych poplatkov položke 23 sa suma „0,50 eura“ nahrádza sumou „1 euro“.</w:t>
      </w:r>
    </w:p>
    <w:p w:rsidR="00E22F40" w:rsidRPr="003227D1" w:rsidRDefault="00E22F40" w:rsidP="00E22F40">
      <w:pPr>
        <w:spacing w:before="120" w:after="0" w:line="240" w:lineRule="auto"/>
        <w:ind w:left="426"/>
        <w:contextualSpacing/>
        <w:jc w:val="both"/>
        <w:rPr>
          <w:rFonts w:ascii="Times New Roman" w:eastAsia="Times New Roman" w:hAnsi="Times New Roman" w:cs="Times New Roman"/>
          <w:bCs/>
          <w:sz w:val="24"/>
          <w:szCs w:val="24"/>
          <w:lang w:eastAsia="sk-SK"/>
        </w:rPr>
      </w:pPr>
    </w:p>
    <w:p w:rsidR="001749FB" w:rsidRPr="003227D1" w:rsidRDefault="001749FB" w:rsidP="00F454D9">
      <w:pPr>
        <w:numPr>
          <w:ilvl w:val="0"/>
          <w:numId w:val="7"/>
        </w:numPr>
        <w:spacing w:before="120" w:after="0" w:line="240" w:lineRule="auto"/>
        <w:ind w:left="426" w:hanging="426"/>
        <w:contextualSpacing/>
        <w:jc w:val="both"/>
        <w:rPr>
          <w:rFonts w:ascii="Times New Roman" w:eastAsia="Times New Roman" w:hAnsi="Times New Roman" w:cs="Times New Roman"/>
          <w:bCs/>
          <w:sz w:val="24"/>
          <w:szCs w:val="24"/>
          <w:lang w:eastAsia="sk-SK"/>
        </w:rPr>
      </w:pPr>
      <w:r w:rsidRPr="003227D1">
        <w:rPr>
          <w:rFonts w:ascii="Times New Roman" w:eastAsia="Times New Roman" w:hAnsi="Times New Roman" w:cs="Times New Roman"/>
          <w:bCs/>
          <w:sz w:val="24"/>
          <w:szCs w:val="24"/>
          <w:lang w:eastAsia="sk-SK"/>
        </w:rPr>
        <w:t>V </w:t>
      </w:r>
      <w:r w:rsidRPr="003227D1">
        <w:rPr>
          <w:rFonts w:ascii="Times New Roman" w:eastAsia="Times New Roman" w:hAnsi="Times New Roman" w:cs="Times New Roman"/>
          <w:sz w:val="24"/>
          <w:szCs w:val="24"/>
          <w:lang w:eastAsia="sk-SK"/>
        </w:rPr>
        <w:t>prílohe č. 1 S</w:t>
      </w:r>
      <w:r w:rsidRPr="003227D1">
        <w:rPr>
          <w:rFonts w:ascii="Times New Roman" w:eastAsia="Times New Roman" w:hAnsi="Times New Roman" w:cs="Times New Roman"/>
          <w:bCs/>
          <w:sz w:val="24"/>
          <w:szCs w:val="24"/>
          <w:lang w:eastAsia="sk-SK"/>
        </w:rPr>
        <w:t>adzobníku súdnych poplatkov položke 24 sa suma „0,50 eura“ nahrádza sumou „1 euro“ a suma „1,50 eura“ sa nahrádza sumou „2 eurá“.</w:t>
      </w:r>
    </w:p>
    <w:p w:rsidR="00E22F40" w:rsidRPr="003227D1" w:rsidRDefault="00E22F40" w:rsidP="00E22F40">
      <w:pPr>
        <w:spacing w:before="120" w:after="0" w:line="240" w:lineRule="auto"/>
        <w:ind w:left="426"/>
        <w:contextualSpacing/>
        <w:jc w:val="both"/>
        <w:rPr>
          <w:rFonts w:ascii="Times New Roman" w:eastAsia="Times New Roman" w:hAnsi="Times New Roman" w:cs="Times New Roman"/>
          <w:bCs/>
          <w:sz w:val="24"/>
          <w:szCs w:val="24"/>
          <w:lang w:eastAsia="sk-SK"/>
        </w:rPr>
      </w:pPr>
    </w:p>
    <w:p w:rsidR="001749FB" w:rsidRPr="003227D1" w:rsidRDefault="001749FB" w:rsidP="00F454D9">
      <w:pPr>
        <w:numPr>
          <w:ilvl w:val="0"/>
          <w:numId w:val="7"/>
        </w:numPr>
        <w:spacing w:before="120" w:after="0" w:line="240" w:lineRule="auto"/>
        <w:ind w:left="426" w:hanging="426"/>
        <w:contextualSpacing/>
        <w:jc w:val="both"/>
        <w:rPr>
          <w:rFonts w:ascii="Times New Roman" w:eastAsia="Times New Roman" w:hAnsi="Times New Roman" w:cs="Times New Roman"/>
          <w:bCs/>
          <w:sz w:val="24"/>
          <w:szCs w:val="24"/>
          <w:lang w:eastAsia="sk-SK"/>
        </w:rPr>
      </w:pPr>
      <w:r w:rsidRPr="003227D1">
        <w:rPr>
          <w:rFonts w:ascii="Times New Roman" w:eastAsia="Times New Roman" w:hAnsi="Times New Roman" w:cs="Times New Roman"/>
          <w:bCs/>
          <w:sz w:val="24"/>
          <w:szCs w:val="24"/>
          <w:lang w:eastAsia="sk-SK"/>
        </w:rPr>
        <w:t>V </w:t>
      </w:r>
      <w:r w:rsidRPr="003227D1">
        <w:rPr>
          <w:rFonts w:ascii="Times New Roman" w:eastAsia="Times New Roman" w:hAnsi="Times New Roman" w:cs="Times New Roman"/>
          <w:sz w:val="24"/>
          <w:szCs w:val="24"/>
          <w:lang w:eastAsia="sk-SK"/>
        </w:rPr>
        <w:t>prílohe č. 1 S</w:t>
      </w:r>
      <w:r w:rsidRPr="003227D1">
        <w:rPr>
          <w:rFonts w:ascii="Times New Roman" w:eastAsia="Times New Roman" w:hAnsi="Times New Roman" w:cs="Times New Roman"/>
          <w:bCs/>
          <w:sz w:val="24"/>
          <w:szCs w:val="24"/>
          <w:lang w:eastAsia="sk-SK"/>
        </w:rPr>
        <w:t>adzobníku súdnych poplatkov položke 24a sa suma „2,50 eura“ nahrádza sumou „3 eurá“.</w:t>
      </w:r>
    </w:p>
    <w:p w:rsidR="00E22F40" w:rsidRPr="003227D1" w:rsidRDefault="00E22F40" w:rsidP="00E22F40">
      <w:pPr>
        <w:spacing w:before="120" w:after="0" w:line="240" w:lineRule="auto"/>
        <w:ind w:left="426"/>
        <w:contextualSpacing/>
        <w:jc w:val="both"/>
        <w:rPr>
          <w:rFonts w:ascii="Times New Roman" w:eastAsia="Times New Roman" w:hAnsi="Times New Roman" w:cs="Times New Roman"/>
          <w:bCs/>
          <w:sz w:val="24"/>
          <w:szCs w:val="24"/>
          <w:lang w:eastAsia="sk-SK"/>
        </w:rPr>
      </w:pPr>
    </w:p>
    <w:p w:rsidR="001749FB" w:rsidRPr="003227D1" w:rsidRDefault="001749FB" w:rsidP="00F454D9">
      <w:pPr>
        <w:numPr>
          <w:ilvl w:val="0"/>
          <w:numId w:val="7"/>
        </w:numPr>
        <w:spacing w:before="120" w:after="0" w:line="240" w:lineRule="auto"/>
        <w:ind w:left="426" w:hanging="426"/>
        <w:contextualSpacing/>
        <w:jc w:val="both"/>
        <w:rPr>
          <w:rFonts w:ascii="Times New Roman" w:eastAsia="Times New Roman" w:hAnsi="Times New Roman" w:cs="Times New Roman"/>
          <w:bCs/>
          <w:sz w:val="24"/>
          <w:szCs w:val="24"/>
          <w:lang w:eastAsia="sk-SK"/>
        </w:rPr>
      </w:pPr>
      <w:r w:rsidRPr="003227D1">
        <w:rPr>
          <w:rFonts w:ascii="Times New Roman" w:eastAsia="Times New Roman" w:hAnsi="Times New Roman" w:cs="Times New Roman"/>
          <w:bCs/>
          <w:sz w:val="24"/>
          <w:szCs w:val="24"/>
          <w:lang w:eastAsia="sk-SK"/>
        </w:rPr>
        <w:t>V </w:t>
      </w:r>
      <w:r w:rsidRPr="003227D1">
        <w:rPr>
          <w:rFonts w:ascii="Times New Roman" w:eastAsia="Times New Roman" w:hAnsi="Times New Roman" w:cs="Times New Roman"/>
          <w:sz w:val="24"/>
          <w:szCs w:val="24"/>
          <w:lang w:eastAsia="sk-SK"/>
        </w:rPr>
        <w:t>prílohe č. 1 S</w:t>
      </w:r>
      <w:r w:rsidRPr="003227D1">
        <w:rPr>
          <w:rFonts w:ascii="Times New Roman" w:eastAsia="Times New Roman" w:hAnsi="Times New Roman" w:cs="Times New Roman"/>
          <w:bCs/>
          <w:sz w:val="24"/>
          <w:szCs w:val="24"/>
          <w:lang w:eastAsia="sk-SK"/>
        </w:rPr>
        <w:t>adzobníku súdnych poplatkov položke 24aa sa suma „3 eurá“ nahrádza sumou „5 eur“.</w:t>
      </w:r>
    </w:p>
    <w:p w:rsidR="00E22F40" w:rsidRPr="003227D1" w:rsidRDefault="00E22F40" w:rsidP="00E22F40">
      <w:pPr>
        <w:spacing w:before="120" w:after="0" w:line="240" w:lineRule="auto"/>
        <w:ind w:left="426"/>
        <w:contextualSpacing/>
        <w:jc w:val="both"/>
        <w:rPr>
          <w:rFonts w:ascii="Times New Roman" w:eastAsia="Times New Roman" w:hAnsi="Times New Roman" w:cs="Times New Roman"/>
          <w:bCs/>
          <w:sz w:val="24"/>
          <w:szCs w:val="24"/>
          <w:lang w:eastAsia="sk-SK"/>
        </w:rPr>
      </w:pPr>
    </w:p>
    <w:p w:rsidR="001749FB" w:rsidRPr="003227D1" w:rsidRDefault="001749FB" w:rsidP="00F454D9">
      <w:pPr>
        <w:numPr>
          <w:ilvl w:val="0"/>
          <w:numId w:val="7"/>
        </w:numPr>
        <w:spacing w:before="120" w:after="0" w:line="240" w:lineRule="auto"/>
        <w:ind w:left="426" w:hanging="426"/>
        <w:contextualSpacing/>
        <w:jc w:val="both"/>
        <w:rPr>
          <w:rFonts w:ascii="Times New Roman" w:eastAsia="Times New Roman" w:hAnsi="Times New Roman" w:cs="Times New Roman"/>
          <w:bCs/>
          <w:sz w:val="24"/>
          <w:szCs w:val="24"/>
          <w:lang w:eastAsia="sk-SK"/>
        </w:rPr>
      </w:pPr>
      <w:r w:rsidRPr="003227D1">
        <w:rPr>
          <w:rFonts w:ascii="Times New Roman" w:eastAsia="Times New Roman" w:hAnsi="Times New Roman" w:cs="Times New Roman"/>
          <w:bCs/>
          <w:sz w:val="24"/>
          <w:szCs w:val="24"/>
          <w:lang w:eastAsia="sk-SK"/>
        </w:rPr>
        <w:t>V </w:t>
      </w:r>
      <w:r w:rsidRPr="003227D1">
        <w:rPr>
          <w:rFonts w:ascii="Times New Roman" w:eastAsia="Times New Roman" w:hAnsi="Times New Roman" w:cs="Times New Roman"/>
          <w:sz w:val="24"/>
          <w:szCs w:val="24"/>
          <w:lang w:eastAsia="sk-SK"/>
        </w:rPr>
        <w:t>prílohe č. 1 S</w:t>
      </w:r>
      <w:r w:rsidRPr="003227D1">
        <w:rPr>
          <w:rFonts w:ascii="Times New Roman" w:eastAsia="Times New Roman" w:hAnsi="Times New Roman" w:cs="Times New Roman"/>
          <w:bCs/>
          <w:sz w:val="24"/>
          <w:szCs w:val="24"/>
          <w:lang w:eastAsia="sk-SK"/>
        </w:rPr>
        <w:t>adzobníku súdnych poplatkov položke 24ab sa suma „5 eur“ nahrádza sumou „7 eur“.</w:t>
      </w:r>
    </w:p>
    <w:p w:rsidR="00E22F40" w:rsidRPr="003227D1" w:rsidRDefault="00E22F40" w:rsidP="00E22F40">
      <w:pPr>
        <w:spacing w:before="120" w:after="0" w:line="240" w:lineRule="auto"/>
        <w:ind w:left="426"/>
        <w:contextualSpacing/>
        <w:jc w:val="both"/>
        <w:rPr>
          <w:rFonts w:ascii="Times New Roman" w:eastAsia="Times New Roman" w:hAnsi="Times New Roman" w:cs="Times New Roman"/>
          <w:bCs/>
          <w:sz w:val="24"/>
          <w:szCs w:val="24"/>
          <w:lang w:eastAsia="sk-SK"/>
        </w:rPr>
      </w:pPr>
    </w:p>
    <w:p w:rsidR="001749FB" w:rsidRPr="003227D1" w:rsidRDefault="001749FB" w:rsidP="00F454D9">
      <w:pPr>
        <w:numPr>
          <w:ilvl w:val="0"/>
          <w:numId w:val="7"/>
        </w:numPr>
        <w:spacing w:before="120" w:after="0" w:line="240" w:lineRule="auto"/>
        <w:ind w:left="426" w:hanging="426"/>
        <w:contextualSpacing/>
        <w:jc w:val="both"/>
        <w:rPr>
          <w:rFonts w:ascii="Times New Roman" w:eastAsia="Times New Roman" w:hAnsi="Times New Roman" w:cs="Times New Roman"/>
          <w:bCs/>
          <w:sz w:val="24"/>
          <w:szCs w:val="24"/>
          <w:lang w:eastAsia="sk-SK"/>
        </w:rPr>
      </w:pPr>
      <w:r w:rsidRPr="003227D1">
        <w:rPr>
          <w:rFonts w:ascii="Times New Roman" w:eastAsia="Times New Roman" w:hAnsi="Times New Roman" w:cs="Times New Roman"/>
          <w:bCs/>
          <w:sz w:val="24"/>
          <w:szCs w:val="24"/>
          <w:lang w:eastAsia="sk-SK"/>
        </w:rPr>
        <w:t>V </w:t>
      </w:r>
      <w:r w:rsidRPr="003227D1">
        <w:rPr>
          <w:rFonts w:ascii="Times New Roman" w:eastAsia="Times New Roman" w:hAnsi="Times New Roman" w:cs="Times New Roman"/>
          <w:sz w:val="24"/>
          <w:szCs w:val="24"/>
          <w:lang w:eastAsia="sk-SK"/>
        </w:rPr>
        <w:t>prílohe č. 1 S</w:t>
      </w:r>
      <w:r w:rsidRPr="003227D1">
        <w:rPr>
          <w:rFonts w:ascii="Times New Roman" w:eastAsia="Times New Roman" w:hAnsi="Times New Roman" w:cs="Times New Roman"/>
          <w:bCs/>
          <w:sz w:val="24"/>
          <w:szCs w:val="24"/>
          <w:lang w:eastAsia="sk-SK"/>
        </w:rPr>
        <w:t>adzobníku súdnych poplatkov položke 24b sa suma „6,50 eura“ nahrádza sumou „10 eur“, suma „0,33 eura“ sa nahrádza sumou „0,50 eura“, suma „1,50 eura“ sa nahrádza sumou „2 eurá“ a suma „3 eurá“ sa nahrádza sumou „5 eur“.</w:t>
      </w:r>
    </w:p>
    <w:p w:rsidR="00E22F40" w:rsidRPr="003227D1" w:rsidRDefault="00E22F40" w:rsidP="00E22F40">
      <w:pPr>
        <w:spacing w:before="120" w:after="0" w:line="240" w:lineRule="auto"/>
        <w:ind w:left="426"/>
        <w:contextualSpacing/>
        <w:jc w:val="both"/>
        <w:rPr>
          <w:rFonts w:ascii="Times New Roman" w:eastAsia="Times New Roman" w:hAnsi="Times New Roman" w:cs="Times New Roman"/>
          <w:bCs/>
          <w:sz w:val="24"/>
          <w:szCs w:val="24"/>
          <w:lang w:eastAsia="sk-SK"/>
        </w:rPr>
      </w:pPr>
    </w:p>
    <w:p w:rsidR="001749FB" w:rsidRPr="003227D1" w:rsidRDefault="001749FB" w:rsidP="00F454D9">
      <w:pPr>
        <w:numPr>
          <w:ilvl w:val="0"/>
          <w:numId w:val="7"/>
        </w:numPr>
        <w:spacing w:before="120" w:after="0" w:line="240" w:lineRule="auto"/>
        <w:ind w:left="426" w:hanging="426"/>
        <w:contextualSpacing/>
        <w:jc w:val="both"/>
        <w:rPr>
          <w:rFonts w:ascii="Times New Roman" w:eastAsia="Times New Roman" w:hAnsi="Times New Roman" w:cs="Times New Roman"/>
          <w:bCs/>
          <w:sz w:val="24"/>
          <w:szCs w:val="24"/>
          <w:lang w:eastAsia="sk-SK"/>
        </w:rPr>
      </w:pPr>
      <w:r w:rsidRPr="003227D1">
        <w:rPr>
          <w:rFonts w:ascii="Times New Roman" w:eastAsia="Times New Roman" w:hAnsi="Times New Roman" w:cs="Times New Roman"/>
          <w:bCs/>
          <w:sz w:val="24"/>
          <w:szCs w:val="24"/>
          <w:lang w:eastAsia="sk-SK"/>
        </w:rPr>
        <w:t>V </w:t>
      </w:r>
      <w:r w:rsidRPr="003227D1">
        <w:rPr>
          <w:rFonts w:ascii="Times New Roman" w:eastAsia="Times New Roman" w:hAnsi="Times New Roman" w:cs="Times New Roman"/>
          <w:sz w:val="24"/>
          <w:szCs w:val="24"/>
          <w:lang w:eastAsia="sk-SK"/>
        </w:rPr>
        <w:t>prílohe č. 1 S</w:t>
      </w:r>
      <w:r w:rsidRPr="003227D1">
        <w:rPr>
          <w:rFonts w:ascii="Times New Roman" w:eastAsia="Times New Roman" w:hAnsi="Times New Roman" w:cs="Times New Roman"/>
          <w:bCs/>
          <w:sz w:val="24"/>
          <w:szCs w:val="24"/>
          <w:lang w:eastAsia="sk-SK"/>
        </w:rPr>
        <w:t>adzobníku súdnych poplatkov položke 24c sa suma „3 eurá“ nahrádza sumou „5 eur“.</w:t>
      </w:r>
    </w:p>
    <w:p w:rsidR="00E22F40" w:rsidRPr="003227D1" w:rsidRDefault="00E22F40" w:rsidP="00E22F40">
      <w:pPr>
        <w:spacing w:before="120" w:after="0" w:line="240" w:lineRule="auto"/>
        <w:ind w:left="426"/>
        <w:contextualSpacing/>
        <w:jc w:val="both"/>
        <w:rPr>
          <w:rFonts w:ascii="Times New Roman" w:eastAsia="Times New Roman" w:hAnsi="Times New Roman" w:cs="Times New Roman"/>
          <w:bCs/>
          <w:sz w:val="24"/>
          <w:szCs w:val="24"/>
          <w:lang w:eastAsia="sk-SK"/>
        </w:rPr>
      </w:pPr>
    </w:p>
    <w:p w:rsidR="001749FB" w:rsidRPr="003227D1" w:rsidRDefault="001749FB" w:rsidP="00F454D9">
      <w:pPr>
        <w:numPr>
          <w:ilvl w:val="0"/>
          <w:numId w:val="7"/>
        </w:numPr>
        <w:spacing w:before="120" w:after="0" w:line="240" w:lineRule="auto"/>
        <w:ind w:left="426" w:hanging="426"/>
        <w:contextualSpacing/>
        <w:jc w:val="both"/>
        <w:rPr>
          <w:rFonts w:ascii="Times New Roman" w:eastAsia="Times New Roman" w:hAnsi="Times New Roman" w:cs="Times New Roman"/>
          <w:bCs/>
          <w:sz w:val="24"/>
          <w:szCs w:val="24"/>
          <w:lang w:eastAsia="sk-SK"/>
        </w:rPr>
      </w:pPr>
      <w:r w:rsidRPr="003227D1">
        <w:rPr>
          <w:rFonts w:ascii="Times New Roman" w:eastAsia="Times New Roman" w:hAnsi="Times New Roman" w:cs="Times New Roman"/>
          <w:bCs/>
          <w:sz w:val="24"/>
          <w:szCs w:val="24"/>
          <w:lang w:eastAsia="sk-SK"/>
        </w:rPr>
        <w:t>V </w:t>
      </w:r>
      <w:r w:rsidRPr="003227D1">
        <w:rPr>
          <w:rFonts w:ascii="Times New Roman" w:eastAsia="Times New Roman" w:hAnsi="Times New Roman" w:cs="Times New Roman"/>
          <w:sz w:val="24"/>
          <w:szCs w:val="24"/>
          <w:lang w:eastAsia="sk-SK"/>
        </w:rPr>
        <w:t>prílohe č. 1 S</w:t>
      </w:r>
      <w:r w:rsidRPr="003227D1">
        <w:rPr>
          <w:rFonts w:ascii="Times New Roman" w:eastAsia="Times New Roman" w:hAnsi="Times New Roman" w:cs="Times New Roman"/>
          <w:bCs/>
          <w:sz w:val="24"/>
          <w:szCs w:val="24"/>
          <w:lang w:eastAsia="sk-SK"/>
        </w:rPr>
        <w:t>adzobníku súdnych poplatkov položke 25 sa suma „6,50 eura“ nahrádza sumou „10 eur“.</w:t>
      </w:r>
    </w:p>
    <w:p w:rsidR="00E22F40" w:rsidRPr="003227D1" w:rsidRDefault="00E22F40" w:rsidP="00E22F40">
      <w:pPr>
        <w:spacing w:before="120" w:after="0" w:line="240" w:lineRule="auto"/>
        <w:ind w:left="426"/>
        <w:contextualSpacing/>
        <w:jc w:val="both"/>
        <w:rPr>
          <w:rFonts w:ascii="Times New Roman" w:eastAsia="Times New Roman" w:hAnsi="Times New Roman" w:cs="Times New Roman"/>
          <w:bCs/>
          <w:sz w:val="24"/>
          <w:szCs w:val="24"/>
          <w:lang w:eastAsia="sk-SK"/>
        </w:rPr>
      </w:pPr>
    </w:p>
    <w:p w:rsidR="001749FB" w:rsidRPr="003227D1" w:rsidRDefault="001749FB" w:rsidP="00F454D9">
      <w:pPr>
        <w:numPr>
          <w:ilvl w:val="0"/>
          <w:numId w:val="7"/>
        </w:numPr>
        <w:spacing w:before="120" w:after="0" w:line="240" w:lineRule="auto"/>
        <w:ind w:left="426" w:hanging="426"/>
        <w:contextualSpacing/>
        <w:jc w:val="both"/>
        <w:rPr>
          <w:rFonts w:ascii="Times New Roman" w:eastAsia="Times New Roman" w:hAnsi="Times New Roman" w:cs="Times New Roman"/>
          <w:bCs/>
          <w:sz w:val="24"/>
          <w:szCs w:val="24"/>
          <w:lang w:eastAsia="sk-SK"/>
        </w:rPr>
      </w:pPr>
      <w:r w:rsidRPr="003227D1">
        <w:rPr>
          <w:rFonts w:ascii="Times New Roman" w:eastAsia="Times New Roman" w:hAnsi="Times New Roman" w:cs="Times New Roman"/>
          <w:bCs/>
          <w:sz w:val="24"/>
          <w:szCs w:val="24"/>
          <w:lang w:eastAsia="sk-SK"/>
        </w:rPr>
        <w:t>V </w:t>
      </w:r>
      <w:r w:rsidRPr="003227D1">
        <w:rPr>
          <w:rFonts w:ascii="Times New Roman" w:eastAsia="Times New Roman" w:hAnsi="Times New Roman" w:cs="Times New Roman"/>
          <w:sz w:val="24"/>
          <w:szCs w:val="24"/>
          <w:lang w:eastAsia="sk-SK"/>
        </w:rPr>
        <w:t>prílohe č. 1 S</w:t>
      </w:r>
      <w:r w:rsidRPr="003227D1">
        <w:rPr>
          <w:rFonts w:ascii="Times New Roman" w:eastAsia="Times New Roman" w:hAnsi="Times New Roman" w:cs="Times New Roman"/>
          <w:bCs/>
          <w:sz w:val="24"/>
          <w:szCs w:val="24"/>
          <w:lang w:eastAsia="sk-SK"/>
        </w:rPr>
        <w:t>adzobníku súdnych poplatkov položke 26 sa suma „16,50 eura“ nahrádza sumou „25 eur“.</w:t>
      </w:r>
    </w:p>
    <w:p w:rsidR="00E22F40" w:rsidRPr="003227D1" w:rsidRDefault="00E22F40" w:rsidP="00E22F40">
      <w:pPr>
        <w:spacing w:before="120" w:after="0" w:line="240" w:lineRule="auto"/>
        <w:ind w:left="426"/>
        <w:contextualSpacing/>
        <w:jc w:val="both"/>
        <w:rPr>
          <w:rFonts w:ascii="Times New Roman" w:eastAsia="Times New Roman" w:hAnsi="Times New Roman" w:cs="Times New Roman"/>
          <w:bCs/>
          <w:sz w:val="24"/>
          <w:szCs w:val="24"/>
          <w:lang w:eastAsia="sk-SK"/>
        </w:rPr>
      </w:pPr>
    </w:p>
    <w:p w:rsidR="001749FB" w:rsidRPr="003227D1" w:rsidRDefault="001749FB" w:rsidP="00F454D9">
      <w:pPr>
        <w:numPr>
          <w:ilvl w:val="0"/>
          <w:numId w:val="7"/>
        </w:numPr>
        <w:spacing w:before="120" w:after="0" w:line="240" w:lineRule="auto"/>
        <w:ind w:left="426" w:hanging="426"/>
        <w:contextualSpacing/>
        <w:jc w:val="both"/>
        <w:rPr>
          <w:rFonts w:ascii="Times New Roman" w:eastAsia="Times New Roman" w:hAnsi="Times New Roman" w:cs="Times New Roman"/>
          <w:bCs/>
          <w:sz w:val="24"/>
          <w:szCs w:val="24"/>
          <w:lang w:eastAsia="sk-SK"/>
        </w:rPr>
      </w:pPr>
      <w:r w:rsidRPr="003227D1">
        <w:rPr>
          <w:rFonts w:ascii="Times New Roman" w:eastAsia="Times New Roman" w:hAnsi="Times New Roman" w:cs="Times New Roman"/>
          <w:bCs/>
          <w:sz w:val="24"/>
          <w:szCs w:val="24"/>
          <w:lang w:eastAsia="sk-SK"/>
        </w:rPr>
        <w:t>V </w:t>
      </w:r>
      <w:r w:rsidRPr="003227D1">
        <w:rPr>
          <w:rFonts w:ascii="Times New Roman" w:eastAsia="Times New Roman" w:hAnsi="Times New Roman" w:cs="Times New Roman"/>
          <w:sz w:val="24"/>
          <w:szCs w:val="24"/>
          <w:lang w:eastAsia="sk-SK"/>
        </w:rPr>
        <w:t>prílohe č. 1 S</w:t>
      </w:r>
      <w:r w:rsidRPr="003227D1">
        <w:rPr>
          <w:rFonts w:ascii="Times New Roman" w:eastAsia="Times New Roman" w:hAnsi="Times New Roman" w:cs="Times New Roman"/>
          <w:bCs/>
          <w:sz w:val="24"/>
          <w:szCs w:val="24"/>
          <w:lang w:eastAsia="sk-SK"/>
        </w:rPr>
        <w:t>adzobníku súdnych poplatkov položke 27 sa suma „6,50 eura“ nahrádza sumou „10 eur“.</w:t>
      </w:r>
    </w:p>
    <w:p w:rsidR="00E22F40" w:rsidRPr="003227D1" w:rsidRDefault="00E22F40" w:rsidP="00E22F40">
      <w:pPr>
        <w:spacing w:before="120" w:after="0" w:line="240" w:lineRule="auto"/>
        <w:ind w:left="426"/>
        <w:contextualSpacing/>
        <w:jc w:val="both"/>
        <w:rPr>
          <w:rFonts w:ascii="Times New Roman" w:eastAsia="Times New Roman" w:hAnsi="Times New Roman" w:cs="Times New Roman"/>
          <w:bCs/>
          <w:sz w:val="24"/>
          <w:szCs w:val="24"/>
          <w:lang w:eastAsia="sk-SK"/>
        </w:rPr>
      </w:pPr>
    </w:p>
    <w:p w:rsidR="001749FB" w:rsidRPr="003227D1" w:rsidRDefault="001749FB" w:rsidP="00F454D9">
      <w:pPr>
        <w:numPr>
          <w:ilvl w:val="0"/>
          <w:numId w:val="7"/>
        </w:numPr>
        <w:spacing w:before="120" w:after="0" w:line="240" w:lineRule="auto"/>
        <w:ind w:left="426" w:hanging="426"/>
        <w:contextualSpacing/>
        <w:jc w:val="both"/>
        <w:rPr>
          <w:rFonts w:ascii="Times New Roman" w:eastAsia="Times New Roman" w:hAnsi="Times New Roman" w:cs="Times New Roman"/>
          <w:bCs/>
          <w:sz w:val="24"/>
          <w:szCs w:val="24"/>
          <w:lang w:eastAsia="sk-SK"/>
        </w:rPr>
      </w:pPr>
      <w:r w:rsidRPr="003227D1">
        <w:rPr>
          <w:rFonts w:ascii="Times New Roman" w:eastAsia="Times New Roman" w:hAnsi="Times New Roman" w:cs="Times New Roman"/>
          <w:bCs/>
          <w:sz w:val="24"/>
          <w:szCs w:val="24"/>
          <w:lang w:eastAsia="sk-SK"/>
        </w:rPr>
        <w:t>V </w:t>
      </w:r>
      <w:r w:rsidRPr="003227D1">
        <w:rPr>
          <w:rFonts w:ascii="Times New Roman" w:eastAsia="Times New Roman" w:hAnsi="Times New Roman" w:cs="Times New Roman"/>
          <w:sz w:val="24"/>
          <w:szCs w:val="24"/>
          <w:lang w:eastAsia="sk-SK"/>
        </w:rPr>
        <w:t>prílohe č. 1 S</w:t>
      </w:r>
      <w:r w:rsidRPr="003227D1">
        <w:rPr>
          <w:rFonts w:ascii="Times New Roman" w:eastAsia="Times New Roman" w:hAnsi="Times New Roman" w:cs="Times New Roman"/>
          <w:bCs/>
          <w:sz w:val="24"/>
          <w:szCs w:val="24"/>
          <w:lang w:eastAsia="sk-SK"/>
        </w:rPr>
        <w:t>adzobníku súdnych poplatkov položke 28 sa suma „10 eur“ nahrádza sumou „14 eur“.</w:t>
      </w:r>
    </w:p>
    <w:p w:rsidR="00E22F40" w:rsidRPr="003227D1" w:rsidRDefault="00E22F40" w:rsidP="00E22F40">
      <w:pPr>
        <w:spacing w:before="120" w:after="0" w:line="240" w:lineRule="auto"/>
        <w:ind w:left="426"/>
        <w:contextualSpacing/>
        <w:jc w:val="both"/>
        <w:rPr>
          <w:rFonts w:ascii="Times New Roman" w:eastAsia="Times New Roman" w:hAnsi="Times New Roman" w:cs="Times New Roman"/>
          <w:bCs/>
          <w:sz w:val="24"/>
          <w:szCs w:val="24"/>
          <w:lang w:eastAsia="sk-SK"/>
        </w:rPr>
      </w:pPr>
    </w:p>
    <w:p w:rsidR="001749FB" w:rsidRPr="003227D1" w:rsidRDefault="001749FB" w:rsidP="00F454D9">
      <w:pPr>
        <w:numPr>
          <w:ilvl w:val="0"/>
          <w:numId w:val="7"/>
        </w:numPr>
        <w:spacing w:before="120" w:after="0" w:line="240" w:lineRule="auto"/>
        <w:ind w:left="426" w:hanging="426"/>
        <w:contextualSpacing/>
        <w:jc w:val="both"/>
        <w:rPr>
          <w:rFonts w:ascii="Times New Roman" w:eastAsia="Times New Roman" w:hAnsi="Times New Roman" w:cs="Times New Roman"/>
          <w:bCs/>
          <w:sz w:val="24"/>
          <w:szCs w:val="24"/>
          <w:lang w:eastAsia="sk-SK"/>
        </w:rPr>
      </w:pPr>
      <w:r w:rsidRPr="003227D1">
        <w:rPr>
          <w:rFonts w:ascii="Times New Roman" w:eastAsia="Times New Roman" w:hAnsi="Times New Roman" w:cs="Times New Roman"/>
          <w:bCs/>
          <w:sz w:val="24"/>
          <w:szCs w:val="24"/>
          <w:lang w:eastAsia="sk-SK"/>
        </w:rPr>
        <w:t>V </w:t>
      </w:r>
      <w:r w:rsidRPr="003227D1">
        <w:rPr>
          <w:rFonts w:ascii="Times New Roman" w:eastAsia="Times New Roman" w:hAnsi="Times New Roman" w:cs="Times New Roman"/>
          <w:sz w:val="24"/>
          <w:szCs w:val="24"/>
          <w:lang w:eastAsia="sk-SK"/>
        </w:rPr>
        <w:t>prílohe č. 1 S</w:t>
      </w:r>
      <w:r w:rsidRPr="003227D1">
        <w:rPr>
          <w:rFonts w:ascii="Times New Roman" w:eastAsia="Times New Roman" w:hAnsi="Times New Roman" w:cs="Times New Roman"/>
          <w:bCs/>
          <w:sz w:val="24"/>
          <w:szCs w:val="24"/>
          <w:lang w:eastAsia="sk-SK"/>
        </w:rPr>
        <w:t>adzobníku súdnych poplatkov položke 30 sa suma „4 eurá“ nahrádza sumou „6 eur“.</w:t>
      </w:r>
    </w:p>
    <w:p w:rsidR="00E22F40" w:rsidRPr="003227D1" w:rsidRDefault="00E22F40" w:rsidP="00E22F40">
      <w:pPr>
        <w:spacing w:before="120" w:after="0" w:line="240" w:lineRule="auto"/>
        <w:ind w:left="426"/>
        <w:contextualSpacing/>
        <w:jc w:val="both"/>
        <w:rPr>
          <w:rFonts w:ascii="Times New Roman" w:eastAsia="Times New Roman" w:hAnsi="Times New Roman" w:cs="Times New Roman"/>
          <w:bCs/>
          <w:sz w:val="24"/>
          <w:szCs w:val="24"/>
          <w:lang w:eastAsia="sk-SK"/>
        </w:rPr>
      </w:pPr>
    </w:p>
    <w:p w:rsidR="001749FB" w:rsidRPr="003227D1" w:rsidRDefault="001749FB" w:rsidP="00F454D9">
      <w:pPr>
        <w:numPr>
          <w:ilvl w:val="0"/>
          <w:numId w:val="7"/>
        </w:numPr>
        <w:spacing w:before="120" w:after="0" w:line="240" w:lineRule="auto"/>
        <w:ind w:left="426" w:hanging="426"/>
        <w:contextualSpacing/>
        <w:jc w:val="both"/>
        <w:rPr>
          <w:rFonts w:ascii="Times New Roman" w:eastAsia="Times New Roman" w:hAnsi="Times New Roman" w:cs="Times New Roman"/>
          <w:bCs/>
          <w:sz w:val="24"/>
          <w:szCs w:val="24"/>
          <w:lang w:eastAsia="sk-SK"/>
        </w:rPr>
      </w:pPr>
      <w:r w:rsidRPr="003227D1">
        <w:rPr>
          <w:rFonts w:ascii="Times New Roman" w:eastAsia="Times New Roman" w:hAnsi="Times New Roman" w:cs="Times New Roman"/>
          <w:bCs/>
          <w:sz w:val="24"/>
          <w:szCs w:val="24"/>
          <w:lang w:eastAsia="sk-SK"/>
        </w:rPr>
        <w:t>V </w:t>
      </w:r>
      <w:r w:rsidRPr="003227D1">
        <w:rPr>
          <w:rFonts w:ascii="Times New Roman" w:eastAsia="Times New Roman" w:hAnsi="Times New Roman" w:cs="Times New Roman"/>
          <w:sz w:val="24"/>
          <w:szCs w:val="24"/>
          <w:lang w:eastAsia="sk-SK"/>
        </w:rPr>
        <w:t>prílohe č. 1 S</w:t>
      </w:r>
      <w:r w:rsidRPr="003227D1">
        <w:rPr>
          <w:rFonts w:ascii="Times New Roman" w:eastAsia="Times New Roman" w:hAnsi="Times New Roman" w:cs="Times New Roman"/>
          <w:bCs/>
          <w:sz w:val="24"/>
          <w:szCs w:val="24"/>
          <w:lang w:eastAsia="sk-SK"/>
        </w:rPr>
        <w:t>adzobníku súdnych poplatkov položke 33 sa suma „30 eur“ nahrádza sumou „45 eur“.</w:t>
      </w:r>
    </w:p>
    <w:p w:rsidR="001749FB" w:rsidRPr="003227D1" w:rsidRDefault="001749FB" w:rsidP="00321995">
      <w:pPr>
        <w:spacing w:before="120" w:after="0" w:line="240" w:lineRule="auto"/>
        <w:ind w:left="426" w:hanging="426"/>
        <w:jc w:val="center"/>
        <w:rPr>
          <w:rFonts w:ascii="Times New Roman" w:eastAsia="Times New Roman" w:hAnsi="Times New Roman" w:cs="Times New Roman"/>
          <w:b/>
          <w:bCs/>
          <w:sz w:val="24"/>
          <w:szCs w:val="24"/>
          <w:lang w:eastAsia="sk-SK"/>
        </w:rPr>
      </w:pPr>
    </w:p>
    <w:p w:rsidR="00920D2C" w:rsidRPr="003227D1" w:rsidRDefault="00B7641A" w:rsidP="00321995">
      <w:pPr>
        <w:spacing w:after="0" w:line="240" w:lineRule="auto"/>
        <w:jc w:val="center"/>
        <w:rPr>
          <w:rFonts w:ascii="Times New Roman" w:eastAsia="Times New Roman" w:hAnsi="Times New Roman" w:cs="Times New Roman"/>
          <w:b/>
          <w:color w:val="00B050"/>
          <w:sz w:val="24"/>
          <w:szCs w:val="24"/>
          <w:lang w:eastAsia="sk-SK"/>
        </w:rPr>
      </w:pPr>
      <w:r w:rsidRPr="003227D1">
        <w:rPr>
          <w:rFonts w:ascii="Times New Roman" w:eastAsia="Times New Roman" w:hAnsi="Times New Roman" w:cs="Times New Roman"/>
          <w:b/>
          <w:sz w:val="24"/>
          <w:szCs w:val="24"/>
          <w:lang w:eastAsia="sk-SK"/>
        </w:rPr>
        <w:t xml:space="preserve">Čl. II </w:t>
      </w:r>
    </w:p>
    <w:p w:rsidR="001749FB" w:rsidRPr="003227D1" w:rsidRDefault="001749FB" w:rsidP="00321995">
      <w:pPr>
        <w:spacing w:after="0" w:line="240" w:lineRule="auto"/>
        <w:jc w:val="both"/>
        <w:rPr>
          <w:rFonts w:ascii="Times New Roman" w:eastAsia="Times New Roman" w:hAnsi="Times New Roman" w:cs="Times New Roman"/>
          <w:color w:val="000000"/>
          <w:sz w:val="24"/>
          <w:szCs w:val="24"/>
          <w:lang w:eastAsia="sk-SK"/>
        </w:rPr>
      </w:pPr>
    </w:p>
    <w:p w:rsidR="00920D2C" w:rsidRPr="003227D1" w:rsidRDefault="00920D2C" w:rsidP="00321995">
      <w:pPr>
        <w:spacing w:after="0" w:line="240" w:lineRule="auto"/>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Zákon Slovenskej národnej rady č. 310/1992 Zb. o stavebnom sporení v znení zákona Národnej rady Slovenskej republiky č. 386/1996 Z. z., zákona č. 242/1999 Z. z., zákona</w:t>
      </w:r>
      <w:r w:rsidR="00C226E0" w:rsidRPr="003227D1">
        <w:rPr>
          <w:rFonts w:ascii="Times New Roman" w:eastAsia="Times New Roman" w:hAnsi="Times New Roman" w:cs="Times New Roman"/>
          <w:color w:val="000000"/>
          <w:sz w:val="24"/>
          <w:szCs w:val="24"/>
          <w:lang w:eastAsia="sk-SK"/>
        </w:rPr>
        <w:t xml:space="preserve"> </w:t>
      </w:r>
      <w:r w:rsidRPr="003227D1">
        <w:rPr>
          <w:rFonts w:ascii="Times New Roman" w:eastAsia="Times New Roman" w:hAnsi="Times New Roman" w:cs="Times New Roman"/>
          <w:color w:val="000000"/>
          <w:sz w:val="24"/>
          <w:szCs w:val="24"/>
          <w:lang w:eastAsia="sk-SK"/>
        </w:rPr>
        <w:t>č. 443/2000 Z. z., zákona č. 677/2002 Z. z., zákona č. 165/2003 Z. z., zákona č. 654/2004</w:t>
      </w:r>
      <w:r w:rsidR="00C226E0" w:rsidRPr="003227D1">
        <w:rPr>
          <w:rFonts w:ascii="Times New Roman" w:eastAsia="Times New Roman" w:hAnsi="Times New Roman" w:cs="Times New Roman"/>
          <w:color w:val="000000"/>
          <w:sz w:val="24"/>
          <w:szCs w:val="24"/>
          <w:lang w:eastAsia="sk-SK"/>
        </w:rPr>
        <w:t xml:space="preserve"> </w:t>
      </w:r>
      <w:r w:rsidRPr="003227D1">
        <w:rPr>
          <w:rFonts w:ascii="Times New Roman" w:eastAsia="Times New Roman" w:hAnsi="Times New Roman" w:cs="Times New Roman"/>
          <w:color w:val="000000"/>
          <w:sz w:val="24"/>
          <w:szCs w:val="24"/>
          <w:lang w:eastAsia="sk-SK"/>
        </w:rPr>
        <w:t>Z. z., zákona č. 624/2005 Z. z., zákona č. 658/2007 Z. z., zákona č. 659/2007 Z. z., zákona</w:t>
      </w:r>
      <w:r w:rsidR="00C226E0" w:rsidRPr="003227D1">
        <w:rPr>
          <w:rFonts w:ascii="Times New Roman" w:eastAsia="Times New Roman" w:hAnsi="Times New Roman" w:cs="Times New Roman"/>
          <w:color w:val="000000"/>
          <w:sz w:val="24"/>
          <w:szCs w:val="24"/>
          <w:lang w:eastAsia="sk-SK"/>
        </w:rPr>
        <w:t xml:space="preserve"> </w:t>
      </w:r>
      <w:r w:rsidRPr="003227D1">
        <w:rPr>
          <w:rFonts w:ascii="Times New Roman" w:eastAsia="Times New Roman" w:hAnsi="Times New Roman" w:cs="Times New Roman"/>
          <w:color w:val="000000"/>
          <w:sz w:val="24"/>
          <w:szCs w:val="24"/>
          <w:lang w:eastAsia="sk-SK"/>
        </w:rPr>
        <w:t xml:space="preserve">č. 492/2009 Z. z., zákona č. 132/2013 Z. z., zákona č. 90/2016 Z. z., zákona č. 279/2017 Z. z., zákona č. 277/2018 </w:t>
      </w:r>
      <w:r w:rsidRPr="003227D1">
        <w:rPr>
          <w:rFonts w:ascii="Times New Roman" w:eastAsia="Times New Roman" w:hAnsi="Times New Roman" w:cs="Times New Roman"/>
          <w:color w:val="000000"/>
          <w:sz w:val="24"/>
          <w:szCs w:val="24"/>
          <w:lang w:eastAsia="sk-SK"/>
        </w:rPr>
        <w:lastRenderedPageBreak/>
        <w:t>Z. z., zákona č. 185/2023</w:t>
      </w:r>
      <w:r w:rsidR="00A1013C" w:rsidRPr="003227D1">
        <w:rPr>
          <w:rFonts w:ascii="Times New Roman" w:eastAsia="Times New Roman" w:hAnsi="Times New Roman" w:cs="Times New Roman"/>
          <w:color w:val="000000"/>
          <w:sz w:val="24"/>
          <w:szCs w:val="24"/>
          <w:lang w:eastAsia="sk-SK"/>
        </w:rPr>
        <w:t xml:space="preserve"> Z. z.,</w:t>
      </w:r>
      <w:r w:rsidRPr="003227D1">
        <w:rPr>
          <w:rFonts w:ascii="Times New Roman" w:eastAsia="Times New Roman" w:hAnsi="Times New Roman" w:cs="Times New Roman"/>
          <w:color w:val="000000"/>
          <w:sz w:val="24"/>
          <w:szCs w:val="24"/>
          <w:lang w:eastAsia="sk-SK"/>
        </w:rPr>
        <w:t xml:space="preserve"> zákona č. 205/2023 Z. z.</w:t>
      </w:r>
      <w:r w:rsidR="00A1013C" w:rsidRPr="003227D1">
        <w:rPr>
          <w:rFonts w:ascii="Times New Roman" w:eastAsia="Times New Roman" w:hAnsi="Times New Roman" w:cs="Times New Roman"/>
          <w:color w:val="000000"/>
          <w:sz w:val="24"/>
          <w:szCs w:val="24"/>
          <w:lang w:eastAsia="sk-SK"/>
        </w:rPr>
        <w:t xml:space="preserve"> a zákona č. 316/2023 Z. z.</w:t>
      </w:r>
      <w:r w:rsidRPr="003227D1">
        <w:rPr>
          <w:rFonts w:ascii="Times New Roman" w:eastAsia="Times New Roman" w:hAnsi="Times New Roman" w:cs="Times New Roman"/>
          <w:color w:val="000000"/>
          <w:sz w:val="24"/>
          <w:szCs w:val="24"/>
          <w:lang w:eastAsia="sk-SK"/>
        </w:rPr>
        <w:t xml:space="preserve"> sa mení takto:</w:t>
      </w:r>
    </w:p>
    <w:p w:rsidR="00920D2C" w:rsidRPr="003227D1" w:rsidRDefault="00920D2C" w:rsidP="00321995">
      <w:pPr>
        <w:spacing w:after="0" w:line="240" w:lineRule="auto"/>
        <w:jc w:val="both"/>
        <w:rPr>
          <w:rFonts w:ascii="Times New Roman" w:eastAsia="Times New Roman" w:hAnsi="Times New Roman" w:cs="Times New Roman"/>
          <w:color w:val="000000"/>
          <w:sz w:val="24"/>
          <w:szCs w:val="24"/>
          <w:lang w:eastAsia="sk-SK"/>
        </w:rPr>
      </w:pPr>
    </w:p>
    <w:p w:rsidR="00920D2C" w:rsidRPr="003227D1" w:rsidRDefault="00206544" w:rsidP="00321995">
      <w:pPr>
        <w:spacing w:after="0" w:line="240" w:lineRule="auto"/>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 xml:space="preserve">1. </w:t>
      </w:r>
      <w:r w:rsidR="00920D2C" w:rsidRPr="003227D1">
        <w:rPr>
          <w:rFonts w:ascii="Times New Roman" w:eastAsia="Times New Roman" w:hAnsi="Times New Roman" w:cs="Times New Roman"/>
          <w:color w:val="000000"/>
          <w:sz w:val="24"/>
          <w:szCs w:val="24"/>
          <w:lang w:eastAsia="sk-SK"/>
        </w:rPr>
        <w:t>§ 4a sa vypúšťa.</w:t>
      </w:r>
    </w:p>
    <w:p w:rsidR="00920D2C" w:rsidRPr="003227D1" w:rsidRDefault="00920D2C" w:rsidP="00321995">
      <w:pPr>
        <w:spacing w:after="0" w:line="240" w:lineRule="auto"/>
        <w:jc w:val="both"/>
        <w:rPr>
          <w:rFonts w:ascii="Times New Roman" w:eastAsia="Times New Roman" w:hAnsi="Times New Roman" w:cs="Times New Roman"/>
          <w:color w:val="000000"/>
          <w:sz w:val="24"/>
          <w:szCs w:val="24"/>
          <w:lang w:eastAsia="sk-SK"/>
        </w:rPr>
      </w:pPr>
    </w:p>
    <w:p w:rsidR="00920D2C" w:rsidRPr="003227D1" w:rsidRDefault="00206544" w:rsidP="00321995">
      <w:pPr>
        <w:spacing w:after="0" w:line="240" w:lineRule="auto"/>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 xml:space="preserve">2. </w:t>
      </w:r>
      <w:r w:rsidR="00920D2C" w:rsidRPr="003227D1">
        <w:rPr>
          <w:rFonts w:ascii="Times New Roman" w:eastAsia="Times New Roman" w:hAnsi="Times New Roman" w:cs="Times New Roman"/>
          <w:color w:val="000000"/>
          <w:sz w:val="24"/>
          <w:szCs w:val="24"/>
          <w:lang w:eastAsia="sk-SK"/>
        </w:rPr>
        <w:t>V § 6 ods. 5 sa slová „ods. 5“ nahrádzajú slovami „ods. 4“.</w:t>
      </w:r>
    </w:p>
    <w:p w:rsidR="00920D2C" w:rsidRPr="003227D1" w:rsidRDefault="00206544" w:rsidP="00321995">
      <w:pPr>
        <w:spacing w:after="0" w:line="240" w:lineRule="auto"/>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 xml:space="preserve">3. </w:t>
      </w:r>
      <w:r w:rsidR="00920D2C" w:rsidRPr="003227D1">
        <w:rPr>
          <w:rFonts w:ascii="Times New Roman" w:eastAsia="Times New Roman" w:hAnsi="Times New Roman" w:cs="Times New Roman"/>
          <w:color w:val="000000"/>
          <w:sz w:val="24"/>
          <w:szCs w:val="24"/>
          <w:lang w:eastAsia="sk-SK"/>
        </w:rPr>
        <w:t>V § 7 sa vypúšťa odsek 6.</w:t>
      </w:r>
    </w:p>
    <w:p w:rsidR="00920D2C" w:rsidRPr="003227D1" w:rsidRDefault="00920D2C" w:rsidP="00321995">
      <w:pPr>
        <w:spacing w:after="0" w:line="240" w:lineRule="auto"/>
        <w:jc w:val="both"/>
        <w:rPr>
          <w:rFonts w:ascii="Times New Roman" w:eastAsia="Times New Roman" w:hAnsi="Times New Roman" w:cs="Times New Roman"/>
          <w:color w:val="000000"/>
          <w:sz w:val="24"/>
          <w:szCs w:val="24"/>
          <w:lang w:eastAsia="sk-SK"/>
        </w:rPr>
      </w:pPr>
    </w:p>
    <w:p w:rsidR="00920D2C" w:rsidRPr="003227D1" w:rsidRDefault="00920D2C" w:rsidP="00321995">
      <w:pPr>
        <w:spacing w:after="0" w:line="240" w:lineRule="auto"/>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Doterajšie odseky 7 a 8 sa označujú ako odseky 6 a 7.</w:t>
      </w:r>
    </w:p>
    <w:p w:rsidR="00920D2C" w:rsidRPr="003227D1" w:rsidRDefault="00920D2C" w:rsidP="00321995">
      <w:pPr>
        <w:spacing w:after="0" w:line="240" w:lineRule="auto"/>
        <w:jc w:val="both"/>
        <w:rPr>
          <w:rFonts w:ascii="Times New Roman" w:eastAsia="Times New Roman" w:hAnsi="Times New Roman" w:cs="Times New Roman"/>
          <w:color w:val="000000"/>
          <w:sz w:val="24"/>
          <w:szCs w:val="24"/>
          <w:lang w:eastAsia="sk-SK"/>
        </w:rPr>
      </w:pPr>
    </w:p>
    <w:p w:rsidR="00920D2C" w:rsidRPr="003227D1" w:rsidRDefault="00206544" w:rsidP="00321995">
      <w:pPr>
        <w:spacing w:after="0" w:line="240" w:lineRule="auto"/>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 xml:space="preserve">4. </w:t>
      </w:r>
      <w:r w:rsidR="00920D2C" w:rsidRPr="003227D1">
        <w:rPr>
          <w:rFonts w:ascii="Times New Roman" w:eastAsia="Times New Roman" w:hAnsi="Times New Roman" w:cs="Times New Roman"/>
          <w:color w:val="000000"/>
          <w:sz w:val="24"/>
          <w:szCs w:val="24"/>
          <w:lang w:eastAsia="sk-SK"/>
        </w:rPr>
        <w:t xml:space="preserve">V § 10 sa vypúšťajú odseky 2 a 9. </w:t>
      </w:r>
    </w:p>
    <w:p w:rsidR="00920D2C" w:rsidRPr="003227D1" w:rsidRDefault="00920D2C" w:rsidP="00321995">
      <w:pPr>
        <w:spacing w:after="0" w:line="240" w:lineRule="auto"/>
        <w:jc w:val="both"/>
        <w:rPr>
          <w:rFonts w:ascii="Times New Roman" w:eastAsia="Times New Roman" w:hAnsi="Times New Roman" w:cs="Times New Roman"/>
          <w:color w:val="000000"/>
          <w:sz w:val="24"/>
          <w:szCs w:val="24"/>
          <w:lang w:eastAsia="sk-SK"/>
        </w:rPr>
      </w:pPr>
    </w:p>
    <w:p w:rsidR="00920D2C" w:rsidRPr="003227D1" w:rsidRDefault="00920D2C" w:rsidP="00321995">
      <w:pPr>
        <w:spacing w:after="0" w:line="240" w:lineRule="auto"/>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Doterajšie odseky 3 až 8 sa označujú ako odseky 2 až 7.</w:t>
      </w:r>
    </w:p>
    <w:p w:rsidR="00920D2C" w:rsidRPr="003227D1" w:rsidRDefault="00920D2C" w:rsidP="00321995">
      <w:pPr>
        <w:spacing w:after="0" w:line="240" w:lineRule="auto"/>
        <w:jc w:val="both"/>
        <w:rPr>
          <w:rFonts w:ascii="Times New Roman" w:eastAsia="Times New Roman" w:hAnsi="Times New Roman" w:cs="Times New Roman"/>
          <w:color w:val="000000"/>
          <w:sz w:val="24"/>
          <w:szCs w:val="24"/>
          <w:lang w:eastAsia="sk-SK"/>
        </w:rPr>
      </w:pPr>
    </w:p>
    <w:p w:rsidR="00920D2C" w:rsidRPr="003227D1" w:rsidRDefault="00206544" w:rsidP="00321995">
      <w:pPr>
        <w:spacing w:after="0" w:line="240" w:lineRule="auto"/>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 xml:space="preserve">5. </w:t>
      </w:r>
      <w:r w:rsidR="00920D2C" w:rsidRPr="003227D1">
        <w:rPr>
          <w:rFonts w:ascii="Times New Roman" w:eastAsia="Times New Roman" w:hAnsi="Times New Roman" w:cs="Times New Roman"/>
          <w:color w:val="000000"/>
          <w:sz w:val="24"/>
          <w:szCs w:val="24"/>
          <w:lang w:eastAsia="sk-SK"/>
        </w:rPr>
        <w:t>V § 10 ods. 3 sa vypúšťa štvrtá veta.</w:t>
      </w:r>
    </w:p>
    <w:p w:rsidR="00920D2C" w:rsidRPr="003227D1" w:rsidRDefault="00920D2C" w:rsidP="00321995">
      <w:pPr>
        <w:spacing w:after="0" w:line="240" w:lineRule="auto"/>
        <w:jc w:val="both"/>
        <w:rPr>
          <w:rFonts w:ascii="Times New Roman" w:eastAsia="Times New Roman" w:hAnsi="Times New Roman" w:cs="Times New Roman"/>
          <w:color w:val="000000"/>
          <w:sz w:val="24"/>
          <w:szCs w:val="24"/>
          <w:lang w:eastAsia="sk-SK"/>
        </w:rPr>
      </w:pPr>
    </w:p>
    <w:p w:rsidR="00920D2C" w:rsidRPr="003227D1" w:rsidRDefault="00206544" w:rsidP="00321995">
      <w:pPr>
        <w:spacing w:after="0" w:line="240" w:lineRule="auto"/>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 xml:space="preserve">6. </w:t>
      </w:r>
      <w:r w:rsidR="00920D2C" w:rsidRPr="003227D1">
        <w:rPr>
          <w:rFonts w:ascii="Times New Roman" w:eastAsia="Times New Roman" w:hAnsi="Times New Roman" w:cs="Times New Roman"/>
          <w:color w:val="000000"/>
          <w:sz w:val="24"/>
          <w:szCs w:val="24"/>
          <w:lang w:eastAsia="sk-SK"/>
        </w:rPr>
        <w:t>V § 10 ods. 4 sa vypúšťa tretia veta.</w:t>
      </w:r>
    </w:p>
    <w:p w:rsidR="00920D2C" w:rsidRPr="003227D1" w:rsidRDefault="00920D2C" w:rsidP="00321995">
      <w:pPr>
        <w:spacing w:after="0" w:line="240" w:lineRule="auto"/>
        <w:jc w:val="both"/>
        <w:rPr>
          <w:rFonts w:ascii="Times New Roman" w:eastAsia="Times New Roman" w:hAnsi="Times New Roman" w:cs="Times New Roman"/>
          <w:color w:val="000000"/>
          <w:sz w:val="24"/>
          <w:szCs w:val="24"/>
          <w:lang w:eastAsia="sk-SK"/>
        </w:rPr>
      </w:pPr>
    </w:p>
    <w:p w:rsidR="00920D2C" w:rsidRPr="003227D1" w:rsidRDefault="00206544" w:rsidP="00321995">
      <w:pPr>
        <w:spacing w:after="0" w:line="240" w:lineRule="auto"/>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 xml:space="preserve">7. </w:t>
      </w:r>
      <w:r w:rsidR="00920D2C" w:rsidRPr="003227D1">
        <w:rPr>
          <w:rFonts w:ascii="Times New Roman" w:eastAsia="Times New Roman" w:hAnsi="Times New Roman" w:cs="Times New Roman"/>
          <w:color w:val="000000"/>
          <w:sz w:val="24"/>
          <w:szCs w:val="24"/>
          <w:lang w:eastAsia="sk-SK"/>
        </w:rPr>
        <w:t>V § 10 ods. 6 sa slová „odseku 4“ nahrádzajú slovami „odseku 3“ a slová „odsek 5“ sa nahrádzajú slovami „odsek 4“.</w:t>
      </w:r>
    </w:p>
    <w:p w:rsidR="00920D2C" w:rsidRPr="003227D1" w:rsidRDefault="00920D2C" w:rsidP="00321995">
      <w:pPr>
        <w:spacing w:after="0" w:line="240" w:lineRule="auto"/>
        <w:jc w:val="both"/>
        <w:rPr>
          <w:rFonts w:ascii="Times New Roman" w:eastAsia="Times New Roman" w:hAnsi="Times New Roman" w:cs="Times New Roman"/>
          <w:color w:val="000000"/>
          <w:sz w:val="24"/>
          <w:szCs w:val="24"/>
          <w:lang w:eastAsia="sk-SK"/>
        </w:rPr>
      </w:pPr>
    </w:p>
    <w:p w:rsidR="00920D2C" w:rsidRPr="003227D1" w:rsidRDefault="00206544" w:rsidP="00321995">
      <w:pPr>
        <w:spacing w:after="0" w:line="240" w:lineRule="auto"/>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 xml:space="preserve">8. </w:t>
      </w:r>
      <w:r w:rsidR="00920D2C" w:rsidRPr="003227D1">
        <w:rPr>
          <w:rFonts w:ascii="Times New Roman" w:eastAsia="Times New Roman" w:hAnsi="Times New Roman" w:cs="Times New Roman"/>
          <w:color w:val="000000"/>
          <w:sz w:val="24"/>
          <w:szCs w:val="24"/>
          <w:lang w:eastAsia="sk-SK"/>
        </w:rPr>
        <w:t xml:space="preserve">§ 13l sa vypúšťa. </w:t>
      </w:r>
    </w:p>
    <w:p w:rsidR="00920D2C" w:rsidRPr="003227D1" w:rsidRDefault="00920D2C" w:rsidP="00321995">
      <w:pPr>
        <w:spacing w:after="0" w:line="240" w:lineRule="auto"/>
        <w:jc w:val="both"/>
        <w:rPr>
          <w:rFonts w:ascii="Times New Roman" w:eastAsia="Times New Roman" w:hAnsi="Times New Roman" w:cs="Times New Roman"/>
          <w:color w:val="000000"/>
          <w:sz w:val="24"/>
          <w:szCs w:val="24"/>
          <w:lang w:eastAsia="sk-SK"/>
        </w:rPr>
      </w:pPr>
    </w:p>
    <w:p w:rsidR="00B7641A" w:rsidRPr="003227D1" w:rsidRDefault="00206544" w:rsidP="00B7641A">
      <w:pPr>
        <w:jc w:val="center"/>
        <w:rPr>
          <w:rFonts w:ascii="Times New Roman" w:hAnsi="Times New Roman" w:cs="Times New Roman"/>
          <w:b/>
          <w:sz w:val="24"/>
          <w:szCs w:val="24"/>
        </w:rPr>
      </w:pPr>
      <w:r w:rsidRPr="003227D1">
        <w:rPr>
          <w:rFonts w:ascii="Times New Roman" w:hAnsi="Times New Roman" w:cs="Times New Roman"/>
          <w:b/>
          <w:sz w:val="24"/>
          <w:szCs w:val="24"/>
        </w:rPr>
        <w:t>Čl. III</w:t>
      </w:r>
      <w:r w:rsidRPr="003227D1">
        <w:rPr>
          <w:rFonts w:ascii="Times New Roman" w:hAnsi="Times New Roman" w:cs="Times New Roman"/>
          <w:b/>
          <w:color w:val="00B050"/>
          <w:sz w:val="24"/>
          <w:szCs w:val="24"/>
        </w:rPr>
        <w:t xml:space="preserve"> </w:t>
      </w:r>
      <w:r w:rsidR="00B7641A" w:rsidRPr="003227D1">
        <w:rPr>
          <w:rFonts w:ascii="Times New Roman" w:hAnsi="Times New Roman" w:cs="Times New Roman"/>
          <w:b/>
          <w:sz w:val="24"/>
          <w:szCs w:val="24"/>
        </w:rPr>
        <w:t xml:space="preserve">  </w:t>
      </w:r>
    </w:p>
    <w:p w:rsidR="00B7641A" w:rsidRPr="003227D1" w:rsidRDefault="00B7641A" w:rsidP="00B7641A">
      <w:pPr>
        <w:ind w:firstLine="708"/>
        <w:jc w:val="both"/>
        <w:rPr>
          <w:rFonts w:ascii="Times New Roman" w:hAnsi="Times New Roman" w:cs="Times New Roman"/>
          <w:sz w:val="24"/>
          <w:szCs w:val="24"/>
        </w:rPr>
      </w:pPr>
      <w:r w:rsidRPr="003227D1">
        <w:rPr>
          <w:rFonts w:ascii="Times New Roman" w:hAnsi="Times New Roman" w:cs="Times New Roman"/>
          <w:sz w:val="24"/>
          <w:szCs w:val="24"/>
        </w:rPr>
        <w:t>Zákon Národnej rady Slovenskej republiky č. 241/1993 Z. z. o štátnych sviatkoch, dňoch pracovného pokoja a pamätných dňoch v znení zákona Národnej rady Slovenskej republiky č. 201/1996 Z. z., zákona č. 156/1998 Z. z., zákona č. 285/1999 Z. z., zákona č. 396/2000 Z. z., zákona č. 442/2001 Z. z., zákona č. 424/2010 Z. z., zákona č. 409/2015 Z. z., zákona č. 281/2018 Z. z ., zákona č. 324/2020 Z. z., zákona č. 325/2020 Z. z., zákona č. 326/2020 Z. z., zákona č. 409/2022 Z. z. a zákona č. 414/2022 Z. z. sa dopĺňa takto:</w:t>
      </w:r>
    </w:p>
    <w:p w:rsidR="00B7641A" w:rsidRPr="003227D1" w:rsidRDefault="00B7641A" w:rsidP="00B7641A">
      <w:pPr>
        <w:jc w:val="both"/>
        <w:rPr>
          <w:rFonts w:ascii="Arial Narrow" w:hAnsi="Arial Narrow"/>
        </w:rPr>
      </w:pPr>
      <w:r w:rsidRPr="003227D1">
        <w:rPr>
          <w:rFonts w:ascii="Times New Roman" w:hAnsi="Times New Roman" w:cs="Times New Roman"/>
          <w:sz w:val="24"/>
          <w:szCs w:val="24"/>
        </w:rPr>
        <w:t>V § 2 ods. 3 sa za slová  „§ 1 písm.“ vkladajú slová „d) a“.</w:t>
      </w:r>
      <w:r w:rsidRPr="003227D1">
        <w:rPr>
          <w:rFonts w:ascii="Arial Narrow" w:hAnsi="Arial Narrow"/>
        </w:rPr>
        <w:t xml:space="preserve">  </w:t>
      </w:r>
    </w:p>
    <w:p w:rsidR="001749FB" w:rsidRPr="003227D1" w:rsidRDefault="00B7641A" w:rsidP="00321995">
      <w:pPr>
        <w:spacing w:after="0" w:line="240" w:lineRule="auto"/>
        <w:jc w:val="center"/>
        <w:rPr>
          <w:rFonts w:ascii="Times New Roman" w:eastAsia="Times New Roman" w:hAnsi="Times New Roman" w:cs="Times New Roman"/>
          <w:b/>
          <w:color w:val="000000"/>
          <w:sz w:val="24"/>
          <w:szCs w:val="24"/>
          <w:lang w:eastAsia="sk-SK"/>
        </w:rPr>
      </w:pPr>
      <w:r w:rsidRPr="003227D1">
        <w:rPr>
          <w:rFonts w:ascii="Times New Roman" w:eastAsia="Times New Roman" w:hAnsi="Times New Roman" w:cs="Times New Roman"/>
          <w:b/>
          <w:color w:val="000000"/>
          <w:sz w:val="24"/>
          <w:szCs w:val="24"/>
          <w:lang w:eastAsia="sk-SK"/>
        </w:rPr>
        <w:t xml:space="preserve">Čl. IV </w:t>
      </w:r>
    </w:p>
    <w:p w:rsidR="001749FB" w:rsidRPr="003227D1" w:rsidRDefault="001749FB" w:rsidP="00321995">
      <w:pPr>
        <w:autoSpaceDE w:val="0"/>
        <w:autoSpaceDN w:val="0"/>
        <w:spacing w:before="120" w:after="0" w:line="240" w:lineRule="auto"/>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 xml:space="preserve">Zákon Národnej rady Slovenskej republiky č. 145/1995 Z. z. o správnych poplatkoch v znení zákona Národnej rady Slovenskej republiky č. 123/1996 Z. z., zákona Národnej rady Slovenskej republiky č. 224/1996 Z. z., zákona č. 70/1997 Z. z., zákona č. 1/1998 Z. z., zákona č. 232/1999 Z. z., zákona č. 3/2000 Z. z., zákona č. 142/2000 Z. z., zákona č. 211/2000 Z. z., zákona č. 468/2000 Z. z., zákona č. 553/2001 Z. z., zákona č. 96/2002 Z. z., zákona č. 118/2002 Z. z., zákona č. 215/2002 Z. z., zákona č. 237/2002 Z. z., zákona č. 418/2002 Z. z., zákona č. 457/2002 Z. z., zákona č. 465/2002 Z. z. , zákona č. 477/2002 Z. z., zákona č. 480/2002 Z. z., zákona č. 190/2003 Z. z., zákona č. 217/2003 Z. z., zákona č. 245/2003 Z. z., zákona č. 450/2003 Z. z., zákona č. 469/2003 Z. z., zákona č. 583/2003 Z. z., zákona č. 5/2004 Z. z., zákona č. 199/2004 Z. z., zákona č. 204/2004 Z. z., zákona č. 347/2004 Z. z., zákona č. 382/2004 Z. z., zákona č. 434/2004 Z. z., zákona č. 533/2004 Z. z., zákona č. 541/2004 Z. z., zákona č. 572/2004 Z. z., zákona č. 578/2004 Z. z., zákona č. 581/2004 Z. z. , zákona č. 633/2004 Z. z., zákona č. 653/2004 Z. z., zákona č. 656/2004 Z. z., zákona č. 725/2004 Z. z., zákona č. 5/2005 Z. z., zákona č. 8/2005 Z. z., zákona č. 15/2005 Z. z., zákona č. 93/2005 Z. z., zákona č. 171/2005 Z. z., zákona č. 308/2005 Z. z., zákona č. 331/2005 Z. z., zákona č. </w:t>
      </w:r>
      <w:r w:rsidRPr="003227D1">
        <w:rPr>
          <w:rFonts w:ascii="Times New Roman" w:eastAsia="Times New Roman" w:hAnsi="Times New Roman" w:cs="Times New Roman"/>
          <w:sz w:val="24"/>
          <w:szCs w:val="24"/>
          <w:lang w:eastAsia="sk-SK"/>
        </w:rPr>
        <w:lastRenderedPageBreak/>
        <w:t xml:space="preserve">341/2005 Z. z., zákona č. 342/2005 Z. z., zákona č. 473/2005 Z. z., zákona č. 491/2005 Z. z. , zákona č. 538/2005 Z. z., zákona č. 558/2005 Z. z., zákona č. 572/2005 Z. z., zákona č. 573/2005 Z. z., zákona č. 610/2005 Z. z., zákona č. 14/2006 Z. z., zákona č. 15/2006 Z. z., zákona č. 24/2006 Z. z., zákona č. 117/2006 Z. z., zákona č. 124/2006 Z. z., zákona č. 126/2006 Z. z., zákona č. 224/2006 Z. z., zákona č. 342/2006 Z. z., zákona č. 672/2006 Z. z., zákona č. 693/2006 Z. z., zákona č. 21/2007 Z. z., zákona č. 43/2007 Z. z., zákona č. 95/2007 Z. z., zákona č. 193/2007 Z. z., zákona č. 220/2007 Z. z., zákona č. 279/2007 Z. z., zákona č. 295/2007 Z. z., zákona č. 309/2007 Z. z., zákona č. 342/2007 Z. z., zákona č. 343/2007 Z. z., zákona č. 344/2007 Z. z., zákona č. 355/2007 Z. z., zákona č. 358/2007 Z. z., zákona č. 359/2007 Z. z., zákona č. 460/2007 Z. z., zákona č. 517/2007 Z. z., zákona č. 537/2007 Z. z., zákona č. 548/2007 Z. z., zákona č. 571/2007 Z. z., zákona č. 577/2007 Z. z., zákona č. 647/2007 Z. z., zákona č. 661/2007 Z. z., zákona č. 92/2008 Z. z., zákona č. 112/2008 Z. z., zákona č. 167/2008 Z. z., zákona č. 214/2008 Z. z., zákona č. 264/2008 Z. z., zákona č. 405/2008 Z. z., zákona č. 408/2008 Z. z., zákona č. 451/2008 Z. z., zákona č. 465/2008 Z. z., zákona č. 495/2008 Z. z., zákona č. 514/2008 Z. z., zákona č. 8/2009 Z. z., zákona č. 45/2009 Z. z., zákona č. 188/2009 Z. z., zákona č. 191/2009 Z. z., zákona č. 274/2009 Z. z., zákona č. 292/2009 Z. z., zákona č. 304/2009 Z. z., zákona č. 305/2009 Z. z., zákona č. 307/2009 Z. z., zákona č. 465/2009 Z. z., zákona č. 478/2009 Z. z., zákona č. 513/2009 Z. z., zákona č. 568/2009 Z. z., zákona č. 570/2009 Z. z., zákona č. 594/2009 Z. z., zákona č. 67/2010 Z. z., zákona č. 92/2010 Z. z., zákona č. 136/2010 Z. z., zákona č. 144/2010 Z. z., zákona č. 514/2010 Z. z., zákona č. 556/2010 Z. z., zákona č. 39/2011 Z. z., zákona č. 119/2011 Z. z., zákona č. 200/2011 Z. z., zákona č. 223/2011 Z. z., zákona č. 254/2011 Z. z., zákona č. 256/2011 Z. z., zákona č. 258/2011 Z. z., zákona č. 324/2011 Z. z., zákona č. 342/2011 Z. z., zákona č. 363/2011 Z. z., zákona č. 381/2011 Z. z., zákona č. 392/2011 Z. z., zákona č. 404/2011 Z. z., zákona č. 405/2011 Z. z., zákona č. 409/2011 Z. z., zákona č. 519/2011 Z. z., zákona č. 547/2011 Z. z., zákona č. 49/2012 Z. z., zákona č. 96/2012 Z. z., zákona č. 251/2012 Z. z., zákona č. 286/2012 Z. z., zákona č. 336/2012 Z. z., zákona č. 339/2012 Z. z., zákona č. 351/2012 Z. z., zákona č. 439/2012 Z. z., zákona č. 447/2012 Z. z., zákona č. 459/2012 Z. z., zákona č. 8/2013 Z. z., zákona č. 39/2013 Z. z., zákona č. 40/2013 Z. z., zákona č. 72/2013 Z. z., zákona č. 75/2013 Z. z., zákona č. 94/2013 Z. z., zákona č. 96/2013 Z. z., zákona č. 122/2013 Z. z., zákona č. 144/2013 Z. z., zákona č. 154/2013 Z. z., zákona č. 213/2013 Z. z., zákona č. 311/2013 Z. z., zákona č. 319/2013 Z. z., zákona č. 347/2013 Z. z., zákona č. 387/2013 Z. z., zákona č. 388/2013 Z. z., zákona č. 474/2013 Z. z., zákona č. 506/2013 Z. z., zákona č. 35/2014 Z. z., zákona č. 58/2014 Z. z., zákona č. 84/2014 Z. z., zákona č. 152/2014 Z. z., zákona č. 162/2014 Z. z., zákona č. 182/2014 Z. z., zákona č. 204/2014 Z. z., zákona č. 262/2014 Z. z., zákona č. 293/2014 Z. z., zákona č. 335/2014 Z. z., zákona č. 399/2014 Z. z., </w:t>
      </w:r>
      <w:r w:rsidRPr="003227D1">
        <w:rPr>
          <w:rFonts w:ascii="Times New Roman" w:eastAsia="Times New Roman" w:hAnsi="Times New Roman" w:cs="Times New Roman"/>
          <w:bCs/>
          <w:sz w:val="24"/>
          <w:szCs w:val="24"/>
          <w:lang w:eastAsia="sk-SK"/>
        </w:rPr>
        <w:t xml:space="preserve">zákona č. 40/2015 Z. z., zákona č. 79/2015 Z. z., zákona č. 120/2015 Z. z., zákona č. 128/2015 Z. z., zákona č. 129/2015 Z. z., zákona č. 247/2015 Z. z., zákona č. 253/2015 Z. z., zákona č. 259/2015 Z. z., zákona č. 262/2015 Z. z., zákona č. 273/2015 Z. z., zákona č. 387/2015 Z. z., zákona č. 403/2015 Z. z., zákona č. 125/2016 Z. z., </w:t>
      </w:r>
      <w:r w:rsidRPr="003227D1">
        <w:rPr>
          <w:rFonts w:ascii="Times New Roman" w:eastAsia="Times New Roman" w:hAnsi="Times New Roman" w:cs="Times New Roman"/>
          <w:sz w:val="24"/>
          <w:szCs w:val="24"/>
          <w:shd w:val="clear" w:color="auto" w:fill="FFFFFF"/>
          <w:lang w:eastAsia="sk-SK"/>
        </w:rPr>
        <w:t>zákona č. 272/2016 Z. z., zákona č. 342/2016 Z. z., zákona č. 386/2016 Z. z., zákona č. 51/2017 Z. z., zákona č. 238/2017 Z. z., zákona č. 242/2017 Z. z., zákona č. 276/2017 Z. z., zákona č. 292/2017 Z. z., zákona č. 293/2017 Z. z., zákona č. 336/2017 Z. z., zákona č. 17/2018 Z. z., zákona č. 18/2018 Z. z. zákona č. 49/2018 Z. z., zákona č. 52/2018 Z. z., zákona č. 56/2018 Z. z., zákona č. 87/2018 Z. z., zákona č. 106/2018 Z. z., zákona č. 108/2018 Z. z., zákona č. 110/2018 Z. z., zákona č. 156/2018 Z. z., zákona č. 157/2018 Z. z., zákona č. 212/2018 Z. z., zákona č. 215/2018 Z. z., zákona č. 284/2018 Z. z., zákona č. 312/2018 Z. z., zákona č. 346/2018 Z. z., zákona č. 9/2019 Z. z., zákona č. 30/2019 Z. z., zákona č. 150/2019 Z. z.</w:t>
      </w:r>
      <w:r w:rsidRPr="003227D1">
        <w:rPr>
          <w:rFonts w:ascii="Times New Roman" w:eastAsia="Times New Roman" w:hAnsi="Times New Roman" w:cs="Times New Roman"/>
          <w:bCs/>
          <w:sz w:val="24"/>
          <w:szCs w:val="24"/>
          <w:lang w:eastAsia="sk-SK"/>
        </w:rPr>
        <w:t xml:space="preserve"> zákona č. 156/2019 Z. z., zákona č. 158/2019 Z. z., zákona č. 211/2019 Z. z., zákona č. 213/2019 Z. z., zákona č. 216/2019 Z. z., zákona č. 221/2019 Z. z., zákona č. 234/2019 Z. z., zákona č. 356/2019 Z. z., zákona č. </w:t>
      </w:r>
      <w:r w:rsidRPr="003227D1">
        <w:rPr>
          <w:rFonts w:ascii="Times New Roman" w:eastAsia="Times New Roman" w:hAnsi="Times New Roman" w:cs="Times New Roman"/>
          <w:bCs/>
          <w:sz w:val="24"/>
          <w:szCs w:val="24"/>
          <w:lang w:eastAsia="sk-SK"/>
        </w:rPr>
        <w:lastRenderedPageBreak/>
        <w:t>364/2019 Z. z., zákona č. 383/2019 Z. z., zákona č. 386/2019 Z. z., zákona č. 390/2019 Z. z., zákona č. 395/2019 Z. z., zákona č. 460/2019 Z. z., zákona č. 165/2020 Z. z., zákona č. 198/2020 Z. z., zákona č. 310/2020 Z. z., zákona č. 128/2021 Z. z., zákona č. 149/2021 Z. z., zákona č. 259/2021 Z. z., zákona č. 287/2021 Z. z., zákona č. 310/2021 Z. z., zákona č. 372/2021 Z. z., zákona č. 378/2021 Z. z., zákona č. 395/2021 Z. z., zákona č. 402/2021 Z. z.,</w:t>
      </w:r>
      <w:r w:rsidRPr="003227D1">
        <w:rPr>
          <w:rFonts w:ascii="Times New Roman" w:eastAsia="Times New Roman" w:hAnsi="Times New Roman" w:cs="Times New Roman"/>
          <w:sz w:val="24"/>
          <w:szCs w:val="24"/>
          <w:lang w:eastAsia="sk-SK"/>
        </w:rPr>
        <w:t xml:space="preserve"> zákona č. 404/2021 Z. z., zákona č. 455/2021 Z. z., zákona č. 490/2021 Z. z., zákona č. 500/2021 Z. z., zákona č. 532/2021 Z. z., zákona č. 540/2021 Z. z., zákona č. 111/2022 Z. z., zákona č. 114/2022 Z. z., zákona č. 122/2022 Z. z., zákona č. 180/2022 Z. z., zákona č. 181/2022 Z. z., zákona č. 246/2022 Z. z., zákona č. 249/2022 Z. z., zákona č. 253/2022 Z. z., zákona č.264/2022 Z. z., zákona č. 265/2022 Z. z., zákona č. 266/2022 Z. z., zákona č. 325/2022 Z. z., zákona č. 408/2022 Z. z., zákona č. 427/2022 Z. z., zákona č.429/2022 Z. z., zákona č. 59/2023 Z. z., zákona č. 109/2023 Z. z., zákona č. 119/2023 Z. z., zákona č. 135/2023 Z. z., zákona č. 146/2023 Z. z., zákona č. 183/2023 Z. z., zákona č. 192/2023 Z. z., zákona č. 287/2023 Z. z., zákona č. 293/2023 Z. z., zákona č 309/2023 Z. z., zákona č. 331/2023 Z. z. a zákona č. 332/2023 Z. z. sa mení a dopĺňa takto:</w:t>
      </w:r>
    </w:p>
    <w:p w:rsidR="001749FB" w:rsidRPr="003227D1" w:rsidRDefault="001749FB" w:rsidP="00321995">
      <w:pPr>
        <w:autoSpaceDE w:val="0"/>
        <w:autoSpaceDN w:val="0"/>
        <w:spacing w:before="120" w:after="0" w:line="240" w:lineRule="auto"/>
        <w:ind w:firstLine="708"/>
        <w:jc w:val="both"/>
        <w:rPr>
          <w:rFonts w:ascii="Times New Roman" w:eastAsia="Times New Roman" w:hAnsi="Times New Roman" w:cs="Times New Roman"/>
          <w:sz w:val="24"/>
          <w:szCs w:val="24"/>
          <w:lang w:eastAsia="sk-SK"/>
        </w:rPr>
      </w:pPr>
    </w:p>
    <w:p w:rsidR="001749FB" w:rsidRPr="003227D1" w:rsidRDefault="001749FB" w:rsidP="00F454D9">
      <w:pPr>
        <w:numPr>
          <w:ilvl w:val="0"/>
          <w:numId w:val="8"/>
        </w:numPr>
        <w:autoSpaceDE w:val="0"/>
        <w:autoSpaceDN w:val="0"/>
        <w:spacing w:after="0" w:line="240" w:lineRule="auto"/>
        <w:ind w:left="709" w:hanging="709"/>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 6 ods. 2 sa suma „70 eur“ nahrádza sumou „50 eur“.</w:t>
      </w:r>
    </w:p>
    <w:p w:rsidR="00E22F40" w:rsidRPr="003227D1" w:rsidRDefault="00E22F40" w:rsidP="00E22F40">
      <w:pPr>
        <w:autoSpaceDE w:val="0"/>
        <w:autoSpaceDN w:val="0"/>
        <w:spacing w:after="0" w:line="240" w:lineRule="auto"/>
        <w:ind w:left="709"/>
        <w:jc w:val="both"/>
        <w:rPr>
          <w:rFonts w:ascii="Times New Roman" w:eastAsia="Times New Roman" w:hAnsi="Times New Roman" w:cs="Times New Roman"/>
          <w:sz w:val="24"/>
          <w:szCs w:val="24"/>
          <w:lang w:eastAsia="sk-SK"/>
        </w:rPr>
      </w:pPr>
    </w:p>
    <w:p w:rsidR="001749FB" w:rsidRPr="003227D1" w:rsidRDefault="001749FB" w:rsidP="00F454D9">
      <w:pPr>
        <w:numPr>
          <w:ilvl w:val="0"/>
          <w:numId w:val="8"/>
        </w:numPr>
        <w:autoSpaceDE w:val="0"/>
        <w:autoSpaceDN w:val="0"/>
        <w:spacing w:after="0" w:line="240" w:lineRule="auto"/>
        <w:ind w:left="0" w:firstLine="0"/>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 10 ods. 9 a 14 sa suma „1,70 eura“ nahrádza sumou „2,50 eura“.</w:t>
      </w:r>
    </w:p>
    <w:p w:rsidR="00E22F40" w:rsidRPr="003227D1" w:rsidRDefault="00E22F40" w:rsidP="00E22F40">
      <w:pPr>
        <w:autoSpaceDE w:val="0"/>
        <w:autoSpaceDN w:val="0"/>
        <w:spacing w:after="0" w:line="240" w:lineRule="auto"/>
        <w:jc w:val="both"/>
        <w:rPr>
          <w:rFonts w:ascii="Times New Roman" w:eastAsia="Times New Roman" w:hAnsi="Times New Roman" w:cs="Times New Roman"/>
          <w:sz w:val="24"/>
          <w:szCs w:val="24"/>
          <w:lang w:eastAsia="sk-SK"/>
        </w:rPr>
      </w:pPr>
    </w:p>
    <w:p w:rsidR="00A1013C" w:rsidRPr="003227D1" w:rsidRDefault="00A1013C" w:rsidP="00F454D9">
      <w:pPr>
        <w:numPr>
          <w:ilvl w:val="0"/>
          <w:numId w:val="8"/>
        </w:numPr>
        <w:autoSpaceDE w:val="0"/>
        <w:autoSpaceDN w:val="0"/>
        <w:spacing w:after="0" w:line="240" w:lineRule="auto"/>
        <w:ind w:left="0" w:firstLine="0"/>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Za § 19t sa vkladá § 19u, ktorý vrátane nadpisu znie:</w:t>
      </w:r>
    </w:p>
    <w:p w:rsidR="00A1013C" w:rsidRPr="003227D1" w:rsidRDefault="00A1013C" w:rsidP="00A1013C">
      <w:pPr>
        <w:spacing w:after="0" w:line="240" w:lineRule="auto"/>
        <w:ind w:left="720"/>
        <w:contextualSpacing/>
        <w:jc w:val="center"/>
        <w:rPr>
          <w:rFonts w:ascii="Times New Roman" w:eastAsia="Times New Roman" w:hAnsi="Times New Roman" w:cs="Times New Roman"/>
          <w:sz w:val="24"/>
          <w:szCs w:val="24"/>
          <w:lang w:eastAsia="sk-SK"/>
        </w:rPr>
      </w:pPr>
    </w:p>
    <w:p w:rsidR="00A1013C" w:rsidRPr="003227D1" w:rsidRDefault="00A1013C" w:rsidP="00A1013C">
      <w:pPr>
        <w:spacing w:after="0" w:line="240" w:lineRule="auto"/>
        <w:ind w:left="720"/>
        <w:contextualSpacing/>
        <w:jc w:val="center"/>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 §19u</w:t>
      </w:r>
    </w:p>
    <w:p w:rsidR="00A1013C" w:rsidRPr="003227D1" w:rsidRDefault="00A1013C" w:rsidP="00A1013C">
      <w:pPr>
        <w:spacing w:after="0" w:line="240" w:lineRule="auto"/>
        <w:ind w:left="720"/>
        <w:contextualSpacing/>
        <w:jc w:val="center"/>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Prechodné ustanovenie k úpravám účinným od 1.</w:t>
      </w:r>
      <w:r w:rsidR="00D85E20" w:rsidRPr="003227D1">
        <w:rPr>
          <w:rFonts w:ascii="Times New Roman" w:eastAsia="Times New Roman" w:hAnsi="Times New Roman" w:cs="Times New Roman"/>
          <w:sz w:val="24"/>
          <w:szCs w:val="24"/>
          <w:lang w:eastAsia="sk-SK"/>
        </w:rPr>
        <w:t xml:space="preserve"> </w:t>
      </w:r>
      <w:r w:rsidRPr="003227D1">
        <w:rPr>
          <w:rFonts w:ascii="Times New Roman" w:eastAsia="Times New Roman" w:hAnsi="Times New Roman" w:cs="Times New Roman"/>
          <w:sz w:val="24"/>
          <w:szCs w:val="24"/>
          <w:lang w:eastAsia="sk-SK"/>
        </w:rPr>
        <w:t>apríla 2024</w:t>
      </w:r>
    </w:p>
    <w:p w:rsidR="00A1013C" w:rsidRPr="003227D1" w:rsidRDefault="00A1013C" w:rsidP="00A1013C">
      <w:pPr>
        <w:spacing w:after="0" w:line="240" w:lineRule="auto"/>
        <w:contextualSpacing/>
        <w:jc w:val="both"/>
        <w:rPr>
          <w:rFonts w:ascii="Times New Roman" w:eastAsia="Times New Roman" w:hAnsi="Times New Roman" w:cs="Times New Roman"/>
          <w:sz w:val="24"/>
          <w:szCs w:val="24"/>
          <w:lang w:eastAsia="sk-SK"/>
        </w:rPr>
      </w:pPr>
    </w:p>
    <w:p w:rsidR="00A1013C" w:rsidRPr="003227D1" w:rsidRDefault="00A1013C" w:rsidP="004C2CEF">
      <w:pPr>
        <w:autoSpaceDE w:val="0"/>
        <w:autoSpaceDN w:val="0"/>
        <w:spacing w:after="0" w:line="240" w:lineRule="auto"/>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Z úkonov a konaní začatých a neukončených do 31. marca 2024 sa platia poplatky podľa predpisov účinných od 1. apríla 2024.“.</w:t>
      </w:r>
    </w:p>
    <w:p w:rsidR="001749FB" w:rsidRPr="003227D1" w:rsidRDefault="001749FB" w:rsidP="00321995">
      <w:pPr>
        <w:spacing w:after="0" w:line="240" w:lineRule="auto"/>
        <w:jc w:val="both"/>
        <w:rPr>
          <w:rFonts w:ascii="Times New Roman" w:eastAsia="Times New Roman" w:hAnsi="Times New Roman" w:cs="Times New Roman"/>
          <w:color w:val="FF0000"/>
          <w:sz w:val="24"/>
          <w:szCs w:val="24"/>
          <w:lang w:eastAsia="sk-SK"/>
        </w:rPr>
      </w:pPr>
    </w:p>
    <w:p w:rsidR="001749FB" w:rsidRPr="003227D1" w:rsidRDefault="004C2CEF" w:rsidP="004C2CEF">
      <w:pPr>
        <w:spacing w:after="0" w:line="240" w:lineRule="auto"/>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 xml:space="preserve">4. </w:t>
      </w:r>
      <w:r w:rsidR="00A20136">
        <w:rPr>
          <w:rFonts w:ascii="Times New Roman" w:eastAsia="Times New Roman" w:hAnsi="Times New Roman" w:cs="Times New Roman"/>
          <w:sz w:val="24"/>
          <w:szCs w:val="24"/>
          <w:lang w:eastAsia="sk-SK"/>
        </w:rPr>
        <w:tab/>
      </w:r>
      <w:r w:rsidR="001749FB" w:rsidRPr="003227D1">
        <w:rPr>
          <w:rFonts w:ascii="Times New Roman" w:eastAsia="Times New Roman" w:hAnsi="Times New Roman" w:cs="Times New Roman"/>
          <w:sz w:val="24"/>
          <w:szCs w:val="24"/>
          <w:lang w:eastAsia="sk-SK"/>
        </w:rPr>
        <w:t>V prílohe Sadzobníku správnych poplatkov časti I. Všeobecná správa položke 1 sa suma „16,50 eura“ nahrádza sumou „25 eur“ a suma „165,50 eura“ sa nahrádza sumou „250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 Všeobecná správa položke 2 sa suma „5 eur“ nahrádza sumou „7 eur“, suma „3 eurá“ sa nahrádza sumou „4 eurá“, suma „9,50 eura“ sa nahrádza sumou „15 eur“, suma „30 eur“ sa nahrádza sumou „40 eur“, suma „50 eur“ sa nahrádza sumou „70 eur“, suma „100 eur“ sa nahrádza sumou „140 eur“, suma „10 eur“ sa nahrádza sumou „15 eur“, suma „250 eur“ sa nahrádza sumou „350 eur“, suma „8 eur“ sa nahrádza sumou „12 eur“, suma „4 eurá“ sa nahrádza sumou „6 eur“ a suma „0,50 eura“ sa nahrádza sumou „1 euro“.</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 Všeobecná správa položke 4 sa suma „3 eurá“ nahrádza sumou „4 eurá“, suma „4,50 eura“ sa nahrádza sumou „6 eur“ a suma „1,50 eura“ sa nahrádza sumou „2 eurá“.</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 xml:space="preserve">V prílohe Sadzobníku správnych poplatkov časti I. Všeobecná správa položke 5 sa suma „82,50 eura“ nahrádza sumou „120 eur“, suma „6,50 eura“ sa nahrádza sumou „10 eur“, suma „1,50 eura“ sa nahrádza sumou „2 eurá“, suma „100 eur“ sa nahrádza sumou „140 eur“, suma „200 eur“ sa nahrádza sumou „280 eur“, suma „10 eur“ sa nahrádza sumou „15 eur“, suma „66 eur“ sa nahrádza sumou „100 eur“, suma „165,50 eura“ sa nahrádza sumou „250 eur“, suma „400 eur“ sa nahrádza sumou „560 eur“, suma „5 000 eur“ sa nahrádza sumou „7 000 </w:t>
      </w:r>
      <w:r w:rsidRPr="003227D1">
        <w:rPr>
          <w:rFonts w:ascii="Times New Roman" w:eastAsia="Times New Roman" w:hAnsi="Times New Roman" w:cs="Times New Roman"/>
          <w:sz w:val="24"/>
          <w:szCs w:val="24"/>
          <w:lang w:eastAsia="sk-SK"/>
        </w:rPr>
        <w:lastRenderedPageBreak/>
        <w:t xml:space="preserve">eur“, suma „3 000 eur“ sa nahrádza sumou „4 200 eur“, suma „500 eur“ sa nahrádza sumou „700 eur“ a suma „300 eur“ sa nahrádza sumou „420 eur“. </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 Všeobecná správa položke 5a sa suma „82,50 eura“ nahrádza sumou „120 eur“, suma „6,50 eura“ sa nahrádza sumou „10 eur“ a suma „100 eur“ sa nahrádza sumou „140 eur“.</w:t>
      </w:r>
    </w:p>
    <w:p w:rsidR="002A36AF" w:rsidRPr="003227D1" w:rsidRDefault="002A36AF" w:rsidP="002A36AF">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 Všeobecná správa položke 6 sa suma „4,50 eura“ nahrádza sumou „6 eur“, suma „16,50 eura“ sa nahrádza sumou „25 eur“, suma „6,50 eura“ sa  nahrádza sumou „10 eur“ a suma „33 eur“ sa nahrádza sumou „50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 Všeobecná správa položke 6a sa suma „66 eur“ nahrádza sumou „100 eur“ a suma „16,50 eura“ sa nahrádza sumou „25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 Všeobecná správa položke 8 sa suma „5 eur“ nahrádza sumou „7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 Všeobecná správa položke 9 sa suma „16,50 eura“ nahrádza sumou „25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 Všeobecná správa položke 10 sa suma „8 eur“ nahrádza sumou „12 eur“, suma „3 eurá“ sa nahrádza sumou „5 eur“, suma „15 eur“ sa nahrádza sumou „22 eur“, suma „17 eur“ sa nahrádza sumou „25 eur“, suma „7 eur“ sa nahrádza sumou „10 eur“, suma „27 eur“ sa nahrádza sumou „40 eur“ a suma „8 eur“ sa nahrádza sumou „12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 Všeobecná správa položke 11 sa suma „66 eur“ nahrádza sumou „100 eur“ a suma „33 eur“ sa nahrádza sumou „50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 Všeobecná správa položke 11 v splnomocnení sa suma „266 eur“ nahrádza sumou „300 eur“ a suma „133 eur“ sa nahrádza sumou „150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 Všeobecná správa položke 12 sa suma „5 eur“ nahrádza sumou „8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 Všeobecná správa položke 15 sa suma „9,50 eura“ nahrádza sumou „15 eur“ a suma „165,50 eura“ sa nahrádza sumou „250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II. Vnútorná správa položke 16 sa suma „2 eurá“ nahrádza sumou „3 eurá“.</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II. Vnútorná správa položke 17 sa suma „10 eur“ nahrádza sumou „15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II. Vnútorná správa položke 18 sa suma „20 eur“ nahrádza sumou „30 eur“, suma „70 eur“ sa nahrádza sumou „100 eur“ a suma „200 eur“ sa nahrádza sumou „280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lastRenderedPageBreak/>
        <w:t>V prílohe Sadzobníku správnych poplatkov časti II. Vnútorná správa položke 19 sa suma „3 eurá“ nahrádza sumou „4 eurá“, suma „33 eur“ sa nahrádza sumou „50 eur“ a suma „100 eur“ sa nahrádza sumou „140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II. Vnútorná správa položke 20 sa suma „700 eur“ nahrádza sumou „1 000“ eur, suma „100 eur“ sa nahrádza sumou „140 eur“, suma „150 eur“ sa nahrádza sumou „210 eur“, suma „20 eur“ sa nahrádza sumou „30 eur“ a suma „400 eur“ sa nahrádza sumou „560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 xml:space="preserve">V prílohe Sadzobníku správnych poplatkov časti II. Vnútorná správa položke 21 sa suma „700 eur“ nahrádza sumou „1 000“ eur, suma „200 eur“ sa nahrádza sumou „280 eur“, suma „350 eur“ sa nahrádza sumou „500 eur“ a suma „20 eur“ sa nahrádza sumou „30 eur“. </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II. Vnútorná správa položke 22 sa suma „10 eur“ nahrádza sumou „15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II. Vnútorná správa položke 22a sa suma „4,50 eura“ nahrádza sumou „7 eur“, suma „9 eur“ sa nahrádza sumou „14 eur“, suma „16,50 eura“ sa nahrádza sumou „25 eur“ a suma „3 eurá“ sa nahrádza sumou „4 eurá“.</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II. Vnútorná správa položke 23 sa suma „33 eur“ nahrádza sumou „50 eur“, suma „13 eur“ sa nahrádza sumou „20 eur“, suma „8 eur“ sa nahrádza sumou „12 eur“, suma „30 eur“ sa nahrádza sumou „45 eur“ a suma „3 eurá“ sa nahrádza sumou „4 eurá“.</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 xml:space="preserve">V prílohe Sadzobníku správnych poplatkov časti II. Vnútorná správa položke 24 sa suma „232 eur“ nahrádza sumou „330 eur“, suma „165,50 eura“ sa nahrádza sumou „250 eur“, suma „33 eur“ sa nahrádza sumou „50 eur“, suma „99,50 eura“ sa nahrádza sumou „140 eur“, suma „132,50 eura“ sa nahrádza sumou „200 eur“, suma „66 eur“ sa nahrádza sumou „100 eur“, suma „16,50 eura“ sa nahrádza sumou „25 eur“, suma „4,50 eura“ sa nahrádza sumou „6 eur“, suma „24,50 eura“ sa nahrádza sumou „35 eur“, suma „36,50 eura“ sa nahrádza sumou „50 eur“, suma „53 eur“ sa nahrádza sumou „75 eur“, suma „3 eurá“ sa nahrádza sumou „4 eurá“, suma „13 eur“ sa nahrádza sumou „20 eur“ a suma „8 eur“ sa nahrádza sumou „12 eur“. </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II. Vnútorná správa položke 26 sa suma „60 EUR“ nahrádza sumou „90 eur“ a suma „30 eur“ sa nahrádza sumou „45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II. Vnútorná správa položke 27 sa suma „33 eur“ nahrádza sumou „50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II. Vnútorná správa položke 28 sa suma „66 eur“ nahrádza sumou „100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II. Vnútorná správa položke 30 sa suma „30 eur“ nahrádza sumou „45 eur“, suma „50 eur“ sa nahrádza sumou „70 eur“, suma „20 eur“ sa nahrádza sumou „30 eur“, suma „4 eurá“ sa nahrádza sumou „6 eur“ a suma „400 eur“ sa nahrádza sumou „560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lastRenderedPageBreak/>
        <w:t>V prílohe Sadzobníku správnych poplatkov časti II. Vnútorná správa položke 31 sa suma „20 eur“ nahrádza sumou „30 eur“, suma „30 eur“ sa nahrádza sumou „45 eur“, suma „40 eur“ sa nahrádza sumou „60 eur“, suma „100 eur“ sa nahrádza sumou „140 eur“ a suma „6 eur“ sa nahrádza sumou „9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II. Vnútorná správa položke 32 sa suma „20 eur“ nahrádza sumou „30 eur“ a suma „200 eur“ sa nahrádza sumou „280 eur“.</w:t>
      </w: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II. Vnútorná správa položke 34 sa suma „663,50 eura“ nahrádza sumou „950 eur“, suma „66 eur“ sa nahrádza sumou „100 eur“, suma „65 eur“ sa nahrádza sumou „100 eur“, suma „33 eur“ sa nahrádza sumou „50 eur“, suma „16,50 eura“ sa nahrádza sumou „25 eur“, suma „13 eur“ sa nahrádza sumou „20 eur“, suma „25 eur“ sa nahrádza sumou „35 eur“ a suma „5 eur“ sa nahrádza sumou „10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II. Vnútorná správa položke 34a sa suma „66 eur“ nahrádza sumou „100 eur“, suma „10 eur“ sa nahrádza sumou „15 eur“, suma „5 eur“ sa nahrádza sumou „10 eur“ a suma „33 eur“ sa nahrádza sumou „50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II. Vnútorná správa položke 35 sa suma „66 eur“ nahrádza sumou „100 eur“ a suma „16,50 eura“ sa nahrádza sumou „25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II. Vnútorná správa položke 36 sa suma „20 eur“ nahrádza sumou „30 eur“, suma „5 eur“ sa nahrádza sumou „10 eur“ a suma „10 eur“ sa nahrádza sumou „15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III. Pôdohospodárstvo položke 38 sa suma „1,50 eura“ nahrádza sumou „3 eurá“, suma „3 eurá“ sa nahrádza sumou „5 eur“, suma „7 eur“ sa nahrádza sumou „10 eur“ a suma „17 eur“ sa nahrádza sumou „25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III. Pôdohospodárstvo položke 39 sa suma „200 eur“ nahrádza sumou „300 eur“, suma „100 eur“ sa nahrádza sumou „140 eur“ a suma „250 eur“ sa nahrádza sumou „350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III. Pôdohospodárstvo položke 40 sa suma „50 eur“ nahrádza sumou „70 eur“, suma „66 eur“ sa nahrádza sumou „100 eur“, suma „16,50 eura“ sa nahrádza sumou „25 eur“, suma „3 eurá“ sa nahrádza sumou „5 eur“ a suma „20 eur“ sa nahrádza sumou „30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III. Pôdohospodárstvo položke 41 sa suma „30 eur“ nahrádza sumou „45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III. Pôdohospodárstvo položke 41a sa suma „10 eur“ nahrádza sumou „15 eur“ a suma „20 eur“ sa nahrádza sumou „30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III. Pôdohospodárstvo položke 42 sa suma „30 eur“ nahrádza sumou „45 eur“, suma „40 eur“ sa nahrádza sumou „60 eur“ a suma „50 eur“ sa nahrádza sumou „70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E22F40" w:rsidRPr="003227D1" w:rsidRDefault="001749FB" w:rsidP="002A36AF">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III. Pôdohospodárstvo položke 42a sa suma „170 eur“ nahrádza sumou „250 eur“ a suma „6,50 eura“ sa nahrádza sumou „15 eur“.</w:t>
      </w: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lastRenderedPageBreak/>
        <w:t>V prílohe Sadzobníku správnych poplatkov časti III. Pôdohospodárstvo položke 43 sa suma „16,50 eura“ nahrádza sumou „25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III. Pôdohospodárstvo položke 44 sa suma „3 eurá“ nahrádza sumou „5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III. Pôdohospodárstvo položke 45 sa suma „33 eur“ nahrádza sumou „50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III. Pôdohospodárstvo položke 46 sa suma „99,50 eura“ nahrádza sumou „150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III. Pôdohospodárstvo položke 47 sa suma „3 eurá“ nahrádza sumou „5 eur“, suma „33 eur“ sa nahrádza sumou „50 eur“, suma „16,50 eura“ sa nahrádza sumou „25 eur“, suma „8 eur“ sa nahrádza sumou „12 eur“, suma „6,50 eura“ sa nahrádza sumou „12 eur“ a suma „16,50 eur“ sa nahrádza sumou „25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III. Pôdohospodárstvo položke 48 sa suma „99,50 eura“ nahrádza sumou „140 eur“, suma „66 eur“ sa nahrádza sumou „100 eur“, suma „26,50 eura“ sa nahrádza sumou „40 eur“, suma „13 eur“ sa nahrádza sumou „20 eur“ a suma „9,50 eura“ sa nahrádza sumou „14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III. Pôdohospodárstvo položke 49a sa suma „6,50 eura“ nahrádza sumou „10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III. Pôdohospodárstvo položke 52 sa suma „66 eur“ nahrádza sumou „100 eur“, suma „33 eur“ sa nahrádza sumou „50 eur“, suma „49,50 eura“ sa nahrádza sumou „70 eur“, suma „23 eur“ sa nahrádza sumou „35 eur“ a suma „9,50 eura“ sa nahrádza sumou „14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VI. Doprava položke 63 sa suma „6,50 eura“ nahrádza sumou „10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VI. Doprava položke 63a sa suma „3 eurá“ nahrádza sumou „5 eur“ a suma „0,50 eura“ sa nahrádza sumou „1 euro“.</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VI. Doprava položke 64 sa suma „15 eur“ nahrádza sumou „22 eur“, suma „30 eur“ sa nahrádza sumou „45 eur“, suma „20 eur“ sa nahrádza sumou „28 eur“, suma „60 eur“ sa nahrádza sumou „90 eur“ a suma „100 eur“ sa nahrádza sumou „140 eur“.</w:t>
      </w:r>
    </w:p>
    <w:p w:rsidR="00E22F40" w:rsidRPr="003227D1" w:rsidRDefault="00E22F40" w:rsidP="00E22F40">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VI. Doprava položke 66 sa suma „20 eur“ nahrádza sumou „30 eur“. </w:t>
      </w:r>
    </w:p>
    <w:p w:rsidR="00E22F40" w:rsidRPr="003227D1" w:rsidRDefault="00E22F40" w:rsidP="00E22F40">
      <w:pPr>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VI. Doprava položke 68a sa suma „6 eur“ nahrádza sumou „9 eur“ a suma „30 eur“ sa nahrádza sumou „45 eur“.  </w:t>
      </w:r>
    </w:p>
    <w:p w:rsidR="00E22F40" w:rsidRPr="003227D1" w:rsidRDefault="00E22F40" w:rsidP="00E22F40">
      <w:pPr>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 xml:space="preserve">V prílohe Sadzobníku správnych poplatkov časti VI. Doprava položke 74 sa suma „16,5 eura“ nahrádza sumou „25 eur“, suma „33 eur“ sa nahrádza sumou „50 eur“, suma „49,5 eura“ sa nahrádza sumou „70 eur“, suma „66 eur“ sa nahrádza sumou „100 eur“, suma „10 eur“ sa </w:t>
      </w:r>
      <w:r w:rsidRPr="003227D1">
        <w:rPr>
          <w:rFonts w:ascii="Times New Roman" w:eastAsia="Times New Roman" w:hAnsi="Times New Roman" w:cs="Times New Roman"/>
          <w:sz w:val="24"/>
          <w:szCs w:val="24"/>
          <w:lang w:eastAsia="sk-SK"/>
        </w:rPr>
        <w:lastRenderedPageBreak/>
        <w:t>nahrádza sumou „14 eur“, suma „16,50 eura“ sa nahrádza sumou „25 eur“, suma „20 eur“ sa nahrádza sumou „30 eur“, suma „40 eur“ sa nahrádza sumou „60 eur“, suma „60 eur“ sa nahrádza sumou „90 eur“ a suma „80 eur“ sa nahrádza sumou „120 eur“.</w:t>
      </w:r>
    </w:p>
    <w:p w:rsidR="00E22F40" w:rsidRPr="003227D1" w:rsidRDefault="00E22F40" w:rsidP="00E22F40">
      <w:pPr>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VI. Doprava položke 75 sa suma „6,50 eura“ nahrádza sumou „10 eur“, suma „3 eurá“ sa nahrádza sumou „5 eur“, suma „99,50 eura“ sa nahrádza sumou „140 eur“, suma „200 eur“ sa nahrádza sumou „280 eur“, suma „15 eur“ sa nahrádza sumou „22 eur“, suma „30 eur“ sa nahrádza sumou „45 eur“ a suma „7 eur“ sa nahrádza sumou „10 eur“.</w:t>
      </w:r>
    </w:p>
    <w:p w:rsidR="00E22F40" w:rsidRPr="003227D1" w:rsidRDefault="00E22F40" w:rsidP="00E22F40">
      <w:pPr>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VI. Doprava položke 76 sa suma „16,5 eur“ nahrádza sumou „25 eur“, suma „16,50 eura“ sa nahrádza sumou „25 eur“, suma „33 eur“ sa nahrádza sumou „50 eur“, suma „165,5 eur“ sa nahrádza sumou „250 eur“,  suma „182 eur“ sa nahrádza sumou „260 eur“, suma „66 eur“ sa nahrádza sumou „100 eur“ a suma „165,50 eura“ sa nahrádza sumou „250 eur“.</w:t>
      </w:r>
    </w:p>
    <w:p w:rsidR="00E22F40" w:rsidRPr="003227D1" w:rsidRDefault="00E22F40" w:rsidP="00E22F40">
      <w:pPr>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VI. Doprava položke 77 sa suma „100 eur“ nahrádza sumou „140 eur“ a suma „20 eur“ sa nahrádza sumou „30 eur“.</w:t>
      </w:r>
    </w:p>
    <w:p w:rsidR="00E22F40" w:rsidRPr="003227D1" w:rsidRDefault="00E22F40" w:rsidP="00E22F40">
      <w:pPr>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VI. Doprava položke 77a sa suma „100 eur“ nahrádza sumou „140 eur“, suma „30 eur“ sa nahrádza sumou „45 eur“, suma „5 eur“ sa nahrádza sumou „7 eur“ a suma „50 eur“ sa nahrádza sumou „70 eur“.</w:t>
      </w:r>
    </w:p>
    <w:p w:rsidR="00E22F40" w:rsidRPr="003227D1" w:rsidRDefault="00E22F40" w:rsidP="00E22F40">
      <w:pPr>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 xml:space="preserve"> V prílohe Sadzobníku správnych poplatkov časti VI. Doprava položke 77b sa suma „100 eur“ nahrádza sumou „140 eur“ a suma „50 eur“ sa nahrádza sumou „70 eur“. </w:t>
      </w:r>
    </w:p>
    <w:p w:rsidR="00E22F40" w:rsidRPr="003227D1" w:rsidRDefault="00E22F40" w:rsidP="00E22F40">
      <w:pPr>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VI. Doprava položke 86 sa suma „16,50 eura“ nahrádza sumou „25 eur“, suma „33 eur“ sa nahrádza sumou „50 eur“ a suma „66 eur“ sa nahrádza sumou „100 eur“.</w:t>
      </w:r>
    </w:p>
    <w:p w:rsidR="00E22F40" w:rsidRPr="003227D1" w:rsidRDefault="00E22F40" w:rsidP="00E22F40">
      <w:pPr>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VI. Doprava položke 87 sa suma „9,50 eura“ nahrádza sumou „15 eur“ a suma „16,50 eura“ sa nahrádza sumou „25 eur“.</w:t>
      </w:r>
    </w:p>
    <w:p w:rsidR="00E22F40" w:rsidRPr="003227D1" w:rsidRDefault="00E22F40" w:rsidP="00E22F40">
      <w:pPr>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VI. Doprava položke 88 sa suma „33 eur“ nahrádza sumou „50 eur“ a suma „3 eurá“ sa nahrádza sumou „5 eur“.</w:t>
      </w:r>
    </w:p>
    <w:p w:rsidR="00E22F40" w:rsidRPr="003227D1" w:rsidRDefault="00E22F40" w:rsidP="00E22F40">
      <w:pPr>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VI. Doprava položke 89 sa suma „995,50 eura“ nahrádza sumou „1 400 eur“, suma „66 eur“ sa nahrádza sumou „100 eur“, suma „6,50 eura“ sa nahrádza sumou „10 eur“ a suma „33 eur“ sa nahrádza sumou „50 eur“.</w:t>
      </w:r>
    </w:p>
    <w:p w:rsidR="00E22F40" w:rsidRPr="003227D1" w:rsidRDefault="00E22F40" w:rsidP="00E22F40">
      <w:pPr>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 xml:space="preserve">V prílohe Sadzobníku správnych poplatkov časti VII. Elektronické komunikácie položke 99 sa suma „1 659,50 eura“ nahrádza sumou „2 500 eur“, suma „829,50 eura“ sa nahrádza sumou „1 200 eur“ a suma „331,50 eura“ sa nahrádza sumou „500 eur“. </w:t>
      </w:r>
    </w:p>
    <w:p w:rsidR="00E22F40" w:rsidRPr="003227D1" w:rsidRDefault="00E22F40" w:rsidP="00E22F40">
      <w:pPr>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VII. Elektronické komunikácie položke 100 sa suma „49,50 eura“ nahrádza sumou „70 eur“ a suma „16,50 eura“ sa nahrádza sumou „25 eur“.</w:t>
      </w:r>
    </w:p>
    <w:p w:rsidR="00E22F40" w:rsidRPr="003227D1" w:rsidRDefault="00E22F40" w:rsidP="00E22F40">
      <w:pPr>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lastRenderedPageBreak/>
        <w:t>V prílohe Sadzobníku správnych poplatkov časti VII. Elektronické komunikácie položke 101 sa suma „6,50 eura“ nahrádza sumou „10 eur“ a suma „3 eurá“ sa nahrádza sumou „5 eur“.</w:t>
      </w:r>
    </w:p>
    <w:p w:rsidR="00E22F40" w:rsidRPr="003227D1" w:rsidRDefault="00E22F40" w:rsidP="00E22F40">
      <w:pPr>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VII. Elektronické komunikácie položke 102 sa suma „6,50 eura“ nahrádza sumou „10 eur“ a suma „100 eur“ sa nahrádza sumou „140 eur“.</w:t>
      </w:r>
    </w:p>
    <w:p w:rsidR="00E22F40" w:rsidRPr="003227D1" w:rsidRDefault="00E22F40" w:rsidP="00E22F40">
      <w:pPr>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VII. Elektronické komunikácie položke 103 sa suma „20 eur“ nahrádza sumou „30 eur“, suma „30 eur“ sa nahrádza sumou „45 eur“, suma „10 eur“ sa nahrádza sumou „14 eur“ a suma „15 eur“ sa nahrádza sumou „22 eur“.</w:t>
      </w:r>
    </w:p>
    <w:p w:rsidR="00E22F40" w:rsidRPr="003227D1" w:rsidRDefault="00E22F40" w:rsidP="00E22F40">
      <w:pPr>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VII. Elektronické komunikácie položke 104 sa suma „16,50 eura“ nahrádza sumou „25 eur“.</w:t>
      </w:r>
    </w:p>
    <w:p w:rsidR="00E22F40" w:rsidRPr="003227D1" w:rsidRDefault="00E22F40" w:rsidP="00E22F40">
      <w:pPr>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VIII. Finančná správa a obchodná činnosť položke 133 sa suma „165,50 eura“ nahrádza sumou „250 eur“, suma „33 eur“ sa nahrádza sumou „50 eur“, suma „16,50 eura“ sa nahrádza sumou „25 eur“ a suma „66 eur“ sa nahrádza sumou „100 eur“.</w:t>
      </w:r>
    </w:p>
    <w:p w:rsidR="00E22F40" w:rsidRPr="003227D1" w:rsidRDefault="00E22F40" w:rsidP="00E22F40">
      <w:pPr>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VIII. Finančná správa a obchodná činnosť položke 134 sa suma „16,50 eura“ nahrádza sumou „25 eur“ a suma „33 eur“ sa nahrádza sumou „50 eur“.</w:t>
      </w:r>
    </w:p>
    <w:p w:rsidR="00E22F40" w:rsidRPr="003227D1" w:rsidRDefault="00E22F40" w:rsidP="00E22F40">
      <w:pPr>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spacing w:after="0" w:line="240" w:lineRule="auto"/>
        <w:ind w:left="142" w:hanging="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V prílohe Sadzobníku správnych poplatkov časti VIII. Finančná s</w:t>
      </w:r>
      <w:r w:rsidR="004C2CEF" w:rsidRPr="003227D1">
        <w:rPr>
          <w:rFonts w:ascii="Times New Roman" w:eastAsia="Times New Roman" w:hAnsi="Times New Roman" w:cs="Times New Roman"/>
          <w:sz w:val="24"/>
          <w:szCs w:val="24"/>
          <w:lang w:eastAsia="sk-SK"/>
        </w:rPr>
        <w:t>práva a obchodná činnosť položke</w:t>
      </w:r>
      <w:r w:rsidRPr="003227D1">
        <w:rPr>
          <w:rFonts w:ascii="Times New Roman" w:eastAsia="Times New Roman" w:hAnsi="Times New Roman" w:cs="Times New Roman"/>
          <w:sz w:val="24"/>
          <w:szCs w:val="24"/>
          <w:lang w:eastAsia="sk-SK"/>
        </w:rPr>
        <w:t xml:space="preserve"> 138 </w:t>
      </w:r>
      <w:r w:rsidR="004C2CEF" w:rsidRPr="003227D1">
        <w:rPr>
          <w:rFonts w:ascii="Times New Roman" w:eastAsia="Times New Roman" w:hAnsi="Times New Roman" w:cs="Times New Roman"/>
          <w:sz w:val="24"/>
          <w:szCs w:val="24"/>
          <w:lang w:eastAsia="sk-SK"/>
        </w:rPr>
        <w:t>písmená a) až c) znejú:</w:t>
      </w:r>
    </w:p>
    <w:p w:rsidR="001749FB" w:rsidRPr="003227D1" w:rsidRDefault="001749FB" w:rsidP="00321995">
      <w:pPr>
        <w:spacing w:after="0" w:line="240" w:lineRule="auto"/>
        <w:ind w:left="142"/>
        <w:contextualSpacing/>
        <w:jc w:val="both"/>
        <w:rPr>
          <w:rFonts w:ascii="Times New Roman" w:eastAsia="Times New Roman" w:hAnsi="Times New Roman" w:cs="Times New Roman"/>
          <w:sz w:val="24"/>
          <w:szCs w:val="24"/>
          <w:lang w:eastAsia="sk-SK"/>
        </w:rPr>
      </w:pPr>
    </w:p>
    <w:p w:rsidR="001749FB" w:rsidRPr="003227D1" w:rsidRDefault="004C2CEF" w:rsidP="004C2CEF">
      <w:pPr>
        <w:spacing w:after="0" w:line="240" w:lineRule="auto"/>
        <w:ind w:left="50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 xml:space="preserve">„a) </w:t>
      </w:r>
      <w:r w:rsidR="001749FB" w:rsidRPr="003227D1">
        <w:rPr>
          <w:rFonts w:ascii="Times New Roman" w:eastAsia="Times New Roman" w:hAnsi="Times New Roman" w:cs="Times New Roman"/>
          <w:sz w:val="24"/>
          <w:szCs w:val="24"/>
          <w:lang w:eastAsia="sk-SK"/>
        </w:rPr>
        <w:t>do 5 000 000 eur ..................................................................5 000 eur</w:t>
      </w:r>
    </w:p>
    <w:p w:rsidR="001749FB" w:rsidRPr="003227D1" w:rsidRDefault="004C2CEF" w:rsidP="004C2CEF">
      <w:pPr>
        <w:spacing w:after="0" w:line="240" w:lineRule="auto"/>
        <w:ind w:left="50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 xml:space="preserve">b) </w:t>
      </w:r>
      <w:r w:rsidR="001749FB" w:rsidRPr="003227D1">
        <w:rPr>
          <w:rFonts w:ascii="Times New Roman" w:eastAsia="Times New Roman" w:hAnsi="Times New Roman" w:cs="Times New Roman"/>
          <w:sz w:val="24"/>
          <w:szCs w:val="24"/>
          <w:lang w:eastAsia="sk-SK"/>
        </w:rPr>
        <w:t>do 50 000 000 eur................................................................50 000 eur</w:t>
      </w:r>
    </w:p>
    <w:p w:rsidR="001749FB" w:rsidRPr="003227D1" w:rsidRDefault="004C2CEF" w:rsidP="004C2CEF">
      <w:pPr>
        <w:spacing w:after="0" w:line="240" w:lineRule="auto"/>
        <w:ind w:left="50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 xml:space="preserve">c) </w:t>
      </w:r>
      <w:r w:rsidR="001749FB" w:rsidRPr="003227D1">
        <w:rPr>
          <w:rFonts w:ascii="Times New Roman" w:eastAsia="Times New Roman" w:hAnsi="Times New Roman" w:cs="Times New Roman"/>
          <w:sz w:val="24"/>
          <w:szCs w:val="24"/>
          <w:lang w:eastAsia="sk-SK"/>
        </w:rPr>
        <w:t xml:space="preserve">nad 50 000 000 eur.............................................................250 000 eur.“. </w:t>
      </w:r>
    </w:p>
    <w:p w:rsidR="001749FB" w:rsidRPr="003227D1" w:rsidRDefault="001749FB" w:rsidP="00321995">
      <w:pPr>
        <w:spacing w:after="0" w:line="240" w:lineRule="auto"/>
        <w:ind w:left="50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VIII. Finančná správa a obchodná činnosť položke 142 sa suma „6,50 eura“ nahrádza sumou „10 eur“ a suma „1,50 eura“ sa nahrádza sumou „2 eurá“.</w:t>
      </w:r>
    </w:p>
    <w:p w:rsidR="00E22F40" w:rsidRPr="003227D1" w:rsidRDefault="00E22F40" w:rsidP="00E22F40">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VIII. Finančná správa a obchodná činnosť položke 143 sa suma „9,50 eura“ nahrádza sumou „14 eur“, suma „3 eurá“ sa nahrádza sumou „5 eur“ a suma „1,50 eura“ sa nahrádza sumou „2 eurá“.</w:t>
      </w:r>
    </w:p>
    <w:p w:rsidR="00E22F40" w:rsidRPr="003227D1" w:rsidRDefault="00E22F40" w:rsidP="00E22F40">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VIII. Finančná správa a obchodná činnosť položke 144 sa suma „9,50 eura“ nahrádza sumou „14 eur“, suma „16,50 eura“ sa nahrádza sumou „25 eur“ a suma „6,50 eura“ sa nahrádza sumou „10 eur“.</w:t>
      </w:r>
    </w:p>
    <w:p w:rsidR="00E22F40" w:rsidRPr="003227D1" w:rsidRDefault="00E22F40" w:rsidP="00E22F40">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VIII. Finančná správa a obchodná činnosť položke 146 sa suma „16,50 eura“ nahrádza sumou „25 eur“.</w:t>
      </w:r>
    </w:p>
    <w:p w:rsidR="00E22F40" w:rsidRPr="003227D1" w:rsidRDefault="00E22F40" w:rsidP="00E22F40">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VIII. Finančná správa a obchodná činnosť položke 147a sa suma „663,50 eura“ nahrádza sumou „1 000 eur“.</w:t>
      </w:r>
    </w:p>
    <w:p w:rsidR="00E22F40" w:rsidRPr="003227D1" w:rsidRDefault="00E22F40" w:rsidP="00E22F40">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lastRenderedPageBreak/>
        <w:t>V prílohe Sadzobníku správnych poplatkov časti VIII. Finančná správa a obchodná činnosť položke 148 sa suma „5 eur“ nahrádza sumou „7 eur“, suma „15 eur“ sa nahrádza sumou „22 eur“, suma „3 eurá“ sa nahrádza sumou „5 eur“, suma „6 eur“ sa nahrádza sumou „9 eur“, suma „20 eur“ sa nahrádza sumou „30 eur“ a suma „100 eur“ sa nahrádza sumou „140 eur“.</w:t>
      </w:r>
    </w:p>
    <w:p w:rsidR="00E22F40" w:rsidRPr="003227D1" w:rsidRDefault="00E22F40" w:rsidP="00E22F40">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 xml:space="preserve">V prílohe Sadzobníku správnych poplatkov časti VIII. Finančná správa a obchodná činnosť položke 149 sa suma „82,50 eura“ nahrádza sumou „120 eur“, suma „99,50 eura“ sa nahrádza sumou „140 eur“, suma „116 eur“ sa nahrádza sumou „170 eur“, suma „66 eur“ sa nahrádza sumou „100 eur“, suma „150 eur“ sa nahrádza sumou „220 eur“, suma „16,50 eura“ sa nahrádza sumou „25 eur“, suma „49,50 eura“ sa nahrádza sumou „70 eur“, suma „50 eur“ sa nahrádza sumou „70 eur“, suma „165,50 eura“ sa nahrádza sumou „250 eur“, suma „20 eur“ sa nahrádza sumou „30 eur“, suma „100 eur“ sa nahrádza sumou „140 eur“, suma „3 eurá“ sa nahrádza sumou „5 eur“ a suma „33 eur“ sa nahrádza sumou „50 eur“. </w:t>
      </w:r>
    </w:p>
    <w:p w:rsidR="00E22F40" w:rsidRPr="003227D1" w:rsidRDefault="00E22F40" w:rsidP="00E22F40">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VIII. Finančná správa a obchodná činnosť položke 149a sa suma „20 eur“ nahrádza sumou „30 eur“, suma „99,50 eura“ sa nahrádza sumou „140 eur“, suma „16,50 eura“ sa nahrádza sumou „25 eur“, suma „10 eur“ sa nahrádza sumou „14 eur“, suma „3,50 eura“ sa nahrádza sumou „5 eur“, suma „166 eur“ sa nahrádza sumou „250 eur“ a suma „66,50 eura“ sa nahrádza sumou „100 eur“.</w:t>
      </w:r>
    </w:p>
    <w:p w:rsidR="00E22F40" w:rsidRPr="003227D1" w:rsidRDefault="00E22F40" w:rsidP="00E22F40">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VIII. Finančná správa a obchodná činnosť položke 149b sa suma „0,33 eura“ nahrádza sumou „1 euro“, suma „1,50 eura“ sa nahrádza sumou „2 eurá“ a suma „3 eurá“ sa nahrádza sumou „5 eur“.</w:t>
      </w:r>
    </w:p>
    <w:p w:rsidR="00E22F40" w:rsidRPr="003227D1" w:rsidRDefault="00E22F40" w:rsidP="00E22F40">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VIII. Finančná správa a obchodná činnosť položke 151 sa suma „33 eur“ nahrádza sumou „50 eur“ a suma „16,50 eura“ sa nahrádza sumou „25 eur“.</w:t>
      </w:r>
    </w:p>
    <w:p w:rsidR="00E22F40" w:rsidRPr="003227D1" w:rsidRDefault="00E22F40" w:rsidP="00E22F40">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VIII. Finančná správa a obchodná činnosť položke 153 sa suma „165,50 eura“ nahrádza sumou „250 eur“.</w:t>
      </w:r>
    </w:p>
    <w:p w:rsidR="00E22F40" w:rsidRPr="003227D1" w:rsidRDefault="00E22F40" w:rsidP="00E22F40">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VIII. Finančná správa a obchodná činnosť položke 154 sa suma „50 eur“ nahrádza sumou „70 eur“, suma „2 000 eur“ sa nahrádza sumou „5 000 eur“, suma „40 eur“ sa nahrádza sumou „60 eur“, suma „33 eur“ sa nahrádza sumou „50 eur“, suma „500 eur“ sa nahrádza sumou „700 eur“, suma „20 eur“ sa nahrádza sumou „30 eur“, suma „30 eur“ sa nahrádza sumou „45 eur“ a suma „18 eur“ sa nahrádza sumou „25 eur“.</w:t>
      </w:r>
    </w:p>
    <w:p w:rsidR="00E22F40" w:rsidRPr="003227D1" w:rsidRDefault="00E22F40" w:rsidP="00E22F40">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 „Životné prostredie“ položke 161c sa suma „796 eur“ nahrádza sumou „1 200 eur“, suma „79 eur“ sa nahrádza sumou „120 eur“, suma „398 eur“ sa nahrádza sumou „560 eur“, suma „1 194 eur“ sa nahrádza sumou „1 700 eur“, suma „199 eur“ sa nahrádza sumou „280 eur“ a suma „119 eur“ sa nahrádza sumou „180 eur“.</w:t>
      </w:r>
    </w:p>
    <w:p w:rsidR="00E22F40" w:rsidRPr="003227D1" w:rsidRDefault="00E22F40" w:rsidP="00E22F40">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 Životné prostredie položke 162 sa suma „11 eur“ nahrádza sumou „15 eur“, suma „50 eur“ sa nahrádza sumou „70 eur“, suma „20 eur“ sa nahrádza sumou „30 eur“, suma „4 eurá“ sa nahrádza sumou „6 eur“ a suma „30 eur“ sa nahrádza sumou „45 eur“.</w:t>
      </w:r>
    </w:p>
    <w:p w:rsidR="00E22F40" w:rsidRPr="003227D1" w:rsidRDefault="00E22F40" w:rsidP="00E22F40">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lastRenderedPageBreak/>
        <w:t>V prílohe Sadzobníku správnych poplatkov časti X. Životné prostredie položke 163 sa suma „35 eur“ nahrádza sumou „50 eur“, suma „30 eur“ sa nahrádza sumou „45 eur“, suma „5 eur“ sa nahrádza sumou „7 eur“, suma „10 eur“ sa nahrádza sumou „14 eur“ a suma „20 eur“ sa nahrádza sumou „30 eur“.</w:t>
      </w:r>
    </w:p>
    <w:p w:rsidR="00E22F40" w:rsidRPr="003227D1" w:rsidRDefault="00E22F40" w:rsidP="00E22F40">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 Životné prostredie položke 164 sa suma „33 eur“ nahrádza sumou „50 eur“ a suma „10 eur“ sa nahrádza sumou „14 eur“.</w:t>
      </w:r>
    </w:p>
    <w:p w:rsidR="00E22F40" w:rsidRPr="003227D1" w:rsidRDefault="00E22F40" w:rsidP="00E22F40">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 Životné prostredie položke 165 sa suma „50 eur“ nahrádza sumou „70 eur“, suma „5 eur“ sa nahrádza sumou „7 eur“, suma „20 eur“ sa nahrádza sumou „30 eur“, suma „26 eur“ sa nahrádza sumou „40 eur“ a suma „24 eur“ sa nahrádza sumou „40 eur“.</w:t>
      </w:r>
    </w:p>
    <w:p w:rsidR="00E22F40" w:rsidRPr="003227D1" w:rsidRDefault="00E22F40" w:rsidP="00E22F40">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 „Životné prostredie položke 167 sa suma „20 eur“ nahrádza sumou „30 eur“.</w:t>
      </w:r>
    </w:p>
    <w:p w:rsidR="00E22F40" w:rsidRPr="003227D1" w:rsidRDefault="00E22F40" w:rsidP="00E22F40">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 Životné prostredie položke 168 sa suma „35 eur“ nahrádza sumou „50 eur“.</w:t>
      </w:r>
    </w:p>
    <w:p w:rsidR="00E22F40" w:rsidRPr="003227D1" w:rsidRDefault="00E22F40" w:rsidP="00E22F40">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 Životné prostredie položke 169 sa suma „20 eur“ nahrádza sumou „30 eur“.</w:t>
      </w:r>
    </w:p>
    <w:p w:rsidR="00E22F40" w:rsidRPr="003227D1" w:rsidRDefault="00E22F40" w:rsidP="00E22F40">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 Životné prostredie položke 170 sa suma „30 eur“ nahrádza sumou „45 eur“, suma „10 eur“ sa nahrádza sumou „14 eur“, suma „15 eur“ sa nahrádza sumou „22 eur“, suma „100 eur“ sa nahrádza sumou „140 eur“, suma „20 eur“ sa nahrádza sumou „30 eur“, suma „35 eur“ sa nahrádza sumou „50 eur“ a suma „50 eur“ sa nahrádza sumou „70 eur“.</w:t>
      </w:r>
    </w:p>
    <w:p w:rsidR="00E22F40" w:rsidRPr="003227D1" w:rsidRDefault="00E22F40" w:rsidP="00E22F40">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 Životné prostredie položke 171 sa suma „119 eur“ nahrádza sumou „180 eur“, suma „59 eur“ sa nahrádza sumou „90 eur“, suma „4 eurá“ sa nahrádza sumou „6 eur“ a suma „20 eur“ sa nahrádza sumou „30 eur“.</w:t>
      </w:r>
    </w:p>
    <w:p w:rsidR="00E22F40" w:rsidRPr="003227D1" w:rsidRDefault="00E22F40" w:rsidP="00E22F40">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 Životné prostredie položke 171c sa suma „99 eur“ nahrádza sumou „140 eur“ a suma „40 eur“ sa nahrádza sumou „60 eur“.</w:t>
      </w:r>
    </w:p>
    <w:p w:rsidR="00E22F40" w:rsidRPr="003227D1" w:rsidRDefault="00E22F40" w:rsidP="00E22F40">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 Životné prostredie položke 171d sa suma „99 eur“ nahrádza sumou „140 eur“ a suma „40 eur“ sa nahrádza sumou „60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 Životné prostredie položke 171e sa suma „398 eur“ nahrádza sumou „600 eur“ a suma „79 eur“ sa nahrádza sumou „120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 Životné prostredie položke 171f sa suma „398 eur“ nahrádza sumou „600 eur“ a suma „119 eur“ sa nahrádza sumou „180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 Životné prostredie položke 171l sa suma „109 eur“ nahrádza sumou „160 eur“ a suma „36 eur“ sa nahrádza sumou „50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 xml:space="preserve"> V prílohe Sadzobníku správnych poplatkov časti X. Životné prostredie položke 171m sa suma „35 eur“ nahrádza sumou „50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lastRenderedPageBreak/>
        <w:t>V prílohe Sadzobníku správnych poplatkov časti X. Životné prostredie položke 171n sa suma „35 eur“ nahrádza sumou „50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 Životné prostredie položke 171o sa suma „35 eur“ nahrádza sumou „50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 Životné prostredie položke 171p sa suma „33 eur“ nahrádza sumou „50 eur“.</w:t>
      </w: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 Banská činnosť, výbušniny, výbušné predmety a munícia položke 172 sa suma „16,50 eura“ nahrádza sumou „25 eur“ a suma „1 000 eur“ sa nahrádza sumou „1 400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 Banská činnosť, výbušniny, výbušné predmety a munícia položke 172a sa suma „15 eur“ nahrádza sumou „22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 Banská činnosť, výbušniny, výbušné predmety a munícia položke 172b sa suma „35 eur“ nahrádza sumou „50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 Banská činnosť, výbušniny, výbušné predmety a munícia položke 172c sa suma „15 eur“ nahrádza sumou „22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 Banská činnosť, výbušniny, výbušné predmety a munícia položke 172d sa suma „35 eur“ nahrádza sumou „50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 Banská činnosť, výbušniny, výbušné predmety a munícia položke 172e sa suma „2 000 eur“ nahrádza sumou „3 000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 Banská činnosť, výbušniny, výbušné predmety a munícia položke 173 sa suma „33 eur“ nahrádza sumou „50 eur“ a suma „16,50 eura“ sa nahrádza sumou „25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 Banská činnosť, výbušniny, výbušné predmety a munícia položke 174 sa suma „33 eur“ nahrádza sumou „50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 Banská činnosť, výbušniny, výbušné predmety a munícia položke 175 sa suma „33 eur“ nahrádza sumou „50 eur“, suma „66 eur“ sa nahrádza sumou „100 eur“, suma „6,50 eura“ sa nahrádza sumou „10 eur“ a suma „3 eurá“ sa nahrádza sumou „5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 Banská činnosť, výbušniny, výbušné predmety a munícia položke 176 sa suma „33 eur“ nahrádza sumou „50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 Banská činnosť, výbušniny, výbušné predmety a munícia položke 177 sa suma „165,50 eura“ nahrádza sumou „250 eur“, suma „33 eur“ sa nahrádza sumou „50 eur“ a suma „16 eur“ sa nahrádza sumou „25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 Banská činnosť, výbušniny, výbušné predmety a munícia položke 178 sa suma „3 eurá“ nahrádza sumou „5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lastRenderedPageBreak/>
        <w:t>V prílohe Sadzobníku správnych poplatkov časti XI. Banská činnosť, výbušniny, výbušné predmety a munícia položke 180 sa suma „10 eur“ nahrádza sumou „14 eur“, suma „16,50 eura“ sa nahrádza sumou „25 eur“ a suma „33 eur“ sa nahrádza sumou „50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 Banská činnosť, výbušniny, výbušné predmety a munícia položke 181 sa suma „33 eur“ nahrádza sumou „50 eur“ a suma „6,50 eura“ sa nahrádza sumou „10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 Banská činnosť, výbušniny, výbušné predmety a munícia položke 182 sa suma „19,50 eura“ nahrádza sumou „25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 Banská činnosť, výbušniny, výbušné predmety a munícia položke 183 sa suma „99,50 eura“ nahrádza sumou „140 eur“ a suma „49,50 eura“ sa nahrádza sumou „70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 Banská činnosť, výbušniny, výbušné predmety a munícia položke 184 sa suma „49,50 eura“ nahrádza sumou „70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 Banská činnosť, výbušniny, výbušné predmety a munícia položke 185 sa suma „49,50 eura“ nahrádza sumou „70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 Banská činnosť, výbušniny, výbušné predmety a munícia položke 186 sa suma „16,50 eura“ nahrádza sumou „25 eur“ a suma „13 eur“ sa nahrádza sumou „20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 Banská činnosť, výbušniny, výbušné predmety a munícia položke 187 sa suma „49,50 eura“ nahrádza sumou „70 eur“ a suma „33 eur“ sa nahrádza sumou „50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 Banská činnosť, výbušniny, výbušné predmety a munícia položke 188 sa suma „16,50 eura“ nahrádza sumou „25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 Banská činnosť, výbušniny, výbušné predmety a munícia položke 189 sa suma „9,50 eura“ nahrádza sumou „14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 Banská činnosť, výbušniny, výbušné predmety a munícia položke 190 sa suma „13 eur“ nahrádza sumou „20 eur“, suma „16,50 eura“ sa nahrádza sumou „25 eur“, suma „9,50 eura“ sa nahrádza sumou „14 eur“, suma „99,50 eura“ sa nahrádza sumou „140 eur“, suma „33 eur“ sa nahrádza sumou „50 eur“, suma 16 eur“ sa nahrádza sumou „24 eur“ a suma „10 eur“ sa nahrádza sumou „14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 Banská činnosť, výbušniny, výbušné predmety a munícia položke 191 sa suma „9,50 eura“ nahrádza sumou „14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 Banská činnosť, výbušniny, výbušné predmety a munícia položke 192 sa suma „16,50 eura“ nahrádza sumou „25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 Banská činnosť, výbušniny, výbušné predmety a munícia položke 193 sa suma „16,50 eura“ nahrádza sumou „25 eur“ a suma „33 eur“ sa nahrádza sumou „50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 Banská činnosť, výbušniny, výbušné predmety a munícia položke 194 sa suma „9,50 eura“ nahrádza sumou „14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 Banská činnosť, výbušniny, výbušné predmety a munícia položke 194a sa suma „35 eur“ nahrádza sumou „50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 Banská činnosť, výbušniny, výbušné predmety a munícia položke 194b sa suma „15 eur“ nahrádza sumou „22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 Banská činnosť, výbušniny, výbušné predmety a munícia položke 194c sa suma „35 eur“ nahrádza sumou „50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 Banská činnosť, výbušniny, výbušné predmety a munícia položke 194d sa suma „15 eur“ nahrádza sumou „22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 Banská činnosť, výbušniny, výbušné predmety a munícia položke 194e sa suma „35 eur“ nahrádza sumou „50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 Banská činnosť, výbušniny, výbušné predmety a munícia položke 194f sa suma „15 eur“ nahrádza sumou „22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 Banská činnosť, výbušniny, výbušné predmety a munícia položke 194g sa suma „35 eur“ nahrádza sumou „50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 Banská činnosť, výbušniny, výbušné predmety a munícia položke 194h sa suma „15 eur“ nahrádza sumou „22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 Banská činnosť, výbušniny, výbušné predmety a munícia položke 194i sa suma „15 eur“ nahrádza sumou „22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 Banská činnosť, výbušniny, výbušné predmety a munícia položke 194j sa suma „15 eur“ nahrádza sumou „22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 Banská činnosť, výbušniny, výbušné predmety a munícia položke 194k sa suma „15 eur“ nahrádza sumou „22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 Banská činnosť, výbušniny, výbušné predmety a munícia položke 194l sa suma „15 eur“ nahrádza sumou „22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 Banská činnosť, výbušniny, výbušné predmety a munícia položke 194m sa suma „35 eur“ nahrádza sumou „50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XIII. Bezpečnosť práce a technické zariadenia položke 202 sa suma „995,50 eura“ nahrádza sumou „1 400 eur“, suma „82,50 eura“ sa nahrádza sumou „120 eur“, suma „33 eur“ sa nahrádza sumou „50 eur“, suma „5 eur“ sa  nahrádza sumou „7 eur“, suma „20 eur“ sa nahrádza sumo</w:t>
      </w:r>
      <w:r w:rsidR="00214A32" w:rsidRPr="003227D1">
        <w:rPr>
          <w:rFonts w:ascii="Times New Roman" w:eastAsia="Times New Roman" w:hAnsi="Times New Roman" w:cs="Times New Roman"/>
          <w:sz w:val="24"/>
          <w:szCs w:val="24"/>
          <w:lang w:eastAsia="sk-SK"/>
        </w:rPr>
        <w:t>u „30 eur“, suma „16,50 eur</w:t>
      </w:r>
      <w:r w:rsidRPr="003227D1">
        <w:rPr>
          <w:rFonts w:ascii="Times New Roman" w:eastAsia="Times New Roman" w:hAnsi="Times New Roman" w:cs="Times New Roman"/>
          <w:sz w:val="24"/>
          <w:szCs w:val="24"/>
          <w:lang w:eastAsia="sk-SK"/>
        </w:rPr>
        <w:t>“ sa nahrádza sumou „25 eur“ a suma „10 eur“ sa nahrádza sumou „14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lastRenderedPageBreak/>
        <w:t xml:space="preserve">V prílohe Sadzobníku správnych poplatkov časti XIII. Bezpečnosť práce a technické zariadenia položke 203 sa suma „13 eur“ nahrádza sumou „20 eur“, suma „995,50 eura“ sa nahrádza sumou „1 400 eur“, suma „265,50 eura“ sa nahrádza sumou „380 eur“, suma „16 596,50 eura“ sa nahrádza sumou „25 000 eur“, suma „663,50 eura“ sa nahrádza sumou </w:t>
      </w:r>
    </w:p>
    <w:p w:rsidR="001749FB" w:rsidRPr="003227D1" w:rsidRDefault="001749FB" w:rsidP="00321995">
      <w:pPr>
        <w:tabs>
          <w:tab w:val="left" w:pos="142"/>
        </w:tabs>
        <w:spacing w:after="0" w:line="240" w:lineRule="auto"/>
        <w:ind w:left="142"/>
        <w:contextualSpacing/>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 xml:space="preserve">„1 000 eur“, suma „82,50 eura“ sa nahrádza sumou „120 eur“, suma „331,50 eura“ sa nahrádza sumou „500 eur“, suma „215,50 eura“ sa nahrádza sumou „320 eur“, suma „165,50 eura“ sa nahrádza sumou „250 eur“, suma „39,50 eura“ sa nahrádza sumou „60 eur“, suma „33 eur“ sa nahrádza sumou „50 eur“ a suma „16,50 eura“ sa nahrádza sumou „25 eur“. </w:t>
      </w:r>
    </w:p>
    <w:p w:rsidR="00C36AAC" w:rsidRPr="003227D1" w:rsidRDefault="00C36AAC" w:rsidP="00C36AAC">
      <w:pPr>
        <w:tabs>
          <w:tab w:val="left" w:pos="142"/>
        </w:tabs>
        <w:spacing w:after="0" w:line="240" w:lineRule="auto"/>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XIII. Bezpečnosť práce a technické zariadenia položke 204 sa suma „9,50 eura“ nahrádza sumou „14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XIII. Bezpečnosť práce a technické zariadenia položke 205 sa suma „9,50 eura“ nahrádza sumou „14 eur“ a suma „829,50 eura“ sa nahrádza sumou „1 200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XIII. Bezpečnosť práce a technické zariadenia položke 206 sa suma „3 319 eur“ nahrádza sumou „5 000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XVII. Metrológia a posudzovanie zhody položke 236 sa suma „33 eur“ nahrádza sumou „50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XVII. Metrológia a posudzovanie zhody položke 237 sa suma „1 000 eur“ nahrádza sumou „1 400 eur“, suma „5 000 eur“ sa nahrádza sumou „7 000 eur“, suma „330 eur“ sa nahrádza sumou „500 eur“, suma „33 eur“ sa  nahrádza sumou „50 eur“ a suma „5 eur“ sa nahrádza sumou „7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XVII. Metrológia a posudzovanie zhody položke 238 sa suma „330 eur“ nahrádza sumou „500 eur“, suma „33 eur“ sa nahrádza sumou „50 eur“ a  suma „165 eur“ sa nahrádza sumou „250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XVII. Metrológia a posudzovanie zhody položke 239 sa suma „33 eur“ nahrádza sumou „50 eur“ a suma „16,50 eur“ sa nahrádza sumou „25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XVIII. Konzulárne poplatky položke 240 sa suma „35 eur“ nahrádza sumou „50  eur“, suma „60 eur“ sa nahrádza sumou „90 eur“, suma „10 eur“ sa nahrádza sumou „14 eur“ a suma „80 eur“ sa nahrádza sumou „120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XVIII. Konzulárne poplatky položke 241 sa suma „10 eur“ nahrádza sumou „14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XVIII. Konzulárne poplatky položke 242 sa suma „240 eur“ nahrádza sumou „350 eur“, suma „170 eur“ sa nahrádza sumou „250 eur“, suma „35 eur“ sa nahrádza sumou „50 eur“, suma „100 eur“ sa nahrádza sumou „140 eur“, suma „135 eur“ sa nahrádza sumou „200 eur“ a suma „70 eur“ sa nahrádza sumou „100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 xml:space="preserve">V prílohe Sadzobníku správnych poplatkov časti XVIII. Konzulárne poplatky položke 243 sa suma „40 eur“ nahrádza sumou „60 eur“, suma „15 eur“ sa nahrádza sumou „22 eur“, </w:t>
      </w:r>
      <w:r w:rsidRPr="003227D1">
        <w:rPr>
          <w:rFonts w:ascii="Times New Roman" w:eastAsia="Times New Roman" w:hAnsi="Times New Roman" w:cs="Times New Roman"/>
          <w:sz w:val="24"/>
          <w:szCs w:val="24"/>
          <w:lang w:eastAsia="sk-SK"/>
        </w:rPr>
        <w:lastRenderedPageBreak/>
        <w:t>suma „10 eur“ sa nahrádza sumou „14 eur“, suma „30 eur“ sa nahrádza sumou „45 eur“, suma „20 eur“ sa nahrádza sumou „30 eur“ a suma „5 eur“ sa nahrádza sumou „7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XVIII. Konzulárne poplatky položke 244 sa suma „10 eur“ nahrádza sumou „14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XVIII. Konzulárne poplatky položke 245 sa suma „10 eur“ nahrádza sumou „14 eur“.</w:t>
      </w:r>
    </w:p>
    <w:p w:rsidR="002A36AF" w:rsidRPr="003227D1" w:rsidRDefault="002A36AF" w:rsidP="002A36AF">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XVIII. Konzulárne poplatky položke 246 sa suma „700 eur“ nahrádza sumou „1 000 eur“, suma „200 eur“ sa nahrádza sumou „300 eur“, suma „350 eur“ sa nahrádza sumou „500 eur“ a suma „20 eur“ sa nahrádza sumou „30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XVIII. Konzulárne poplatky položke 247 sa suma „700 eur“ nahrádza sumou „1 000 eur“, suma „100 eur“ sa nahrádza sumou „140 eur“, suma „150 eur“ sa nahrádza sumou „220 eur“, suma „20 eur“ sa nahrádza sumou „30 eur“ a suma „400 eur“ sa nahrádza sumou „600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XVIII. Konzulárne poplatky položke 248 sa suma „10 eur“ nahrádza sumou „14 eur“, suma „35 eur“ sa nahrádza sumou „50 eur“ a suma „200 eur“ sa nahrádza sumou „300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XVIII. Konzulárne poplatky položke 249 sa suma „250 eur“ nahrádza sumou „350 eur“ a suma „350 eur“ sa nahrádza sumou „500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XVIII. Konzulárne poplatky položke 250 sa suma „15 eur“ nahrádza sumou „22 eur“, suma „30 eur“ sa nahrádza sumou „45 eur“ a suma „10 eur“ sa nahrádza sumou „14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XVIII. Konzulárne poplatky položke 251 sa suma „25 eur“ nahrádza sumou „35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XVIII. Konzulárne poplatky položke 254 sa suma „10 eur“ nahrádza sumou „14 eur“ a suma „20 eur“ sa nahrádza sumou „30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XVIII. Konzulárne poplatky položke 255 sa suma „10 eur“ nahrádza sumou „14 eur“ a suma „20 eur“ sa nahrádza sumou „30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XVIII. Konzulárne poplatky položke 256 sa suma „20 eur“ nahrádza sumou „30 eur“, suma „30 eur“ sa nahrádza sumou „45 eur“ a suma „35 eur“ sa nahrádza sumou „50 eur“.</w:t>
      </w: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XVIII. Konzulárne poplatky položke 259 sa suma „15 eur“ nahrádza sumou „22 eur“, suma „30 eur“ sa nahrádza sumou „45 eur“ a  suma „50 eur“ sa nahrádza sumou „70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XVIII. Konzulárne poplatky položke 259a sa suma „15 eur“ nahrádza sumou „22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lastRenderedPageBreak/>
        <w:t>V prílohe Sadzobníku správnych poplatkov časti XVIII. Konzulárne poplatky položke 260 sa suma „20 eur“ nahrádza sumou „30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XVIII. Konzulárne poplatky položke 261 sa suma „30 eur“ nahrádza sumou „45 eur“ a suma „66 eur“ sa nahrádza sumou „100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XVIII. Konzulárne poplatky položke 262 sa suma „20 eur“ nahrádza sumou „30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XVIII. Konzulárne poplatky položke 263 sa suma „10 eur“ nahrádza sumou „14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XVIII. Konzulárne poplatky položke 264 sa suma „5 eur“ nahrádza sumou „7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XVIII. Konzulárne poplatky položke 264a sa suma „10 eur“ nahrádza sumou „14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XVIII. Konzulárne poplatky položke 265 sa suma „10 eur“ nahrádza sumou „14 eur“ a suma „20 eur“ sa nahrádza sumou „30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XX. Dôveryhodné služby položke 268 sa suma „665 eur“ nahrádza sumou „1 000 eur“ a suma „332 eur“ sa nahrádza sumou „500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XXI. Poštová činnosť položke 269 sa suma „100,- eur“ nahrádza sumou „140 eur“ a suma „33,- eur“ sa nahrádza sumou „50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XXI. Poštová činnosť položke 270 sa suma „33 193,50 eura“ nahrádza sumou „50 000 eur“ a suma „165,50 eura“ sa nahrádza sumou „250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XXII. Ochrana utajovaných skutočností položke 271 sa suma „200 eur“ nahrádza sumou „300 eur“, suma „500 eur“ sa nahrádza sumou „700 eur“, suma „1 000 eur“ sa nahrádza sumou „1 400 eur“ a suma „1 500 eur“ sa nahrádza sumou „2 200 eur“.</w:t>
      </w:r>
    </w:p>
    <w:p w:rsidR="00C36AAC" w:rsidRPr="003227D1" w:rsidRDefault="00C36AAC" w:rsidP="00C36AAC">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3227D1" w:rsidRDefault="001749FB" w:rsidP="00F454D9">
      <w:pPr>
        <w:numPr>
          <w:ilvl w:val="0"/>
          <w:numId w:val="9"/>
        </w:numPr>
        <w:tabs>
          <w:tab w:val="left" w:pos="142"/>
        </w:tabs>
        <w:spacing w:after="0" w:line="240" w:lineRule="auto"/>
        <w:ind w:left="142" w:hanging="142"/>
        <w:contextualSpacing/>
        <w:jc w:val="both"/>
        <w:rPr>
          <w:rFonts w:ascii="Times New Roman" w:eastAsia="Times New Roman" w:hAnsi="Times New Roman" w:cs="Times New Roman"/>
          <w:color w:val="FF0000"/>
          <w:sz w:val="24"/>
          <w:szCs w:val="24"/>
          <w:lang w:eastAsia="sk-SK"/>
        </w:rPr>
      </w:pPr>
      <w:r w:rsidRPr="003227D1">
        <w:rPr>
          <w:rFonts w:ascii="Times New Roman" w:eastAsia="Times New Roman" w:hAnsi="Times New Roman" w:cs="Times New Roman"/>
          <w:sz w:val="24"/>
          <w:szCs w:val="24"/>
          <w:lang w:eastAsia="sk-SK"/>
        </w:rPr>
        <w:t>V prílohe Sadzobníku správnych poplatkov časti XXII. Ochrana utajovaných skutočností položke 272 sa suma „50 eur“ nahrádza sumou „70 eur“.</w:t>
      </w:r>
    </w:p>
    <w:p w:rsidR="00206544" w:rsidRPr="003227D1" w:rsidRDefault="00206544" w:rsidP="00206544">
      <w:pPr>
        <w:spacing w:after="0" w:line="240" w:lineRule="auto"/>
        <w:rPr>
          <w:rFonts w:ascii="Times New Roman" w:eastAsia="Times New Roman" w:hAnsi="Times New Roman" w:cs="Times New Roman"/>
          <w:b/>
          <w:bCs/>
          <w:sz w:val="24"/>
          <w:szCs w:val="24"/>
          <w:lang w:eastAsia="sk-SK"/>
        </w:rPr>
      </w:pPr>
    </w:p>
    <w:p w:rsidR="002A36AF" w:rsidRPr="003227D1" w:rsidRDefault="002A36AF" w:rsidP="00206544">
      <w:pPr>
        <w:spacing w:after="0" w:line="240" w:lineRule="auto"/>
        <w:rPr>
          <w:rFonts w:ascii="Times New Roman" w:eastAsia="Times New Roman" w:hAnsi="Times New Roman" w:cs="Times New Roman"/>
          <w:b/>
          <w:bCs/>
          <w:sz w:val="24"/>
          <w:szCs w:val="24"/>
          <w:lang w:eastAsia="sk-SK"/>
        </w:rPr>
      </w:pPr>
    </w:p>
    <w:p w:rsidR="00772E10" w:rsidRPr="003227D1" w:rsidRDefault="00772E10" w:rsidP="00206544">
      <w:pPr>
        <w:spacing w:after="0" w:line="240" w:lineRule="auto"/>
        <w:jc w:val="center"/>
        <w:rPr>
          <w:rFonts w:ascii="Times New Roman" w:eastAsia="Times New Roman" w:hAnsi="Times New Roman" w:cs="Times New Roman"/>
          <w:b/>
          <w:bCs/>
          <w:sz w:val="24"/>
          <w:szCs w:val="24"/>
          <w:lang w:eastAsia="sk-SK"/>
        </w:rPr>
      </w:pPr>
      <w:r w:rsidRPr="003227D1">
        <w:rPr>
          <w:rFonts w:ascii="Times New Roman" w:eastAsia="Times New Roman" w:hAnsi="Times New Roman" w:cs="Times New Roman"/>
          <w:b/>
          <w:bCs/>
          <w:sz w:val="24"/>
          <w:szCs w:val="24"/>
          <w:lang w:eastAsia="sk-SK"/>
        </w:rPr>
        <w:t xml:space="preserve">Čl. V </w:t>
      </w:r>
      <w:r w:rsidRPr="003227D1">
        <w:rPr>
          <w:rFonts w:ascii="Times New Roman" w:hAnsi="Times New Roman"/>
          <w:b/>
          <w:color w:val="FF0000"/>
          <w:sz w:val="24"/>
          <w:szCs w:val="24"/>
        </w:rPr>
        <w:t xml:space="preserve"> </w:t>
      </w:r>
    </w:p>
    <w:p w:rsidR="00772E10" w:rsidRPr="003227D1" w:rsidRDefault="00772E10" w:rsidP="00772E10">
      <w:pPr>
        <w:spacing w:after="0" w:line="240" w:lineRule="auto"/>
        <w:jc w:val="center"/>
        <w:rPr>
          <w:rFonts w:ascii="Times New Roman" w:eastAsia="Times New Roman" w:hAnsi="Times New Roman" w:cs="Times New Roman"/>
          <w:b/>
          <w:bCs/>
          <w:sz w:val="24"/>
          <w:szCs w:val="24"/>
          <w:lang w:eastAsia="sk-SK"/>
        </w:rPr>
      </w:pPr>
    </w:p>
    <w:p w:rsidR="00772E10" w:rsidRPr="003227D1" w:rsidRDefault="00772E10" w:rsidP="00772E10">
      <w:pPr>
        <w:spacing w:after="0" w:line="240" w:lineRule="auto"/>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 xml:space="preserve">Zákon č. 461/2003 Z. z. o sociálnom poistení v znení zákona č. 551/2003 Z. z., zákona č. 600/2003 Z. z., zákona č. 5/2004 Z. z., zákona č. 43/2004 Z. z., zákona č. 186/2004 Z. z., zákona č. 365/2004 Z. z., zákona č. 391/2004 Z. z., zákona č. 439/2004 Z. z., zákona č. 523/2004 Z. z., zákona č. 721/2004 Z. z., zákona č. 82/2005 Z. z., zákona č. 244/2005 Z. z., zákona č. 351/2005 Z. z., zákona č. 534/2005 Z. z., zákona č. 584/2005 Z. z., zákona č. 310/2006 Z. z., nálezu Ústavného súdu Slovenskej republiky č. 460/2006 Z. z., zákona </w:t>
      </w:r>
      <w:r w:rsidRPr="003227D1">
        <w:rPr>
          <w:rFonts w:ascii="Times New Roman" w:eastAsia="Times New Roman" w:hAnsi="Times New Roman" w:cs="Times New Roman"/>
          <w:sz w:val="24"/>
          <w:szCs w:val="24"/>
          <w:lang w:eastAsia="sk-SK"/>
        </w:rPr>
        <w:lastRenderedPageBreak/>
        <w:t>č. 529/2006 Z. z., uznesenia Ústavného súdu Slovenskej republiky č. 566/2006 Z. z., zákona č. 592/2006 Z. z., zákona č. 677/2006 Z. z., zákona č. 274/2007 Z. z., zákona č. 519/2007 Z. z., zákona č. 555/2007 Z. z., zákona č. 659/2007 Z. z., nálezu Ústavného súdu Slovenskej republiky č. 204/2008 Z. z., zákona č. 434/2008 Z. z., zákona č. 449/2008 Z. z., zákona č. 599/2008 Z. z., zákona č. 108/2009 Z. z., zákona č. 192/2009 Z. z., zákona č. 200/2009 Z. z., zákona č. 285/2009 Z. z., zákona č. 571/2009 Z. z., zákona č. 572/2009 Z. z., zákona č. 52/2010 Z. z., zákona č. 151/2010 Z. z., zákona č. 403/2010 Z. z., zákona č. 543/2010 Z. z., zákona č. 125/2011 Z. z., zákona č. 223/2011 Z. z., zákona č. 250/2011 Z. z., zákona č. 334/2011 Z. z., zákona č. 348/2011 Z. z., zákona č. 521/2011 Z. z., zákona č. 69/2012 Z. z., zákona č. 252/2012 Z. z., zákona č. 413/2012 Z. z., zákona č. 96/2013 Z. z., zákona č. 338/2013 Z. z., zákona č. 352/2013 Z. z., zákona č. 183/2014 Z. z., zákona č. 195/2014 Z. z., zákona č. 204/2014 Z. z., zákona č. 240/2014 Z. z., zákona č. 298/2014 Z. z., zákona č. 25/2015 Z. z., zákona č. 32/2015 Z. z., zákona č. 61/2015 Z. z., zákona č. 77/2015 Z. z., zákona č. 87/2015 Z. z., zákona č. 112/2015 Z. z., zákona č. 140/2015 Z. z., zákona č. 176/2015 Z. z., zákona č. 336/2015 Z. z., zákona č. 378/2015 Z. z., zákona č. 407/2015 Z. z., zákona č. 440/2015 Z. z., zákona č. 125/2016 Z. z., zákona č. 285/2016 Z. z., zákona č. 310/2016 Z. z., zákona č. 355/2016 Z. z., zákona č. 2/2017 Z. z., zákona č. 85/2017 Z. z., zákona č. 184/2017 Z. z., zákona č. 264/2017 Z. z., zákona č. 266/2017 Z. z., zákona č. 279/2017 Z. z., zákona č. 63/2018 Z. z., zákona č. 87/2018 Z. z., zákona č. 177/2018 Z. z., zákona č. 191/2018 Z. z., zákona č. 282/2018 Z. z., zákona č. 314/2018 Z. z., zákona č. 317/2018 Z. z., zákona č. 366/2018 Z. z., zákona č. 368/2018 Z. z., zákona č. 35/2019 Z. z., zákona č. 83/2019 Z. z., zákona 105/2019 Z. z., zákona č. 221/2019 Z. z., zákona č. 225/2019 Z. z., zákona č. 231/2019 Z. z., zákona č. 321/2019 Z. z., zákona č. 381/2019 Z. z., zákona č. 382/2019 Z. z., zákona č. 385/2019 Z. z., zákona č. 390/2019 Z. z., zákona č. 393/2019 Z. z., zákona č. 466/2019 Z. z., zákona č. 467/2019 Z. z., zákona č. 46/2020 Z. z., zákona č. 63/2020 Z. z., zákona č. 66/2020 Z. z., zákona č. 68/2020 Z. z., zákona č. 95/2020 Z. z., zákona č. 125/2020 Z. z., zákona č. 127/2020 Z. z., zákona č. 157/2020 Z. z., zákona č. 198/2020 Z. z., zákona č. 258/2020 Z. z., zákona č. 275/2020 Z. z., zákona č. 296/2020 Z. z., zákona č. 330/2020 Z. z., zákona č. 365/2020 Z. z., zákona č. 372/2020 Z. z., nálezu Ústavného súdu Slovenskej republiky č. 388/2020 Z. z., zákona č. 426/2020 Z. z., zákona č. 126/2021 Z. z., zákona č. 130/2021 Z. z., zákona č. 215/2021 Z. z., zákona č. 265/2021 Z. z., zákona č. 283/2021 Z. z., zákona č. 355/2021 Z. z., zákona č. 397/2021 Z. z., zákona č. 412/2021 Z. z., zákona č. 431/2021 Z. z., zákona č. 454/2021 Z. z., zákona č. 92/2022 Z. z., zákona č. 125/ 2022 Z. z., zákona č. 248/2022 Z. z., zákona č. 249/2022 Z. z., zákona č. 350/2022 Z. z., zákona č. 352/2022 Z. z., zákona č. 399/2022 Z. z., zákona č. 421/2022 Z. z., zákona č. 518/2022 Z. z., zákona č. 65/2023 Z. z., zákona č. 71/2023 Z. z., zákona č. 182/2023 Z. z., zákona č. 203/2023 Z. z., zákona č. 210/2023 Z. z., zákona č. 273/2023 Z. z., zákona č. 274/2023 Z. z. a zákona č. 275/2023 Z. z. sa mení a dopĺňa takto:</w:t>
      </w:r>
    </w:p>
    <w:p w:rsidR="00772E10" w:rsidRPr="003227D1" w:rsidRDefault="00772E10" w:rsidP="00772E10">
      <w:pPr>
        <w:pStyle w:val="Odsekzoznamu"/>
        <w:spacing w:after="0" w:line="240" w:lineRule="auto"/>
        <w:ind w:left="360"/>
        <w:jc w:val="both"/>
        <w:rPr>
          <w:rFonts w:ascii="Times New Roman" w:hAnsi="Times New Roman" w:cs="Times New Roman"/>
          <w:sz w:val="24"/>
          <w:szCs w:val="24"/>
        </w:rPr>
      </w:pPr>
    </w:p>
    <w:p w:rsidR="00772E10" w:rsidRPr="003227D1" w:rsidRDefault="00772E10" w:rsidP="00F454D9">
      <w:pPr>
        <w:pStyle w:val="Odsekzoznamu"/>
        <w:numPr>
          <w:ilvl w:val="0"/>
          <w:numId w:val="24"/>
        </w:numPr>
        <w:spacing w:after="0" w:line="240" w:lineRule="auto"/>
        <w:jc w:val="both"/>
        <w:rPr>
          <w:rFonts w:ascii="Times New Roman" w:hAnsi="Times New Roman" w:cs="Times New Roman"/>
          <w:sz w:val="24"/>
          <w:szCs w:val="24"/>
        </w:rPr>
      </w:pPr>
      <w:r w:rsidRPr="003227D1">
        <w:rPr>
          <w:rFonts w:ascii="Times New Roman" w:hAnsi="Times New Roman" w:cs="Times New Roman"/>
          <w:sz w:val="24"/>
          <w:szCs w:val="24"/>
        </w:rPr>
        <w:t>V § 66 ods. 6 písmena h) a i) znejú:</w:t>
      </w:r>
    </w:p>
    <w:p w:rsidR="00772E10" w:rsidRPr="003227D1" w:rsidRDefault="00772E10" w:rsidP="00772E10">
      <w:pPr>
        <w:spacing w:after="0" w:line="240" w:lineRule="auto"/>
        <w:ind w:left="360"/>
        <w:jc w:val="both"/>
        <w:rPr>
          <w:rFonts w:ascii="Times New Roman" w:hAnsi="Times New Roman" w:cs="Times New Roman"/>
          <w:sz w:val="24"/>
          <w:szCs w:val="24"/>
        </w:rPr>
      </w:pPr>
      <w:r w:rsidRPr="003227D1">
        <w:rPr>
          <w:rFonts w:ascii="Times New Roman" w:hAnsi="Times New Roman" w:cs="Times New Roman"/>
          <w:sz w:val="24"/>
          <w:szCs w:val="24"/>
        </w:rPr>
        <w:t>„h) od 1. januára 2022 do 31. decembra 2023 zníži o 22/91 pomernej sumy starobného dôchodku patriacej za obdobie účasti na starobnom dôchodkovom sporení,</w:t>
      </w:r>
    </w:p>
    <w:p w:rsidR="00772E10" w:rsidRPr="003227D1" w:rsidRDefault="00772E10" w:rsidP="00772E10">
      <w:pPr>
        <w:spacing w:after="0" w:line="240" w:lineRule="auto"/>
        <w:ind w:left="360"/>
        <w:jc w:val="both"/>
        <w:rPr>
          <w:rFonts w:ascii="Times New Roman" w:hAnsi="Times New Roman" w:cs="Times New Roman"/>
          <w:sz w:val="24"/>
          <w:szCs w:val="24"/>
        </w:rPr>
      </w:pPr>
      <w:r w:rsidRPr="003227D1">
        <w:rPr>
          <w:rFonts w:ascii="Times New Roman" w:hAnsi="Times New Roman" w:cs="Times New Roman"/>
          <w:sz w:val="24"/>
          <w:szCs w:val="24"/>
        </w:rPr>
        <w:t xml:space="preserve">i) po 31. decembri 2023 zníži o 16/91 pomernej sumy starobného dôchodku patriacej za obdobie účasti na starobnom dôchodkovom sporení.“. </w:t>
      </w:r>
    </w:p>
    <w:p w:rsidR="00772E10" w:rsidRPr="003227D1" w:rsidRDefault="00772E10" w:rsidP="00772E10">
      <w:pPr>
        <w:pStyle w:val="Odsekzoznamu"/>
        <w:spacing w:after="0" w:line="240" w:lineRule="auto"/>
        <w:ind w:left="360"/>
        <w:jc w:val="both"/>
        <w:rPr>
          <w:rFonts w:ascii="Times New Roman" w:hAnsi="Times New Roman" w:cs="Times New Roman"/>
          <w:sz w:val="24"/>
          <w:szCs w:val="24"/>
        </w:rPr>
      </w:pPr>
    </w:p>
    <w:p w:rsidR="00772E10" w:rsidRPr="003227D1" w:rsidRDefault="00772E10" w:rsidP="00F454D9">
      <w:pPr>
        <w:pStyle w:val="Odsekzoznamu"/>
        <w:numPr>
          <w:ilvl w:val="0"/>
          <w:numId w:val="24"/>
        </w:numPr>
        <w:spacing w:after="0" w:line="240" w:lineRule="auto"/>
        <w:jc w:val="both"/>
        <w:rPr>
          <w:rFonts w:ascii="Times New Roman" w:hAnsi="Times New Roman" w:cs="Times New Roman"/>
          <w:sz w:val="24"/>
          <w:szCs w:val="24"/>
        </w:rPr>
      </w:pPr>
      <w:r w:rsidRPr="003227D1">
        <w:rPr>
          <w:rFonts w:ascii="Times New Roman" w:hAnsi="Times New Roman" w:cs="Times New Roman"/>
          <w:sz w:val="24"/>
          <w:szCs w:val="24"/>
        </w:rPr>
        <w:t>V § 66 ods. 6 sa vypúšťa písmeno j).</w:t>
      </w:r>
    </w:p>
    <w:p w:rsidR="00772E10" w:rsidRPr="003227D1" w:rsidRDefault="00772E10" w:rsidP="00772E10">
      <w:pPr>
        <w:pStyle w:val="Odsekzoznamu"/>
        <w:spacing w:after="0" w:line="240" w:lineRule="auto"/>
        <w:ind w:left="360"/>
        <w:jc w:val="both"/>
        <w:rPr>
          <w:rFonts w:ascii="Times New Roman" w:hAnsi="Times New Roman" w:cs="Times New Roman"/>
          <w:sz w:val="24"/>
          <w:szCs w:val="24"/>
        </w:rPr>
      </w:pPr>
    </w:p>
    <w:p w:rsidR="00772E10" w:rsidRPr="003227D1" w:rsidRDefault="00772E10" w:rsidP="00F454D9">
      <w:pPr>
        <w:pStyle w:val="Odsekzoznamu"/>
        <w:numPr>
          <w:ilvl w:val="0"/>
          <w:numId w:val="24"/>
        </w:numPr>
        <w:spacing w:after="0" w:line="240" w:lineRule="auto"/>
        <w:jc w:val="both"/>
        <w:rPr>
          <w:rFonts w:ascii="Times New Roman" w:hAnsi="Times New Roman" w:cs="Times New Roman"/>
          <w:sz w:val="24"/>
          <w:szCs w:val="24"/>
        </w:rPr>
      </w:pPr>
      <w:r w:rsidRPr="003227D1">
        <w:rPr>
          <w:rFonts w:ascii="Times New Roman" w:hAnsi="Times New Roman" w:cs="Times New Roman"/>
          <w:sz w:val="24"/>
          <w:szCs w:val="24"/>
        </w:rPr>
        <w:t>V § 66b sa za odsek 5 vkladá nový odsek 6, ktorý znie:</w:t>
      </w:r>
    </w:p>
    <w:p w:rsidR="00772E10" w:rsidRPr="003227D1" w:rsidRDefault="00772E10" w:rsidP="00772E10">
      <w:pPr>
        <w:spacing w:after="0" w:line="240" w:lineRule="auto"/>
        <w:ind w:left="360"/>
        <w:jc w:val="both"/>
        <w:rPr>
          <w:rFonts w:ascii="Times New Roman" w:hAnsi="Times New Roman" w:cs="Times New Roman"/>
          <w:sz w:val="24"/>
          <w:szCs w:val="24"/>
        </w:rPr>
      </w:pPr>
      <w:r w:rsidRPr="003227D1">
        <w:rPr>
          <w:rFonts w:ascii="Times New Roman" w:hAnsi="Times New Roman" w:cs="Times New Roman"/>
          <w:sz w:val="24"/>
          <w:szCs w:val="24"/>
        </w:rPr>
        <w:t xml:space="preserve">„(6) Nárok na rodičovský dôchodok v príslušnom kalendárnom roku a nárok na jeho výplatu trvá do 31. decembra príslušného kalendárneho roka, aj ak podmienky nároku na rodičovský </w:t>
      </w:r>
      <w:r w:rsidRPr="003227D1">
        <w:rPr>
          <w:rFonts w:ascii="Times New Roman" w:hAnsi="Times New Roman" w:cs="Times New Roman"/>
          <w:sz w:val="24"/>
          <w:szCs w:val="24"/>
        </w:rPr>
        <w:lastRenderedPageBreak/>
        <w:t>dôchodok a nároku na jeho výplatu poberateľ dôchodku po dovŕšení dôchodkového veku prestal spĺňať po 31. máji príslušného kalendárneho roka.“.</w:t>
      </w:r>
    </w:p>
    <w:p w:rsidR="00772E10" w:rsidRPr="003227D1" w:rsidRDefault="00772E10" w:rsidP="00772E10">
      <w:pPr>
        <w:spacing w:after="0" w:line="240" w:lineRule="auto"/>
        <w:ind w:left="360"/>
        <w:jc w:val="both"/>
        <w:rPr>
          <w:rFonts w:ascii="Times New Roman" w:hAnsi="Times New Roman" w:cs="Times New Roman"/>
          <w:sz w:val="24"/>
          <w:szCs w:val="24"/>
        </w:rPr>
      </w:pPr>
    </w:p>
    <w:p w:rsidR="00772E10" w:rsidRPr="003227D1" w:rsidRDefault="00772E10" w:rsidP="00772E10">
      <w:pPr>
        <w:spacing w:after="0" w:line="240" w:lineRule="auto"/>
        <w:ind w:left="360"/>
        <w:jc w:val="both"/>
        <w:rPr>
          <w:rFonts w:ascii="Times New Roman" w:hAnsi="Times New Roman" w:cs="Times New Roman"/>
          <w:sz w:val="24"/>
          <w:szCs w:val="24"/>
        </w:rPr>
      </w:pPr>
      <w:r w:rsidRPr="003227D1">
        <w:rPr>
          <w:rFonts w:ascii="Times New Roman" w:hAnsi="Times New Roman" w:cs="Times New Roman"/>
          <w:sz w:val="24"/>
          <w:szCs w:val="24"/>
        </w:rPr>
        <w:t>Doterajšie odseky 6 až 12 sa označujú ako odseky 7 až 13.</w:t>
      </w:r>
    </w:p>
    <w:p w:rsidR="00772E10" w:rsidRPr="003227D1" w:rsidRDefault="00772E10" w:rsidP="00772E10">
      <w:pPr>
        <w:spacing w:after="0" w:line="240" w:lineRule="auto"/>
        <w:ind w:left="360"/>
        <w:jc w:val="both"/>
        <w:rPr>
          <w:rFonts w:ascii="Times New Roman" w:hAnsi="Times New Roman" w:cs="Times New Roman"/>
          <w:sz w:val="24"/>
          <w:szCs w:val="24"/>
        </w:rPr>
      </w:pPr>
    </w:p>
    <w:p w:rsidR="00772E10" w:rsidRPr="003227D1" w:rsidRDefault="00772E10" w:rsidP="00F454D9">
      <w:pPr>
        <w:pStyle w:val="Odsekzoznamu"/>
        <w:numPr>
          <w:ilvl w:val="0"/>
          <w:numId w:val="24"/>
        </w:numPr>
        <w:spacing w:after="0" w:line="240" w:lineRule="auto"/>
        <w:jc w:val="both"/>
        <w:rPr>
          <w:rFonts w:ascii="Times New Roman" w:hAnsi="Times New Roman" w:cs="Times New Roman"/>
          <w:sz w:val="24"/>
          <w:szCs w:val="24"/>
        </w:rPr>
      </w:pPr>
      <w:r w:rsidRPr="003227D1">
        <w:rPr>
          <w:rFonts w:ascii="Times New Roman" w:hAnsi="Times New Roman" w:cs="Times New Roman"/>
          <w:sz w:val="24"/>
          <w:szCs w:val="24"/>
        </w:rPr>
        <w:t>V § 116 odsek 3 znie:</w:t>
      </w:r>
    </w:p>
    <w:p w:rsidR="00772E10" w:rsidRPr="003227D1" w:rsidRDefault="00772E10" w:rsidP="00772E10">
      <w:pPr>
        <w:spacing w:after="0" w:line="240" w:lineRule="auto"/>
        <w:ind w:left="360"/>
        <w:jc w:val="both"/>
        <w:rPr>
          <w:rFonts w:ascii="Times New Roman" w:hAnsi="Times New Roman" w:cs="Times New Roman"/>
          <w:sz w:val="24"/>
          <w:szCs w:val="24"/>
        </w:rPr>
      </w:pPr>
      <w:r w:rsidRPr="003227D1">
        <w:rPr>
          <w:rFonts w:ascii="Times New Roman" w:hAnsi="Times New Roman" w:cs="Times New Roman"/>
          <w:sz w:val="24"/>
          <w:szCs w:val="24"/>
        </w:rPr>
        <w:t>„(3) Rodičovský dôchodok sa jednorazovo vyplatí v jednej úhrnnej splátke v</w:t>
      </w:r>
    </w:p>
    <w:p w:rsidR="00772E10" w:rsidRPr="003227D1" w:rsidRDefault="00772E10" w:rsidP="00F454D9">
      <w:pPr>
        <w:pStyle w:val="Odsekzoznamu"/>
        <w:numPr>
          <w:ilvl w:val="0"/>
          <w:numId w:val="23"/>
        </w:numPr>
        <w:spacing w:after="0" w:line="240" w:lineRule="auto"/>
        <w:ind w:left="720"/>
        <w:jc w:val="both"/>
        <w:rPr>
          <w:rFonts w:ascii="Times New Roman" w:hAnsi="Times New Roman" w:cs="Times New Roman"/>
          <w:sz w:val="24"/>
          <w:szCs w:val="24"/>
        </w:rPr>
      </w:pPr>
      <w:r w:rsidRPr="003227D1">
        <w:rPr>
          <w:rFonts w:ascii="Times New Roman" w:hAnsi="Times New Roman" w:cs="Times New Roman"/>
          <w:sz w:val="24"/>
          <w:szCs w:val="24"/>
        </w:rPr>
        <w:t xml:space="preserve">júni príslušného kalendárneho roka alebo </w:t>
      </w:r>
    </w:p>
    <w:p w:rsidR="00772E10" w:rsidRPr="003227D1" w:rsidRDefault="00772E10" w:rsidP="00F454D9">
      <w:pPr>
        <w:pStyle w:val="Odsekzoznamu"/>
        <w:numPr>
          <w:ilvl w:val="0"/>
          <w:numId w:val="23"/>
        </w:numPr>
        <w:spacing w:after="0" w:line="240" w:lineRule="auto"/>
        <w:ind w:left="720"/>
        <w:jc w:val="both"/>
        <w:rPr>
          <w:rFonts w:ascii="Times New Roman" w:hAnsi="Times New Roman" w:cs="Times New Roman"/>
          <w:sz w:val="24"/>
          <w:szCs w:val="24"/>
        </w:rPr>
      </w:pPr>
      <w:r w:rsidRPr="003227D1">
        <w:rPr>
          <w:rFonts w:ascii="Times New Roman" w:hAnsi="Times New Roman" w:cs="Times New Roman"/>
          <w:sz w:val="24"/>
          <w:szCs w:val="24"/>
        </w:rPr>
        <w:t>mesiaci nasledujúcom po mesiaci jún príslušného kalendárneho roka, v ktorom sa prvýkrát vyplatí splátka dôchodku, od ktorého výplaty je odvodený nárok na rodičovský dôchodok v príslušnom kalendárnom roku.“.</w:t>
      </w:r>
    </w:p>
    <w:p w:rsidR="00772E10" w:rsidRPr="003227D1" w:rsidRDefault="00772E10" w:rsidP="00772E10">
      <w:pPr>
        <w:pStyle w:val="Odsekzoznamu"/>
        <w:spacing w:after="0" w:line="240" w:lineRule="auto"/>
        <w:ind w:left="360"/>
        <w:jc w:val="both"/>
        <w:rPr>
          <w:rFonts w:ascii="Times New Roman" w:hAnsi="Times New Roman" w:cs="Times New Roman"/>
          <w:sz w:val="24"/>
          <w:szCs w:val="24"/>
        </w:rPr>
      </w:pPr>
    </w:p>
    <w:p w:rsidR="00772E10" w:rsidRPr="003227D1" w:rsidRDefault="00772E10" w:rsidP="00F454D9">
      <w:pPr>
        <w:pStyle w:val="Odsekzoznamu"/>
        <w:numPr>
          <w:ilvl w:val="0"/>
          <w:numId w:val="24"/>
        </w:numPr>
        <w:spacing w:after="0" w:line="240" w:lineRule="auto"/>
        <w:jc w:val="both"/>
        <w:rPr>
          <w:rFonts w:ascii="Times New Roman" w:hAnsi="Times New Roman" w:cs="Times New Roman"/>
          <w:sz w:val="24"/>
          <w:szCs w:val="24"/>
        </w:rPr>
      </w:pPr>
      <w:r w:rsidRPr="003227D1">
        <w:rPr>
          <w:rFonts w:ascii="Times New Roman" w:hAnsi="Times New Roman" w:cs="Times New Roman"/>
          <w:sz w:val="24"/>
          <w:szCs w:val="24"/>
        </w:rPr>
        <w:t>V § 131 odsek 2 znie:</w:t>
      </w:r>
    </w:p>
    <w:p w:rsidR="00772E10" w:rsidRPr="003227D1" w:rsidRDefault="00772E10" w:rsidP="00772E10">
      <w:pPr>
        <w:pStyle w:val="Odsekzoznamu"/>
        <w:spacing w:after="0" w:line="240" w:lineRule="auto"/>
        <w:ind w:left="360"/>
        <w:jc w:val="both"/>
        <w:rPr>
          <w:rFonts w:ascii="Times New Roman" w:hAnsi="Times New Roman" w:cs="Times New Roman"/>
          <w:sz w:val="24"/>
          <w:szCs w:val="24"/>
        </w:rPr>
      </w:pPr>
      <w:r w:rsidRPr="003227D1">
        <w:rPr>
          <w:rFonts w:ascii="Times New Roman" w:hAnsi="Times New Roman" w:cs="Times New Roman"/>
          <w:sz w:val="24"/>
          <w:szCs w:val="24"/>
        </w:rPr>
        <w:t>„(2) Sadzba poistného na starobné poistenie je pre</w:t>
      </w:r>
    </w:p>
    <w:p w:rsidR="00772E10" w:rsidRPr="003227D1" w:rsidRDefault="00772E10" w:rsidP="00F454D9">
      <w:pPr>
        <w:pStyle w:val="Odsekzoznamu"/>
        <w:numPr>
          <w:ilvl w:val="0"/>
          <w:numId w:val="25"/>
        </w:numPr>
        <w:spacing w:after="0" w:line="240" w:lineRule="auto"/>
        <w:jc w:val="both"/>
        <w:rPr>
          <w:rFonts w:ascii="Times New Roman" w:hAnsi="Times New Roman" w:cs="Times New Roman"/>
          <w:sz w:val="24"/>
          <w:szCs w:val="24"/>
        </w:rPr>
      </w:pPr>
      <w:r w:rsidRPr="003227D1">
        <w:rPr>
          <w:rFonts w:ascii="Times New Roman" w:hAnsi="Times New Roman" w:cs="Times New Roman"/>
          <w:sz w:val="24"/>
          <w:szCs w:val="24"/>
        </w:rPr>
        <w:t>zamestnanca, ktorý je sporiteľ podľa osobitného predpisu</w:t>
      </w:r>
      <w:r w:rsidRPr="003227D1">
        <w:rPr>
          <w:rFonts w:ascii="Times New Roman" w:hAnsi="Times New Roman" w:cs="Times New Roman"/>
          <w:sz w:val="24"/>
          <w:szCs w:val="24"/>
          <w:vertAlign w:val="superscript"/>
        </w:rPr>
        <w:t>1</w:t>
      </w:r>
      <w:r w:rsidRPr="003227D1">
        <w:rPr>
          <w:rFonts w:ascii="Times New Roman" w:hAnsi="Times New Roman" w:cs="Times New Roman"/>
          <w:sz w:val="24"/>
          <w:szCs w:val="24"/>
        </w:rPr>
        <w:t>) a nevypláca sa mu starobný dôchodok alebo predčasný starobný dôchodok podľa osobitného predpisu,</w:t>
      </w:r>
      <w:r w:rsidRPr="003227D1">
        <w:rPr>
          <w:rFonts w:ascii="Times New Roman" w:hAnsi="Times New Roman" w:cs="Times New Roman"/>
          <w:sz w:val="24"/>
          <w:szCs w:val="24"/>
          <w:vertAlign w:val="superscript"/>
        </w:rPr>
        <w:t>1</w:t>
      </w:r>
      <w:r w:rsidRPr="003227D1">
        <w:rPr>
          <w:rFonts w:ascii="Times New Roman" w:hAnsi="Times New Roman" w:cs="Times New Roman"/>
          <w:sz w:val="24"/>
          <w:szCs w:val="24"/>
        </w:rPr>
        <w:t>) 4 % z vymeriavacieho základu,</w:t>
      </w:r>
    </w:p>
    <w:p w:rsidR="00772E10" w:rsidRPr="003227D1" w:rsidRDefault="00772E10" w:rsidP="00F454D9">
      <w:pPr>
        <w:pStyle w:val="Odsekzoznamu"/>
        <w:numPr>
          <w:ilvl w:val="0"/>
          <w:numId w:val="25"/>
        </w:numPr>
        <w:spacing w:after="0" w:line="240" w:lineRule="auto"/>
        <w:jc w:val="both"/>
        <w:rPr>
          <w:rFonts w:ascii="Times New Roman" w:hAnsi="Times New Roman" w:cs="Times New Roman"/>
          <w:sz w:val="24"/>
          <w:szCs w:val="24"/>
        </w:rPr>
      </w:pPr>
      <w:r w:rsidRPr="003227D1">
        <w:rPr>
          <w:rFonts w:ascii="Times New Roman" w:hAnsi="Times New Roman" w:cs="Times New Roman"/>
          <w:sz w:val="24"/>
          <w:szCs w:val="24"/>
        </w:rPr>
        <w:t>zamestnávateľa za zamestnanca, ktorý je sporiteľ podľa osobitného predpisu</w:t>
      </w:r>
      <w:r w:rsidRPr="003227D1">
        <w:rPr>
          <w:rFonts w:ascii="Times New Roman" w:hAnsi="Times New Roman" w:cs="Times New Roman"/>
          <w:sz w:val="24"/>
          <w:szCs w:val="24"/>
          <w:vertAlign w:val="superscript"/>
        </w:rPr>
        <w:t>1</w:t>
      </w:r>
      <w:r w:rsidRPr="003227D1">
        <w:rPr>
          <w:rFonts w:ascii="Times New Roman" w:hAnsi="Times New Roman" w:cs="Times New Roman"/>
          <w:sz w:val="24"/>
          <w:szCs w:val="24"/>
        </w:rPr>
        <w:t>) a nevypláca sa mu starobný dôchodok alebo predčasný starobný dôchodok podľa osobitného predpisu,</w:t>
      </w:r>
      <w:r w:rsidRPr="003227D1">
        <w:rPr>
          <w:rFonts w:ascii="Times New Roman" w:hAnsi="Times New Roman" w:cs="Times New Roman"/>
          <w:sz w:val="24"/>
          <w:szCs w:val="24"/>
          <w:vertAlign w:val="superscript"/>
        </w:rPr>
        <w:t>1</w:t>
      </w:r>
      <w:r w:rsidRPr="003227D1">
        <w:rPr>
          <w:rFonts w:ascii="Times New Roman" w:hAnsi="Times New Roman" w:cs="Times New Roman"/>
          <w:sz w:val="24"/>
          <w:szCs w:val="24"/>
        </w:rPr>
        <w:t>) v roku 2024 a nasledujúcich rokoch 10 % z vymeriavacieho základu,</w:t>
      </w:r>
    </w:p>
    <w:p w:rsidR="00772E10" w:rsidRPr="003227D1" w:rsidRDefault="00772E10" w:rsidP="00F454D9">
      <w:pPr>
        <w:pStyle w:val="Odsekzoznamu"/>
        <w:numPr>
          <w:ilvl w:val="0"/>
          <w:numId w:val="25"/>
        </w:numPr>
        <w:spacing w:after="0" w:line="240" w:lineRule="auto"/>
        <w:jc w:val="both"/>
        <w:rPr>
          <w:rFonts w:ascii="Times New Roman" w:hAnsi="Times New Roman" w:cs="Times New Roman"/>
          <w:sz w:val="24"/>
          <w:szCs w:val="24"/>
        </w:rPr>
      </w:pPr>
      <w:r w:rsidRPr="003227D1">
        <w:rPr>
          <w:rFonts w:ascii="Times New Roman" w:hAnsi="Times New Roman" w:cs="Times New Roman"/>
          <w:sz w:val="24"/>
          <w:szCs w:val="24"/>
        </w:rPr>
        <w:t>povinne dôchodkovo poistenú samostatne zárobkovo činnú osobu, ktorá je sporiteľ podľa osobitného predpisu</w:t>
      </w:r>
      <w:r w:rsidRPr="003227D1">
        <w:rPr>
          <w:rFonts w:ascii="Times New Roman" w:hAnsi="Times New Roman" w:cs="Times New Roman"/>
          <w:sz w:val="24"/>
          <w:szCs w:val="24"/>
          <w:vertAlign w:val="superscript"/>
        </w:rPr>
        <w:t>1</w:t>
      </w:r>
      <w:r w:rsidRPr="003227D1">
        <w:rPr>
          <w:rFonts w:ascii="Times New Roman" w:hAnsi="Times New Roman" w:cs="Times New Roman"/>
          <w:sz w:val="24"/>
          <w:szCs w:val="24"/>
        </w:rPr>
        <w:t>) a nevypláca sa jej starobný dôchodok alebo predčasný starobný dôchodok podľa osobitného predpisu,</w:t>
      </w:r>
      <w:r w:rsidRPr="003227D1">
        <w:rPr>
          <w:rFonts w:ascii="Times New Roman" w:hAnsi="Times New Roman" w:cs="Times New Roman"/>
          <w:sz w:val="24"/>
          <w:szCs w:val="24"/>
          <w:vertAlign w:val="superscript"/>
        </w:rPr>
        <w:t>1</w:t>
      </w:r>
      <w:r w:rsidRPr="003227D1">
        <w:rPr>
          <w:rFonts w:ascii="Times New Roman" w:hAnsi="Times New Roman" w:cs="Times New Roman"/>
          <w:sz w:val="24"/>
          <w:szCs w:val="24"/>
        </w:rPr>
        <w:t>) dobrovoľne dôchodkovo poistenú osobu, ktorá je sporiteľ podľa osobitného predpisu</w:t>
      </w:r>
      <w:r w:rsidRPr="003227D1">
        <w:rPr>
          <w:rFonts w:ascii="Times New Roman" w:hAnsi="Times New Roman" w:cs="Times New Roman"/>
          <w:sz w:val="24"/>
          <w:szCs w:val="24"/>
          <w:vertAlign w:val="superscript"/>
        </w:rPr>
        <w:t>1</w:t>
      </w:r>
      <w:r w:rsidRPr="003227D1">
        <w:rPr>
          <w:rFonts w:ascii="Times New Roman" w:hAnsi="Times New Roman" w:cs="Times New Roman"/>
          <w:sz w:val="24"/>
          <w:szCs w:val="24"/>
        </w:rPr>
        <w:t>) a nevypláca sa jej starobný dôchodok alebo predčasný starobný dôchodok podľa osobitného predpisu,</w:t>
      </w:r>
      <w:r w:rsidRPr="003227D1">
        <w:rPr>
          <w:rFonts w:ascii="Times New Roman" w:hAnsi="Times New Roman" w:cs="Times New Roman"/>
          <w:sz w:val="24"/>
          <w:szCs w:val="24"/>
          <w:vertAlign w:val="superscript"/>
        </w:rPr>
        <w:t>1</w:t>
      </w:r>
      <w:r w:rsidRPr="003227D1">
        <w:rPr>
          <w:rFonts w:ascii="Times New Roman" w:hAnsi="Times New Roman" w:cs="Times New Roman"/>
          <w:sz w:val="24"/>
          <w:szCs w:val="24"/>
        </w:rPr>
        <w:t>) štát za fyzické osoby uvedené v § 128 ods. 2, ktoré sú sporitelia podľa osobitného predpisu</w:t>
      </w:r>
      <w:r w:rsidRPr="003227D1">
        <w:rPr>
          <w:rFonts w:ascii="Times New Roman" w:hAnsi="Times New Roman" w:cs="Times New Roman"/>
          <w:sz w:val="24"/>
          <w:szCs w:val="24"/>
          <w:vertAlign w:val="superscript"/>
        </w:rPr>
        <w:t>1</w:t>
      </w:r>
      <w:r w:rsidRPr="003227D1">
        <w:rPr>
          <w:rFonts w:ascii="Times New Roman" w:hAnsi="Times New Roman" w:cs="Times New Roman"/>
          <w:sz w:val="24"/>
          <w:szCs w:val="24"/>
        </w:rPr>
        <w:t>) a nevypláca sa im starobný dôchodok alebo predčasný starobný dôchodok podľa osobitného predpisu,</w:t>
      </w:r>
      <w:r w:rsidRPr="003227D1">
        <w:rPr>
          <w:rFonts w:ascii="Times New Roman" w:hAnsi="Times New Roman" w:cs="Times New Roman"/>
          <w:sz w:val="24"/>
          <w:szCs w:val="24"/>
          <w:vertAlign w:val="superscript"/>
        </w:rPr>
        <w:t>1</w:t>
      </w:r>
      <w:r w:rsidRPr="003227D1">
        <w:rPr>
          <w:rFonts w:ascii="Times New Roman" w:hAnsi="Times New Roman" w:cs="Times New Roman"/>
          <w:sz w:val="24"/>
          <w:szCs w:val="24"/>
        </w:rPr>
        <w:t>) a Sociálnu poisťovňu za poberateľov úrazovej renty priznanej podľa § 88, ktorí do 31. júla 2006 nedovŕšili dôchodkový vek alebo im nebol priznaný predčasný starobný dôchodok a ktorí sú sporitelia podľa osobitného predpisu</w:t>
      </w:r>
      <w:r w:rsidRPr="003227D1">
        <w:rPr>
          <w:rFonts w:ascii="Times New Roman" w:hAnsi="Times New Roman" w:cs="Times New Roman"/>
          <w:sz w:val="24"/>
          <w:szCs w:val="24"/>
          <w:vertAlign w:val="superscript"/>
        </w:rPr>
        <w:t>1</w:t>
      </w:r>
      <w:r w:rsidRPr="003227D1">
        <w:rPr>
          <w:rFonts w:ascii="Times New Roman" w:hAnsi="Times New Roman" w:cs="Times New Roman"/>
          <w:sz w:val="24"/>
          <w:szCs w:val="24"/>
        </w:rPr>
        <w:t>) a nevypláca sa im starobný dôchodok alebo predčasný starobný dôchodok podľa osobitného predpisu,</w:t>
      </w:r>
      <w:r w:rsidRPr="003227D1">
        <w:rPr>
          <w:rFonts w:ascii="Times New Roman" w:hAnsi="Times New Roman" w:cs="Times New Roman"/>
          <w:sz w:val="24"/>
          <w:szCs w:val="24"/>
          <w:vertAlign w:val="superscript"/>
        </w:rPr>
        <w:t>1</w:t>
      </w:r>
      <w:r w:rsidRPr="003227D1">
        <w:rPr>
          <w:rFonts w:ascii="Times New Roman" w:hAnsi="Times New Roman" w:cs="Times New Roman"/>
          <w:sz w:val="24"/>
          <w:szCs w:val="24"/>
        </w:rPr>
        <w:t>) v roku 2024 a nasledujúcich rokoch 14 % z vymeriavacieho základu.“.</w:t>
      </w:r>
    </w:p>
    <w:p w:rsidR="00772E10" w:rsidRPr="003227D1" w:rsidRDefault="00772E10" w:rsidP="00772E10">
      <w:pPr>
        <w:pStyle w:val="Odsekzoznamu"/>
        <w:spacing w:after="0" w:line="240" w:lineRule="auto"/>
        <w:ind w:left="360"/>
        <w:jc w:val="both"/>
        <w:rPr>
          <w:rFonts w:ascii="Times New Roman" w:hAnsi="Times New Roman" w:cs="Times New Roman"/>
          <w:sz w:val="24"/>
          <w:szCs w:val="24"/>
        </w:rPr>
      </w:pPr>
    </w:p>
    <w:p w:rsidR="00772E10" w:rsidRPr="003227D1" w:rsidRDefault="00772E10" w:rsidP="00F454D9">
      <w:pPr>
        <w:pStyle w:val="Odsekzoznamu"/>
        <w:numPr>
          <w:ilvl w:val="0"/>
          <w:numId w:val="24"/>
        </w:numPr>
        <w:spacing w:after="0" w:line="240" w:lineRule="auto"/>
        <w:jc w:val="both"/>
        <w:rPr>
          <w:rFonts w:ascii="Times New Roman" w:hAnsi="Times New Roman" w:cs="Times New Roman"/>
          <w:sz w:val="24"/>
          <w:szCs w:val="24"/>
        </w:rPr>
      </w:pPr>
      <w:r w:rsidRPr="003227D1">
        <w:rPr>
          <w:rFonts w:ascii="Times New Roman" w:hAnsi="Times New Roman" w:cs="Times New Roman"/>
          <w:sz w:val="24"/>
          <w:szCs w:val="24"/>
        </w:rPr>
        <w:t>V § 131 odsek 2 znie:</w:t>
      </w:r>
    </w:p>
    <w:p w:rsidR="00772E10" w:rsidRPr="003227D1" w:rsidRDefault="00772E10" w:rsidP="00772E10">
      <w:pPr>
        <w:pStyle w:val="Odsekzoznamu"/>
        <w:spacing w:after="0" w:line="240" w:lineRule="auto"/>
        <w:ind w:left="360"/>
        <w:jc w:val="both"/>
        <w:rPr>
          <w:rFonts w:ascii="Times New Roman" w:hAnsi="Times New Roman" w:cs="Times New Roman"/>
          <w:sz w:val="24"/>
          <w:szCs w:val="24"/>
        </w:rPr>
      </w:pPr>
      <w:r w:rsidRPr="003227D1">
        <w:rPr>
          <w:rFonts w:ascii="Times New Roman" w:hAnsi="Times New Roman" w:cs="Times New Roman"/>
          <w:sz w:val="24"/>
          <w:szCs w:val="24"/>
        </w:rPr>
        <w:t>„(2) Sadzba poistného na starobné poistenie je pre</w:t>
      </w:r>
    </w:p>
    <w:p w:rsidR="00772E10" w:rsidRPr="003227D1" w:rsidRDefault="00772E10" w:rsidP="00F454D9">
      <w:pPr>
        <w:pStyle w:val="Odsekzoznamu"/>
        <w:numPr>
          <w:ilvl w:val="0"/>
          <w:numId w:val="26"/>
        </w:numPr>
        <w:spacing w:after="0" w:line="240" w:lineRule="auto"/>
        <w:jc w:val="both"/>
        <w:rPr>
          <w:rFonts w:ascii="Times New Roman" w:hAnsi="Times New Roman" w:cs="Times New Roman"/>
          <w:sz w:val="24"/>
          <w:szCs w:val="24"/>
        </w:rPr>
      </w:pPr>
      <w:r w:rsidRPr="003227D1">
        <w:rPr>
          <w:rFonts w:ascii="Times New Roman" w:hAnsi="Times New Roman" w:cs="Times New Roman"/>
          <w:sz w:val="24"/>
          <w:szCs w:val="24"/>
        </w:rPr>
        <w:t>zamestnanca, ktorý je sporiteľ podľa osobitného predpisu,</w:t>
      </w:r>
      <w:r w:rsidRPr="003227D1">
        <w:rPr>
          <w:rFonts w:ascii="Times New Roman" w:hAnsi="Times New Roman" w:cs="Times New Roman"/>
          <w:sz w:val="24"/>
          <w:szCs w:val="24"/>
          <w:vertAlign w:val="superscript"/>
        </w:rPr>
        <w:t>1</w:t>
      </w:r>
      <w:r w:rsidRPr="003227D1">
        <w:rPr>
          <w:rFonts w:ascii="Times New Roman" w:hAnsi="Times New Roman" w:cs="Times New Roman"/>
          <w:sz w:val="24"/>
          <w:szCs w:val="24"/>
        </w:rPr>
        <w:t>) 4 % z vymeriavacieho základu,</w:t>
      </w:r>
    </w:p>
    <w:p w:rsidR="00772E10" w:rsidRPr="003227D1" w:rsidRDefault="00772E10" w:rsidP="00F454D9">
      <w:pPr>
        <w:pStyle w:val="Odsekzoznamu"/>
        <w:numPr>
          <w:ilvl w:val="0"/>
          <w:numId w:val="26"/>
        </w:numPr>
        <w:spacing w:after="0" w:line="240" w:lineRule="auto"/>
        <w:jc w:val="both"/>
        <w:rPr>
          <w:rFonts w:ascii="Times New Roman" w:hAnsi="Times New Roman" w:cs="Times New Roman"/>
          <w:sz w:val="24"/>
          <w:szCs w:val="24"/>
        </w:rPr>
      </w:pPr>
      <w:r w:rsidRPr="003227D1">
        <w:rPr>
          <w:rFonts w:ascii="Times New Roman" w:hAnsi="Times New Roman" w:cs="Times New Roman"/>
          <w:sz w:val="24"/>
          <w:szCs w:val="24"/>
        </w:rPr>
        <w:t>zamestnávateľa za zamestnanca, ktorý je sporiteľ podľa osobitného predpisu</w:t>
      </w:r>
      <w:r w:rsidRPr="003227D1">
        <w:rPr>
          <w:rFonts w:ascii="Times New Roman" w:hAnsi="Times New Roman" w:cs="Times New Roman"/>
          <w:sz w:val="24"/>
          <w:szCs w:val="24"/>
          <w:vertAlign w:val="superscript"/>
        </w:rPr>
        <w:t>1</w:t>
      </w:r>
      <w:r w:rsidRPr="003227D1">
        <w:rPr>
          <w:rFonts w:ascii="Times New Roman" w:hAnsi="Times New Roman" w:cs="Times New Roman"/>
          <w:sz w:val="24"/>
          <w:szCs w:val="24"/>
        </w:rPr>
        <w:t>) a neuzatvoril zmluvu o poistení dôchodku zo starobného dôchodkového sporenia podľa osobitného predpisu,</w:t>
      </w:r>
      <w:r w:rsidRPr="003227D1">
        <w:rPr>
          <w:rFonts w:ascii="Times New Roman" w:hAnsi="Times New Roman" w:cs="Times New Roman"/>
          <w:sz w:val="24"/>
          <w:szCs w:val="24"/>
          <w:vertAlign w:val="superscript"/>
        </w:rPr>
        <w:t>1</w:t>
      </w:r>
      <w:r w:rsidRPr="003227D1">
        <w:rPr>
          <w:rFonts w:ascii="Times New Roman" w:hAnsi="Times New Roman" w:cs="Times New Roman"/>
          <w:sz w:val="24"/>
          <w:szCs w:val="24"/>
        </w:rPr>
        <w:t xml:space="preserve">) v roku 2024 a nasledujúcich rokoch 10 % z vymeriavacieho základu, </w:t>
      </w:r>
    </w:p>
    <w:p w:rsidR="00772E10" w:rsidRPr="003227D1" w:rsidRDefault="00772E10" w:rsidP="00F454D9">
      <w:pPr>
        <w:pStyle w:val="Odsekzoznamu"/>
        <w:numPr>
          <w:ilvl w:val="0"/>
          <w:numId w:val="26"/>
        </w:numPr>
        <w:shd w:val="clear" w:color="auto" w:fill="FFFFFF" w:themeFill="background1"/>
        <w:spacing w:after="0" w:line="240" w:lineRule="auto"/>
        <w:jc w:val="both"/>
        <w:rPr>
          <w:rFonts w:ascii="Times New Roman" w:hAnsi="Times New Roman" w:cs="Times New Roman"/>
          <w:sz w:val="24"/>
          <w:szCs w:val="24"/>
        </w:rPr>
      </w:pPr>
      <w:r w:rsidRPr="003227D1">
        <w:rPr>
          <w:rFonts w:ascii="Times New Roman" w:hAnsi="Times New Roman" w:cs="Times New Roman"/>
          <w:sz w:val="24"/>
          <w:szCs w:val="24"/>
        </w:rPr>
        <w:t>povinne dôchodkovo poistenú samostatne zárobkovo činnú osobu, ktorá je sporiteľ podľa osobitného predpisu</w:t>
      </w:r>
      <w:r w:rsidRPr="003227D1">
        <w:rPr>
          <w:rFonts w:ascii="Times New Roman" w:hAnsi="Times New Roman" w:cs="Times New Roman"/>
          <w:sz w:val="24"/>
          <w:szCs w:val="24"/>
          <w:vertAlign w:val="superscript"/>
        </w:rPr>
        <w:t>1</w:t>
      </w:r>
      <w:r w:rsidRPr="003227D1">
        <w:rPr>
          <w:rFonts w:ascii="Times New Roman" w:hAnsi="Times New Roman" w:cs="Times New Roman"/>
          <w:sz w:val="24"/>
          <w:szCs w:val="24"/>
        </w:rPr>
        <w:t>) a neuzatvorila zmluvu o poistení dôchodku zo starobného dôchodkového sporenia podľa osobitného predpisu,</w:t>
      </w:r>
      <w:r w:rsidRPr="003227D1">
        <w:rPr>
          <w:rFonts w:ascii="Times New Roman" w:hAnsi="Times New Roman" w:cs="Times New Roman"/>
          <w:sz w:val="24"/>
          <w:szCs w:val="24"/>
          <w:vertAlign w:val="superscript"/>
        </w:rPr>
        <w:t>1</w:t>
      </w:r>
      <w:r w:rsidRPr="003227D1">
        <w:rPr>
          <w:rFonts w:ascii="Times New Roman" w:hAnsi="Times New Roman" w:cs="Times New Roman"/>
          <w:sz w:val="24"/>
          <w:szCs w:val="24"/>
        </w:rPr>
        <w:t>) dobrovoľne dôchodkovo poistenú osobu, ktorá je sporiteľ podľa osobitného predpisu</w:t>
      </w:r>
      <w:r w:rsidRPr="003227D1">
        <w:rPr>
          <w:rFonts w:ascii="Times New Roman" w:hAnsi="Times New Roman" w:cs="Times New Roman"/>
          <w:sz w:val="24"/>
          <w:szCs w:val="24"/>
          <w:vertAlign w:val="superscript"/>
        </w:rPr>
        <w:t>1</w:t>
      </w:r>
      <w:r w:rsidRPr="003227D1">
        <w:rPr>
          <w:rFonts w:ascii="Times New Roman" w:hAnsi="Times New Roman" w:cs="Times New Roman"/>
          <w:sz w:val="24"/>
          <w:szCs w:val="24"/>
        </w:rPr>
        <w:t>) a neuzatvorila zmluvu o poistení dôchodku zo starobného dôchodkového sporenia podľa osobitného predpisu,</w:t>
      </w:r>
      <w:r w:rsidRPr="003227D1">
        <w:rPr>
          <w:rFonts w:ascii="Times New Roman" w:hAnsi="Times New Roman" w:cs="Times New Roman"/>
          <w:sz w:val="24"/>
          <w:szCs w:val="24"/>
          <w:vertAlign w:val="superscript"/>
        </w:rPr>
        <w:t>1</w:t>
      </w:r>
      <w:r w:rsidRPr="003227D1">
        <w:rPr>
          <w:rFonts w:ascii="Times New Roman" w:hAnsi="Times New Roman" w:cs="Times New Roman"/>
          <w:sz w:val="24"/>
          <w:szCs w:val="24"/>
        </w:rPr>
        <w:t>) štát za fyzické osoby uvedené v § 128 ods. 2, ktoré sú sporitelia podľa osobitného predpisu</w:t>
      </w:r>
      <w:r w:rsidRPr="003227D1">
        <w:rPr>
          <w:rFonts w:ascii="Times New Roman" w:hAnsi="Times New Roman" w:cs="Times New Roman"/>
          <w:sz w:val="24"/>
          <w:szCs w:val="24"/>
          <w:vertAlign w:val="superscript"/>
        </w:rPr>
        <w:t>1</w:t>
      </w:r>
      <w:r w:rsidRPr="003227D1">
        <w:rPr>
          <w:rFonts w:ascii="Times New Roman" w:hAnsi="Times New Roman" w:cs="Times New Roman"/>
          <w:sz w:val="24"/>
          <w:szCs w:val="24"/>
        </w:rPr>
        <w:t xml:space="preserve">) a neuzatvorili zmluvu o poistení dôchodku zo starobného dôchodkového </w:t>
      </w:r>
      <w:r w:rsidRPr="003227D1">
        <w:rPr>
          <w:rFonts w:ascii="Times New Roman" w:hAnsi="Times New Roman" w:cs="Times New Roman"/>
          <w:sz w:val="24"/>
          <w:szCs w:val="24"/>
        </w:rPr>
        <w:lastRenderedPageBreak/>
        <w:t>sporenia podľa osobitného predpisu,</w:t>
      </w:r>
      <w:r w:rsidRPr="003227D1">
        <w:rPr>
          <w:rFonts w:ascii="Times New Roman" w:hAnsi="Times New Roman" w:cs="Times New Roman"/>
          <w:sz w:val="24"/>
          <w:szCs w:val="24"/>
          <w:vertAlign w:val="superscript"/>
        </w:rPr>
        <w:t>1</w:t>
      </w:r>
      <w:r w:rsidRPr="003227D1">
        <w:rPr>
          <w:rFonts w:ascii="Times New Roman" w:hAnsi="Times New Roman" w:cs="Times New Roman"/>
          <w:sz w:val="24"/>
          <w:szCs w:val="24"/>
        </w:rPr>
        <w:t>) a Sociálnu poisťovňu za poberateľov úrazovej renty priznanej podľa § 88, ktorí do 31. júla 2006 nedovŕšili dôchodkový vek alebo im nebol priznaný predčasný starobný dôchodok a ktorí sú sporitelia podľa osobitného predpisu</w:t>
      </w:r>
      <w:r w:rsidRPr="003227D1">
        <w:rPr>
          <w:rFonts w:ascii="Times New Roman" w:hAnsi="Times New Roman" w:cs="Times New Roman"/>
          <w:sz w:val="24"/>
          <w:szCs w:val="24"/>
          <w:vertAlign w:val="superscript"/>
        </w:rPr>
        <w:t>1</w:t>
      </w:r>
      <w:r w:rsidRPr="003227D1">
        <w:rPr>
          <w:rFonts w:ascii="Times New Roman" w:hAnsi="Times New Roman" w:cs="Times New Roman"/>
          <w:sz w:val="24"/>
          <w:szCs w:val="24"/>
        </w:rPr>
        <w:t>) a neuzatvorili zmluvu o poistení dôchodku zo starobného dôchodkového sporenia podľa osobitného predpisu,</w:t>
      </w:r>
      <w:r w:rsidRPr="003227D1">
        <w:rPr>
          <w:rFonts w:ascii="Times New Roman" w:hAnsi="Times New Roman" w:cs="Times New Roman"/>
          <w:sz w:val="24"/>
          <w:szCs w:val="24"/>
          <w:vertAlign w:val="superscript"/>
        </w:rPr>
        <w:t>1</w:t>
      </w:r>
      <w:r w:rsidRPr="003227D1">
        <w:rPr>
          <w:rFonts w:ascii="Times New Roman" w:hAnsi="Times New Roman" w:cs="Times New Roman"/>
          <w:sz w:val="24"/>
          <w:szCs w:val="24"/>
        </w:rPr>
        <w:t>) v roku 2024 a nasledujúcich rokoch 14 % z vymeriavacieho základu.“.</w:t>
      </w:r>
    </w:p>
    <w:p w:rsidR="00502A6D" w:rsidRPr="003227D1" w:rsidRDefault="00502A6D" w:rsidP="002A36AF">
      <w:pPr>
        <w:spacing w:after="0" w:line="240" w:lineRule="auto"/>
        <w:rPr>
          <w:rFonts w:ascii="Times New Roman" w:hAnsi="Times New Roman"/>
          <w:b/>
          <w:color w:val="FF0000"/>
          <w:sz w:val="24"/>
          <w:szCs w:val="24"/>
        </w:rPr>
      </w:pPr>
    </w:p>
    <w:p w:rsidR="00B7641A" w:rsidRPr="003227D1" w:rsidRDefault="00206544" w:rsidP="007D548A">
      <w:pPr>
        <w:spacing w:after="0" w:line="240" w:lineRule="auto"/>
        <w:jc w:val="center"/>
        <w:rPr>
          <w:rFonts w:ascii="Times New Roman" w:hAnsi="Times New Roman"/>
          <w:b/>
          <w:sz w:val="24"/>
          <w:szCs w:val="24"/>
        </w:rPr>
      </w:pPr>
      <w:r w:rsidRPr="003227D1">
        <w:rPr>
          <w:rFonts w:ascii="Times New Roman" w:hAnsi="Times New Roman"/>
          <w:b/>
          <w:sz w:val="24"/>
          <w:szCs w:val="24"/>
        </w:rPr>
        <w:t>Čl</w:t>
      </w:r>
      <w:r w:rsidR="00B7641A" w:rsidRPr="003227D1">
        <w:rPr>
          <w:rFonts w:ascii="Times New Roman" w:hAnsi="Times New Roman"/>
          <w:b/>
          <w:sz w:val="24"/>
          <w:szCs w:val="24"/>
        </w:rPr>
        <w:t xml:space="preserve">. VI </w:t>
      </w:r>
    </w:p>
    <w:p w:rsidR="007D548A" w:rsidRPr="003227D1" w:rsidRDefault="007D548A" w:rsidP="007D548A">
      <w:pPr>
        <w:spacing w:after="0" w:line="240" w:lineRule="auto"/>
        <w:ind w:firstLine="708"/>
        <w:jc w:val="both"/>
        <w:rPr>
          <w:rFonts w:ascii="Times New Roman" w:hAnsi="Times New Roman"/>
          <w:bCs/>
          <w:sz w:val="24"/>
          <w:szCs w:val="24"/>
        </w:rPr>
      </w:pPr>
    </w:p>
    <w:p w:rsidR="007D548A" w:rsidRPr="003227D1" w:rsidRDefault="007D548A" w:rsidP="007D548A">
      <w:pPr>
        <w:spacing w:after="0" w:line="240" w:lineRule="auto"/>
        <w:jc w:val="both"/>
        <w:rPr>
          <w:rFonts w:ascii="Times New Roman" w:hAnsi="Times New Roman"/>
          <w:bCs/>
          <w:sz w:val="24"/>
          <w:szCs w:val="24"/>
        </w:rPr>
      </w:pPr>
      <w:r w:rsidRPr="003227D1">
        <w:rPr>
          <w:rFonts w:ascii="Times New Roman" w:hAnsi="Times New Roman"/>
          <w:bCs/>
          <w:sz w:val="24"/>
          <w:szCs w:val="24"/>
        </w:rPr>
        <w:t>Zákon č. 595/2003 Z. z. o dani z príjmov v znení zákona č. 43/2004 Z. z., zákona č. 177/2004 Z. z., zákona č. 191/2004 Z. z., zákona č. 391/2004 Z. z., zákona č. 538/2004 Z. z., zákona č. 539/2004 Z. z., zákona č. 659/2004 Z. z., zákona č. 68/2005 Z. z., zákona č. 314/2005 Z. z., zákona č. 534/2005 Z. z., zákona č. 660/2005 Z. z., zákona č. 688/2006 Z. z., zákona č. 76/2007 Z. z., zákona č. 209/2007 Z. z., zákona č. 519/2007 Z. z., zákona č. 530/2007 Z. z., zákona č. 561/2007 Z. z., zákona č. 621/2007 Z. z., zákona č. 653/2007 Z. z., zákona č. 168/2008 Z. z., zákona č. 465/2008 Z. z., zákona č. 514/2008 Z. z., zákona č. 563/2008 Z. z., zákona č. 567/2008 Z. z., zákona č. 60/2009 Z. z., zákona č. 184/2009 Z. z., zákona č. 185/2009 Z. z., zákona č. 504/2009 Z. z., zákona č. 563/2009 Z. z., zákona č. 374/2010 Z. z., zákona č. 548/2010 Z. z., zákona č. 129/2011 Z. z., zákona č. 231/2011 Z. z., zákona č. 250/2011 Z. z., zákona č. 331/2011 Z. z., zákona č. 362/2011 Z. z., zákona č. 406/2011 Z. z., zákona č. 547/2011 Z. z., zákona č. 548/2011 Z. z., zákona č. 69/2012 Z. z., zákona č. 188/2012 Z. z., zákona č. 189/2012 Z. z., zákona č. 252/2012 Z. z., zákona č. 288/2012 Z. z., zákona č. 395/2012 Z. z., zákona č. 70/2013 Z. z., zákona č. 135/2013 Z. z., zákona č. 318/2013 Z. z., zákona č. 463/2013 Z. z., zákona č. 180/2014 Z. z., zákona č. 183/2014 Z. z., zákona č. 333/2014 Z. z., zákona č. 364/2014 Z. z., zákona č. 371/2014 Z. z., zákona č. 25/2015 Z. z., zákona č. 61/2015 Z. z., zákona č. 62/2015 Z. z., zákona č. 79/2015 Z. z., zákona č. 140/2015 Z. z., zákona č. 176/2015 Z. z., zákona č. 253/2015 Z. z., zákona č. 361/2015 Z. z., zákona č. 375/2015 Z. z., zákona č. 378/2015 Z. z., zákona č. 389/2015 Z. z., zákona č. 437/2015 Z. z., zákona č. 440/2015 Z. z., zákona č. 341/2016 Z. z., zákona č. 264/2017 Z. z., zákona č. 279/2017 Z. z., zákona č. 335/2017 Z. z., zákona č. 344/2017 Z. z., zákona č. 57/2018 Z. z., zákona č. 63/2018 Z. z., zákona č. 112/2018 Z. z., zákona č. 209/2018 Z. z., zákona č. 213/2018 Z. z., zákona č. 317/2018 Z. z., zákona č. 347/2018 Z. z., zákona č. 368/2018 Z. z., zákona č. 385/2018 Z. z., zákona č. 4/2019 Z. z., zákona č. 10/2019 Z. z., zákona č. 54/2019 Z. z., zákona č. 88/2019 Z. z., zákona č. 155/2019 Z. z., zákona č. 221/2019 Z. z., zákona č. 223/2019 Z. z., zákona č. 228/2019 Z. z., zákona č. 233/2019 Z. z., zákona č. 301/2019 Z. z., zákona č. 315/2019 Z. z., zákona č. 316/2019 Z. z., zákona č. 319/2019 Z. z., zákona č. 390/2019 Z. z., zákona č. 393/2019 Z. z., zákona č. 462/2019 Z. z., zákona č. 46/2020 Z. z., zákona č. 198/2020 Z. z., zákona č. 296/2020 Z. z., zákona č. 416/2020 Z. z., zákona č. 420/2020 Z. z., zákona č. 421/2020 Z. z., zákona č. 76/2021 Z. z., zákona č. 215/2021 Z. z., zákona č. 257/2021 Z. z., zákona č. 310/2021 Z. z., zákona č. 408/2021 Z. z., zákona č. 416/2021 Z. z., zákona č. 129/2022 Z. z., zákona č. 222/2022 Z. z., zákona č. 232/2022 Z. z., zákona č. 257/2022 Z. z., zákona č. 433/2022 Z. z., zákona č. 496/2022 Z. z., zákona č. 519/2022 Z. z., zákona č. 59/2023 Z. z., zákona č. 60/2023 Z. z., zákona č. 65/2023 Z. z., zákona č. 123/2023 Z. z., zákona č. 128/2023 Z. z., zákona č. 205/2023 Z. z., zákona č. 278/2023 Z. z., zákona č. 281/2023 Z. z., zákona č. 309/2023 Z. z., zákona č. 315/2023 Z. z. a zákona č. .../2023 Z. z. sa mení a dopĺňa takto:</w:t>
      </w:r>
    </w:p>
    <w:p w:rsidR="007D548A" w:rsidRPr="003227D1" w:rsidRDefault="007D548A" w:rsidP="007D548A">
      <w:pPr>
        <w:spacing w:after="0" w:line="240" w:lineRule="auto"/>
        <w:rPr>
          <w:rFonts w:ascii="Times New Roman" w:hAnsi="Times New Roman"/>
          <w:sz w:val="24"/>
          <w:szCs w:val="24"/>
        </w:rPr>
      </w:pPr>
    </w:p>
    <w:p w:rsidR="007D548A" w:rsidRPr="003227D1" w:rsidRDefault="007D548A" w:rsidP="00F454D9">
      <w:pPr>
        <w:pStyle w:val="Odsekzoznamu"/>
        <w:numPr>
          <w:ilvl w:val="0"/>
          <w:numId w:val="6"/>
        </w:numPr>
        <w:spacing w:after="0" w:line="240" w:lineRule="auto"/>
        <w:ind w:left="284" w:hanging="284"/>
        <w:jc w:val="both"/>
        <w:rPr>
          <w:rFonts w:ascii="Times New Roman" w:hAnsi="Times New Roman"/>
          <w:sz w:val="24"/>
          <w:szCs w:val="24"/>
        </w:rPr>
      </w:pPr>
      <w:r w:rsidRPr="003227D1">
        <w:rPr>
          <w:rFonts w:ascii="Times New Roman" w:hAnsi="Times New Roman"/>
          <w:sz w:val="24"/>
          <w:szCs w:val="24"/>
        </w:rPr>
        <w:t>V § 2 písm. w) úvodnej vete, § 15 písm. a) druhom bode a</w:t>
      </w:r>
      <w:r w:rsidR="00A8529D">
        <w:rPr>
          <w:rFonts w:ascii="Times New Roman" w:hAnsi="Times New Roman"/>
          <w:sz w:val="24"/>
          <w:szCs w:val="24"/>
        </w:rPr>
        <w:t> treťom bode a</w:t>
      </w:r>
      <w:r w:rsidRPr="003227D1">
        <w:rPr>
          <w:rFonts w:ascii="Times New Roman" w:hAnsi="Times New Roman"/>
          <w:sz w:val="24"/>
          <w:szCs w:val="24"/>
        </w:rPr>
        <w:t xml:space="preserve"> písm. b) prvom bode </w:t>
      </w:r>
      <w:proofErr w:type="spellStart"/>
      <w:r w:rsidRPr="003227D1">
        <w:rPr>
          <w:rFonts w:ascii="Times New Roman" w:hAnsi="Times New Roman"/>
          <w:sz w:val="24"/>
          <w:szCs w:val="24"/>
        </w:rPr>
        <w:t>podbode</w:t>
      </w:r>
      <w:proofErr w:type="spellEnd"/>
      <w:r w:rsidRPr="003227D1">
        <w:rPr>
          <w:rFonts w:ascii="Times New Roman" w:hAnsi="Times New Roman"/>
          <w:sz w:val="24"/>
          <w:szCs w:val="24"/>
        </w:rPr>
        <w:t xml:space="preserve"> 1a. sa slová „ustanovenú osobitným predpisom</w:t>
      </w:r>
      <w:r w:rsidRPr="003227D1">
        <w:rPr>
          <w:rFonts w:ascii="Times New Roman" w:hAnsi="Times New Roman"/>
          <w:sz w:val="24"/>
          <w:szCs w:val="24"/>
          <w:vertAlign w:val="superscript"/>
        </w:rPr>
        <w:t>2a</w:t>
      </w:r>
      <w:r w:rsidRPr="003227D1">
        <w:rPr>
          <w:rFonts w:ascii="Times New Roman" w:hAnsi="Times New Roman"/>
          <w:sz w:val="24"/>
          <w:szCs w:val="24"/>
        </w:rPr>
        <w:t>)“ nahrádzajú sumou „60 000 eur“.</w:t>
      </w:r>
    </w:p>
    <w:p w:rsidR="007D548A" w:rsidRPr="003227D1" w:rsidRDefault="007D548A" w:rsidP="007D548A">
      <w:pPr>
        <w:pStyle w:val="Odsekzoznamu"/>
        <w:spacing w:after="0" w:line="240" w:lineRule="auto"/>
        <w:ind w:left="284"/>
        <w:jc w:val="both"/>
        <w:rPr>
          <w:rFonts w:ascii="Times New Roman" w:hAnsi="Times New Roman"/>
          <w:sz w:val="24"/>
          <w:szCs w:val="24"/>
        </w:rPr>
      </w:pPr>
    </w:p>
    <w:p w:rsidR="007D548A" w:rsidRPr="003227D1" w:rsidRDefault="007D548A" w:rsidP="007D548A">
      <w:pPr>
        <w:pStyle w:val="Odsekzoznamu"/>
        <w:spacing w:after="0" w:line="240" w:lineRule="auto"/>
        <w:ind w:left="284"/>
        <w:jc w:val="both"/>
        <w:rPr>
          <w:rFonts w:ascii="Times New Roman" w:hAnsi="Times New Roman"/>
          <w:sz w:val="24"/>
          <w:szCs w:val="24"/>
        </w:rPr>
      </w:pPr>
      <w:r w:rsidRPr="003227D1">
        <w:rPr>
          <w:rFonts w:ascii="Times New Roman" w:hAnsi="Times New Roman"/>
          <w:sz w:val="24"/>
          <w:szCs w:val="24"/>
        </w:rPr>
        <w:t>Poznámka pod čiarou</w:t>
      </w:r>
      <w:r w:rsidR="00D85E20" w:rsidRPr="003227D1">
        <w:rPr>
          <w:rFonts w:ascii="Times New Roman" w:hAnsi="Times New Roman"/>
          <w:sz w:val="24"/>
          <w:szCs w:val="24"/>
        </w:rPr>
        <w:t xml:space="preserve"> k odkazu</w:t>
      </w:r>
      <w:r w:rsidRPr="003227D1">
        <w:rPr>
          <w:rFonts w:ascii="Times New Roman" w:hAnsi="Times New Roman"/>
          <w:sz w:val="24"/>
          <w:szCs w:val="24"/>
        </w:rPr>
        <w:t xml:space="preserve"> 2a sa vypúšťa.</w:t>
      </w:r>
    </w:p>
    <w:p w:rsidR="007D548A" w:rsidRPr="003227D1" w:rsidRDefault="007D548A" w:rsidP="007D548A">
      <w:pPr>
        <w:pStyle w:val="Odsekzoznamu"/>
        <w:spacing w:after="0" w:line="240" w:lineRule="auto"/>
        <w:ind w:left="284"/>
        <w:jc w:val="both"/>
        <w:rPr>
          <w:rFonts w:ascii="Times New Roman" w:hAnsi="Times New Roman"/>
          <w:sz w:val="24"/>
          <w:szCs w:val="24"/>
        </w:rPr>
      </w:pPr>
    </w:p>
    <w:p w:rsidR="007D548A" w:rsidRPr="003227D1" w:rsidRDefault="007D548A" w:rsidP="00F454D9">
      <w:pPr>
        <w:pStyle w:val="Odsekzoznamu"/>
        <w:numPr>
          <w:ilvl w:val="0"/>
          <w:numId w:val="6"/>
        </w:numPr>
        <w:spacing w:after="0" w:line="240" w:lineRule="auto"/>
        <w:ind w:left="284" w:hanging="284"/>
        <w:jc w:val="both"/>
        <w:rPr>
          <w:rFonts w:ascii="Times New Roman" w:hAnsi="Times New Roman"/>
          <w:sz w:val="24"/>
          <w:szCs w:val="24"/>
        </w:rPr>
      </w:pPr>
      <w:r w:rsidRPr="003227D1">
        <w:rPr>
          <w:rFonts w:ascii="Times New Roman" w:hAnsi="Times New Roman"/>
          <w:sz w:val="24"/>
          <w:szCs w:val="24"/>
        </w:rPr>
        <w:t>V § 5 sa odsek 7 dopĺňa písmenom q), ktoré znie:</w:t>
      </w:r>
    </w:p>
    <w:p w:rsidR="007D548A" w:rsidRPr="003227D1" w:rsidRDefault="007D548A" w:rsidP="007D548A">
      <w:pPr>
        <w:pStyle w:val="Odsekzoznamu"/>
        <w:spacing w:after="0" w:line="240" w:lineRule="auto"/>
        <w:ind w:left="284"/>
        <w:jc w:val="both"/>
        <w:rPr>
          <w:rFonts w:ascii="Times New Roman" w:hAnsi="Times New Roman"/>
          <w:sz w:val="24"/>
          <w:szCs w:val="24"/>
        </w:rPr>
      </w:pPr>
      <w:r w:rsidRPr="003227D1">
        <w:rPr>
          <w:rFonts w:ascii="Times New Roman" w:hAnsi="Times New Roman"/>
          <w:sz w:val="24"/>
          <w:szCs w:val="24"/>
        </w:rPr>
        <w:t>„q) nepeňažné plnenie nadobudnuté zamestnancom formou zamestnaneckých akcií ocenených v ich nominálnej hodnote alebo obchodného podielu na spoločnosti s ručením obmedzeným oceneného v hodnote vkladu zistenej podľa § 25a pripadajúceho na zamestnanca v súvislosti s výkonom závislej činnosti vykonávanej pre zamestnávateľa, ktorého akcie alebo obchodný podiel takto získal, ak</w:t>
      </w:r>
    </w:p>
    <w:p w:rsidR="007D548A" w:rsidRPr="003227D1" w:rsidRDefault="007D548A" w:rsidP="007D548A">
      <w:pPr>
        <w:pStyle w:val="Odsekzoznamu"/>
        <w:spacing w:after="0" w:line="240" w:lineRule="auto"/>
        <w:ind w:left="284"/>
        <w:jc w:val="both"/>
        <w:rPr>
          <w:rFonts w:ascii="Times New Roman" w:hAnsi="Times New Roman"/>
          <w:sz w:val="24"/>
          <w:szCs w:val="24"/>
        </w:rPr>
      </w:pPr>
      <w:r w:rsidRPr="003227D1">
        <w:rPr>
          <w:rFonts w:ascii="Times New Roman" w:hAnsi="Times New Roman"/>
          <w:sz w:val="24"/>
          <w:szCs w:val="24"/>
        </w:rPr>
        <w:t>1. tento zamestnávateľ nevypl</w:t>
      </w:r>
      <w:r w:rsidR="0034316D" w:rsidRPr="003227D1">
        <w:rPr>
          <w:rFonts w:ascii="Times New Roman" w:hAnsi="Times New Roman"/>
          <w:sz w:val="24"/>
          <w:szCs w:val="24"/>
        </w:rPr>
        <w:t>ácal podiely na zisku (dividendu</w:t>
      </w:r>
      <w:r w:rsidRPr="003227D1">
        <w:rPr>
          <w:rFonts w:ascii="Times New Roman" w:hAnsi="Times New Roman"/>
          <w:sz w:val="24"/>
          <w:szCs w:val="24"/>
        </w:rPr>
        <w:t>) zo zisku obchodnej spoločnosti odo dňa registrácie podľa § 49a</w:t>
      </w:r>
      <w:r w:rsidR="00214A32" w:rsidRPr="003227D1">
        <w:rPr>
          <w:rFonts w:ascii="Times New Roman" w:hAnsi="Times New Roman"/>
          <w:sz w:val="24"/>
          <w:szCs w:val="24"/>
        </w:rPr>
        <w:t>,</w:t>
      </w:r>
      <w:r w:rsidRPr="003227D1">
        <w:rPr>
          <w:rFonts w:ascii="Times New Roman" w:hAnsi="Times New Roman"/>
          <w:sz w:val="24"/>
          <w:szCs w:val="24"/>
        </w:rPr>
        <w:t xml:space="preserve"> a to do konca zdaňovacieho obdobia, v ktorom bolo toto plnenie nadobudnuté zamestnancom a</w:t>
      </w:r>
    </w:p>
    <w:p w:rsidR="007D548A" w:rsidRPr="003227D1" w:rsidRDefault="007D548A" w:rsidP="007D548A">
      <w:pPr>
        <w:pStyle w:val="Odsekzoznamu"/>
        <w:spacing w:after="0" w:line="240" w:lineRule="auto"/>
        <w:ind w:left="284"/>
        <w:jc w:val="both"/>
        <w:rPr>
          <w:rFonts w:ascii="Times New Roman" w:hAnsi="Times New Roman"/>
          <w:sz w:val="24"/>
          <w:szCs w:val="24"/>
        </w:rPr>
      </w:pPr>
      <w:r w:rsidRPr="003227D1">
        <w:rPr>
          <w:rFonts w:ascii="Times New Roman" w:hAnsi="Times New Roman"/>
          <w:sz w:val="24"/>
          <w:szCs w:val="24"/>
        </w:rPr>
        <w:t>2. tieto zamestnanecké akcie neboli a nie sú prijaté na obchodovanie na regulovanom trhu alebo na obdobnom zahraničnom regulovanom trhu,</w:t>
      </w:r>
      <w:r w:rsidRPr="003227D1">
        <w:rPr>
          <w:rFonts w:ascii="Times New Roman" w:hAnsi="Times New Roman"/>
          <w:sz w:val="24"/>
          <w:szCs w:val="24"/>
          <w:vertAlign w:val="superscript"/>
        </w:rPr>
        <w:t>39b</w:t>
      </w:r>
      <w:r w:rsidRPr="003227D1">
        <w:rPr>
          <w:rFonts w:ascii="Times New Roman" w:hAnsi="Times New Roman"/>
          <w:sz w:val="24"/>
          <w:szCs w:val="24"/>
        </w:rPr>
        <w:t>) a to do konca zdaňovacieho obdobia, v ktorom bolo toto plnenie nadobudnuté zamestnancom.“.</w:t>
      </w:r>
    </w:p>
    <w:p w:rsidR="007D548A" w:rsidRPr="003227D1" w:rsidRDefault="007D548A" w:rsidP="007D548A">
      <w:pPr>
        <w:pStyle w:val="Odsekzoznamu"/>
        <w:spacing w:after="0" w:line="240" w:lineRule="auto"/>
        <w:ind w:left="851"/>
        <w:jc w:val="both"/>
        <w:rPr>
          <w:rFonts w:ascii="Times New Roman" w:hAnsi="Times New Roman"/>
          <w:sz w:val="24"/>
          <w:szCs w:val="24"/>
        </w:rPr>
      </w:pPr>
    </w:p>
    <w:p w:rsidR="007D548A" w:rsidRPr="003227D1" w:rsidRDefault="007D548A" w:rsidP="00F454D9">
      <w:pPr>
        <w:pStyle w:val="Odsekzoznamu"/>
        <w:numPr>
          <w:ilvl w:val="0"/>
          <w:numId w:val="6"/>
        </w:numPr>
        <w:spacing w:after="0" w:line="240" w:lineRule="auto"/>
        <w:ind w:left="284" w:hanging="284"/>
        <w:jc w:val="both"/>
        <w:rPr>
          <w:rFonts w:ascii="Times New Roman" w:hAnsi="Times New Roman"/>
          <w:sz w:val="24"/>
          <w:szCs w:val="24"/>
        </w:rPr>
      </w:pPr>
      <w:r w:rsidRPr="003227D1">
        <w:rPr>
          <w:rFonts w:ascii="Times New Roman" w:hAnsi="Times New Roman"/>
          <w:sz w:val="24"/>
          <w:szCs w:val="24"/>
        </w:rPr>
        <w:t>V § 9 ods. 1 písm. i) sa za slová „období 500 eur“ vkladá čiarka a slová „pričom toto oslobodenie sa nepoužije na príjmy z prevodu cenných papierov a príjmy z prevodu účasti (podielu) na spoločnosti s ručením obmedzeným, ktoré boli obchodným majetkom daňovníka a príjmy z prevodu cenných papierov a príjmy z prevodu účasti (podielu) na spoločnosti s ručením obmedzeným nadobudnutých ako nepeňažné plnenie podľa písmena p) a § 5 ods. 7 písm. q)“.</w:t>
      </w:r>
    </w:p>
    <w:p w:rsidR="007D548A" w:rsidRPr="003227D1" w:rsidRDefault="007D548A" w:rsidP="007D548A">
      <w:pPr>
        <w:pStyle w:val="Odsekzoznamu"/>
        <w:spacing w:after="0" w:line="240" w:lineRule="auto"/>
        <w:ind w:left="284"/>
        <w:jc w:val="both"/>
        <w:rPr>
          <w:rFonts w:ascii="Times New Roman" w:hAnsi="Times New Roman"/>
          <w:sz w:val="24"/>
          <w:szCs w:val="24"/>
        </w:rPr>
      </w:pPr>
    </w:p>
    <w:p w:rsidR="007D548A" w:rsidRPr="003227D1" w:rsidRDefault="007D548A" w:rsidP="00F454D9">
      <w:pPr>
        <w:pStyle w:val="Odsekzoznamu"/>
        <w:numPr>
          <w:ilvl w:val="0"/>
          <w:numId w:val="6"/>
        </w:numPr>
        <w:spacing w:after="0" w:line="240" w:lineRule="auto"/>
        <w:ind w:left="284" w:hanging="284"/>
        <w:jc w:val="both"/>
        <w:rPr>
          <w:rFonts w:ascii="Times New Roman" w:hAnsi="Times New Roman"/>
          <w:sz w:val="24"/>
          <w:szCs w:val="24"/>
        </w:rPr>
      </w:pPr>
      <w:r w:rsidRPr="003227D1">
        <w:rPr>
          <w:rFonts w:ascii="Times New Roman" w:hAnsi="Times New Roman"/>
          <w:sz w:val="24"/>
          <w:szCs w:val="24"/>
        </w:rPr>
        <w:t>V § 9 ods. 1 písm. k) sa za slová „jeden rok“ vkladajú slová „okrem cenných papierov nadobudnutých ako nepeňažné plnenie podľa písmena p) a § 5 ods. 7 písm. q)“.</w:t>
      </w:r>
    </w:p>
    <w:p w:rsidR="007D548A" w:rsidRPr="003227D1" w:rsidRDefault="007D548A" w:rsidP="007D548A">
      <w:pPr>
        <w:spacing w:after="0" w:line="240" w:lineRule="auto"/>
        <w:jc w:val="both"/>
        <w:rPr>
          <w:rFonts w:ascii="Times New Roman" w:hAnsi="Times New Roman"/>
          <w:sz w:val="24"/>
          <w:szCs w:val="24"/>
        </w:rPr>
      </w:pPr>
    </w:p>
    <w:p w:rsidR="007D548A" w:rsidRPr="003227D1" w:rsidRDefault="007D548A" w:rsidP="00F454D9">
      <w:pPr>
        <w:pStyle w:val="Odsekzoznamu"/>
        <w:numPr>
          <w:ilvl w:val="0"/>
          <w:numId w:val="6"/>
        </w:numPr>
        <w:spacing w:after="0" w:line="240" w:lineRule="auto"/>
        <w:ind w:left="284" w:hanging="284"/>
        <w:jc w:val="both"/>
        <w:rPr>
          <w:rFonts w:ascii="Times New Roman" w:hAnsi="Times New Roman"/>
          <w:sz w:val="24"/>
          <w:szCs w:val="24"/>
        </w:rPr>
      </w:pPr>
      <w:r w:rsidRPr="003227D1">
        <w:rPr>
          <w:rFonts w:ascii="Times New Roman" w:hAnsi="Times New Roman"/>
          <w:sz w:val="24"/>
          <w:szCs w:val="24"/>
        </w:rPr>
        <w:t>V § 9 sa odsek 1 dopĺňa písmenom p), ktoré znie:</w:t>
      </w:r>
    </w:p>
    <w:p w:rsidR="007D548A" w:rsidRPr="003227D1" w:rsidRDefault="007D548A" w:rsidP="007D548A">
      <w:pPr>
        <w:pStyle w:val="Odsekzoznamu"/>
        <w:spacing w:after="0" w:line="240" w:lineRule="auto"/>
        <w:ind w:left="284"/>
        <w:jc w:val="both"/>
        <w:rPr>
          <w:rFonts w:ascii="Times New Roman" w:hAnsi="Times New Roman"/>
          <w:sz w:val="24"/>
          <w:szCs w:val="24"/>
        </w:rPr>
      </w:pPr>
      <w:r w:rsidRPr="003227D1">
        <w:rPr>
          <w:rFonts w:ascii="Times New Roman" w:hAnsi="Times New Roman"/>
          <w:sz w:val="24"/>
          <w:szCs w:val="24"/>
        </w:rPr>
        <w:t>„p) z nepeňažného plnenia nadobudnutého daňovníkom s príjmami podľa § 6 ods. 1 a 2 formou akcie ocenenej v jej nominálnej hodnote alebo obchodného podielu na spoločnosti s ručením obmedzeným oceneného v hodnote vkladu zistenej podľa § 25a pripadajúceho na daňovníka v súvislosti s jeho výkonom činnosti, z ktorej dosahuje príjmy podľa § 6 ods. 1 a 2 vykonávanej pre obchodnú spoločnosť, ktorej akcie alebo obchodný podiel takto získal, ak</w:t>
      </w:r>
    </w:p>
    <w:p w:rsidR="007D548A" w:rsidRPr="003227D1" w:rsidRDefault="007D548A" w:rsidP="007D548A">
      <w:pPr>
        <w:spacing w:after="0" w:line="240" w:lineRule="auto"/>
        <w:ind w:left="567" w:hanging="283"/>
        <w:jc w:val="both"/>
        <w:rPr>
          <w:rFonts w:ascii="Times New Roman" w:hAnsi="Times New Roman"/>
          <w:sz w:val="24"/>
          <w:szCs w:val="24"/>
        </w:rPr>
      </w:pPr>
      <w:r w:rsidRPr="003227D1">
        <w:rPr>
          <w:rFonts w:ascii="Times New Roman" w:hAnsi="Times New Roman"/>
          <w:sz w:val="24"/>
          <w:szCs w:val="24"/>
        </w:rPr>
        <w:t>1. táto obchodná spoločnosť nevyplá</w:t>
      </w:r>
      <w:r w:rsidR="0034316D" w:rsidRPr="003227D1">
        <w:rPr>
          <w:rFonts w:ascii="Times New Roman" w:hAnsi="Times New Roman"/>
          <w:sz w:val="24"/>
          <w:szCs w:val="24"/>
        </w:rPr>
        <w:t>cala podiely na zisku (dividendu</w:t>
      </w:r>
      <w:r w:rsidRPr="003227D1">
        <w:rPr>
          <w:rFonts w:ascii="Times New Roman" w:hAnsi="Times New Roman"/>
          <w:sz w:val="24"/>
          <w:szCs w:val="24"/>
        </w:rPr>
        <w:t>) zo svojho zisku odo dňa registrácie podľa § 49a</w:t>
      </w:r>
      <w:r w:rsidR="00214A32" w:rsidRPr="003227D1">
        <w:rPr>
          <w:rFonts w:ascii="Times New Roman" w:hAnsi="Times New Roman"/>
          <w:sz w:val="24"/>
          <w:szCs w:val="24"/>
        </w:rPr>
        <w:t>,</w:t>
      </w:r>
      <w:r w:rsidRPr="003227D1">
        <w:rPr>
          <w:rFonts w:ascii="Times New Roman" w:hAnsi="Times New Roman"/>
          <w:sz w:val="24"/>
          <w:szCs w:val="24"/>
        </w:rPr>
        <w:t xml:space="preserve"> a to do konca zdaňovacieho obdobia, v ktorom bolo toto plnenie nadobudnuté týmto daňovníkom a </w:t>
      </w:r>
    </w:p>
    <w:p w:rsidR="007D548A" w:rsidRPr="003227D1" w:rsidRDefault="007D548A" w:rsidP="007D548A">
      <w:pPr>
        <w:spacing w:after="0" w:line="240" w:lineRule="auto"/>
        <w:ind w:left="567" w:hanging="283"/>
        <w:jc w:val="both"/>
        <w:rPr>
          <w:rFonts w:ascii="Times New Roman" w:hAnsi="Times New Roman"/>
          <w:sz w:val="24"/>
          <w:szCs w:val="24"/>
        </w:rPr>
      </w:pPr>
      <w:r w:rsidRPr="003227D1">
        <w:rPr>
          <w:rFonts w:ascii="Times New Roman" w:hAnsi="Times New Roman"/>
          <w:sz w:val="24"/>
          <w:szCs w:val="24"/>
        </w:rPr>
        <w:t>2. tieto akcie neboli a nie sú prijaté na obchodovanie na regulovanom trhu alebo na obdobnom zahraničnom regulovanom trhu</w:t>
      </w:r>
      <w:r w:rsidRPr="003227D1">
        <w:rPr>
          <w:rFonts w:ascii="Times New Roman" w:hAnsi="Times New Roman"/>
          <w:sz w:val="24"/>
          <w:szCs w:val="24"/>
          <w:vertAlign w:val="superscript"/>
        </w:rPr>
        <w:t>39b</w:t>
      </w:r>
      <w:r w:rsidRPr="003227D1">
        <w:rPr>
          <w:rFonts w:ascii="Times New Roman" w:hAnsi="Times New Roman"/>
          <w:sz w:val="24"/>
          <w:szCs w:val="24"/>
        </w:rPr>
        <w:t>) a to do konca zdaňovacieho obdobia, v ktorom bolo toto plnenie nadobudnuté týmto daňovníkom</w:t>
      </w:r>
      <w:r w:rsidR="00A8529D">
        <w:rPr>
          <w:rFonts w:ascii="Times New Roman" w:hAnsi="Times New Roman"/>
          <w:sz w:val="24"/>
          <w:szCs w:val="24"/>
        </w:rPr>
        <w:t>.</w:t>
      </w:r>
      <w:r w:rsidRPr="003227D1">
        <w:rPr>
          <w:rFonts w:ascii="Times New Roman" w:hAnsi="Times New Roman"/>
          <w:sz w:val="24"/>
          <w:szCs w:val="24"/>
        </w:rPr>
        <w:t>“.</w:t>
      </w:r>
    </w:p>
    <w:p w:rsidR="007D548A" w:rsidRPr="003227D1" w:rsidRDefault="007D548A" w:rsidP="007D548A">
      <w:pPr>
        <w:spacing w:after="0" w:line="240" w:lineRule="auto"/>
        <w:jc w:val="both"/>
        <w:rPr>
          <w:rFonts w:ascii="Times New Roman" w:hAnsi="Times New Roman"/>
          <w:sz w:val="24"/>
          <w:szCs w:val="24"/>
        </w:rPr>
      </w:pPr>
    </w:p>
    <w:p w:rsidR="007D548A" w:rsidRPr="003227D1" w:rsidRDefault="007D548A" w:rsidP="00F454D9">
      <w:pPr>
        <w:pStyle w:val="Odsekzoznamu"/>
        <w:numPr>
          <w:ilvl w:val="0"/>
          <w:numId w:val="6"/>
        </w:numPr>
        <w:spacing w:after="0" w:line="240" w:lineRule="auto"/>
        <w:ind w:left="284" w:hanging="284"/>
        <w:jc w:val="both"/>
        <w:rPr>
          <w:rFonts w:ascii="Times New Roman" w:hAnsi="Times New Roman"/>
          <w:sz w:val="24"/>
          <w:szCs w:val="24"/>
        </w:rPr>
      </w:pPr>
      <w:r w:rsidRPr="003227D1">
        <w:rPr>
          <w:rFonts w:ascii="Times New Roman" w:hAnsi="Times New Roman"/>
          <w:sz w:val="24"/>
          <w:szCs w:val="24"/>
        </w:rPr>
        <w:t>V § 12 ods. 3 písm. a) sa slovo „a“ nahrádza čiarkou a na konci sa pripájajú tieto slová: „účelové zariadenia cirkvi a náboženskej spoločnosti,</w:t>
      </w:r>
      <w:r w:rsidRPr="003227D1">
        <w:rPr>
          <w:rFonts w:ascii="Times New Roman" w:hAnsi="Times New Roman"/>
          <w:sz w:val="24"/>
          <w:szCs w:val="24"/>
          <w:vertAlign w:val="superscript"/>
        </w:rPr>
        <w:t>141</w:t>
      </w:r>
      <w:r w:rsidRPr="003227D1">
        <w:rPr>
          <w:rFonts w:ascii="Times New Roman" w:hAnsi="Times New Roman"/>
          <w:sz w:val="24"/>
          <w:szCs w:val="24"/>
        </w:rPr>
        <w:t>) organizácie s medzinárodným prvkom,</w:t>
      </w:r>
      <w:r w:rsidRPr="003227D1">
        <w:rPr>
          <w:rFonts w:ascii="Times New Roman" w:hAnsi="Times New Roman"/>
          <w:sz w:val="24"/>
          <w:szCs w:val="24"/>
          <w:vertAlign w:val="superscript"/>
        </w:rPr>
        <w:t>142</w:t>
      </w:r>
      <w:r w:rsidRPr="003227D1">
        <w:rPr>
          <w:rFonts w:ascii="Times New Roman" w:hAnsi="Times New Roman"/>
          <w:sz w:val="24"/>
          <w:szCs w:val="24"/>
        </w:rPr>
        <w:t>) Slovenský Červený kríž a subjekty výskumu a vývoja,</w:t>
      </w:r>
      <w:r w:rsidRPr="003227D1">
        <w:rPr>
          <w:rFonts w:ascii="Times New Roman" w:hAnsi="Times New Roman"/>
          <w:sz w:val="24"/>
          <w:szCs w:val="24"/>
          <w:vertAlign w:val="superscript"/>
        </w:rPr>
        <w:t>142a</w:t>
      </w:r>
      <w:r w:rsidRPr="003227D1">
        <w:rPr>
          <w:rFonts w:ascii="Times New Roman" w:hAnsi="Times New Roman"/>
          <w:sz w:val="24"/>
          <w:szCs w:val="24"/>
        </w:rPr>
        <w:t>)“.</w:t>
      </w:r>
    </w:p>
    <w:p w:rsidR="007D548A" w:rsidRPr="003227D1" w:rsidRDefault="007D548A" w:rsidP="007D548A">
      <w:pPr>
        <w:spacing w:after="0" w:line="240" w:lineRule="auto"/>
        <w:jc w:val="center"/>
        <w:rPr>
          <w:rFonts w:ascii="Times New Roman" w:hAnsi="Times New Roman"/>
          <w:sz w:val="24"/>
          <w:szCs w:val="24"/>
        </w:rPr>
      </w:pPr>
    </w:p>
    <w:p w:rsidR="007D548A" w:rsidRPr="003227D1" w:rsidRDefault="007D548A" w:rsidP="00F454D9">
      <w:pPr>
        <w:pStyle w:val="Odsekzoznamu"/>
        <w:numPr>
          <w:ilvl w:val="0"/>
          <w:numId w:val="6"/>
        </w:numPr>
        <w:spacing w:after="0" w:line="240" w:lineRule="auto"/>
        <w:ind w:left="284" w:hanging="284"/>
        <w:jc w:val="both"/>
        <w:rPr>
          <w:rFonts w:ascii="Times New Roman" w:hAnsi="Times New Roman"/>
          <w:sz w:val="24"/>
          <w:szCs w:val="24"/>
        </w:rPr>
      </w:pPr>
      <w:r w:rsidRPr="003227D1">
        <w:rPr>
          <w:rFonts w:ascii="Times New Roman" w:hAnsi="Times New Roman"/>
          <w:sz w:val="24"/>
          <w:szCs w:val="24"/>
        </w:rPr>
        <w:t>V § 13 ods. 1 písm. g) sa suma „20 000 eur“ nahrádza sumou „30 000 eur“.</w:t>
      </w:r>
    </w:p>
    <w:p w:rsidR="007D548A" w:rsidRPr="003227D1" w:rsidRDefault="007D548A" w:rsidP="007D548A">
      <w:pPr>
        <w:pStyle w:val="Odsekzoznamu"/>
        <w:spacing w:after="0" w:line="240" w:lineRule="auto"/>
        <w:rPr>
          <w:rFonts w:ascii="Times New Roman" w:hAnsi="Times New Roman"/>
          <w:sz w:val="24"/>
          <w:szCs w:val="24"/>
        </w:rPr>
      </w:pPr>
    </w:p>
    <w:p w:rsidR="007D548A" w:rsidRPr="003227D1" w:rsidRDefault="007D548A" w:rsidP="00F454D9">
      <w:pPr>
        <w:pStyle w:val="Odsekzoznamu"/>
        <w:numPr>
          <w:ilvl w:val="0"/>
          <w:numId w:val="6"/>
        </w:numPr>
        <w:tabs>
          <w:tab w:val="left" w:pos="426"/>
        </w:tabs>
        <w:spacing w:after="0" w:line="240" w:lineRule="auto"/>
        <w:ind w:left="284" w:hanging="284"/>
        <w:jc w:val="both"/>
        <w:rPr>
          <w:rFonts w:ascii="Times New Roman" w:hAnsi="Times New Roman"/>
          <w:sz w:val="24"/>
          <w:szCs w:val="24"/>
        </w:rPr>
      </w:pPr>
      <w:r w:rsidRPr="003227D1">
        <w:rPr>
          <w:rFonts w:ascii="Times New Roman" w:hAnsi="Times New Roman"/>
          <w:sz w:val="24"/>
          <w:szCs w:val="24"/>
        </w:rPr>
        <w:t>V § 15 písm. a) piatom bode</w:t>
      </w:r>
      <w:r w:rsidR="00D85E20" w:rsidRPr="003227D1">
        <w:rPr>
          <w:rFonts w:ascii="Times New Roman" w:hAnsi="Times New Roman"/>
          <w:sz w:val="24"/>
          <w:szCs w:val="24"/>
        </w:rPr>
        <w:t xml:space="preserve"> a § 43 ods. 1 písm. a) sa slová</w:t>
      </w:r>
      <w:r w:rsidRPr="003227D1">
        <w:rPr>
          <w:rFonts w:ascii="Times New Roman" w:hAnsi="Times New Roman"/>
          <w:sz w:val="24"/>
          <w:szCs w:val="24"/>
        </w:rPr>
        <w:t xml:space="preserve"> „7</w:t>
      </w:r>
      <w:r w:rsidR="00D85E20" w:rsidRPr="003227D1">
        <w:rPr>
          <w:rFonts w:ascii="Times New Roman" w:hAnsi="Times New Roman"/>
          <w:sz w:val="24"/>
          <w:szCs w:val="24"/>
        </w:rPr>
        <w:t xml:space="preserve"> %</w:t>
      </w:r>
      <w:r w:rsidRPr="003227D1">
        <w:rPr>
          <w:rFonts w:ascii="Times New Roman" w:hAnsi="Times New Roman"/>
          <w:sz w:val="24"/>
          <w:szCs w:val="24"/>
        </w:rPr>
        <w:t>“  nahrádza</w:t>
      </w:r>
      <w:r w:rsidR="00D85E20" w:rsidRPr="003227D1">
        <w:rPr>
          <w:rFonts w:ascii="Times New Roman" w:hAnsi="Times New Roman"/>
          <w:sz w:val="24"/>
          <w:szCs w:val="24"/>
        </w:rPr>
        <w:t>jú slovami</w:t>
      </w:r>
      <w:r w:rsidRPr="003227D1">
        <w:rPr>
          <w:rFonts w:ascii="Times New Roman" w:hAnsi="Times New Roman"/>
          <w:sz w:val="24"/>
          <w:szCs w:val="24"/>
        </w:rPr>
        <w:t xml:space="preserve"> „10</w:t>
      </w:r>
      <w:r w:rsidR="00D85E20" w:rsidRPr="003227D1">
        <w:rPr>
          <w:rFonts w:ascii="Times New Roman" w:hAnsi="Times New Roman"/>
          <w:sz w:val="24"/>
          <w:szCs w:val="24"/>
        </w:rPr>
        <w:t xml:space="preserve"> %</w:t>
      </w:r>
      <w:r w:rsidRPr="003227D1">
        <w:rPr>
          <w:rFonts w:ascii="Times New Roman" w:hAnsi="Times New Roman"/>
          <w:sz w:val="24"/>
          <w:szCs w:val="24"/>
        </w:rPr>
        <w:t>“.</w:t>
      </w:r>
    </w:p>
    <w:p w:rsidR="007D548A" w:rsidRPr="003227D1" w:rsidRDefault="007D548A" w:rsidP="007D548A">
      <w:pPr>
        <w:tabs>
          <w:tab w:val="left" w:pos="426"/>
        </w:tabs>
        <w:spacing w:after="0" w:line="240" w:lineRule="auto"/>
        <w:jc w:val="both"/>
        <w:rPr>
          <w:rFonts w:ascii="Times New Roman" w:hAnsi="Times New Roman"/>
          <w:sz w:val="24"/>
          <w:szCs w:val="24"/>
        </w:rPr>
      </w:pPr>
    </w:p>
    <w:p w:rsidR="007D548A" w:rsidRPr="003227D1" w:rsidRDefault="007D548A" w:rsidP="00F454D9">
      <w:pPr>
        <w:pStyle w:val="Odsekzoznamu"/>
        <w:numPr>
          <w:ilvl w:val="0"/>
          <w:numId w:val="6"/>
        </w:numPr>
        <w:tabs>
          <w:tab w:val="left" w:pos="426"/>
        </w:tabs>
        <w:spacing w:after="0" w:line="240" w:lineRule="auto"/>
        <w:ind w:left="284" w:hanging="284"/>
        <w:jc w:val="both"/>
        <w:rPr>
          <w:rFonts w:ascii="Times New Roman" w:hAnsi="Times New Roman"/>
          <w:sz w:val="24"/>
          <w:szCs w:val="24"/>
        </w:rPr>
      </w:pPr>
      <w:r w:rsidRPr="003227D1">
        <w:rPr>
          <w:rFonts w:ascii="Times New Roman" w:hAnsi="Times New Roman"/>
          <w:sz w:val="24"/>
          <w:szCs w:val="24"/>
        </w:rPr>
        <w:t>Za § 46a sa vkladá § 46b, ktorý vrátane nadpisu znie:</w:t>
      </w:r>
    </w:p>
    <w:p w:rsidR="007D548A" w:rsidRPr="003227D1" w:rsidRDefault="007D548A" w:rsidP="007D548A">
      <w:pPr>
        <w:spacing w:after="0" w:line="240" w:lineRule="auto"/>
        <w:jc w:val="center"/>
        <w:rPr>
          <w:rFonts w:ascii="Times New Roman" w:hAnsi="Times New Roman"/>
          <w:sz w:val="24"/>
          <w:szCs w:val="24"/>
        </w:rPr>
      </w:pPr>
    </w:p>
    <w:p w:rsidR="007D548A" w:rsidRPr="003227D1" w:rsidRDefault="007D548A" w:rsidP="007D548A">
      <w:pPr>
        <w:spacing w:after="0" w:line="240" w:lineRule="auto"/>
        <w:jc w:val="center"/>
        <w:rPr>
          <w:rFonts w:ascii="Times New Roman" w:hAnsi="Times New Roman"/>
          <w:sz w:val="24"/>
          <w:szCs w:val="24"/>
        </w:rPr>
      </w:pPr>
      <w:r w:rsidRPr="003227D1">
        <w:rPr>
          <w:rFonts w:ascii="Times New Roman" w:hAnsi="Times New Roman"/>
          <w:sz w:val="24"/>
          <w:szCs w:val="24"/>
        </w:rPr>
        <w:t>„§ 46b</w:t>
      </w:r>
    </w:p>
    <w:p w:rsidR="007D548A" w:rsidRPr="003227D1" w:rsidRDefault="007D548A" w:rsidP="007D548A">
      <w:pPr>
        <w:spacing w:after="0" w:line="240" w:lineRule="auto"/>
        <w:jc w:val="center"/>
        <w:rPr>
          <w:rFonts w:ascii="Times New Roman" w:hAnsi="Times New Roman"/>
          <w:sz w:val="24"/>
          <w:szCs w:val="24"/>
        </w:rPr>
      </w:pPr>
      <w:r w:rsidRPr="003227D1">
        <w:rPr>
          <w:rFonts w:ascii="Times New Roman" w:hAnsi="Times New Roman"/>
          <w:sz w:val="24"/>
          <w:szCs w:val="24"/>
        </w:rPr>
        <w:t>Minimálna daň právnickej osoby</w:t>
      </w:r>
    </w:p>
    <w:p w:rsidR="007D548A" w:rsidRPr="003227D1" w:rsidRDefault="007D548A" w:rsidP="007D548A">
      <w:pPr>
        <w:spacing w:after="0" w:line="240" w:lineRule="auto"/>
        <w:jc w:val="center"/>
        <w:rPr>
          <w:rFonts w:ascii="Times New Roman" w:hAnsi="Times New Roman"/>
          <w:sz w:val="24"/>
          <w:szCs w:val="24"/>
        </w:rPr>
      </w:pPr>
    </w:p>
    <w:p w:rsidR="007D548A" w:rsidRPr="003227D1" w:rsidRDefault="007D548A" w:rsidP="00F454D9">
      <w:pPr>
        <w:pStyle w:val="Odsekzoznamu"/>
        <w:numPr>
          <w:ilvl w:val="0"/>
          <w:numId w:val="1"/>
        </w:numPr>
        <w:spacing w:after="0" w:line="240" w:lineRule="auto"/>
        <w:ind w:left="426" w:hanging="426"/>
        <w:jc w:val="both"/>
        <w:rPr>
          <w:rFonts w:ascii="Times New Roman" w:hAnsi="Times New Roman"/>
          <w:sz w:val="24"/>
          <w:szCs w:val="24"/>
        </w:rPr>
      </w:pPr>
      <w:r w:rsidRPr="003227D1">
        <w:rPr>
          <w:rFonts w:ascii="Times New Roman" w:hAnsi="Times New Roman"/>
          <w:sz w:val="24"/>
          <w:szCs w:val="24"/>
        </w:rPr>
        <w:t>Minimálno</w:t>
      </w:r>
      <w:r w:rsidR="00D85E20" w:rsidRPr="003227D1">
        <w:rPr>
          <w:rFonts w:ascii="Times New Roman" w:hAnsi="Times New Roman"/>
          <w:sz w:val="24"/>
          <w:szCs w:val="24"/>
        </w:rPr>
        <w:t>u daňou právnickej osoby je daň</w:t>
      </w:r>
      <w:r w:rsidRPr="003227D1">
        <w:rPr>
          <w:rFonts w:ascii="Times New Roman" w:hAnsi="Times New Roman"/>
          <w:sz w:val="24"/>
          <w:szCs w:val="24"/>
        </w:rPr>
        <w:t xml:space="preserve"> po odpočítaní úľav na dani podľa </w:t>
      </w:r>
      <w:hyperlink r:id="rId8" w:anchor="paragraf-30a" w:tooltip="Odkaz na predpis alebo ustanovenie" w:history="1">
        <w:r w:rsidRPr="003227D1">
          <w:rPr>
            <w:rFonts w:ascii="Times New Roman" w:hAnsi="Times New Roman"/>
            <w:sz w:val="24"/>
            <w:szCs w:val="24"/>
          </w:rPr>
          <w:t>§ 30a</w:t>
        </w:r>
      </w:hyperlink>
      <w:r w:rsidRPr="003227D1">
        <w:rPr>
          <w:rFonts w:ascii="Times New Roman" w:hAnsi="Times New Roman"/>
          <w:sz w:val="24"/>
          <w:szCs w:val="24"/>
        </w:rPr>
        <w:t> alebo </w:t>
      </w:r>
      <w:hyperlink r:id="rId9" w:anchor="paragraf-30b" w:tooltip="Odkaz na predpis alebo ustanovenie" w:history="1">
        <w:r w:rsidRPr="003227D1">
          <w:rPr>
            <w:rFonts w:ascii="Times New Roman" w:hAnsi="Times New Roman"/>
            <w:sz w:val="24"/>
            <w:szCs w:val="24"/>
          </w:rPr>
          <w:t>§ 30b</w:t>
        </w:r>
      </w:hyperlink>
      <w:r w:rsidRPr="003227D1">
        <w:rPr>
          <w:rFonts w:ascii="Times New Roman" w:hAnsi="Times New Roman"/>
          <w:sz w:val="24"/>
          <w:szCs w:val="24"/>
        </w:rPr>
        <w:t> alebo </w:t>
      </w:r>
      <w:hyperlink r:id="rId10" w:anchor="paragraf-52.odsek-3" w:tooltip="Odkaz na predpis alebo ustanovenie" w:history="1">
        <w:r w:rsidRPr="003227D1">
          <w:rPr>
            <w:rFonts w:ascii="Times New Roman" w:hAnsi="Times New Roman"/>
            <w:sz w:val="24"/>
            <w:szCs w:val="24"/>
          </w:rPr>
          <w:t>§ 52 ods. 3 a 4</w:t>
        </w:r>
      </w:hyperlink>
      <w:r w:rsidRPr="003227D1">
        <w:rPr>
          <w:rFonts w:ascii="Times New Roman" w:hAnsi="Times New Roman"/>
          <w:sz w:val="24"/>
          <w:szCs w:val="24"/>
        </w:rPr>
        <w:t> a po zápočte dane zaplatenej v zahraničí podľa </w:t>
      </w:r>
      <w:hyperlink r:id="rId11" w:anchor="paragraf-45" w:tooltip="Odkaz na predpis alebo ustanovenie" w:history="1">
        <w:r w:rsidRPr="003227D1">
          <w:rPr>
            <w:rFonts w:ascii="Times New Roman" w:hAnsi="Times New Roman"/>
            <w:sz w:val="24"/>
            <w:szCs w:val="24"/>
          </w:rPr>
          <w:t>§ 45</w:t>
        </w:r>
      </w:hyperlink>
      <w:r w:rsidRPr="003227D1">
        <w:rPr>
          <w:rFonts w:ascii="Times New Roman" w:hAnsi="Times New Roman"/>
          <w:sz w:val="24"/>
          <w:szCs w:val="24"/>
        </w:rPr>
        <w:t>, ktorú platí daňovník za každé zdaňovacie obdobie, za ktoré daňová povinnosť vypočítaná v daňovom priznaní je nižšia ako výška minimálnej dane ustanovenej pre jednotlivého daňovníka podľa odseku 2 alebo daňovník, ktorý vykázal daňovú stratu.</w:t>
      </w:r>
    </w:p>
    <w:p w:rsidR="007D548A" w:rsidRPr="003227D1" w:rsidRDefault="007D548A" w:rsidP="00F454D9">
      <w:pPr>
        <w:pStyle w:val="Odsekzoznamu"/>
        <w:numPr>
          <w:ilvl w:val="0"/>
          <w:numId w:val="1"/>
        </w:numPr>
        <w:spacing w:after="0" w:line="240" w:lineRule="auto"/>
        <w:ind w:left="426" w:hanging="426"/>
        <w:jc w:val="both"/>
        <w:rPr>
          <w:rFonts w:ascii="Times New Roman" w:hAnsi="Times New Roman"/>
          <w:sz w:val="24"/>
          <w:szCs w:val="24"/>
        </w:rPr>
      </w:pPr>
      <w:r w:rsidRPr="003227D1">
        <w:rPr>
          <w:rFonts w:ascii="Times New Roman" w:hAnsi="Times New Roman"/>
          <w:sz w:val="24"/>
          <w:szCs w:val="24"/>
        </w:rPr>
        <w:t xml:space="preserve">Minimálnu daň platí daňovník, ktorý dosiahol za zdaňovacie obdobie zdaniteľné príjmy (výnosy)            </w:t>
      </w:r>
    </w:p>
    <w:p w:rsidR="007D548A" w:rsidRPr="003227D1" w:rsidRDefault="007D548A" w:rsidP="007D548A">
      <w:pPr>
        <w:pStyle w:val="Odsekzoznamu"/>
        <w:spacing w:after="0" w:line="240" w:lineRule="auto"/>
        <w:ind w:left="426"/>
        <w:jc w:val="both"/>
        <w:rPr>
          <w:rFonts w:ascii="Times New Roman" w:hAnsi="Times New Roman"/>
          <w:sz w:val="24"/>
          <w:szCs w:val="24"/>
        </w:rPr>
      </w:pPr>
    </w:p>
    <w:tbl>
      <w:tblPr>
        <w:tblStyle w:val="Mriekatabuky"/>
        <w:tblW w:w="0" w:type="auto"/>
        <w:tblLook w:val="04A0" w:firstRow="1" w:lastRow="0" w:firstColumn="1" w:lastColumn="0" w:noHBand="0" w:noVBand="1"/>
      </w:tblPr>
      <w:tblGrid>
        <w:gridCol w:w="7366"/>
        <w:gridCol w:w="1696"/>
      </w:tblGrid>
      <w:tr w:rsidR="007D548A" w:rsidRPr="003227D1" w:rsidTr="00B7641A">
        <w:tc>
          <w:tcPr>
            <w:tcW w:w="7366" w:type="dxa"/>
          </w:tcPr>
          <w:p w:rsidR="007D548A" w:rsidRPr="003227D1" w:rsidRDefault="007D548A" w:rsidP="00F454D9">
            <w:pPr>
              <w:pStyle w:val="Odsekzoznamu"/>
              <w:numPr>
                <w:ilvl w:val="0"/>
                <w:numId w:val="5"/>
              </w:numPr>
              <w:ind w:left="306" w:hanging="284"/>
              <w:jc w:val="both"/>
              <w:rPr>
                <w:rFonts w:ascii="Times New Roman" w:hAnsi="Times New Roman"/>
                <w:sz w:val="24"/>
                <w:szCs w:val="24"/>
              </w:rPr>
            </w:pPr>
            <w:r w:rsidRPr="003227D1">
              <w:rPr>
                <w:rFonts w:ascii="Times New Roman" w:hAnsi="Times New Roman"/>
                <w:sz w:val="24"/>
                <w:szCs w:val="24"/>
              </w:rPr>
              <w:t xml:space="preserve">neprevyšujúce sumu 50 000 eur a to vo výške           </w:t>
            </w:r>
          </w:p>
        </w:tc>
        <w:tc>
          <w:tcPr>
            <w:tcW w:w="1696" w:type="dxa"/>
          </w:tcPr>
          <w:p w:rsidR="007D548A" w:rsidRPr="003227D1" w:rsidRDefault="007D548A" w:rsidP="00B7641A">
            <w:pPr>
              <w:jc w:val="right"/>
              <w:rPr>
                <w:rFonts w:ascii="Times New Roman" w:hAnsi="Times New Roman"/>
                <w:sz w:val="24"/>
                <w:szCs w:val="24"/>
              </w:rPr>
            </w:pPr>
            <w:r w:rsidRPr="003227D1">
              <w:rPr>
                <w:rFonts w:ascii="Times New Roman" w:hAnsi="Times New Roman"/>
                <w:sz w:val="24"/>
                <w:szCs w:val="24"/>
              </w:rPr>
              <w:t>340 eur,</w:t>
            </w:r>
          </w:p>
        </w:tc>
      </w:tr>
      <w:tr w:rsidR="007D548A" w:rsidRPr="003227D1" w:rsidTr="00B7641A">
        <w:tc>
          <w:tcPr>
            <w:tcW w:w="7366" w:type="dxa"/>
          </w:tcPr>
          <w:p w:rsidR="007D548A" w:rsidRPr="003227D1" w:rsidRDefault="007D548A" w:rsidP="00F454D9">
            <w:pPr>
              <w:pStyle w:val="Odsekzoznamu"/>
              <w:numPr>
                <w:ilvl w:val="0"/>
                <w:numId w:val="5"/>
              </w:numPr>
              <w:ind w:left="306" w:hanging="284"/>
              <w:jc w:val="both"/>
              <w:rPr>
                <w:rFonts w:ascii="Times New Roman" w:hAnsi="Times New Roman"/>
                <w:sz w:val="24"/>
                <w:szCs w:val="24"/>
              </w:rPr>
            </w:pPr>
            <w:r w:rsidRPr="003227D1">
              <w:rPr>
                <w:rFonts w:ascii="Times New Roman" w:hAnsi="Times New Roman"/>
                <w:sz w:val="24"/>
                <w:szCs w:val="24"/>
              </w:rPr>
              <w:t>prevyšujúce sumu 50 000 eur a neprevyšujúce sumu 250 000 eur, a to vo výške</w:t>
            </w:r>
          </w:p>
        </w:tc>
        <w:tc>
          <w:tcPr>
            <w:tcW w:w="1696" w:type="dxa"/>
          </w:tcPr>
          <w:p w:rsidR="007D548A" w:rsidRPr="003227D1" w:rsidRDefault="007D548A" w:rsidP="00B7641A">
            <w:pPr>
              <w:jc w:val="center"/>
              <w:rPr>
                <w:rFonts w:ascii="Times New Roman" w:hAnsi="Times New Roman"/>
                <w:sz w:val="24"/>
                <w:szCs w:val="24"/>
              </w:rPr>
            </w:pPr>
          </w:p>
          <w:p w:rsidR="007D548A" w:rsidRPr="003227D1" w:rsidRDefault="007D548A" w:rsidP="00B7641A">
            <w:pPr>
              <w:jc w:val="right"/>
              <w:rPr>
                <w:rFonts w:ascii="Times New Roman" w:hAnsi="Times New Roman"/>
                <w:sz w:val="24"/>
                <w:szCs w:val="24"/>
              </w:rPr>
            </w:pPr>
            <w:r w:rsidRPr="003227D1">
              <w:rPr>
                <w:rFonts w:ascii="Times New Roman" w:hAnsi="Times New Roman"/>
                <w:sz w:val="24"/>
                <w:szCs w:val="24"/>
              </w:rPr>
              <w:t xml:space="preserve"> 960 eur,</w:t>
            </w:r>
          </w:p>
        </w:tc>
      </w:tr>
      <w:tr w:rsidR="007D548A" w:rsidRPr="003227D1" w:rsidTr="00B7641A">
        <w:tc>
          <w:tcPr>
            <w:tcW w:w="7366" w:type="dxa"/>
          </w:tcPr>
          <w:p w:rsidR="007D548A" w:rsidRPr="003227D1" w:rsidRDefault="007D548A" w:rsidP="00F454D9">
            <w:pPr>
              <w:pStyle w:val="Odsekzoznamu"/>
              <w:numPr>
                <w:ilvl w:val="0"/>
                <w:numId w:val="5"/>
              </w:numPr>
              <w:ind w:left="306" w:hanging="284"/>
              <w:jc w:val="both"/>
              <w:rPr>
                <w:rFonts w:ascii="Times New Roman" w:hAnsi="Times New Roman"/>
                <w:sz w:val="24"/>
                <w:szCs w:val="24"/>
              </w:rPr>
            </w:pPr>
            <w:r w:rsidRPr="003227D1">
              <w:rPr>
                <w:rFonts w:ascii="Times New Roman" w:hAnsi="Times New Roman"/>
                <w:sz w:val="24"/>
                <w:szCs w:val="24"/>
              </w:rPr>
              <w:t>prevyšujúce sumu 250 000 eur a neprevyšujúce sumu 500 000 eur, a to vo výške</w:t>
            </w:r>
          </w:p>
        </w:tc>
        <w:tc>
          <w:tcPr>
            <w:tcW w:w="1696" w:type="dxa"/>
            <w:vAlign w:val="bottom"/>
          </w:tcPr>
          <w:p w:rsidR="007D548A" w:rsidRPr="003227D1" w:rsidRDefault="007D548A" w:rsidP="00B7641A">
            <w:pPr>
              <w:jc w:val="right"/>
              <w:rPr>
                <w:rFonts w:ascii="Times New Roman" w:hAnsi="Times New Roman"/>
                <w:sz w:val="24"/>
                <w:szCs w:val="24"/>
              </w:rPr>
            </w:pPr>
            <w:r w:rsidRPr="003227D1">
              <w:rPr>
                <w:rFonts w:ascii="Times New Roman" w:hAnsi="Times New Roman"/>
                <w:sz w:val="24"/>
                <w:szCs w:val="24"/>
              </w:rPr>
              <w:t>1 920 eur,</w:t>
            </w:r>
          </w:p>
        </w:tc>
      </w:tr>
      <w:tr w:rsidR="007D548A" w:rsidRPr="003227D1" w:rsidTr="00B7641A">
        <w:tc>
          <w:tcPr>
            <w:tcW w:w="7366" w:type="dxa"/>
          </w:tcPr>
          <w:p w:rsidR="007D548A" w:rsidRPr="003227D1" w:rsidRDefault="007D548A" w:rsidP="00F454D9">
            <w:pPr>
              <w:pStyle w:val="Odsekzoznamu"/>
              <w:numPr>
                <w:ilvl w:val="0"/>
                <w:numId w:val="5"/>
              </w:numPr>
              <w:ind w:left="306" w:hanging="284"/>
              <w:jc w:val="both"/>
              <w:rPr>
                <w:rFonts w:ascii="Times New Roman" w:hAnsi="Times New Roman"/>
                <w:sz w:val="24"/>
                <w:szCs w:val="24"/>
              </w:rPr>
            </w:pPr>
            <w:r w:rsidRPr="003227D1">
              <w:rPr>
                <w:rFonts w:ascii="Times New Roman" w:hAnsi="Times New Roman"/>
                <w:sz w:val="24"/>
                <w:szCs w:val="24"/>
              </w:rPr>
              <w:t xml:space="preserve">prevyšujúce sumu 500 000 eur a to vo výške                                                                     </w:t>
            </w:r>
          </w:p>
        </w:tc>
        <w:tc>
          <w:tcPr>
            <w:tcW w:w="1696" w:type="dxa"/>
          </w:tcPr>
          <w:p w:rsidR="007D548A" w:rsidRPr="003227D1" w:rsidRDefault="007D548A" w:rsidP="00B7641A">
            <w:pPr>
              <w:jc w:val="right"/>
              <w:rPr>
                <w:rFonts w:ascii="Times New Roman" w:hAnsi="Times New Roman"/>
                <w:sz w:val="24"/>
                <w:szCs w:val="24"/>
              </w:rPr>
            </w:pPr>
            <w:r w:rsidRPr="003227D1">
              <w:rPr>
                <w:rFonts w:ascii="Times New Roman" w:hAnsi="Times New Roman"/>
                <w:sz w:val="24"/>
                <w:szCs w:val="24"/>
              </w:rPr>
              <w:t>3 840 eur.</w:t>
            </w:r>
          </w:p>
        </w:tc>
      </w:tr>
    </w:tbl>
    <w:p w:rsidR="007D548A" w:rsidRPr="003227D1" w:rsidRDefault="007D548A" w:rsidP="007D548A">
      <w:pPr>
        <w:spacing w:after="0" w:line="240" w:lineRule="auto"/>
        <w:jc w:val="both"/>
        <w:rPr>
          <w:rFonts w:ascii="Times New Roman" w:hAnsi="Times New Roman"/>
          <w:sz w:val="24"/>
          <w:szCs w:val="24"/>
        </w:rPr>
      </w:pPr>
      <w:r w:rsidRPr="003227D1">
        <w:rPr>
          <w:rFonts w:ascii="Times New Roman" w:hAnsi="Times New Roman"/>
          <w:sz w:val="24"/>
          <w:szCs w:val="24"/>
        </w:rPr>
        <w:t xml:space="preserve">                                                                                                                              </w:t>
      </w:r>
    </w:p>
    <w:p w:rsidR="007D548A" w:rsidRPr="003227D1" w:rsidRDefault="007D548A" w:rsidP="00F454D9">
      <w:pPr>
        <w:pStyle w:val="Odsekzoznamu"/>
        <w:numPr>
          <w:ilvl w:val="0"/>
          <w:numId w:val="1"/>
        </w:numPr>
        <w:spacing w:after="0" w:line="240" w:lineRule="auto"/>
        <w:ind w:left="426" w:hanging="426"/>
        <w:jc w:val="both"/>
        <w:rPr>
          <w:rFonts w:ascii="Times New Roman" w:hAnsi="Times New Roman"/>
          <w:sz w:val="24"/>
          <w:szCs w:val="24"/>
        </w:rPr>
      </w:pPr>
      <w:r w:rsidRPr="003227D1">
        <w:rPr>
          <w:rFonts w:ascii="Times New Roman" w:hAnsi="Times New Roman"/>
          <w:sz w:val="24"/>
          <w:szCs w:val="24"/>
        </w:rPr>
        <w:t>U daňovníka, ktorého priemerný</w:t>
      </w:r>
      <w:r w:rsidR="00D85E20" w:rsidRPr="003227D1">
        <w:rPr>
          <w:rFonts w:ascii="Times New Roman" w:hAnsi="Times New Roman"/>
          <w:sz w:val="24"/>
          <w:szCs w:val="24"/>
        </w:rPr>
        <w:t xml:space="preserve"> evidenčný počet zamestnancov, ktorými</w:t>
      </w:r>
      <w:r w:rsidRPr="003227D1">
        <w:rPr>
          <w:rFonts w:ascii="Times New Roman" w:hAnsi="Times New Roman"/>
          <w:sz w:val="24"/>
          <w:szCs w:val="24"/>
        </w:rPr>
        <w:t xml:space="preserve"> </w:t>
      </w:r>
      <w:r w:rsidR="00D85E20" w:rsidRPr="003227D1">
        <w:rPr>
          <w:rFonts w:ascii="Times New Roman" w:hAnsi="Times New Roman"/>
          <w:sz w:val="24"/>
          <w:szCs w:val="24"/>
        </w:rPr>
        <w:t>sú fyzické osoby</w:t>
      </w:r>
      <w:r w:rsidRPr="003227D1">
        <w:rPr>
          <w:rFonts w:ascii="Times New Roman" w:hAnsi="Times New Roman"/>
          <w:sz w:val="24"/>
          <w:szCs w:val="24"/>
        </w:rPr>
        <w:t xml:space="preserve"> so zdravotným postihnutím</w:t>
      </w:r>
      <w:r w:rsidR="00D85E20" w:rsidRPr="003227D1">
        <w:rPr>
          <w:rFonts w:ascii="Times New Roman" w:hAnsi="Times New Roman"/>
          <w:sz w:val="24"/>
          <w:szCs w:val="24"/>
        </w:rPr>
        <w:t>,</w:t>
      </w:r>
      <w:r w:rsidRPr="003227D1">
        <w:rPr>
          <w:rFonts w:ascii="Times New Roman" w:hAnsi="Times New Roman"/>
          <w:sz w:val="24"/>
          <w:szCs w:val="24"/>
        </w:rPr>
        <w:t xml:space="preserve"> za zdaňovacie obdobie je najmenej 20 % z celkového priemerného evidenčného počtu zamestnancov vo fyzických osobách podľa osobitného predpisu,</w:t>
      </w:r>
      <w:hyperlink r:id="rId12" w:anchor="poznamky.poznamka-136bc" w:tooltip="Odkaz na predpis alebo ustanovenie" w:history="1">
        <w:r w:rsidRPr="003227D1">
          <w:rPr>
            <w:rFonts w:ascii="Times New Roman" w:hAnsi="Times New Roman"/>
            <w:sz w:val="24"/>
            <w:szCs w:val="24"/>
            <w:vertAlign w:val="superscript"/>
          </w:rPr>
          <w:t>136b</w:t>
        </w:r>
        <w:r w:rsidRPr="003227D1">
          <w:rPr>
            <w:rFonts w:ascii="Times New Roman" w:hAnsi="Times New Roman"/>
            <w:sz w:val="24"/>
            <w:szCs w:val="24"/>
          </w:rPr>
          <w:t>)</w:t>
        </w:r>
      </w:hyperlink>
      <w:r w:rsidRPr="003227D1">
        <w:rPr>
          <w:rFonts w:ascii="Times New Roman" w:hAnsi="Times New Roman"/>
          <w:sz w:val="24"/>
          <w:szCs w:val="24"/>
        </w:rPr>
        <w:t xml:space="preserve"> sa minimálna daň podľa odseku 2 znižuje na polovicu.  </w:t>
      </w:r>
    </w:p>
    <w:p w:rsidR="007D548A" w:rsidRPr="003227D1" w:rsidRDefault="007D548A" w:rsidP="00F454D9">
      <w:pPr>
        <w:pStyle w:val="Odsekzoznamu"/>
        <w:numPr>
          <w:ilvl w:val="0"/>
          <w:numId w:val="1"/>
        </w:numPr>
        <w:spacing w:after="0" w:line="240" w:lineRule="auto"/>
        <w:ind w:left="426" w:hanging="426"/>
        <w:jc w:val="both"/>
        <w:rPr>
          <w:rFonts w:ascii="Times New Roman" w:hAnsi="Times New Roman"/>
          <w:sz w:val="24"/>
          <w:szCs w:val="24"/>
        </w:rPr>
      </w:pPr>
      <w:r w:rsidRPr="003227D1">
        <w:rPr>
          <w:rFonts w:ascii="Times New Roman" w:hAnsi="Times New Roman"/>
          <w:sz w:val="24"/>
          <w:szCs w:val="24"/>
        </w:rPr>
        <w:t>Minimálna daň  právnickej osoby je splatná za príslušné zdaňovacie obdobie v lehote na podanie daňového priznania podľa </w:t>
      </w:r>
      <w:hyperlink r:id="rId13" w:anchor="paragraf-49" w:tooltip="Odkaz na predpis alebo ustanovenie" w:history="1">
        <w:r w:rsidRPr="003227D1">
          <w:rPr>
            <w:rFonts w:ascii="Times New Roman" w:hAnsi="Times New Roman"/>
            <w:sz w:val="24"/>
            <w:szCs w:val="24"/>
          </w:rPr>
          <w:t>§ 49</w:t>
        </w:r>
      </w:hyperlink>
      <w:r w:rsidRPr="003227D1">
        <w:rPr>
          <w:rFonts w:ascii="Times New Roman" w:hAnsi="Times New Roman"/>
          <w:sz w:val="24"/>
          <w:szCs w:val="24"/>
        </w:rPr>
        <w:t>.</w:t>
      </w:r>
    </w:p>
    <w:p w:rsidR="007D548A" w:rsidRPr="003227D1" w:rsidRDefault="007D548A" w:rsidP="00F454D9">
      <w:pPr>
        <w:pStyle w:val="Odsekzoznamu"/>
        <w:numPr>
          <w:ilvl w:val="0"/>
          <w:numId w:val="1"/>
        </w:numPr>
        <w:spacing w:after="0" w:line="240" w:lineRule="auto"/>
        <w:ind w:left="426" w:hanging="426"/>
        <w:jc w:val="both"/>
        <w:rPr>
          <w:rFonts w:ascii="Times New Roman" w:hAnsi="Times New Roman"/>
          <w:sz w:val="24"/>
          <w:szCs w:val="24"/>
        </w:rPr>
      </w:pPr>
      <w:r w:rsidRPr="003227D1">
        <w:rPr>
          <w:rFonts w:ascii="Times New Roman" w:hAnsi="Times New Roman"/>
          <w:sz w:val="24"/>
          <w:szCs w:val="24"/>
        </w:rPr>
        <w:t>Kladný rozdiel medzi minimálnou daňou a daňou vypočítanou v daňovom priznaní je možné započítať na daňovú povinnosť pred uplatnením preddavkov na daň (</w:t>
      </w:r>
      <w:hyperlink r:id="rId14" w:anchor="paragraf-42" w:tooltip="Odkaz na predpis alebo ustanovenie" w:history="1">
        <w:r w:rsidRPr="003227D1">
          <w:rPr>
            <w:rFonts w:ascii="Times New Roman" w:hAnsi="Times New Roman"/>
            <w:sz w:val="24"/>
            <w:szCs w:val="24"/>
          </w:rPr>
          <w:t>§ 42</w:t>
        </w:r>
      </w:hyperlink>
      <w:r w:rsidRPr="003227D1">
        <w:rPr>
          <w:rFonts w:ascii="Times New Roman" w:hAnsi="Times New Roman"/>
          <w:sz w:val="24"/>
          <w:szCs w:val="24"/>
        </w:rPr>
        <w:t>) najviac v troch bezprostredne po sebe nasl</w:t>
      </w:r>
      <w:r w:rsidR="00D85E20" w:rsidRPr="003227D1">
        <w:rPr>
          <w:rFonts w:ascii="Times New Roman" w:hAnsi="Times New Roman"/>
          <w:sz w:val="24"/>
          <w:szCs w:val="24"/>
        </w:rPr>
        <w:t>edujúcich zdaňovacích obdobiach</w:t>
      </w:r>
      <w:r w:rsidRPr="003227D1">
        <w:rPr>
          <w:rFonts w:ascii="Times New Roman" w:hAnsi="Times New Roman"/>
          <w:sz w:val="24"/>
          <w:szCs w:val="24"/>
        </w:rPr>
        <w:t xml:space="preserve"> nasledujúcich po zdaňovacom období, za ktoré bola táto minimálna daň zaplatená, a to len na tú časť daňovej povinnosti, ktorá prevyšuje sumu minimálnej dane právnickej osoby.</w:t>
      </w:r>
    </w:p>
    <w:p w:rsidR="007D548A" w:rsidRPr="003227D1" w:rsidRDefault="007D548A" w:rsidP="00F454D9">
      <w:pPr>
        <w:pStyle w:val="Odsekzoznamu"/>
        <w:numPr>
          <w:ilvl w:val="0"/>
          <w:numId w:val="1"/>
        </w:numPr>
        <w:spacing w:after="0" w:line="240" w:lineRule="auto"/>
        <w:ind w:left="426" w:hanging="426"/>
        <w:jc w:val="both"/>
        <w:rPr>
          <w:rFonts w:ascii="Times New Roman" w:hAnsi="Times New Roman"/>
          <w:sz w:val="24"/>
          <w:szCs w:val="24"/>
        </w:rPr>
      </w:pPr>
      <w:r w:rsidRPr="003227D1">
        <w:rPr>
          <w:rFonts w:ascii="Times New Roman" w:hAnsi="Times New Roman"/>
          <w:sz w:val="24"/>
          <w:szCs w:val="24"/>
        </w:rPr>
        <w:t>Za zdaňovacie obdobie kratšie ako 12 bezprostredne po sebe nasledujúcich kalendárnych mesiacov sa minimálna daň právnickej osoby vypočíta vo výške súčinu 1/12 minimálnej dane podľa odseku 1 a počtu kalendárnych mesiacov zdaňovacieho obdobia.</w:t>
      </w:r>
    </w:p>
    <w:p w:rsidR="007D548A" w:rsidRPr="003227D1" w:rsidRDefault="007D548A" w:rsidP="00F454D9">
      <w:pPr>
        <w:pStyle w:val="Odsekzoznamu"/>
        <w:numPr>
          <w:ilvl w:val="0"/>
          <w:numId w:val="1"/>
        </w:numPr>
        <w:spacing w:after="0" w:line="240" w:lineRule="auto"/>
        <w:ind w:left="426" w:hanging="426"/>
        <w:jc w:val="both"/>
        <w:rPr>
          <w:rFonts w:ascii="Times New Roman" w:hAnsi="Times New Roman"/>
          <w:sz w:val="24"/>
          <w:szCs w:val="24"/>
        </w:rPr>
      </w:pPr>
      <w:r w:rsidRPr="003227D1">
        <w:rPr>
          <w:rFonts w:ascii="Times New Roman" w:hAnsi="Times New Roman"/>
          <w:sz w:val="24"/>
          <w:szCs w:val="24"/>
        </w:rPr>
        <w:t>Minimálnu daň p</w:t>
      </w:r>
      <w:r w:rsidR="008E47BE" w:rsidRPr="003227D1">
        <w:rPr>
          <w:rFonts w:ascii="Times New Roman" w:hAnsi="Times New Roman"/>
          <w:sz w:val="24"/>
          <w:szCs w:val="24"/>
        </w:rPr>
        <w:t>rávnickej osoby neplatí</w:t>
      </w:r>
    </w:p>
    <w:p w:rsidR="007D548A" w:rsidRPr="003227D1" w:rsidRDefault="008E47BE" w:rsidP="00F454D9">
      <w:pPr>
        <w:pStyle w:val="Odsekzoznamu"/>
        <w:numPr>
          <w:ilvl w:val="0"/>
          <w:numId w:val="2"/>
        </w:numPr>
        <w:spacing w:after="0" w:line="240" w:lineRule="auto"/>
        <w:jc w:val="both"/>
        <w:rPr>
          <w:rFonts w:ascii="Times New Roman" w:hAnsi="Times New Roman"/>
          <w:sz w:val="24"/>
          <w:szCs w:val="24"/>
        </w:rPr>
      </w:pPr>
      <w:r w:rsidRPr="003227D1">
        <w:rPr>
          <w:rFonts w:ascii="Times New Roman" w:hAnsi="Times New Roman"/>
          <w:sz w:val="24"/>
          <w:szCs w:val="24"/>
        </w:rPr>
        <w:t xml:space="preserve">daňovník, </w:t>
      </w:r>
      <w:r w:rsidR="007D548A" w:rsidRPr="003227D1">
        <w:rPr>
          <w:rFonts w:ascii="Times New Roman" w:hAnsi="Times New Roman"/>
          <w:sz w:val="24"/>
          <w:szCs w:val="24"/>
        </w:rPr>
        <w:t>ktorému vznikla prvýkrát povinnosť podať daňové priznanie za zdaňovacie obdobie, v ktorom vznikol, okrem daňovníka, ktorý je právnym nástupcom daňovníka zrušeného bez likvidácie,</w:t>
      </w:r>
    </w:p>
    <w:p w:rsidR="007D548A" w:rsidRPr="003227D1" w:rsidRDefault="008E47BE" w:rsidP="00F454D9">
      <w:pPr>
        <w:pStyle w:val="Odsekzoznamu"/>
        <w:numPr>
          <w:ilvl w:val="0"/>
          <w:numId w:val="2"/>
        </w:numPr>
        <w:spacing w:after="0" w:line="240" w:lineRule="auto"/>
        <w:jc w:val="both"/>
        <w:rPr>
          <w:rFonts w:ascii="Times New Roman" w:hAnsi="Times New Roman"/>
          <w:sz w:val="24"/>
          <w:szCs w:val="24"/>
        </w:rPr>
      </w:pPr>
      <w:r w:rsidRPr="003227D1">
        <w:rPr>
          <w:rFonts w:ascii="Times New Roman" w:hAnsi="Times New Roman"/>
          <w:sz w:val="24"/>
          <w:szCs w:val="24"/>
        </w:rPr>
        <w:t xml:space="preserve">daňovník </w:t>
      </w:r>
      <w:r w:rsidR="007D548A" w:rsidRPr="003227D1">
        <w:rPr>
          <w:rFonts w:ascii="Times New Roman" w:hAnsi="Times New Roman"/>
          <w:sz w:val="24"/>
          <w:szCs w:val="24"/>
        </w:rPr>
        <w:t>podľa </w:t>
      </w:r>
      <w:hyperlink r:id="rId15" w:anchor="paragraf-12.odsek-3" w:tooltip="Odkaz na predpis alebo ustanovenie" w:history="1">
        <w:r w:rsidR="007D548A" w:rsidRPr="003227D1">
          <w:rPr>
            <w:rFonts w:ascii="Times New Roman" w:hAnsi="Times New Roman"/>
            <w:sz w:val="24"/>
            <w:szCs w:val="24"/>
          </w:rPr>
          <w:t>§ 12 ods. 3 a 4</w:t>
        </w:r>
      </w:hyperlink>
      <w:r w:rsidR="007D548A" w:rsidRPr="003227D1">
        <w:rPr>
          <w:rFonts w:ascii="Times New Roman" w:hAnsi="Times New Roman"/>
          <w:sz w:val="24"/>
          <w:szCs w:val="24"/>
        </w:rPr>
        <w:t>,</w:t>
      </w:r>
    </w:p>
    <w:p w:rsidR="007D548A" w:rsidRPr="003227D1" w:rsidRDefault="008E47BE" w:rsidP="00F454D9">
      <w:pPr>
        <w:pStyle w:val="Odsekzoznamu"/>
        <w:numPr>
          <w:ilvl w:val="0"/>
          <w:numId w:val="2"/>
        </w:numPr>
        <w:spacing w:after="0" w:line="240" w:lineRule="auto"/>
        <w:jc w:val="both"/>
        <w:rPr>
          <w:rFonts w:ascii="Times New Roman" w:hAnsi="Times New Roman"/>
          <w:sz w:val="24"/>
          <w:szCs w:val="24"/>
        </w:rPr>
      </w:pPr>
      <w:r w:rsidRPr="003227D1">
        <w:rPr>
          <w:rFonts w:ascii="Times New Roman" w:hAnsi="Times New Roman"/>
          <w:sz w:val="24"/>
          <w:szCs w:val="24"/>
        </w:rPr>
        <w:t xml:space="preserve">daňovník, </w:t>
      </w:r>
      <w:r w:rsidR="007D548A" w:rsidRPr="003227D1">
        <w:rPr>
          <w:rFonts w:ascii="Times New Roman" w:hAnsi="Times New Roman"/>
          <w:sz w:val="24"/>
          <w:szCs w:val="24"/>
        </w:rPr>
        <w:t>ktorý prevádzkuje aj chránenú dielňu alebo chránené pracovisko podľa osobitného predpisu,</w:t>
      </w:r>
      <w:hyperlink r:id="rId16" w:anchor="poznamky.poznamka-136bd" w:tooltip="Odkaz na predpis alebo ustanovenie" w:history="1">
        <w:r w:rsidR="007D548A" w:rsidRPr="003227D1">
          <w:rPr>
            <w:rFonts w:ascii="Times New Roman" w:hAnsi="Times New Roman"/>
            <w:sz w:val="24"/>
            <w:szCs w:val="24"/>
            <w:vertAlign w:val="superscript"/>
          </w:rPr>
          <w:t>136ba</w:t>
        </w:r>
        <w:r w:rsidR="007D548A" w:rsidRPr="003227D1">
          <w:rPr>
            <w:rFonts w:ascii="Times New Roman" w:hAnsi="Times New Roman"/>
            <w:sz w:val="24"/>
            <w:szCs w:val="24"/>
          </w:rPr>
          <w:t>)</w:t>
        </w:r>
      </w:hyperlink>
    </w:p>
    <w:p w:rsidR="007D548A" w:rsidRPr="003227D1" w:rsidRDefault="008E47BE" w:rsidP="00F454D9">
      <w:pPr>
        <w:pStyle w:val="Odsekzoznamu"/>
        <w:numPr>
          <w:ilvl w:val="0"/>
          <w:numId w:val="2"/>
        </w:numPr>
        <w:spacing w:after="0" w:line="240" w:lineRule="auto"/>
        <w:jc w:val="both"/>
        <w:rPr>
          <w:rFonts w:ascii="Times New Roman" w:hAnsi="Times New Roman"/>
          <w:sz w:val="24"/>
          <w:szCs w:val="24"/>
        </w:rPr>
      </w:pPr>
      <w:r w:rsidRPr="003227D1">
        <w:rPr>
          <w:rFonts w:ascii="Times New Roman" w:hAnsi="Times New Roman"/>
          <w:sz w:val="24"/>
          <w:szCs w:val="24"/>
        </w:rPr>
        <w:t xml:space="preserve">daňovník </w:t>
      </w:r>
      <w:r w:rsidR="007D548A" w:rsidRPr="003227D1">
        <w:rPr>
          <w:rFonts w:ascii="Times New Roman" w:hAnsi="Times New Roman"/>
          <w:sz w:val="24"/>
          <w:szCs w:val="24"/>
        </w:rPr>
        <w:t>za zdaňovacie obdobia podľa </w:t>
      </w:r>
      <w:hyperlink r:id="rId17" w:anchor="paragraf-41.odsek-4" w:tooltip="Odkaz na predpis alebo ustanovenie" w:history="1">
        <w:r w:rsidR="007D548A" w:rsidRPr="003227D1">
          <w:rPr>
            <w:rFonts w:ascii="Times New Roman" w:hAnsi="Times New Roman"/>
            <w:sz w:val="24"/>
            <w:szCs w:val="24"/>
          </w:rPr>
          <w:t>§ 41 ods. 4</w:t>
        </w:r>
      </w:hyperlink>
      <w:r w:rsidR="007D548A" w:rsidRPr="003227D1">
        <w:rPr>
          <w:rFonts w:ascii="Times New Roman" w:hAnsi="Times New Roman"/>
          <w:sz w:val="24"/>
          <w:szCs w:val="24"/>
        </w:rPr>
        <w:t>, </w:t>
      </w:r>
      <w:hyperlink r:id="rId18" w:anchor="paragraf-41.odsek-6" w:tooltip="Odkaz na predpis alebo ustanovenie" w:history="1">
        <w:r w:rsidR="007D548A" w:rsidRPr="003227D1">
          <w:rPr>
            <w:rFonts w:ascii="Times New Roman" w:hAnsi="Times New Roman"/>
            <w:sz w:val="24"/>
            <w:szCs w:val="24"/>
          </w:rPr>
          <w:t>6</w:t>
        </w:r>
      </w:hyperlink>
      <w:r w:rsidR="007D548A" w:rsidRPr="003227D1">
        <w:rPr>
          <w:rFonts w:ascii="Times New Roman" w:hAnsi="Times New Roman"/>
          <w:sz w:val="24"/>
          <w:szCs w:val="24"/>
        </w:rPr>
        <w:t>, </w:t>
      </w:r>
      <w:hyperlink r:id="rId19" w:anchor="paragraf-42.odsek-8" w:tooltip="Odkaz na predpis alebo ustanovenie" w:history="1">
        <w:r w:rsidR="007D548A" w:rsidRPr="003227D1">
          <w:rPr>
            <w:rFonts w:ascii="Times New Roman" w:hAnsi="Times New Roman"/>
            <w:sz w:val="24"/>
            <w:szCs w:val="24"/>
          </w:rPr>
          <w:t>8</w:t>
        </w:r>
      </w:hyperlink>
      <w:r w:rsidR="007D548A" w:rsidRPr="003227D1">
        <w:rPr>
          <w:rFonts w:ascii="Times New Roman" w:hAnsi="Times New Roman"/>
          <w:sz w:val="24"/>
          <w:szCs w:val="24"/>
        </w:rPr>
        <w:t>, </w:t>
      </w:r>
      <w:hyperlink r:id="rId20" w:anchor="paragraf-41.odsek-9" w:tooltip="Odkaz na predpis alebo ustanovenie" w:history="1">
        <w:r w:rsidR="007D548A" w:rsidRPr="003227D1">
          <w:rPr>
            <w:rFonts w:ascii="Times New Roman" w:hAnsi="Times New Roman"/>
            <w:sz w:val="24"/>
            <w:szCs w:val="24"/>
          </w:rPr>
          <w:t>12</w:t>
        </w:r>
      </w:hyperlink>
      <w:r w:rsidR="007D548A" w:rsidRPr="003227D1">
        <w:rPr>
          <w:rFonts w:ascii="Times New Roman" w:hAnsi="Times New Roman"/>
          <w:sz w:val="24"/>
          <w:szCs w:val="24"/>
        </w:rPr>
        <w:t xml:space="preserve"> až 14,</w:t>
      </w:r>
    </w:p>
    <w:p w:rsidR="007D548A" w:rsidRPr="003227D1" w:rsidRDefault="008E47BE" w:rsidP="00F454D9">
      <w:pPr>
        <w:pStyle w:val="Odsekzoznamu"/>
        <w:numPr>
          <w:ilvl w:val="0"/>
          <w:numId w:val="2"/>
        </w:numPr>
        <w:spacing w:after="0" w:line="240" w:lineRule="auto"/>
        <w:jc w:val="both"/>
        <w:rPr>
          <w:rFonts w:ascii="Times New Roman" w:hAnsi="Times New Roman"/>
          <w:sz w:val="24"/>
          <w:szCs w:val="24"/>
        </w:rPr>
      </w:pPr>
      <w:r w:rsidRPr="003227D1">
        <w:rPr>
          <w:rFonts w:ascii="Times New Roman" w:hAnsi="Times New Roman"/>
          <w:sz w:val="24"/>
          <w:szCs w:val="24"/>
        </w:rPr>
        <w:t xml:space="preserve">daňovník, </w:t>
      </w:r>
      <w:r w:rsidR="007D548A" w:rsidRPr="003227D1">
        <w:rPr>
          <w:rFonts w:ascii="Times New Roman" w:hAnsi="Times New Roman"/>
          <w:sz w:val="24"/>
          <w:szCs w:val="24"/>
        </w:rPr>
        <w:t>ktorým je pozemkové spoločenstvo, ak dosahuje len príjmy z činností podľa osobitného predpisu</w:t>
      </w:r>
      <w:hyperlink r:id="rId21" w:anchor="poznamky.poznamka-136be" w:tooltip="Odkaz na predpis alebo ustanovenie" w:history="1">
        <w:r w:rsidR="007D548A" w:rsidRPr="003227D1">
          <w:rPr>
            <w:rFonts w:ascii="Times New Roman" w:hAnsi="Times New Roman"/>
            <w:sz w:val="24"/>
            <w:szCs w:val="24"/>
            <w:vertAlign w:val="superscript"/>
          </w:rPr>
          <w:t>136bb</w:t>
        </w:r>
        <w:r w:rsidR="007D548A" w:rsidRPr="003227D1">
          <w:rPr>
            <w:rFonts w:ascii="Times New Roman" w:hAnsi="Times New Roman"/>
            <w:sz w:val="24"/>
            <w:szCs w:val="24"/>
          </w:rPr>
          <w:t>)</w:t>
        </w:r>
      </w:hyperlink>
      <w:r w:rsidR="007D548A" w:rsidRPr="003227D1">
        <w:rPr>
          <w:rFonts w:ascii="Times New Roman" w:hAnsi="Times New Roman"/>
          <w:sz w:val="24"/>
          <w:szCs w:val="24"/>
        </w:rPr>
        <w:t> so zdaniteľnými príjmami (výnosmi) neprevyšujúcimi sumu 10 000 eur,</w:t>
      </w:r>
    </w:p>
    <w:p w:rsidR="007D548A" w:rsidRPr="003227D1" w:rsidRDefault="008E47BE" w:rsidP="00F454D9">
      <w:pPr>
        <w:pStyle w:val="Odsekzoznamu"/>
        <w:numPr>
          <w:ilvl w:val="0"/>
          <w:numId w:val="2"/>
        </w:numPr>
        <w:spacing w:after="0" w:line="240" w:lineRule="auto"/>
        <w:jc w:val="both"/>
        <w:rPr>
          <w:rFonts w:ascii="Times New Roman" w:hAnsi="Times New Roman"/>
          <w:sz w:val="24"/>
          <w:szCs w:val="24"/>
        </w:rPr>
      </w:pPr>
      <w:r w:rsidRPr="003227D1">
        <w:rPr>
          <w:rFonts w:ascii="Times New Roman" w:hAnsi="Times New Roman"/>
          <w:sz w:val="24"/>
          <w:szCs w:val="24"/>
        </w:rPr>
        <w:t xml:space="preserve">daňovník </w:t>
      </w:r>
      <w:r w:rsidR="007D548A" w:rsidRPr="003227D1">
        <w:rPr>
          <w:rFonts w:ascii="Times New Roman" w:hAnsi="Times New Roman"/>
          <w:sz w:val="24"/>
          <w:szCs w:val="24"/>
        </w:rPr>
        <w:t>počnúc zdaňovacím obdobím, v ktorom bolo daňovníkovi doručené oznámenie o začatí konania o zrušení spoločnosti;</w:t>
      </w:r>
      <w:hyperlink r:id="rId22" w:anchor="poznamky.poznamka-136bf" w:tooltip="Odkaz na predpis alebo ustanovenie" w:history="1">
        <w:r w:rsidR="007D548A" w:rsidRPr="003227D1">
          <w:rPr>
            <w:rFonts w:ascii="Times New Roman" w:hAnsi="Times New Roman"/>
            <w:sz w:val="24"/>
            <w:szCs w:val="24"/>
            <w:vertAlign w:val="superscript"/>
          </w:rPr>
          <w:t>136bc</w:t>
        </w:r>
        <w:r w:rsidR="007D548A" w:rsidRPr="003227D1">
          <w:rPr>
            <w:rFonts w:ascii="Times New Roman" w:hAnsi="Times New Roman"/>
            <w:sz w:val="24"/>
            <w:szCs w:val="24"/>
          </w:rPr>
          <w:t>)</w:t>
        </w:r>
      </w:hyperlink>
      <w:r w:rsidR="007D548A" w:rsidRPr="003227D1">
        <w:rPr>
          <w:rFonts w:ascii="Times New Roman" w:hAnsi="Times New Roman"/>
          <w:sz w:val="24"/>
          <w:szCs w:val="24"/>
        </w:rPr>
        <w:t xml:space="preserve"> ak bol daňovník po zverejnení oznámenia o zrušení spoločnosti upovedomený o ukončení konania o zrušení spoločnosti a súčasne nevstúpil do likvidácie pred rozhodnutím súdu o zrušení spoločnosti, je povinný podať dodatočné daňové priznanie za zdaňovacie obdobia, za ktoré neplatil minimálnu daň, počnúc zdaňovacím obdobím, v ktorom bolo </w:t>
      </w:r>
      <w:r w:rsidR="007D548A" w:rsidRPr="003227D1">
        <w:rPr>
          <w:rFonts w:ascii="Times New Roman" w:hAnsi="Times New Roman"/>
          <w:sz w:val="24"/>
          <w:szCs w:val="24"/>
        </w:rPr>
        <w:lastRenderedPageBreak/>
        <w:t>daňovníkovi doručené oznámenie o začatí konania o zrušení spoločnosti</w:t>
      </w:r>
      <w:r w:rsidR="007D548A" w:rsidRPr="003227D1">
        <w:rPr>
          <w:rFonts w:ascii="Times New Roman" w:hAnsi="Times New Roman"/>
          <w:sz w:val="24"/>
          <w:szCs w:val="24"/>
          <w:vertAlign w:val="superscript"/>
        </w:rPr>
        <w:t>136bc</w:t>
      </w:r>
      <w:r w:rsidR="007D548A" w:rsidRPr="003227D1">
        <w:rPr>
          <w:rFonts w:ascii="Times New Roman" w:hAnsi="Times New Roman"/>
          <w:sz w:val="24"/>
          <w:szCs w:val="24"/>
        </w:rPr>
        <w:t xml:space="preserve">) do konca tretieho kalendárneho mesiaca nasledujúceho po mesiaci, v ktorom bol daňovník upovedomený o ukončení konania o zrušení spoločnosti a súčasne nevstúpil do likvidácie, pričom v tejto lehote je priznaná minimálna daň splatná. </w:t>
      </w:r>
    </w:p>
    <w:p w:rsidR="007D548A" w:rsidRPr="003227D1" w:rsidRDefault="007D548A" w:rsidP="00F454D9">
      <w:pPr>
        <w:pStyle w:val="Odsekzoznamu"/>
        <w:numPr>
          <w:ilvl w:val="0"/>
          <w:numId w:val="1"/>
        </w:numPr>
        <w:spacing w:after="0" w:line="240" w:lineRule="auto"/>
        <w:ind w:left="426" w:hanging="426"/>
        <w:jc w:val="both"/>
        <w:rPr>
          <w:rFonts w:ascii="Times New Roman" w:hAnsi="Times New Roman"/>
          <w:sz w:val="24"/>
          <w:szCs w:val="24"/>
        </w:rPr>
      </w:pPr>
      <w:r w:rsidRPr="003227D1">
        <w:rPr>
          <w:rFonts w:ascii="Times New Roman" w:hAnsi="Times New Roman"/>
          <w:sz w:val="24"/>
          <w:szCs w:val="24"/>
        </w:rPr>
        <w:t xml:space="preserve">Nárok na zápočet minimálnej dane právnickej osoby alebo kladného rozdielu medzi daňou vypočítanou v daňovom priznaní a minimálnou daňou právnickej osoby </w:t>
      </w:r>
    </w:p>
    <w:p w:rsidR="007D548A" w:rsidRPr="003227D1" w:rsidRDefault="008E47BE" w:rsidP="00F454D9">
      <w:pPr>
        <w:pStyle w:val="Odsekzoznamu"/>
        <w:numPr>
          <w:ilvl w:val="0"/>
          <w:numId w:val="3"/>
        </w:numPr>
        <w:spacing w:after="0" w:line="240" w:lineRule="auto"/>
        <w:ind w:left="851" w:hanging="425"/>
        <w:jc w:val="both"/>
        <w:rPr>
          <w:rFonts w:ascii="Times New Roman" w:hAnsi="Times New Roman"/>
          <w:sz w:val="24"/>
          <w:szCs w:val="24"/>
        </w:rPr>
      </w:pPr>
      <w:r w:rsidRPr="003227D1">
        <w:rPr>
          <w:rFonts w:ascii="Times New Roman" w:hAnsi="Times New Roman"/>
          <w:sz w:val="24"/>
          <w:szCs w:val="24"/>
        </w:rPr>
        <w:t xml:space="preserve">zaniká, </w:t>
      </w:r>
      <w:r w:rsidR="007D548A" w:rsidRPr="003227D1">
        <w:rPr>
          <w:rFonts w:ascii="Times New Roman" w:hAnsi="Times New Roman"/>
          <w:sz w:val="24"/>
          <w:szCs w:val="24"/>
        </w:rPr>
        <w:t xml:space="preserve">ak daňovníkovi nevznikne možnosť odpočítať minimálnu daň alebo rozdiel medzi daňou vypočítanou v daňovom priznaní za predchádzajúce zdaňovacie obdobia podľa odseku </w:t>
      </w:r>
      <w:r w:rsidR="007D1D57">
        <w:rPr>
          <w:rFonts w:ascii="Times New Roman" w:hAnsi="Times New Roman"/>
          <w:sz w:val="24"/>
          <w:szCs w:val="24"/>
        </w:rPr>
        <w:t>5</w:t>
      </w:r>
      <w:r w:rsidRPr="003227D1">
        <w:rPr>
          <w:rFonts w:ascii="Times New Roman" w:hAnsi="Times New Roman"/>
          <w:sz w:val="24"/>
          <w:szCs w:val="24"/>
        </w:rPr>
        <w:t>,</w:t>
      </w:r>
    </w:p>
    <w:p w:rsidR="007D548A" w:rsidRPr="003227D1" w:rsidRDefault="008E47BE" w:rsidP="00F454D9">
      <w:pPr>
        <w:pStyle w:val="Odsekzoznamu"/>
        <w:numPr>
          <w:ilvl w:val="0"/>
          <w:numId w:val="3"/>
        </w:numPr>
        <w:spacing w:after="0" w:line="240" w:lineRule="auto"/>
        <w:ind w:left="851" w:hanging="425"/>
        <w:jc w:val="both"/>
        <w:rPr>
          <w:rFonts w:ascii="Times New Roman" w:hAnsi="Times New Roman"/>
          <w:sz w:val="24"/>
          <w:szCs w:val="24"/>
        </w:rPr>
      </w:pPr>
      <w:r w:rsidRPr="003227D1">
        <w:rPr>
          <w:rFonts w:ascii="Times New Roman" w:hAnsi="Times New Roman"/>
          <w:sz w:val="24"/>
          <w:szCs w:val="24"/>
        </w:rPr>
        <w:t xml:space="preserve">zaniká </w:t>
      </w:r>
      <w:r w:rsidR="007D548A" w:rsidRPr="003227D1">
        <w:rPr>
          <w:rFonts w:ascii="Times New Roman" w:hAnsi="Times New Roman"/>
          <w:sz w:val="24"/>
          <w:szCs w:val="24"/>
        </w:rPr>
        <w:t>ku dňu zrušenia daňovníka bez likvidácie, ku dňu vstupu daňovníka do konkurzu alebo ku dňu vstupu daňovníka do likvidácie.</w:t>
      </w:r>
    </w:p>
    <w:p w:rsidR="007D548A" w:rsidRPr="003227D1" w:rsidRDefault="007D548A" w:rsidP="00F454D9">
      <w:pPr>
        <w:pStyle w:val="Odsekzoznamu"/>
        <w:numPr>
          <w:ilvl w:val="0"/>
          <w:numId w:val="1"/>
        </w:numPr>
        <w:spacing w:after="0" w:line="240" w:lineRule="auto"/>
        <w:ind w:left="426" w:hanging="426"/>
        <w:jc w:val="both"/>
        <w:rPr>
          <w:rFonts w:ascii="Times New Roman" w:hAnsi="Times New Roman"/>
          <w:sz w:val="24"/>
          <w:szCs w:val="24"/>
        </w:rPr>
      </w:pPr>
      <w:r w:rsidRPr="003227D1">
        <w:rPr>
          <w:rFonts w:ascii="Times New Roman" w:hAnsi="Times New Roman"/>
          <w:sz w:val="24"/>
          <w:szCs w:val="24"/>
        </w:rPr>
        <w:t>Ak sú zaplatené preddavky na daň za príslušné zdaňovacie obdobie podľa </w:t>
      </w:r>
      <w:hyperlink r:id="rId23" w:anchor="paragraf-42" w:tooltip="Odkaz na predpis alebo ustanovenie" w:history="1">
        <w:r w:rsidRPr="003227D1">
          <w:rPr>
            <w:rFonts w:ascii="Times New Roman" w:hAnsi="Times New Roman"/>
            <w:sz w:val="24"/>
            <w:szCs w:val="24"/>
          </w:rPr>
          <w:t>§ 42</w:t>
        </w:r>
      </w:hyperlink>
      <w:r w:rsidRPr="003227D1">
        <w:rPr>
          <w:rFonts w:ascii="Times New Roman" w:hAnsi="Times New Roman"/>
          <w:sz w:val="24"/>
          <w:szCs w:val="24"/>
        </w:rPr>
        <w:t> vyššie ako daň vypočítaná v podanom daňovom priznaní za príslušné zdaňovacie obdobie a súčasne táto daň je</w:t>
      </w:r>
    </w:p>
    <w:p w:rsidR="007D548A" w:rsidRPr="003227D1" w:rsidRDefault="007D548A" w:rsidP="00F454D9">
      <w:pPr>
        <w:pStyle w:val="Odsekzoznamu"/>
        <w:numPr>
          <w:ilvl w:val="0"/>
          <w:numId w:val="4"/>
        </w:numPr>
        <w:spacing w:after="0" w:line="240" w:lineRule="auto"/>
        <w:ind w:hanging="294"/>
        <w:jc w:val="both"/>
        <w:rPr>
          <w:rFonts w:ascii="Times New Roman" w:hAnsi="Times New Roman"/>
          <w:sz w:val="24"/>
          <w:szCs w:val="24"/>
        </w:rPr>
      </w:pPr>
      <w:r w:rsidRPr="003227D1">
        <w:rPr>
          <w:rFonts w:ascii="Times New Roman" w:hAnsi="Times New Roman"/>
          <w:sz w:val="24"/>
          <w:szCs w:val="24"/>
        </w:rPr>
        <w:t>vyššia ako minimálna daň podľa odseku 2, kladný rozdiel medzi zaplatenými preddavkami a daňou po zápočte minimálnej dane podľa odseku 5 sa použije na budúce preddavky alebo sa na základe žiadosti daňovníkovi vráti,</w:t>
      </w:r>
    </w:p>
    <w:p w:rsidR="007D548A" w:rsidRPr="003227D1" w:rsidRDefault="007D548A" w:rsidP="00F454D9">
      <w:pPr>
        <w:pStyle w:val="Odsekzoznamu"/>
        <w:numPr>
          <w:ilvl w:val="0"/>
          <w:numId w:val="4"/>
        </w:numPr>
        <w:spacing w:after="0" w:line="240" w:lineRule="auto"/>
        <w:ind w:hanging="294"/>
        <w:jc w:val="both"/>
        <w:rPr>
          <w:rFonts w:ascii="Times New Roman" w:hAnsi="Times New Roman"/>
          <w:sz w:val="24"/>
          <w:szCs w:val="24"/>
        </w:rPr>
      </w:pPr>
      <w:r w:rsidRPr="003227D1">
        <w:rPr>
          <w:rFonts w:ascii="Times New Roman" w:hAnsi="Times New Roman"/>
          <w:sz w:val="24"/>
          <w:szCs w:val="24"/>
        </w:rPr>
        <w:t>nižšia ako minimálna daň podľa odseku 2, kladný rozdiel medzi zaplatenými preddavkami a minimálnou výškou dane sa použije na budúce preddavky alebo sa na základe žiadosti daňovníkovi vráti a súčasne kladný rozdiel medzi minimálnou daňou a daňou sa započíta podľa odseku 5.</w:t>
      </w:r>
    </w:p>
    <w:p w:rsidR="007D548A" w:rsidRPr="003227D1" w:rsidRDefault="007D548A" w:rsidP="00F454D9">
      <w:pPr>
        <w:pStyle w:val="Odsekzoznamu"/>
        <w:numPr>
          <w:ilvl w:val="0"/>
          <w:numId w:val="1"/>
        </w:numPr>
        <w:spacing w:after="0" w:line="240" w:lineRule="auto"/>
        <w:ind w:left="426" w:hanging="426"/>
        <w:jc w:val="both"/>
        <w:rPr>
          <w:rFonts w:ascii="Times New Roman" w:hAnsi="Times New Roman"/>
          <w:sz w:val="24"/>
          <w:szCs w:val="24"/>
        </w:rPr>
      </w:pPr>
      <w:r w:rsidRPr="003227D1">
        <w:rPr>
          <w:rFonts w:ascii="Times New Roman" w:hAnsi="Times New Roman"/>
          <w:sz w:val="24"/>
          <w:szCs w:val="24"/>
        </w:rPr>
        <w:t>Daňovník, ktorý bol povinný zaplatiť minimálnu daň právnickej osoby, je oprávnený vyhlásiť v lehote na podanie daňového priznania, že podiel zaplatenej dane sa má poukázať ním určeným prijímateľom podľa § 50 ods. 4.“.</w:t>
      </w:r>
    </w:p>
    <w:p w:rsidR="007D548A" w:rsidRPr="003227D1" w:rsidRDefault="007D548A" w:rsidP="007D548A">
      <w:pPr>
        <w:pStyle w:val="Odsekzoznamu"/>
        <w:spacing w:after="0" w:line="240" w:lineRule="auto"/>
        <w:ind w:left="426"/>
        <w:jc w:val="both"/>
        <w:rPr>
          <w:rFonts w:ascii="Times New Roman" w:hAnsi="Times New Roman"/>
          <w:sz w:val="24"/>
          <w:szCs w:val="24"/>
        </w:rPr>
      </w:pPr>
    </w:p>
    <w:p w:rsidR="007D548A" w:rsidRPr="003227D1" w:rsidRDefault="007D548A" w:rsidP="007D548A">
      <w:pPr>
        <w:spacing w:after="0" w:line="240" w:lineRule="auto"/>
        <w:jc w:val="both"/>
        <w:rPr>
          <w:rFonts w:ascii="Times New Roman" w:hAnsi="Times New Roman"/>
          <w:sz w:val="24"/>
          <w:szCs w:val="24"/>
        </w:rPr>
      </w:pPr>
      <w:r w:rsidRPr="003227D1">
        <w:rPr>
          <w:rFonts w:ascii="Times New Roman" w:hAnsi="Times New Roman"/>
          <w:sz w:val="24"/>
          <w:szCs w:val="24"/>
        </w:rPr>
        <w:t>Poznámky pod čiarou k odkazom 136b až 136bc znejú:</w:t>
      </w:r>
    </w:p>
    <w:p w:rsidR="007D548A" w:rsidRPr="003227D1" w:rsidRDefault="007D548A" w:rsidP="007D548A">
      <w:pPr>
        <w:spacing w:after="0" w:line="240" w:lineRule="auto"/>
        <w:ind w:left="709" w:hanging="709"/>
        <w:jc w:val="both"/>
        <w:rPr>
          <w:rFonts w:ascii="Times New Roman" w:hAnsi="Times New Roman"/>
          <w:sz w:val="24"/>
          <w:szCs w:val="24"/>
        </w:rPr>
      </w:pPr>
      <w:r w:rsidRPr="003227D1">
        <w:rPr>
          <w:rFonts w:ascii="Times New Roman" w:hAnsi="Times New Roman"/>
          <w:sz w:val="24"/>
          <w:szCs w:val="24"/>
        </w:rPr>
        <w:t>„</w:t>
      </w:r>
      <w:r w:rsidRPr="003227D1">
        <w:rPr>
          <w:rFonts w:ascii="Times New Roman" w:hAnsi="Times New Roman"/>
          <w:sz w:val="24"/>
          <w:szCs w:val="24"/>
          <w:vertAlign w:val="superscript"/>
        </w:rPr>
        <w:t>136b</w:t>
      </w:r>
      <w:r w:rsidRPr="003227D1">
        <w:rPr>
          <w:rFonts w:ascii="Times New Roman" w:hAnsi="Times New Roman"/>
          <w:sz w:val="24"/>
          <w:szCs w:val="24"/>
        </w:rPr>
        <w:t>) Vyhláška Štatistického úradu Slovenskej republiky č. 425/2023 Z. z., ktorou sa vydáva Program štátnych štatistických zisťovaní na roky 2024 až 2026.</w:t>
      </w:r>
    </w:p>
    <w:p w:rsidR="007D548A" w:rsidRPr="003227D1" w:rsidRDefault="007D548A" w:rsidP="007D548A">
      <w:pPr>
        <w:spacing w:after="0" w:line="240" w:lineRule="auto"/>
        <w:ind w:left="142"/>
        <w:jc w:val="both"/>
        <w:rPr>
          <w:rFonts w:ascii="Times New Roman" w:hAnsi="Times New Roman"/>
          <w:sz w:val="24"/>
          <w:szCs w:val="24"/>
        </w:rPr>
      </w:pPr>
      <w:r w:rsidRPr="003227D1">
        <w:rPr>
          <w:rFonts w:ascii="Times New Roman" w:hAnsi="Times New Roman"/>
          <w:sz w:val="24"/>
          <w:szCs w:val="24"/>
          <w:vertAlign w:val="superscript"/>
        </w:rPr>
        <w:t>136ba</w:t>
      </w:r>
      <w:r w:rsidRPr="003227D1">
        <w:rPr>
          <w:rFonts w:ascii="Times New Roman" w:hAnsi="Times New Roman"/>
          <w:sz w:val="24"/>
          <w:szCs w:val="24"/>
        </w:rPr>
        <w:t>) § 55 zákona č. 5/2004 Z. z.</w:t>
      </w:r>
      <w:r w:rsidRPr="003227D1">
        <w:rPr>
          <w:rFonts w:ascii="Times New Roman" w:hAnsi="Times New Roman"/>
          <w:b/>
          <w:sz w:val="24"/>
          <w:szCs w:val="24"/>
        </w:rPr>
        <w:t xml:space="preserve"> </w:t>
      </w:r>
      <w:r w:rsidRPr="003227D1">
        <w:rPr>
          <w:rFonts w:ascii="Times New Roman" w:hAnsi="Times New Roman"/>
          <w:sz w:val="24"/>
          <w:szCs w:val="24"/>
        </w:rPr>
        <w:t>v znení neskorších predpisov.</w:t>
      </w:r>
    </w:p>
    <w:p w:rsidR="007D548A" w:rsidRPr="003227D1" w:rsidRDefault="007D548A" w:rsidP="007D548A">
      <w:pPr>
        <w:spacing w:after="0" w:line="240" w:lineRule="auto"/>
        <w:ind w:left="142"/>
        <w:jc w:val="both"/>
        <w:rPr>
          <w:rFonts w:ascii="Times New Roman" w:hAnsi="Times New Roman"/>
          <w:sz w:val="24"/>
          <w:szCs w:val="24"/>
        </w:rPr>
      </w:pPr>
      <w:r w:rsidRPr="003227D1">
        <w:rPr>
          <w:rFonts w:ascii="Times New Roman" w:hAnsi="Times New Roman"/>
          <w:sz w:val="24"/>
          <w:szCs w:val="24"/>
          <w:vertAlign w:val="superscript"/>
        </w:rPr>
        <w:t>136bb</w:t>
      </w:r>
      <w:r w:rsidRPr="003227D1">
        <w:rPr>
          <w:rFonts w:ascii="Times New Roman" w:hAnsi="Times New Roman"/>
          <w:sz w:val="24"/>
          <w:szCs w:val="24"/>
        </w:rPr>
        <w:t>) § 19 ods. 1 a 2 zákona č. 97/2013 Z. z. o pozemkových spoločenstvách.</w:t>
      </w:r>
    </w:p>
    <w:p w:rsidR="007D548A" w:rsidRPr="003227D1" w:rsidRDefault="007D548A" w:rsidP="007D548A">
      <w:pPr>
        <w:spacing w:after="0" w:line="240" w:lineRule="auto"/>
        <w:ind w:left="142"/>
        <w:jc w:val="both"/>
        <w:rPr>
          <w:rFonts w:ascii="Times New Roman" w:hAnsi="Times New Roman"/>
          <w:sz w:val="24"/>
          <w:szCs w:val="24"/>
        </w:rPr>
      </w:pPr>
      <w:r w:rsidRPr="003227D1">
        <w:rPr>
          <w:rFonts w:ascii="Times New Roman" w:hAnsi="Times New Roman"/>
          <w:sz w:val="24"/>
          <w:szCs w:val="24"/>
          <w:vertAlign w:val="superscript"/>
        </w:rPr>
        <w:t>136bc</w:t>
      </w:r>
      <w:r w:rsidRPr="003227D1">
        <w:rPr>
          <w:rFonts w:ascii="Times New Roman" w:hAnsi="Times New Roman"/>
          <w:sz w:val="24"/>
          <w:szCs w:val="24"/>
        </w:rPr>
        <w:t>) § 68 a § 68b Obchodného zákonníka.</w:t>
      </w:r>
    </w:p>
    <w:p w:rsidR="007D548A" w:rsidRPr="003227D1" w:rsidRDefault="007D548A" w:rsidP="007D548A">
      <w:pPr>
        <w:spacing w:after="0" w:line="240" w:lineRule="auto"/>
        <w:ind w:left="142"/>
        <w:jc w:val="both"/>
        <w:rPr>
          <w:rFonts w:ascii="Times New Roman" w:hAnsi="Times New Roman"/>
          <w:sz w:val="24"/>
          <w:szCs w:val="24"/>
        </w:rPr>
      </w:pPr>
      <w:r w:rsidRPr="003227D1">
        <w:rPr>
          <w:rFonts w:ascii="Times New Roman" w:hAnsi="Times New Roman"/>
          <w:sz w:val="24"/>
          <w:szCs w:val="24"/>
        </w:rPr>
        <w:t xml:space="preserve">        § 309 až 309h Civilného </w:t>
      </w:r>
      <w:proofErr w:type="spellStart"/>
      <w:r w:rsidRPr="003227D1">
        <w:rPr>
          <w:rFonts w:ascii="Times New Roman" w:hAnsi="Times New Roman"/>
          <w:sz w:val="24"/>
          <w:szCs w:val="24"/>
        </w:rPr>
        <w:t>mimosporového</w:t>
      </w:r>
      <w:proofErr w:type="spellEnd"/>
      <w:r w:rsidRPr="003227D1">
        <w:rPr>
          <w:rFonts w:ascii="Times New Roman" w:hAnsi="Times New Roman"/>
          <w:sz w:val="24"/>
          <w:szCs w:val="24"/>
        </w:rPr>
        <w:t xml:space="preserve"> poriadku.“.</w:t>
      </w:r>
    </w:p>
    <w:p w:rsidR="007D548A" w:rsidRPr="003227D1" w:rsidRDefault="007D548A" w:rsidP="007D548A">
      <w:pPr>
        <w:pStyle w:val="Odsekzoznamu"/>
        <w:tabs>
          <w:tab w:val="left" w:pos="426"/>
        </w:tabs>
        <w:spacing w:after="0" w:line="240" w:lineRule="auto"/>
        <w:ind w:left="284"/>
        <w:jc w:val="both"/>
        <w:rPr>
          <w:rFonts w:ascii="Times New Roman" w:hAnsi="Times New Roman"/>
          <w:sz w:val="24"/>
          <w:szCs w:val="24"/>
        </w:rPr>
      </w:pPr>
    </w:p>
    <w:p w:rsidR="007D548A" w:rsidRPr="003227D1" w:rsidRDefault="007D548A" w:rsidP="00F454D9">
      <w:pPr>
        <w:pStyle w:val="Odsekzoznamu"/>
        <w:numPr>
          <w:ilvl w:val="0"/>
          <w:numId w:val="6"/>
        </w:numPr>
        <w:tabs>
          <w:tab w:val="left" w:pos="426"/>
        </w:tabs>
        <w:spacing w:after="0" w:line="240" w:lineRule="auto"/>
        <w:ind w:left="284" w:hanging="284"/>
        <w:jc w:val="both"/>
        <w:rPr>
          <w:rFonts w:ascii="Times New Roman" w:hAnsi="Times New Roman"/>
          <w:bCs/>
          <w:sz w:val="24"/>
          <w:szCs w:val="24"/>
        </w:rPr>
      </w:pPr>
      <w:r w:rsidRPr="003227D1">
        <w:rPr>
          <w:rFonts w:ascii="Times New Roman" w:hAnsi="Times New Roman"/>
          <w:bCs/>
          <w:sz w:val="24"/>
          <w:szCs w:val="24"/>
        </w:rPr>
        <w:t>Za § 52zzx sa vkladajú § 52zzy a</w:t>
      </w:r>
      <w:r w:rsidR="00D85E20" w:rsidRPr="003227D1">
        <w:rPr>
          <w:rFonts w:ascii="Times New Roman" w:hAnsi="Times New Roman"/>
          <w:bCs/>
          <w:sz w:val="24"/>
          <w:szCs w:val="24"/>
        </w:rPr>
        <w:t xml:space="preserve"> 52zzz, ktoré vrátane nadpisov</w:t>
      </w:r>
      <w:r w:rsidRPr="003227D1">
        <w:rPr>
          <w:rFonts w:ascii="Times New Roman" w:hAnsi="Times New Roman"/>
          <w:bCs/>
          <w:sz w:val="24"/>
          <w:szCs w:val="24"/>
        </w:rPr>
        <w:t xml:space="preserve"> znejú:</w:t>
      </w:r>
    </w:p>
    <w:p w:rsidR="007D548A" w:rsidRPr="003227D1" w:rsidRDefault="007D548A" w:rsidP="007D548A">
      <w:pPr>
        <w:pStyle w:val="Odsekzoznamu"/>
        <w:spacing w:after="0" w:line="240" w:lineRule="auto"/>
        <w:jc w:val="both"/>
        <w:rPr>
          <w:rFonts w:ascii="Times New Roman" w:hAnsi="Times New Roman"/>
          <w:bCs/>
          <w:sz w:val="24"/>
          <w:szCs w:val="24"/>
        </w:rPr>
      </w:pPr>
    </w:p>
    <w:p w:rsidR="007D548A" w:rsidRPr="003227D1" w:rsidRDefault="007D548A" w:rsidP="007D548A">
      <w:pPr>
        <w:pStyle w:val="Odsekzoznamu"/>
        <w:spacing w:after="0" w:line="240" w:lineRule="auto"/>
        <w:jc w:val="center"/>
        <w:rPr>
          <w:rFonts w:ascii="Times New Roman" w:hAnsi="Times New Roman"/>
          <w:bCs/>
          <w:sz w:val="24"/>
          <w:szCs w:val="24"/>
        </w:rPr>
      </w:pPr>
      <w:r w:rsidRPr="003227D1">
        <w:rPr>
          <w:rFonts w:ascii="Times New Roman" w:hAnsi="Times New Roman"/>
          <w:bCs/>
          <w:sz w:val="24"/>
          <w:szCs w:val="24"/>
        </w:rPr>
        <w:t>„§ 52zzy</w:t>
      </w:r>
    </w:p>
    <w:p w:rsidR="007D548A" w:rsidRPr="003227D1" w:rsidRDefault="007D548A" w:rsidP="007D548A">
      <w:pPr>
        <w:pStyle w:val="Odsekzoznamu"/>
        <w:spacing w:after="0" w:line="240" w:lineRule="auto"/>
        <w:jc w:val="center"/>
        <w:rPr>
          <w:rFonts w:ascii="Times New Roman" w:hAnsi="Times New Roman"/>
          <w:bCs/>
          <w:sz w:val="24"/>
          <w:szCs w:val="24"/>
        </w:rPr>
      </w:pPr>
      <w:r w:rsidRPr="003227D1">
        <w:rPr>
          <w:rFonts w:ascii="Times New Roman" w:hAnsi="Times New Roman"/>
          <w:bCs/>
          <w:sz w:val="24"/>
          <w:szCs w:val="24"/>
        </w:rPr>
        <w:t>Prechodné ustanovenie k úpravám účinným od 31. decembra 2023</w:t>
      </w:r>
    </w:p>
    <w:p w:rsidR="007D548A" w:rsidRPr="003227D1" w:rsidRDefault="007D548A" w:rsidP="007D548A">
      <w:pPr>
        <w:pStyle w:val="Odsekzoznamu"/>
        <w:spacing w:after="0" w:line="240" w:lineRule="auto"/>
        <w:jc w:val="center"/>
        <w:rPr>
          <w:rFonts w:ascii="Times New Roman" w:hAnsi="Times New Roman"/>
          <w:bCs/>
          <w:sz w:val="24"/>
          <w:szCs w:val="24"/>
        </w:rPr>
      </w:pPr>
    </w:p>
    <w:p w:rsidR="007D548A" w:rsidRPr="003227D1" w:rsidRDefault="007D548A" w:rsidP="007D548A">
      <w:pPr>
        <w:spacing w:after="0" w:line="240" w:lineRule="auto"/>
        <w:jc w:val="both"/>
        <w:rPr>
          <w:rFonts w:ascii="Times New Roman" w:hAnsi="Times New Roman"/>
          <w:sz w:val="24"/>
          <w:szCs w:val="24"/>
        </w:rPr>
      </w:pPr>
      <w:r w:rsidRPr="003227D1">
        <w:rPr>
          <w:rFonts w:ascii="Times New Roman" w:hAnsi="Times New Roman"/>
          <w:sz w:val="24"/>
          <w:szCs w:val="24"/>
        </w:rPr>
        <w:t>Ustanovenia § 15 písm. a) piateho bodu a § 43 ods. 1 písm. a) v znení účinnom od 1. januára 2024 sa použijú na</w:t>
      </w:r>
    </w:p>
    <w:p w:rsidR="007D548A" w:rsidRPr="003227D1" w:rsidRDefault="007D548A" w:rsidP="007D548A">
      <w:pPr>
        <w:spacing w:after="0" w:line="240" w:lineRule="auto"/>
        <w:ind w:left="284" w:hanging="284"/>
        <w:jc w:val="both"/>
        <w:rPr>
          <w:rFonts w:ascii="Times New Roman" w:hAnsi="Times New Roman"/>
          <w:sz w:val="24"/>
          <w:szCs w:val="24"/>
        </w:rPr>
      </w:pPr>
      <w:r w:rsidRPr="003227D1">
        <w:rPr>
          <w:rFonts w:ascii="Times New Roman" w:hAnsi="Times New Roman"/>
          <w:sz w:val="24"/>
          <w:szCs w:val="24"/>
        </w:rPr>
        <w:t>a) podiel na zisku (dividendu) vyplácaný zo zisku obchodnej spoločnosti alebo družstva určeného na rozdelenie osobám, ktoré sa podieľajú na ich základnom imaní, alebo členom štatutárneho orgánu alebo členom dozorného orgánu tejto obchodnej spoločnosti alebo družstva, podiel na výsledku podnikania vyplácaný tichému spoločníkovi, ak nejde o plnenia uvedené v § 3 ods. 1 písm. f), a podiel člena pozemkového spoločenstva s právnou subjektivitou na zisku a na majetku určenom na rozdelenie medzi členov pozemkového spoločenstva s právnou subjektivitou vykázaných za zdaňovacie obdobie začínajúce najskôr 1. januára 2023,</w:t>
      </w:r>
    </w:p>
    <w:p w:rsidR="007D548A" w:rsidRPr="003227D1" w:rsidRDefault="007D548A" w:rsidP="007D548A">
      <w:pPr>
        <w:spacing w:after="0" w:line="240" w:lineRule="auto"/>
        <w:ind w:left="284" w:hanging="284"/>
        <w:jc w:val="both"/>
        <w:rPr>
          <w:rFonts w:ascii="Times New Roman" w:hAnsi="Times New Roman"/>
          <w:sz w:val="24"/>
          <w:szCs w:val="24"/>
        </w:rPr>
      </w:pPr>
      <w:r w:rsidRPr="003227D1">
        <w:rPr>
          <w:rFonts w:ascii="Times New Roman" w:hAnsi="Times New Roman"/>
          <w:sz w:val="24"/>
          <w:szCs w:val="24"/>
        </w:rPr>
        <w:t xml:space="preserve">b) podiel na likvidačnom zostatku obchodnej spoločnosti alebo družstva, ak obchodná spoločnosť alebo družstvo vstúpi do likvidácie najskôr 1. januára 2023 alebo ak súd rozhodol </w:t>
      </w:r>
      <w:r w:rsidRPr="003227D1">
        <w:rPr>
          <w:rFonts w:ascii="Times New Roman" w:hAnsi="Times New Roman"/>
          <w:sz w:val="24"/>
          <w:szCs w:val="24"/>
        </w:rPr>
        <w:lastRenderedPageBreak/>
        <w:t>o zrušení spoločnosti podľa osobitného predpisu</w:t>
      </w:r>
      <w:r w:rsidRPr="003227D1">
        <w:rPr>
          <w:rFonts w:ascii="Times New Roman" w:hAnsi="Times New Roman"/>
          <w:sz w:val="24"/>
          <w:szCs w:val="24"/>
          <w:vertAlign w:val="superscript"/>
        </w:rPr>
        <w:t>136bf</w:t>
      </w:r>
      <w:r w:rsidRPr="003227D1">
        <w:rPr>
          <w:rFonts w:ascii="Times New Roman" w:hAnsi="Times New Roman"/>
          <w:sz w:val="24"/>
          <w:szCs w:val="24"/>
        </w:rPr>
        <w:t>) najskôr 1. januára 2023, ak k jeho vyplateniu dôjde po 31. decembri 2023,</w:t>
      </w:r>
    </w:p>
    <w:p w:rsidR="007D548A" w:rsidRPr="003227D1" w:rsidRDefault="007D548A" w:rsidP="007D548A">
      <w:pPr>
        <w:spacing w:after="0" w:line="240" w:lineRule="auto"/>
        <w:ind w:left="284" w:hanging="284"/>
        <w:jc w:val="both"/>
        <w:rPr>
          <w:rFonts w:ascii="Times New Roman" w:hAnsi="Times New Roman"/>
          <w:sz w:val="24"/>
          <w:szCs w:val="24"/>
        </w:rPr>
      </w:pPr>
      <w:r w:rsidRPr="003227D1">
        <w:rPr>
          <w:rFonts w:ascii="Times New Roman" w:hAnsi="Times New Roman"/>
          <w:sz w:val="24"/>
          <w:szCs w:val="24"/>
        </w:rPr>
        <w:t xml:space="preserve"> c) vyrovnací podiel, ktorého výška sa určila na základe riadnej individuálnej účtovnej závierky za účtovné obdobie začínajúce najskôr 1. januára 2023, ak k jeho vyplateniu dôjde po 31. decembri 2023.</w:t>
      </w:r>
    </w:p>
    <w:p w:rsidR="007D548A" w:rsidRPr="003227D1" w:rsidRDefault="007D548A" w:rsidP="007D548A">
      <w:pPr>
        <w:pStyle w:val="Odsekzoznamu"/>
        <w:spacing w:after="0" w:line="240" w:lineRule="auto"/>
        <w:jc w:val="center"/>
        <w:rPr>
          <w:rFonts w:ascii="Times New Roman" w:hAnsi="Times New Roman"/>
          <w:bCs/>
          <w:sz w:val="24"/>
          <w:szCs w:val="24"/>
        </w:rPr>
      </w:pPr>
    </w:p>
    <w:p w:rsidR="007D548A" w:rsidRPr="003227D1" w:rsidRDefault="007D548A" w:rsidP="007D548A">
      <w:pPr>
        <w:pStyle w:val="Odsekzoznamu"/>
        <w:spacing w:after="0" w:line="240" w:lineRule="auto"/>
        <w:jc w:val="center"/>
        <w:rPr>
          <w:rFonts w:ascii="Times New Roman" w:hAnsi="Times New Roman"/>
          <w:bCs/>
          <w:sz w:val="24"/>
          <w:szCs w:val="24"/>
        </w:rPr>
      </w:pPr>
      <w:r w:rsidRPr="003227D1">
        <w:rPr>
          <w:rFonts w:ascii="Times New Roman" w:hAnsi="Times New Roman"/>
          <w:bCs/>
          <w:sz w:val="24"/>
          <w:szCs w:val="24"/>
        </w:rPr>
        <w:t>§ 52zzz</w:t>
      </w:r>
    </w:p>
    <w:p w:rsidR="007D548A" w:rsidRPr="003227D1" w:rsidRDefault="007D548A" w:rsidP="007D548A">
      <w:pPr>
        <w:pStyle w:val="Odsekzoznamu"/>
        <w:spacing w:after="0" w:line="240" w:lineRule="auto"/>
        <w:jc w:val="center"/>
        <w:rPr>
          <w:rFonts w:ascii="Times New Roman" w:hAnsi="Times New Roman"/>
          <w:bCs/>
          <w:sz w:val="24"/>
          <w:szCs w:val="24"/>
        </w:rPr>
      </w:pPr>
      <w:r w:rsidRPr="003227D1">
        <w:rPr>
          <w:rFonts w:ascii="Times New Roman" w:hAnsi="Times New Roman"/>
          <w:bCs/>
          <w:sz w:val="24"/>
          <w:szCs w:val="24"/>
        </w:rPr>
        <w:t>Prechodné ustanovenia k úpravám účinným od 1. januára 2024</w:t>
      </w:r>
    </w:p>
    <w:p w:rsidR="007D548A" w:rsidRPr="003227D1" w:rsidRDefault="007D548A" w:rsidP="007D548A">
      <w:pPr>
        <w:pStyle w:val="Odsekzoznamu"/>
        <w:spacing w:after="0" w:line="240" w:lineRule="auto"/>
        <w:jc w:val="center"/>
        <w:rPr>
          <w:rFonts w:ascii="Times New Roman" w:hAnsi="Times New Roman"/>
          <w:bCs/>
          <w:sz w:val="24"/>
          <w:szCs w:val="24"/>
        </w:rPr>
      </w:pPr>
    </w:p>
    <w:p w:rsidR="007D548A" w:rsidRPr="003227D1" w:rsidRDefault="007D548A" w:rsidP="00F454D9">
      <w:pPr>
        <w:pStyle w:val="Odsekzoznamu"/>
        <w:numPr>
          <w:ilvl w:val="2"/>
          <w:numId w:val="2"/>
        </w:numPr>
        <w:spacing w:after="0" w:line="240" w:lineRule="auto"/>
        <w:ind w:left="426" w:hanging="426"/>
        <w:jc w:val="both"/>
        <w:rPr>
          <w:rFonts w:ascii="Times New Roman" w:hAnsi="Times New Roman"/>
          <w:sz w:val="24"/>
          <w:szCs w:val="24"/>
        </w:rPr>
      </w:pPr>
      <w:r w:rsidRPr="003227D1">
        <w:rPr>
          <w:rFonts w:ascii="Times New Roman" w:hAnsi="Times New Roman"/>
          <w:sz w:val="24"/>
          <w:szCs w:val="24"/>
        </w:rPr>
        <w:t>Ustanovenia § 2 písm. w</w:t>
      </w:r>
      <w:r w:rsidR="00D85E20" w:rsidRPr="003227D1">
        <w:rPr>
          <w:rFonts w:ascii="Times New Roman" w:hAnsi="Times New Roman"/>
          <w:sz w:val="24"/>
          <w:szCs w:val="24"/>
        </w:rPr>
        <w:t>)</w:t>
      </w:r>
      <w:r w:rsidRPr="003227D1">
        <w:rPr>
          <w:rFonts w:ascii="Times New Roman" w:hAnsi="Times New Roman"/>
          <w:sz w:val="24"/>
          <w:szCs w:val="24"/>
        </w:rPr>
        <w:t xml:space="preserve">, § 15 písm. a) druhého bodu a písm. b) prvého bodu </w:t>
      </w:r>
      <w:proofErr w:type="spellStart"/>
      <w:r w:rsidRPr="003227D1">
        <w:rPr>
          <w:rFonts w:ascii="Times New Roman" w:hAnsi="Times New Roman"/>
          <w:sz w:val="24"/>
          <w:szCs w:val="24"/>
        </w:rPr>
        <w:t>podbodu</w:t>
      </w:r>
      <w:proofErr w:type="spellEnd"/>
      <w:r w:rsidRPr="003227D1">
        <w:rPr>
          <w:rFonts w:ascii="Times New Roman" w:hAnsi="Times New Roman"/>
          <w:sz w:val="24"/>
          <w:szCs w:val="24"/>
        </w:rPr>
        <w:t xml:space="preserve"> 1a.  v znení účinnom od 1. januára 2024 sa prvýkrát použijú za zdaňovacie obdobie, ktoré sa začína najskôr 1. januára 2024.</w:t>
      </w:r>
    </w:p>
    <w:p w:rsidR="007D548A" w:rsidRPr="003227D1" w:rsidRDefault="007D548A" w:rsidP="00F454D9">
      <w:pPr>
        <w:pStyle w:val="Odsekzoznamu"/>
        <w:numPr>
          <w:ilvl w:val="2"/>
          <w:numId w:val="2"/>
        </w:numPr>
        <w:spacing w:after="0" w:line="240" w:lineRule="auto"/>
        <w:ind w:left="426" w:hanging="426"/>
        <w:jc w:val="both"/>
        <w:rPr>
          <w:rFonts w:ascii="Times New Roman" w:hAnsi="Times New Roman"/>
          <w:sz w:val="24"/>
          <w:szCs w:val="24"/>
        </w:rPr>
      </w:pPr>
      <w:r w:rsidRPr="003227D1">
        <w:rPr>
          <w:rFonts w:ascii="Times New Roman" w:hAnsi="Times New Roman"/>
          <w:sz w:val="24"/>
          <w:szCs w:val="24"/>
        </w:rPr>
        <w:t>Ustanovenia § 5 ods. 7 písm. q) a § 9 ods. 1 písm. p) v znení účinnom od 1. januára 2024 sa použijú na nepeňažné plnenia nadobudnuté po 31. decembri 2023.</w:t>
      </w:r>
    </w:p>
    <w:p w:rsidR="007D548A" w:rsidRPr="003227D1" w:rsidRDefault="007D548A" w:rsidP="00F454D9">
      <w:pPr>
        <w:pStyle w:val="Odsekzoznamu"/>
        <w:numPr>
          <w:ilvl w:val="2"/>
          <w:numId w:val="2"/>
        </w:numPr>
        <w:spacing w:after="0" w:line="240" w:lineRule="auto"/>
        <w:ind w:left="426" w:hanging="426"/>
        <w:jc w:val="both"/>
        <w:rPr>
          <w:rFonts w:ascii="Times New Roman" w:hAnsi="Times New Roman"/>
          <w:sz w:val="24"/>
          <w:szCs w:val="24"/>
        </w:rPr>
      </w:pPr>
      <w:r w:rsidRPr="003227D1">
        <w:rPr>
          <w:rFonts w:ascii="Times New Roman" w:hAnsi="Times New Roman"/>
          <w:sz w:val="24"/>
          <w:szCs w:val="24"/>
        </w:rPr>
        <w:t>Ustanovenia § 9 ods. 1 písm. i) a k) v znení účinnom od 1. januára 2024 sa použijú na cenné papiere a obchodné podiely nadobudnuté po 31. decembri 2023.</w:t>
      </w:r>
    </w:p>
    <w:p w:rsidR="007D548A" w:rsidRPr="003227D1" w:rsidRDefault="007D548A" w:rsidP="00F454D9">
      <w:pPr>
        <w:pStyle w:val="Odsekzoznamu"/>
        <w:numPr>
          <w:ilvl w:val="2"/>
          <w:numId w:val="2"/>
        </w:numPr>
        <w:spacing w:after="0" w:line="240" w:lineRule="auto"/>
        <w:ind w:left="426" w:hanging="426"/>
        <w:jc w:val="both"/>
        <w:rPr>
          <w:rFonts w:ascii="Times New Roman" w:hAnsi="Times New Roman"/>
          <w:sz w:val="24"/>
          <w:szCs w:val="24"/>
        </w:rPr>
      </w:pPr>
      <w:r w:rsidRPr="003227D1">
        <w:rPr>
          <w:rFonts w:ascii="Times New Roman" w:hAnsi="Times New Roman"/>
          <w:sz w:val="24"/>
          <w:szCs w:val="24"/>
        </w:rPr>
        <w:t>Ustanovenie </w:t>
      </w:r>
      <w:hyperlink r:id="rId24" w:anchor="paragraf-46b" w:tooltip="Odkaz na predpis alebo ustanovenie" w:history="1">
        <w:r w:rsidRPr="003227D1">
          <w:rPr>
            <w:rFonts w:ascii="Times New Roman" w:hAnsi="Times New Roman"/>
            <w:sz w:val="24"/>
            <w:szCs w:val="24"/>
          </w:rPr>
          <w:t>§ 46b</w:t>
        </w:r>
      </w:hyperlink>
      <w:r w:rsidRPr="003227D1">
        <w:rPr>
          <w:rFonts w:ascii="Times New Roman" w:hAnsi="Times New Roman"/>
          <w:sz w:val="24"/>
          <w:szCs w:val="24"/>
        </w:rPr>
        <w:t> v znení účinnom od 1. januára 2024 sa prvýkrát použije za zdaňovacie obdobie, ktoré sa začína najskôr 1. januára 2024 okrem zdaňovacieho obdobia podľa odseku 5.</w:t>
      </w:r>
    </w:p>
    <w:p w:rsidR="007D548A" w:rsidRPr="003227D1" w:rsidRDefault="007D548A" w:rsidP="00F454D9">
      <w:pPr>
        <w:pStyle w:val="Odsekzoznamu"/>
        <w:numPr>
          <w:ilvl w:val="2"/>
          <w:numId w:val="2"/>
        </w:numPr>
        <w:spacing w:after="0" w:line="240" w:lineRule="auto"/>
        <w:ind w:left="426" w:hanging="426"/>
        <w:jc w:val="both"/>
        <w:rPr>
          <w:rFonts w:ascii="Times New Roman" w:hAnsi="Times New Roman"/>
          <w:sz w:val="24"/>
          <w:szCs w:val="24"/>
        </w:rPr>
      </w:pPr>
      <w:r w:rsidRPr="003227D1">
        <w:rPr>
          <w:rFonts w:ascii="Times New Roman" w:hAnsi="Times New Roman"/>
          <w:sz w:val="24"/>
          <w:szCs w:val="24"/>
        </w:rPr>
        <w:t>Daňovník, ktorý sa zrušuje s likvidáciou alebo na ktorého bol vyhlásený konkurz v priebehu kalendárneho roka 2024, neplatí minimálnu daň podľa </w:t>
      </w:r>
      <w:hyperlink r:id="rId25" w:anchor="paragraf-46b" w:tooltip="Odkaz na predpis alebo ustanovenie" w:history="1">
        <w:r w:rsidRPr="003227D1">
          <w:rPr>
            <w:rFonts w:ascii="Times New Roman" w:hAnsi="Times New Roman"/>
            <w:sz w:val="24"/>
            <w:szCs w:val="24"/>
          </w:rPr>
          <w:t>§ 46b</w:t>
        </w:r>
      </w:hyperlink>
      <w:r w:rsidRPr="003227D1">
        <w:rPr>
          <w:rFonts w:ascii="Times New Roman" w:hAnsi="Times New Roman"/>
          <w:sz w:val="24"/>
          <w:szCs w:val="24"/>
        </w:rPr>
        <w:t> za zdaňovacie obdobie, ktoré končí dňom predchádzajúcim dňu jeho vstupu do likvidácie alebo dňom predchádzajúcim dňu vyhlásenia konkurzu.</w:t>
      </w:r>
    </w:p>
    <w:p w:rsidR="007D548A" w:rsidRPr="003227D1" w:rsidRDefault="007D548A" w:rsidP="00F454D9">
      <w:pPr>
        <w:pStyle w:val="Odsekzoznamu"/>
        <w:numPr>
          <w:ilvl w:val="2"/>
          <w:numId w:val="2"/>
        </w:numPr>
        <w:spacing w:after="0" w:line="240" w:lineRule="auto"/>
        <w:ind w:left="426" w:hanging="426"/>
        <w:jc w:val="both"/>
        <w:rPr>
          <w:rFonts w:ascii="Times New Roman" w:hAnsi="Times New Roman"/>
          <w:sz w:val="24"/>
          <w:szCs w:val="24"/>
        </w:rPr>
      </w:pPr>
      <w:r w:rsidRPr="003227D1">
        <w:rPr>
          <w:rFonts w:ascii="Times New Roman" w:hAnsi="Times New Roman"/>
          <w:sz w:val="24"/>
          <w:szCs w:val="24"/>
        </w:rPr>
        <w:t>Daňovník, ktorý v kalendárnom roku 2024 mení zdaňovacie obdobie z kalendárneho roka na hospodársky rok, platí minimálnu daň podľa </w:t>
      </w:r>
      <w:hyperlink r:id="rId26" w:anchor="paragraf-46b" w:tooltip="Odkaz na predpis alebo ustanovenie" w:history="1">
        <w:r w:rsidRPr="003227D1">
          <w:rPr>
            <w:rFonts w:ascii="Times New Roman" w:hAnsi="Times New Roman"/>
            <w:sz w:val="24"/>
            <w:szCs w:val="24"/>
          </w:rPr>
          <w:t>§ 46b</w:t>
        </w:r>
      </w:hyperlink>
      <w:r w:rsidRPr="003227D1">
        <w:rPr>
          <w:rFonts w:ascii="Times New Roman" w:hAnsi="Times New Roman"/>
          <w:sz w:val="24"/>
          <w:szCs w:val="24"/>
        </w:rPr>
        <w:t> za zdaňovacie obdobie ukončené dňom predchádzajúcim dňu zmeny spolu s minimálnou daňou za bezprostredne nasledujúce zdaňovacie obdobie.“.</w:t>
      </w:r>
    </w:p>
    <w:p w:rsidR="007D548A" w:rsidRPr="003227D1" w:rsidRDefault="007D548A" w:rsidP="007D548A">
      <w:pPr>
        <w:spacing w:after="0" w:line="240" w:lineRule="auto"/>
        <w:jc w:val="both"/>
        <w:rPr>
          <w:rFonts w:ascii="Times New Roman" w:hAnsi="Times New Roman"/>
          <w:sz w:val="24"/>
          <w:szCs w:val="24"/>
        </w:rPr>
      </w:pPr>
    </w:p>
    <w:p w:rsidR="00772E10" w:rsidRPr="003227D1" w:rsidRDefault="00772E10" w:rsidP="00772E10">
      <w:pPr>
        <w:spacing w:after="0" w:line="240" w:lineRule="auto"/>
        <w:jc w:val="center"/>
        <w:rPr>
          <w:rFonts w:ascii="Times New Roman" w:eastAsia="Times New Roman" w:hAnsi="Times New Roman" w:cs="Times New Roman"/>
          <w:b/>
          <w:bCs/>
          <w:sz w:val="24"/>
          <w:szCs w:val="24"/>
          <w:lang w:eastAsia="sk-SK"/>
        </w:rPr>
      </w:pPr>
      <w:r w:rsidRPr="003227D1">
        <w:rPr>
          <w:rFonts w:ascii="Times New Roman" w:eastAsia="Times New Roman" w:hAnsi="Times New Roman" w:cs="Times New Roman"/>
          <w:b/>
          <w:bCs/>
          <w:sz w:val="24"/>
          <w:szCs w:val="24"/>
          <w:lang w:eastAsia="sk-SK"/>
        </w:rPr>
        <w:t xml:space="preserve">Čl. </w:t>
      </w:r>
      <w:r w:rsidR="0034316D" w:rsidRPr="003227D1">
        <w:rPr>
          <w:rFonts w:ascii="Times New Roman" w:eastAsia="Times New Roman" w:hAnsi="Times New Roman" w:cs="Times New Roman"/>
          <w:b/>
          <w:bCs/>
          <w:sz w:val="24"/>
          <w:szCs w:val="24"/>
          <w:lang w:eastAsia="sk-SK"/>
        </w:rPr>
        <w:t>VII</w:t>
      </w:r>
    </w:p>
    <w:p w:rsidR="00772E10" w:rsidRPr="003227D1" w:rsidRDefault="00772E10" w:rsidP="00772E10">
      <w:pPr>
        <w:spacing w:after="0" w:line="240" w:lineRule="auto"/>
        <w:jc w:val="center"/>
        <w:rPr>
          <w:rFonts w:ascii="Times New Roman" w:eastAsia="Times New Roman" w:hAnsi="Times New Roman" w:cs="Times New Roman"/>
          <w:b/>
          <w:bCs/>
          <w:sz w:val="24"/>
          <w:szCs w:val="24"/>
          <w:lang w:eastAsia="sk-SK"/>
        </w:rPr>
      </w:pPr>
    </w:p>
    <w:p w:rsidR="00772E10" w:rsidRPr="003227D1" w:rsidRDefault="00772E10" w:rsidP="00772E10">
      <w:pPr>
        <w:spacing w:after="0" w:line="240" w:lineRule="auto"/>
        <w:jc w:val="both"/>
        <w:rPr>
          <w:rFonts w:ascii="Times New Roman" w:hAnsi="Times New Roman" w:cs="Times New Roman"/>
          <w:sz w:val="24"/>
          <w:szCs w:val="24"/>
        </w:rPr>
      </w:pPr>
      <w:r w:rsidRPr="003227D1">
        <w:rPr>
          <w:rFonts w:ascii="Times New Roman" w:hAnsi="Times New Roman" w:cs="Times New Roman"/>
          <w:sz w:val="24"/>
          <w:szCs w:val="24"/>
        </w:rPr>
        <w:t>Zákon č. 43/2004 Z. z. o starobnom dôchodkovom sporení a o zmene a doplnení niektorých zákonov v znení zákona č. 186/2004 Z. z., zákona č. 439/2004 Z. z., zákona č. 721/2004 Z. z., zákona č. 747/2004 Z. z., zákona č. 310/2006 Z. z., zákona č. 644/2006 Z. z., zákona č. 677/2006 Z. z., zákona č. 519/2007 Z. z., zákona č. 555/2007 Z. z., zákona č. 659/2007 Z. z., zákona č. 62/2008 Z. z., zákona č. 434/2008 Z. z., zákona č. 449/2008 Z. z., zákona č. 137/2009 Z. z., zákona č. 572/2009 Z. z., zákona č. 105/2010 Z. z., nálezu Ústavného súdu Slovenskej republiky č. 355/2010 Z. z., zákona č. 543/2010 Z. z., zákona č. 334/2011 Z. z., zákona č. 546/2011 Z. z., zákona č. 547/2011 Z. z., zákona č. 252/2012 Z. z., zákona č. 413/2012 Z. z., zákona č. 132/2013 Z. z., zákona č. 352/2013 Z. z., zákona č. 183/2014 Z. z., zákona č. 301/2014 Z. z., zákona č. 25/2015 Z. z., zákona č. 140/2015 Z. z., zákona č. 91/2016 Z. z., zákona č. 125/2016 Z. z., zákona č. 292/2016 Z. z., zákona č. 97/2017 Z. z., zákona č. 279/2017 Z. z., zákona č. 109/2018 Z. z., zákona č. 177/2018 Z. z., zákona č. 317/2018 Z. z., zákona č. 231/2019 Z. z., zákona č. 234/2019 Z. z., zákona č. 46/2020 Z. z., zákona č. 66/2020 Z. z., zákona č. 68/2020 Z. z., zákona č. 95/2020 Z. z., zákona č. 275/2020 Z. z., zákona č. 296/2020 Z. z., zákona č. 310/2021 Z. z., zákona č. 101/2022 Z. z., zákona č. 125/2022 Z. z., zákona č. 352/2022 Z. z., zákona č. 399/2022 Z. z., zákona č. 210/2023 Z. z., zákona č. 274/2023 Z. z. a zákona č. 309/2023 Z. z. sa mení takto:</w:t>
      </w:r>
    </w:p>
    <w:p w:rsidR="00772E10" w:rsidRPr="003227D1" w:rsidRDefault="00772E10" w:rsidP="00772E10">
      <w:pPr>
        <w:pStyle w:val="Odsekzoznamu"/>
        <w:spacing w:after="0" w:line="240" w:lineRule="auto"/>
        <w:ind w:left="360"/>
        <w:jc w:val="both"/>
        <w:rPr>
          <w:rFonts w:ascii="Times New Roman" w:hAnsi="Times New Roman" w:cs="Times New Roman"/>
          <w:sz w:val="24"/>
          <w:szCs w:val="24"/>
        </w:rPr>
      </w:pPr>
    </w:p>
    <w:p w:rsidR="00772E10" w:rsidRPr="003227D1" w:rsidRDefault="00772E10" w:rsidP="00F454D9">
      <w:pPr>
        <w:pStyle w:val="Odsekzoznamu"/>
        <w:numPr>
          <w:ilvl w:val="0"/>
          <w:numId w:val="27"/>
        </w:numPr>
        <w:spacing w:after="0" w:line="240" w:lineRule="auto"/>
        <w:jc w:val="both"/>
        <w:rPr>
          <w:rFonts w:ascii="Times New Roman" w:hAnsi="Times New Roman" w:cs="Times New Roman"/>
          <w:sz w:val="24"/>
          <w:szCs w:val="24"/>
        </w:rPr>
      </w:pPr>
      <w:r w:rsidRPr="003227D1">
        <w:rPr>
          <w:rFonts w:ascii="Times New Roman" w:hAnsi="Times New Roman" w:cs="Times New Roman"/>
          <w:sz w:val="24"/>
          <w:szCs w:val="24"/>
        </w:rPr>
        <w:t>V § 22 písmená g) a h) znejú:</w:t>
      </w:r>
    </w:p>
    <w:p w:rsidR="00772E10" w:rsidRPr="003227D1" w:rsidRDefault="00772E10" w:rsidP="00772E10">
      <w:pPr>
        <w:spacing w:after="0" w:line="240" w:lineRule="auto"/>
        <w:ind w:left="360"/>
        <w:jc w:val="both"/>
        <w:rPr>
          <w:rFonts w:ascii="Times New Roman" w:hAnsi="Times New Roman" w:cs="Times New Roman"/>
          <w:sz w:val="24"/>
          <w:szCs w:val="24"/>
        </w:rPr>
      </w:pPr>
      <w:r w:rsidRPr="003227D1">
        <w:rPr>
          <w:rFonts w:ascii="Times New Roman" w:hAnsi="Times New Roman" w:cs="Times New Roman"/>
          <w:sz w:val="24"/>
          <w:szCs w:val="24"/>
        </w:rPr>
        <w:t>„g) v rokoch 2022 a 2023 5,50 % z vymeriavacieho základu,</w:t>
      </w:r>
    </w:p>
    <w:p w:rsidR="00772E10" w:rsidRPr="003227D1" w:rsidRDefault="00772E10" w:rsidP="00772E10">
      <w:pPr>
        <w:spacing w:after="0" w:line="240" w:lineRule="auto"/>
        <w:ind w:left="360"/>
        <w:jc w:val="both"/>
        <w:rPr>
          <w:rFonts w:ascii="Times New Roman" w:hAnsi="Times New Roman" w:cs="Times New Roman"/>
          <w:sz w:val="24"/>
          <w:szCs w:val="24"/>
        </w:rPr>
      </w:pPr>
      <w:r w:rsidRPr="003227D1">
        <w:rPr>
          <w:rFonts w:ascii="Times New Roman" w:hAnsi="Times New Roman" w:cs="Times New Roman"/>
          <w:sz w:val="24"/>
          <w:szCs w:val="24"/>
        </w:rPr>
        <w:lastRenderedPageBreak/>
        <w:t>h)</w:t>
      </w:r>
      <w:bookmarkStart w:id="0" w:name="predpis.clanok-7.bod.text"/>
      <w:r w:rsidRPr="003227D1">
        <w:rPr>
          <w:rFonts w:ascii="Times New Roman" w:hAnsi="Times New Roman" w:cs="Times New Roman"/>
          <w:sz w:val="24"/>
          <w:szCs w:val="24"/>
        </w:rPr>
        <w:t xml:space="preserve"> </w:t>
      </w:r>
      <w:bookmarkEnd w:id="0"/>
      <w:r w:rsidRPr="003227D1">
        <w:rPr>
          <w:rFonts w:ascii="Times New Roman" w:hAnsi="Times New Roman" w:cs="Times New Roman"/>
          <w:sz w:val="24"/>
          <w:szCs w:val="24"/>
        </w:rPr>
        <w:t>v roku 2024 a nasledujúcich rokoch 4 % z vymeriavacieho základu.“.</w:t>
      </w:r>
    </w:p>
    <w:p w:rsidR="00772E10" w:rsidRPr="003227D1" w:rsidRDefault="00772E10" w:rsidP="00772E10">
      <w:pPr>
        <w:pStyle w:val="Odsekzoznamu"/>
        <w:spacing w:after="0" w:line="240" w:lineRule="auto"/>
        <w:ind w:left="360"/>
        <w:jc w:val="both"/>
        <w:rPr>
          <w:rFonts w:ascii="Times New Roman" w:hAnsi="Times New Roman" w:cs="Times New Roman"/>
          <w:sz w:val="24"/>
          <w:szCs w:val="24"/>
        </w:rPr>
      </w:pPr>
    </w:p>
    <w:p w:rsidR="00772E10" w:rsidRPr="003227D1" w:rsidRDefault="00772E10" w:rsidP="00F454D9">
      <w:pPr>
        <w:pStyle w:val="Odsekzoznamu"/>
        <w:numPr>
          <w:ilvl w:val="0"/>
          <w:numId w:val="27"/>
        </w:numPr>
        <w:spacing w:after="0" w:line="240" w:lineRule="auto"/>
        <w:jc w:val="both"/>
        <w:rPr>
          <w:rFonts w:ascii="Times New Roman" w:hAnsi="Times New Roman" w:cs="Times New Roman"/>
          <w:sz w:val="24"/>
          <w:szCs w:val="24"/>
        </w:rPr>
      </w:pPr>
      <w:r w:rsidRPr="003227D1">
        <w:rPr>
          <w:rFonts w:ascii="Times New Roman" w:hAnsi="Times New Roman" w:cs="Times New Roman"/>
          <w:sz w:val="24"/>
          <w:szCs w:val="24"/>
        </w:rPr>
        <w:t>V § 22 sa vypúšťa písmeno i).</w:t>
      </w:r>
    </w:p>
    <w:p w:rsidR="0034316D" w:rsidRDefault="0034316D" w:rsidP="00321995">
      <w:pPr>
        <w:spacing w:after="0" w:line="240" w:lineRule="auto"/>
        <w:jc w:val="both"/>
        <w:rPr>
          <w:rFonts w:ascii="Times New Roman" w:eastAsia="Times New Roman" w:hAnsi="Times New Roman" w:cs="Times New Roman"/>
          <w:color w:val="000000"/>
          <w:sz w:val="24"/>
          <w:szCs w:val="24"/>
          <w:lang w:eastAsia="sk-SK"/>
        </w:rPr>
      </w:pPr>
    </w:p>
    <w:p w:rsidR="00FA5CC1" w:rsidRDefault="00FA5CC1" w:rsidP="00321995">
      <w:pPr>
        <w:spacing w:after="0" w:line="240" w:lineRule="auto"/>
        <w:jc w:val="both"/>
        <w:rPr>
          <w:rFonts w:ascii="Times New Roman" w:eastAsia="Times New Roman" w:hAnsi="Times New Roman" w:cs="Times New Roman"/>
          <w:color w:val="000000"/>
          <w:sz w:val="24"/>
          <w:szCs w:val="24"/>
          <w:lang w:eastAsia="sk-SK"/>
        </w:rPr>
      </w:pPr>
    </w:p>
    <w:p w:rsidR="00FA5CC1" w:rsidRPr="003227D1" w:rsidRDefault="00FA5CC1" w:rsidP="00321995">
      <w:pPr>
        <w:spacing w:after="0" w:line="240" w:lineRule="auto"/>
        <w:jc w:val="both"/>
        <w:rPr>
          <w:rFonts w:ascii="Times New Roman" w:eastAsia="Times New Roman" w:hAnsi="Times New Roman" w:cs="Times New Roman"/>
          <w:color w:val="000000"/>
          <w:sz w:val="24"/>
          <w:szCs w:val="24"/>
          <w:lang w:eastAsia="sk-SK"/>
        </w:rPr>
      </w:pPr>
    </w:p>
    <w:p w:rsidR="00733727" w:rsidRPr="003227D1" w:rsidRDefault="00F641A8" w:rsidP="00733727">
      <w:pPr>
        <w:jc w:val="center"/>
        <w:rPr>
          <w:rFonts w:ascii="Times New Roman" w:eastAsia="Times New Roman" w:hAnsi="Times New Roman"/>
          <w:b/>
          <w:color w:val="000000"/>
          <w:sz w:val="24"/>
          <w:szCs w:val="24"/>
        </w:rPr>
      </w:pPr>
      <w:r w:rsidRPr="003227D1">
        <w:rPr>
          <w:rFonts w:ascii="Times New Roman" w:eastAsia="Times New Roman" w:hAnsi="Times New Roman"/>
          <w:b/>
          <w:sz w:val="24"/>
          <w:szCs w:val="24"/>
        </w:rPr>
        <w:t>Čl. VII</w:t>
      </w:r>
      <w:r w:rsidR="00A1013C" w:rsidRPr="003227D1">
        <w:rPr>
          <w:rFonts w:ascii="Times New Roman" w:eastAsia="Times New Roman" w:hAnsi="Times New Roman"/>
          <w:b/>
          <w:sz w:val="24"/>
          <w:szCs w:val="24"/>
        </w:rPr>
        <w:t>I</w:t>
      </w:r>
      <w:r w:rsidR="0034316D" w:rsidRPr="003227D1">
        <w:rPr>
          <w:rFonts w:ascii="Times New Roman" w:eastAsia="Times New Roman" w:hAnsi="Times New Roman"/>
          <w:b/>
          <w:color w:val="000000"/>
          <w:sz w:val="24"/>
          <w:szCs w:val="24"/>
        </w:rPr>
        <w:t xml:space="preserve"> </w:t>
      </w:r>
    </w:p>
    <w:p w:rsidR="00733727" w:rsidRPr="003227D1" w:rsidRDefault="00733727" w:rsidP="00733727">
      <w:pPr>
        <w:contextualSpacing/>
        <w:jc w:val="both"/>
        <w:rPr>
          <w:rFonts w:ascii="Times New Roman" w:hAnsi="Times New Roman"/>
          <w:sz w:val="24"/>
          <w:szCs w:val="24"/>
        </w:rPr>
      </w:pPr>
      <w:r w:rsidRPr="003227D1">
        <w:rPr>
          <w:rFonts w:ascii="Times New Roman" w:hAnsi="Times New Roman"/>
          <w:bCs/>
          <w:sz w:val="24"/>
          <w:szCs w:val="24"/>
        </w:rPr>
        <w:t xml:space="preserve">Zákon č. </w:t>
      </w:r>
      <w:hyperlink r:id="rId27" w:tooltip="Odkaz na predpis alebo ustanovenie" w:history="1">
        <w:r w:rsidRPr="003227D1">
          <w:rPr>
            <w:rFonts w:ascii="Times New Roman" w:hAnsi="Times New Roman"/>
            <w:bCs/>
            <w:sz w:val="24"/>
            <w:szCs w:val="24"/>
          </w:rPr>
          <w:t>106/2004 Z. z.</w:t>
        </w:r>
      </w:hyperlink>
      <w:r w:rsidRPr="003227D1">
        <w:rPr>
          <w:rFonts w:ascii="Times New Roman" w:hAnsi="Times New Roman"/>
          <w:bCs/>
          <w:sz w:val="24"/>
          <w:szCs w:val="24"/>
        </w:rPr>
        <w:t xml:space="preserve"> o spotrebnej dani z tabakových výrobkov v znení zákona č. 556/2004 Z. z., zákona č. 631/2004 Z. z., zákona č. 533/2005 Z. z., zákona č. 610/2005 Z. z., zákona         č. 547/2007 Z. z., zákona č. 378/2008 Z. z., zákona č. 465/2008 Z. z., zákona č. 305/2009 Z. z., zákona č. 477/2009 Z. z., zákona č. 491/2010 Z. z., zákona č. 546/2011 Z. z., zákona                       č. 547/2011 Z. z., zákona č. 288/2012 Z. z., zákona č. 381/2013 Z. z., zákona   č. 218/2014 Z. z., zákona č. 323/2014 Z. z., zákona č. 54/2015 Z. z., zákona č. 130/2015 Z. z., zákona                   č. 241/2015 Z. z., zákona č. 360/2015 Z. z., zákona č. 296/2016</w:t>
      </w:r>
      <w:r w:rsidR="00D85E20" w:rsidRPr="003227D1">
        <w:rPr>
          <w:rFonts w:ascii="Times New Roman" w:hAnsi="Times New Roman"/>
          <w:bCs/>
          <w:sz w:val="24"/>
          <w:szCs w:val="24"/>
        </w:rPr>
        <w:t xml:space="preserve"> Z. z.</w:t>
      </w:r>
      <w:r w:rsidRPr="003227D1">
        <w:rPr>
          <w:rFonts w:ascii="Times New Roman" w:hAnsi="Times New Roman"/>
          <w:bCs/>
          <w:sz w:val="24"/>
          <w:szCs w:val="24"/>
        </w:rPr>
        <w:t>, zákona č. 269/2017 Z. z., zákona č. 92/2019 Z. z., zákona č. 221/2019 Z. z., zákona č. 198/2020 Z. z., zákona č. 390/2020 Z. z., zákona č. 186/2021 Z. z. a zákona č. 408/2021 Z. z. sa mení a dopĺňa takto:</w:t>
      </w:r>
    </w:p>
    <w:p w:rsidR="00733727" w:rsidRPr="003227D1" w:rsidRDefault="00733727" w:rsidP="00F454D9">
      <w:pPr>
        <w:pStyle w:val="Odsekzoznamu"/>
        <w:numPr>
          <w:ilvl w:val="0"/>
          <w:numId w:val="17"/>
        </w:numPr>
        <w:spacing w:after="0" w:line="240" w:lineRule="auto"/>
        <w:ind w:left="426" w:hanging="426"/>
        <w:jc w:val="both"/>
        <w:rPr>
          <w:rFonts w:ascii="Times New Roman" w:hAnsi="Times New Roman"/>
          <w:color w:val="000000"/>
          <w:sz w:val="24"/>
          <w:szCs w:val="24"/>
        </w:rPr>
      </w:pPr>
      <w:r w:rsidRPr="003227D1">
        <w:rPr>
          <w:rFonts w:ascii="Times New Roman" w:hAnsi="Times New Roman"/>
          <w:color w:val="000000"/>
          <w:sz w:val="24"/>
          <w:szCs w:val="24"/>
        </w:rPr>
        <w:t>V § 6 odseky 1 až 3 znejú:</w:t>
      </w:r>
    </w:p>
    <w:p w:rsidR="00733727" w:rsidRPr="003227D1" w:rsidRDefault="00D85E20" w:rsidP="00733727">
      <w:pPr>
        <w:ind w:left="851" w:hanging="459"/>
        <w:rPr>
          <w:rFonts w:ascii="Times New Roman" w:hAnsi="Times New Roman"/>
          <w:sz w:val="24"/>
          <w:szCs w:val="24"/>
        </w:rPr>
      </w:pPr>
      <w:r w:rsidRPr="003227D1">
        <w:rPr>
          <w:rFonts w:ascii="Times New Roman" w:hAnsi="Times New Roman"/>
          <w:sz w:val="24"/>
          <w:szCs w:val="24"/>
        </w:rPr>
        <w:t xml:space="preserve"> </w:t>
      </w:r>
      <w:r w:rsidR="00733727" w:rsidRPr="003227D1">
        <w:rPr>
          <w:rFonts w:ascii="Times New Roman" w:hAnsi="Times New Roman"/>
          <w:sz w:val="24"/>
          <w:szCs w:val="24"/>
        </w:rPr>
        <w:t>„(1) Sadzba dane z tabakových výrobkov okrem cigariet a s výnimkou podľa § 44af sa ustanovuje takto:</w:t>
      </w:r>
    </w:p>
    <w:tbl>
      <w:tblPr>
        <w:tblW w:w="0" w:type="auto"/>
        <w:tblCellSpacing w:w="15" w:type="dxa"/>
        <w:tblInd w:w="1043" w:type="dxa"/>
        <w:tblCellMar>
          <w:top w:w="15" w:type="dxa"/>
          <w:left w:w="15" w:type="dxa"/>
          <w:bottom w:w="15" w:type="dxa"/>
          <w:right w:w="15" w:type="dxa"/>
        </w:tblCellMar>
        <w:tblLook w:val="04A0" w:firstRow="1" w:lastRow="0" w:firstColumn="1" w:lastColumn="0" w:noHBand="0" w:noVBand="1"/>
      </w:tblPr>
      <w:tblGrid>
        <w:gridCol w:w="1515"/>
        <w:gridCol w:w="1242"/>
      </w:tblGrid>
      <w:tr w:rsidR="00733727" w:rsidRPr="003227D1" w:rsidTr="002A36AF">
        <w:trPr>
          <w:tblCellSpacing w:w="15" w:type="dxa"/>
        </w:trPr>
        <w:tc>
          <w:tcPr>
            <w:tcW w:w="0" w:type="auto"/>
            <w:hideMark/>
          </w:tcPr>
          <w:p w:rsidR="00733727" w:rsidRPr="003227D1" w:rsidRDefault="002A36AF" w:rsidP="002A36AF">
            <w:pPr>
              <w:rPr>
                <w:rFonts w:ascii="Times New Roman" w:hAnsi="Times New Roman"/>
                <w:sz w:val="24"/>
                <w:szCs w:val="24"/>
              </w:rPr>
            </w:pPr>
            <w:r w:rsidRPr="003227D1">
              <w:rPr>
                <w:rFonts w:ascii="Times New Roman" w:hAnsi="Times New Roman"/>
                <w:sz w:val="24"/>
                <w:szCs w:val="24"/>
              </w:rPr>
              <w:t xml:space="preserve">Opis </w:t>
            </w:r>
            <w:r w:rsidR="00733727" w:rsidRPr="003227D1">
              <w:rPr>
                <w:rFonts w:ascii="Times New Roman" w:hAnsi="Times New Roman"/>
                <w:sz w:val="24"/>
                <w:szCs w:val="24"/>
              </w:rPr>
              <w:t>tovaru</w:t>
            </w:r>
          </w:p>
        </w:tc>
        <w:tc>
          <w:tcPr>
            <w:tcW w:w="0" w:type="auto"/>
            <w:hideMark/>
          </w:tcPr>
          <w:p w:rsidR="00733727" w:rsidRPr="003227D1" w:rsidRDefault="00733727" w:rsidP="002A36AF">
            <w:pPr>
              <w:rPr>
                <w:rFonts w:ascii="Times New Roman" w:hAnsi="Times New Roman"/>
                <w:sz w:val="24"/>
                <w:szCs w:val="24"/>
              </w:rPr>
            </w:pPr>
            <w:r w:rsidRPr="003227D1">
              <w:rPr>
                <w:rFonts w:ascii="Times New Roman" w:hAnsi="Times New Roman"/>
                <w:sz w:val="24"/>
                <w:szCs w:val="24"/>
              </w:rPr>
              <w:t>sadzba dane</w:t>
            </w:r>
          </w:p>
        </w:tc>
      </w:tr>
      <w:tr w:rsidR="00733727" w:rsidRPr="003227D1" w:rsidTr="002A36AF">
        <w:trPr>
          <w:tblCellSpacing w:w="15" w:type="dxa"/>
        </w:trPr>
        <w:tc>
          <w:tcPr>
            <w:tcW w:w="0" w:type="auto"/>
            <w:hideMark/>
          </w:tcPr>
          <w:p w:rsidR="00733727" w:rsidRPr="003227D1" w:rsidRDefault="00733727" w:rsidP="002A36AF">
            <w:pPr>
              <w:rPr>
                <w:rFonts w:ascii="Times New Roman" w:hAnsi="Times New Roman"/>
                <w:sz w:val="24"/>
                <w:szCs w:val="24"/>
              </w:rPr>
            </w:pPr>
            <w:r w:rsidRPr="003227D1">
              <w:rPr>
                <w:rFonts w:ascii="Times New Roman" w:hAnsi="Times New Roman"/>
                <w:sz w:val="24"/>
                <w:szCs w:val="24"/>
              </w:rPr>
              <w:t xml:space="preserve">cigary, </w:t>
            </w:r>
            <w:proofErr w:type="spellStart"/>
            <w:r w:rsidRPr="003227D1">
              <w:rPr>
                <w:rFonts w:ascii="Times New Roman" w:hAnsi="Times New Roman"/>
                <w:sz w:val="24"/>
                <w:szCs w:val="24"/>
              </w:rPr>
              <w:t>cigarky</w:t>
            </w:r>
            <w:proofErr w:type="spellEnd"/>
          </w:p>
        </w:tc>
        <w:tc>
          <w:tcPr>
            <w:tcW w:w="0" w:type="auto"/>
            <w:hideMark/>
          </w:tcPr>
          <w:p w:rsidR="00733727" w:rsidRPr="003227D1" w:rsidRDefault="002A36AF" w:rsidP="002A36AF">
            <w:pPr>
              <w:rPr>
                <w:rFonts w:ascii="Times New Roman" w:hAnsi="Times New Roman"/>
                <w:sz w:val="24"/>
                <w:szCs w:val="24"/>
              </w:rPr>
            </w:pPr>
            <w:r w:rsidRPr="003227D1">
              <w:rPr>
                <w:rFonts w:ascii="Times New Roman" w:hAnsi="Times New Roman"/>
                <w:sz w:val="24"/>
                <w:szCs w:val="24"/>
              </w:rPr>
              <w:t>139</w:t>
            </w:r>
            <w:r w:rsidR="00733727" w:rsidRPr="003227D1">
              <w:rPr>
                <w:rFonts w:ascii="Times New Roman" w:hAnsi="Times New Roman"/>
                <w:sz w:val="24"/>
                <w:szCs w:val="24"/>
              </w:rPr>
              <w:t>eur/kg</w:t>
            </w:r>
          </w:p>
        </w:tc>
      </w:tr>
      <w:tr w:rsidR="00733727" w:rsidRPr="003227D1" w:rsidTr="002A36AF">
        <w:trPr>
          <w:tblCellSpacing w:w="15" w:type="dxa"/>
        </w:trPr>
        <w:tc>
          <w:tcPr>
            <w:tcW w:w="0" w:type="auto"/>
            <w:hideMark/>
          </w:tcPr>
          <w:p w:rsidR="00733727" w:rsidRPr="003227D1" w:rsidRDefault="00733727" w:rsidP="002A36AF">
            <w:pPr>
              <w:rPr>
                <w:rFonts w:ascii="Times New Roman" w:hAnsi="Times New Roman"/>
                <w:sz w:val="24"/>
                <w:szCs w:val="24"/>
              </w:rPr>
            </w:pPr>
            <w:r w:rsidRPr="003227D1">
              <w:rPr>
                <w:rFonts w:ascii="Times New Roman" w:hAnsi="Times New Roman"/>
                <w:sz w:val="24"/>
                <w:szCs w:val="24"/>
              </w:rPr>
              <w:t>tabak</w:t>
            </w:r>
          </w:p>
        </w:tc>
        <w:tc>
          <w:tcPr>
            <w:tcW w:w="0" w:type="auto"/>
            <w:hideMark/>
          </w:tcPr>
          <w:p w:rsidR="00733727" w:rsidRPr="003227D1" w:rsidRDefault="00733727" w:rsidP="002A36AF">
            <w:pPr>
              <w:rPr>
                <w:rFonts w:ascii="Times New Roman" w:hAnsi="Times New Roman"/>
                <w:sz w:val="24"/>
                <w:szCs w:val="24"/>
              </w:rPr>
            </w:pPr>
            <w:r w:rsidRPr="003227D1">
              <w:rPr>
                <w:rFonts w:ascii="Times New Roman" w:hAnsi="Times New Roman"/>
                <w:sz w:val="24"/>
                <w:szCs w:val="24"/>
              </w:rPr>
              <w:t>177 eur/kg.</w:t>
            </w:r>
          </w:p>
        </w:tc>
      </w:tr>
    </w:tbl>
    <w:p w:rsidR="00733727" w:rsidRPr="003227D1" w:rsidRDefault="0034316D" w:rsidP="00733727">
      <w:pPr>
        <w:ind w:left="426"/>
        <w:rPr>
          <w:rFonts w:ascii="Times New Roman" w:hAnsi="Times New Roman"/>
          <w:sz w:val="24"/>
          <w:szCs w:val="24"/>
        </w:rPr>
      </w:pPr>
      <w:r w:rsidRPr="003227D1">
        <w:rPr>
          <w:rFonts w:ascii="Times New Roman" w:hAnsi="Times New Roman"/>
          <w:sz w:val="24"/>
          <w:szCs w:val="24"/>
        </w:rPr>
        <w:t xml:space="preserve"> </w:t>
      </w:r>
      <w:r w:rsidR="00733727" w:rsidRPr="003227D1">
        <w:rPr>
          <w:rFonts w:ascii="Times New Roman" w:hAnsi="Times New Roman"/>
          <w:sz w:val="24"/>
          <w:szCs w:val="24"/>
        </w:rPr>
        <w:t>(2) Sadzba dane z cigariet s výnimkou podľa odseku 3 sa ustanovuje takto:</w:t>
      </w:r>
    </w:p>
    <w:tbl>
      <w:tblPr>
        <w:tblW w:w="0" w:type="auto"/>
        <w:tblCellSpacing w:w="0" w:type="dxa"/>
        <w:tblInd w:w="418"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349"/>
        <w:gridCol w:w="2950"/>
        <w:gridCol w:w="2530"/>
      </w:tblGrid>
      <w:tr w:rsidR="00733727" w:rsidRPr="003227D1" w:rsidTr="0034316D">
        <w:trPr>
          <w:tblCellSpacing w:w="0" w:type="dxa"/>
        </w:trPr>
        <w:tc>
          <w:tcPr>
            <w:tcW w:w="6829" w:type="dxa"/>
            <w:gridSpan w:val="3"/>
            <w:tcBorders>
              <w:top w:val="outset" w:sz="6" w:space="0" w:color="auto"/>
              <w:left w:val="outset" w:sz="6" w:space="0" w:color="auto"/>
              <w:bottom w:val="outset" w:sz="6" w:space="0" w:color="auto"/>
              <w:right w:val="outset" w:sz="6" w:space="0" w:color="auto"/>
            </w:tcBorders>
            <w:hideMark/>
          </w:tcPr>
          <w:p w:rsidR="00733727" w:rsidRPr="003227D1" w:rsidRDefault="00733727" w:rsidP="00B7641A">
            <w:pPr>
              <w:ind w:left="426"/>
              <w:jc w:val="center"/>
              <w:rPr>
                <w:rFonts w:ascii="Times New Roman" w:eastAsia="Times New Roman" w:hAnsi="Times New Roman"/>
                <w:sz w:val="24"/>
                <w:szCs w:val="24"/>
                <w:lang w:eastAsia="sk-SK"/>
              </w:rPr>
            </w:pPr>
            <w:r w:rsidRPr="003227D1">
              <w:rPr>
                <w:rFonts w:ascii="Times New Roman" w:eastAsia="Times New Roman" w:hAnsi="Times New Roman"/>
                <w:sz w:val="24"/>
                <w:szCs w:val="24"/>
                <w:lang w:eastAsia="sk-SK"/>
              </w:rPr>
              <w:t>kombinovaná sadzba dane</w:t>
            </w:r>
          </w:p>
        </w:tc>
      </w:tr>
      <w:tr w:rsidR="00733727" w:rsidRPr="003227D1" w:rsidTr="0034316D">
        <w:trPr>
          <w:tblCellSpacing w:w="0" w:type="dxa"/>
        </w:trPr>
        <w:tc>
          <w:tcPr>
            <w:tcW w:w="1349" w:type="dxa"/>
            <w:tcBorders>
              <w:top w:val="outset" w:sz="6" w:space="0" w:color="auto"/>
              <w:left w:val="outset" w:sz="6" w:space="0" w:color="auto"/>
              <w:bottom w:val="outset" w:sz="6" w:space="0" w:color="auto"/>
              <w:right w:val="outset" w:sz="6" w:space="0" w:color="auto"/>
            </w:tcBorders>
            <w:hideMark/>
          </w:tcPr>
          <w:p w:rsidR="00733727" w:rsidRPr="003227D1" w:rsidRDefault="00733727" w:rsidP="00B7641A">
            <w:pPr>
              <w:ind w:left="426"/>
              <w:rPr>
                <w:rFonts w:ascii="Times New Roman" w:eastAsia="Times New Roman" w:hAnsi="Times New Roman"/>
                <w:sz w:val="24"/>
                <w:szCs w:val="24"/>
                <w:lang w:eastAsia="sk-SK"/>
              </w:rPr>
            </w:pPr>
            <w:r w:rsidRPr="003227D1">
              <w:rPr>
                <w:rFonts w:ascii="Times New Roman" w:eastAsia="Times New Roman" w:hAnsi="Times New Roman"/>
                <w:sz w:val="24"/>
                <w:szCs w:val="24"/>
                <w:lang w:eastAsia="sk-SK"/>
              </w:rPr>
              <w:t>opis tovaru</w:t>
            </w:r>
          </w:p>
        </w:tc>
        <w:tc>
          <w:tcPr>
            <w:tcW w:w="0" w:type="auto"/>
            <w:tcBorders>
              <w:top w:val="outset" w:sz="6" w:space="0" w:color="auto"/>
              <w:left w:val="outset" w:sz="6" w:space="0" w:color="auto"/>
              <w:bottom w:val="outset" w:sz="6" w:space="0" w:color="auto"/>
              <w:right w:val="outset" w:sz="6" w:space="0" w:color="auto"/>
            </w:tcBorders>
            <w:hideMark/>
          </w:tcPr>
          <w:p w:rsidR="00733727" w:rsidRPr="003227D1" w:rsidRDefault="00733727" w:rsidP="00B7641A">
            <w:pPr>
              <w:ind w:left="426"/>
              <w:rPr>
                <w:rFonts w:ascii="Times New Roman" w:eastAsia="Times New Roman" w:hAnsi="Times New Roman"/>
                <w:sz w:val="24"/>
                <w:szCs w:val="24"/>
                <w:lang w:eastAsia="sk-SK"/>
              </w:rPr>
            </w:pPr>
            <w:r w:rsidRPr="003227D1">
              <w:rPr>
                <w:rFonts w:ascii="Times New Roman" w:eastAsia="Times New Roman" w:hAnsi="Times New Roman"/>
                <w:sz w:val="24"/>
                <w:szCs w:val="24"/>
                <w:lang w:eastAsia="sk-SK"/>
              </w:rPr>
              <w:t>špecifická časť</w:t>
            </w:r>
          </w:p>
        </w:tc>
        <w:tc>
          <w:tcPr>
            <w:tcW w:w="0" w:type="auto"/>
            <w:tcBorders>
              <w:top w:val="outset" w:sz="6" w:space="0" w:color="auto"/>
              <w:left w:val="outset" w:sz="6" w:space="0" w:color="auto"/>
              <w:bottom w:val="outset" w:sz="6" w:space="0" w:color="auto"/>
              <w:right w:val="outset" w:sz="6" w:space="0" w:color="auto"/>
            </w:tcBorders>
            <w:hideMark/>
          </w:tcPr>
          <w:p w:rsidR="00733727" w:rsidRPr="003227D1" w:rsidRDefault="00733727" w:rsidP="00B7641A">
            <w:pPr>
              <w:ind w:left="426"/>
              <w:rPr>
                <w:rFonts w:ascii="Times New Roman" w:eastAsia="Times New Roman" w:hAnsi="Times New Roman"/>
                <w:sz w:val="24"/>
                <w:szCs w:val="24"/>
                <w:lang w:eastAsia="sk-SK"/>
              </w:rPr>
            </w:pPr>
            <w:r w:rsidRPr="003227D1">
              <w:rPr>
                <w:rFonts w:ascii="Times New Roman" w:eastAsia="Times New Roman" w:hAnsi="Times New Roman"/>
                <w:sz w:val="24"/>
                <w:szCs w:val="24"/>
                <w:lang w:eastAsia="sk-SK"/>
              </w:rPr>
              <w:t>percentuálna časť</w:t>
            </w:r>
          </w:p>
        </w:tc>
      </w:tr>
      <w:tr w:rsidR="00733727" w:rsidRPr="003227D1" w:rsidTr="0034316D">
        <w:trPr>
          <w:tblCellSpacing w:w="0" w:type="dxa"/>
        </w:trPr>
        <w:tc>
          <w:tcPr>
            <w:tcW w:w="1349" w:type="dxa"/>
            <w:tcBorders>
              <w:top w:val="outset" w:sz="6" w:space="0" w:color="auto"/>
              <w:left w:val="outset" w:sz="6" w:space="0" w:color="auto"/>
              <w:bottom w:val="outset" w:sz="6" w:space="0" w:color="auto"/>
              <w:right w:val="outset" w:sz="6" w:space="0" w:color="auto"/>
            </w:tcBorders>
            <w:hideMark/>
          </w:tcPr>
          <w:p w:rsidR="00733727" w:rsidRPr="003227D1" w:rsidRDefault="00733727" w:rsidP="00B7641A">
            <w:pPr>
              <w:ind w:left="426"/>
              <w:rPr>
                <w:rFonts w:ascii="Times New Roman" w:eastAsia="Times New Roman" w:hAnsi="Times New Roman"/>
                <w:sz w:val="24"/>
                <w:szCs w:val="24"/>
                <w:lang w:eastAsia="sk-SK"/>
              </w:rPr>
            </w:pPr>
            <w:r w:rsidRPr="003227D1">
              <w:rPr>
                <w:rFonts w:ascii="Times New Roman" w:eastAsia="Times New Roman" w:hAnsi="Times New Roman"/>
                <w:sz w:val="24"/>
                <w:szCs w:val="24"/>
                <w:lang w:eastAsia="sk-SK"/>
              </w:rPr>
              <w:t>cigarety</w:t>
            </w:r>
          </w:p>
        </w:tc>
        <w:tc>
          <w:tcPr>
            <w:tcW w:w="0" w:type="auto"/>
            <w:tcBorders>
              <w:top w:val="outset" w:sz="6" w:space="0" w:color="auto"/>
              <w:left w:val="outset" w:sz="6" w:space="0" w:color="auto"/>
              <w:bottom w:val="outset" w:sz="6" w:space="0" w:color="auto"/>
              <w:right w:val="outset" w:sz="6" w:space="0" w:color="auto"/>
            </w:tcBorders>
            <w:hideMark/>
          </w:tcPr>
          <w:p w:rsidR="00733727" w:rsidRPr="003227D1" w:rsidRDefault="00733727" w:rsidP="00B7641A">
            <w:pPr>
              <w:ind w:left="426"/>
              <w:rPr>
                <w:rFonts w:ascii="Times New Roman" w:eastAsia="Times New Roman" w:hAnsi="Times New Roman"/>
                <w:sz w:val="24"/>
                <w:szCs w:val="24"/>
                <w:lang w:eastAsia="sk-SK"/>
              </w:rPr>
            </w:pPr>
            <w:r w:rsidRPr="003227D1">
              <w:rPr>
                <w:rFonts w:ascii="Times New Roman" w:eastAsia="Times New Roman" w:hAnsi="Times New Roman"/>
                <w:sz w:val="24"/>
                <w:szCs w:val="24"/>
                <w:lang w:eastAsia="sk-SK"/>
              </w:rPr>
              <w:t>102,50 eura/1 000 kusov</w:t>
            </w:r>
          </w:p>
        </w:tc>
        <w:tc>
          <w:tcPr>
            <w:tcW w:w="0" w:type="auto"/>
            <w:tcBorders>
              <w:top w:val="outset" w:sz="6" w:space="0" w:color="auto"/>
              <w:left w:val="outset" w:sz="6" w:space="0" w:color="auto"/>
              <w:bottom w:val="outset" w:sz="6" w:space="0" w:color="auto"/>
              <w:right w:val="outset" w:sz="6" w:space="0" w:color="auto"/>
            </w:tcBorders>
            <w:hideMark/>
          </w:tcPr>
          <w:p w:rsidR="00733727" w:rsidRPr="003227D1" w:rsidRDefault="00733727" w:rsidP="00B7641A">
            <w:pPr>
              <w:ind w:left="360"/>
              <w:rPr>
                <w:rFonts w:ascii="Times New Roman" w:eastAsia="Times New Roman" w:hAnsi="Times New Roman"/>
                <w:sz w:val="24"/>
                <w:szCs w:val="24"/>
                <w:lang w:eastAsia="sk-SK"/>
              </w:rPr>
            </w:pPr>
            <w:r w:rsidRPr="003227D1">
              <w:rPr>
                <w:rFonts w:ascii="Times New Roman" w:eastAsia="Times New Roman" w:hAnsi="Times New Roman"/>
                <w:sz w:val="24"/>
                <w:szCs w:val="24"/>
                <w:lang w:eastAsia="sk-SK"/>
              </w:rPr>
              <w:t>25 % z ceny cigariet.</w:t>
            </w:r>
          </w:p>
        </w:tc>
      </w:tr>
    </w:tbl>
    <w:p w:rsidR="00733727" w:rsidRPr="003227D1" w:rsidRDefault="00733727" w:rsidP="00F454D9">
      <w:pPr>
        <w:pStyle w:val="Odsekzoznamu"/>
        <w:numPr>
          <w:ilvl w:val="0"/>
          <w:numId w:val="18"/>
        </w:numPr>
        <w:spacing w:before="240" w:line="252" w:lineRule="auto"/>
        <w:jc w:val="both"/>
        <w:rPr>
          <w:rFonts w:ascii="Times New Roman" w:hAnsi="Times New Roman"/>
          <w:color w:val="000000"/>
          <w:sz w:val="24"/>
          <w:szCs w:val="24"/>
        </w:rPr>
      </w:pPr>
      <w:r w:rsidRPr="003227D1">
        <w:rPr>
          <w:rFonts w:ascii="Times New Roman" w:hAnsi="Times New Roman"/>
          <w:sz w:val="24"/>
          <w:szCs w:val="24"/>
        </w:rPr>
        <w:t>Minimálna sadzba dane z cigariet je 166,20 eura/1 000 kusov s výnimkou podľa § 44af ods. 3</w:t>
      </w:r>
      <w:r w:rsidRPr="003227D1">
        <w:rPr>
          <w:rFonts w:ascii="Times New Roman" w:hAnsi="Times New Roman"/>
          <w:color w:val="000000"/>
          <w:sz w:val="24"/>
          <w:szCs w:val="24"/>
        </w:rPr>
        <w:t>.“.</w:t>
      </w:r>
    </w:p>
    <w:p w:rsidR="00733727" w:rsidRPr="003227D1" w:rsidRDefault="00733727" w:rsidP="00733727">
      <w:pPr>
        <w:pStyle w:val="Odsekzoznamu"/>
        <w:jc w:val="both"/>
        <w:rPr>
          <w:rFonts w:ascii="Times New Roman" w:hAnsi="Times New Roman"/>
          <w:sz w:val="24"/>
          <w:szCs w:val="24"/>
        </w:rPr>
      </w:pPr>
    </w:p>
    <w:p w:rsidR="00733727" w:rsidRPr="003227D1" w:rsidRDefault="00733727" w:rsidP="00F454D9">
      <w:pPr>
        <w:pStyle w:val="Odsekzoznamu"/>
        <w:numPr>
          <w:ilvl w:val="0"/>
          <w:numId w:val="17"/>
        </w:numPr>
        <w:spacing w:line="252" w:lineRule="auto"/>
        <w:ind w:left="426" w:hanging="426"/>
        <w:jc w:val="both"/>
        <w:rPr>
          <w:rFonts w:ascii="Times New Roman" w:hAnsi="Times New Roman"/>
          <w:sz w:val="24"/>
          <w:szCs w:val="24"/>
        </w:rPr>
      </w:pPr>
      <w:r w:rsidRPr="003227D1">
        <w:rPr>
          <w:rFonts w:ascii="Times New Roman" w:hAnsi="Times New Roman"/>
          <w:sz w:val="24"/>
          <w:szCs w:val="24"/>
        </w:rPr>
        <w:t>V § 9b ods. 12 úvodná veta znie: „Colný úrad môže v odôvodnených prípadoch znížiť počet objednaných kusov kontrolných známok, a to“.</w:t>
      </w:r>
    </w:p>
    <w:p w:rsidR="00733727" w:rsidRPr="003227D1" w:rsidRDefault="00733727" w:rsidP="00733727">
      <w:pPr>
        <w:pStyle w:val="Odsekzoznamu"/>
        <w:ind w:left="426"/>
        <w:jc w:val="both"/>
        <w:rPr>
          <w:rFonts w:ascii="Times New Roman" w:hAnsi="Times New Roman"/>
          <w:sz w:val="24"/>
          <w:szCs w:val="24"/>
        </w:rPr>
      </w:pPr>
    </w:p>
    <w:p w:rsidR="00733727" w:rsidRPr="003227D1" w:rsidRDefault="00733727" w:rsidP="00F454D9">
      <w:pPr>
        <w:pStyle w:val="Odsekzoznamu"/>
        <w:numPr>
          <w:ilvl w:val="0"/>
          <w:numId w:val="17"/>
        </w:numPr>
        <w:spacing w:line="252" w:lineRule="auto"/>
        <w:ind w:left="426" w:hanging="426"/>
        <w:jc w:val="both"/>
        <w:rPr>
          <w:rFonts w:ascii="Times New Roman" w:hAnsi="Times New Roman"/>
          <w:sz w:val="24"/>
          <w:szCs w:val="24"/>
        </w:rPr>
      </w:pPr>
      <w:r w:rsidRPr="003227D1">
        <w:rPr>
          <w:rFonts w:ascii="Times New Roman" w:hAnsi="Times New Roman"/>
          <w:sz w:val="24"/>
          <w:szCs w:val="24"/>
        </w:rPr>
        <w:t>V § 19aa ods. 3 sa slová „187,80 eura/kg“ nahrádzajú slovami „238,10 eura/kg“.</w:t>
      </w:r>
    </w:p>
    <w:p w:rsidR="00733727" w:rsidRPr="003227D1" w:rsidRDefault="00733727" w:rsidP="00733727">
      <w:pPr>
        <w:pStyle w:val="Odsekzoznamu"/>
        <w:spacing w:after="0" w:line="240" w:lineRule="auto"/>
        <w:ind w:left="426"/>
        <w:jc w:val="both"/>
        <w:rPr>
          <w:rFonts w:ascii="Times New Roman" w:hAnsi="Times New Roman"/>
          <w:color w:val="000000"/>
          <w:sz w:val="24"/>
          <w:szCs w:val="24"/>
        </w:rPr>
      </w:pPr>
    </w:p>
    <w:p w:rsidR="00733727" w:rsidRPr="003227D1" w:rsidRDefault="00D85E20" w:rsidP="00F454D9">
      <w:pPr>
        <w:pStyle w:val="Odsekzoznamu"/>
        <w:numPr>
          <w:ilvl w:val="0"/>
          <w:numId w:val="17"/>
        </w:numPr>
        <w:spacing w:after="0" w:line="240" w:lineRule="auto"/>
        <w:ind w:left="426" w:hanging="426"/>
        <w:jc w:val="both"/>
        <w:rPr>
          <w:rFonts w:ascii="Times New Roman" w:hAnsi="Times New Roman"/>
          <w:sz w:val="24"/>
          <w:szCs w:val="24"/>
        </w:rPr>
      </w:pPr>
      <w:r w:rsidRPr="003227D1">
        <w:rPr>
          <w:rFonts w:ascii="Times New Roman" w:hAnsi="Times New Roman"/>
          <w:sz w:val="24"/>
          <w:szCs w:val="24"/>
        </w:rPr>
        <w:t>Za § 44ae sa vkladajú § 44af a</w:t>
      </w:r>
      <w:r w:rsidR="00733727" w:rsidRPr="003227D1">
        <w:rPr>
          <w:rFonts w:ascii="Times New Roman" w:hAnsi="Times New Roman"/>
          <w:sz w:val="24"/>
          <w:szCs w:val="24"/>
        </w:rPr>
        <w:t xml:space="preserve"> 44ag, ktoré vrátane nadpisov znejú:</w:t>
      </w:r>
    </w:p>
    <w:p w:rsidR="0034316D" w:rsidRPr="003227D1" w:rsidRDefault="0034316D" w:rsidP="00733727">
      <w:pPr>
        <w:pStyle w:val="Odsekzoznamu"/>
        <w:spacing w:after="0" w:line="240" w:lineRule="auto"/>
        <w:ind w:left="0"/>
        <w:jc w:val="center"/>
        <w:rPr>
          <w:rFonts w:ascii="Times New Roman" w:hAnsi="Times New Roman"/>
          <w:sz w:val="24"/>
          <w:szCs w:val="24"/>
        </w:rPr>
      </w:pPr>
    </w:p>
    <w:p w:rsidR="00733727" w:rsidRPr="003227D1" w:rsidRDefault="00733727" w:rsidP="00733727">
      <w:pPr>
        <w:pStyle w:val="Odsekzoznamu"/>
        <w:spacing w:after="0" w:line="240" w:lineRule="auto"/>
        <w:ind w:left="0"/>
        <w:jc w:val="center"/>
        <w:rPr>
          <w:rFonts w:ascii="Times New Roman" w:hAnsi="Times New Roman"/>
          <w:sz w:val="24"/>
          <w:szCs w:val="24"/>
        </w:rPr>
      </w:pPr>
      <w:r w:rsidRPr="003227D1">
        <w:rPr>
          <w:rFonts w:ascii="Times New Roman" w:hAnsi="Times New Roman"/>
          <w:sz w:val="24"/>
          <w:szCs w:val="24"/>
        </w:rPr>
        <w:t>„§ 44af</w:t>
      </w:r>
    </w:p>
    <w:p w:rsidR="00733727" w:rsidRPr="003227D1" w:rsidRDefault="00733727" w:rsidP="00733727">
      <w:pPr>
        <w:pStyle w:val="Odsekzoznamu"/>
        <w:spacing w:after="0" w:line="240" w:lineRule="auto"/>
        <w:ind w:left="0"/>
        <w:jc w:val="center"/>
        <w:rPr>
          <w:rFonts w:ascii="Times New Roman" w:hAnsi="Times New Roman"/>
          <w:sz w:val="24"/>
          <w:szCs w:val="24"/>
        </w:rPr>
      </w:pPr>
      <w:r w:rsidRPr="003227D1">
        <w:rPr>
          <w:rFonts w:ascii="Times New Roman" w:hAnsi="Times New Roman"/>
          <w:sz w:val="24"/>
          <w:szCs w:val="24"/>
        </w:rPr>
        <w:t>Prechodné ustanovenia k úpravám účinným od 1. februára 2024</w:t>
      </w:r>
    </w:p>
    <w:p w:rsidR="0034316D" w:rsidRPr="003227D1" w:rsidRDefault="0034316D" w:rsidP="00733727">
      <w:pPr>
        <w:pStyle w:val="Odsekzoznamu"/>
        <w:spacing w:after="0" w:line="240" w:lineRule="auto"/>
        <w:ind w:left="0"/>
        <w:jc w:val="center"/>
        <w:rPr>
          <w:rFonts w:ascii="Times New Roman" w:hAnsi="Times New Roman"/>
          <w:sz w:val="24"/>
          <w:szCs w:val="24"/>
        </w:rPr>
      </w:pPr>
    </w:p>
    <w:p w:rsidR="00733727" w:rsidRPr="003227D1" w:rsidRDefault="00733727" w:rsidP="00F454D9">
      <w:pPr>
        <w:pStyle w:val="Odsekzoznamu"/>
        <w:numPr>
          <w:ilvl w:val="0"/>
          <w:numId w:val="16"/>
        </w:numPr>
        <w:spacing w:after="0" w:line="240" w:lineRule="auto"/>
        <w:ind w:left="709" w:hanging="359"/>
        <w:jc w:val="both"/>
        <w:rPr>
          <w:rFonts w:ascii="Times New Roman" w:hAnsi="Times New Roman"/>
          <w:color w:val="000000"/>
          <w:sz w:val="24"/>
          <w:szCs w:val="24"/>
        </w:rPr>
      </w:pPr>
      <w:r w:rsidRPr="003227D1">
        <w:rPr>
          <w:rFonts w:ascii="Times New Roman" w:hAnsi="Times New Roman"/>
          <w:color w:val="000000"/>
          <w:sz w:val="24"/>
          <w:szCs w:val="24"/>
        </w:rPr>
        <w:t>V období od 1. februára 2024 do 31. januára 2026 je sadzba dane z tabaku 139 eur/kg.</w:t>
      </w:r>
    </w:p>
    <w:p w:rsidR="00733727" w:rsidRPr="003227D1" w:rsidRDefault="00733727" w:rsidP="00733727">
      <w:pPr>
        <w:pStyle w:val="Odsekzoznamu"/>
        <w:spacing w:after="0" w:line="240" w:lineRule="auto"/>
        <w:ind w:left="851"/>
        <w:jc w:val="both"/>
        <w:rPr>
          <w:rFonts w:ascii="Times New Roman" w:hAnsi="Times New Roman"/>
          <w:color w:val="000000"/>
          <w:sz w:val="24"/>
          <w:szCs w:val="24"/>
        </w:rPr>
      </w:pPr>
    </w:p>
    <w:p w:rsidR="00733727" w:rsidRPr="003227D1" w:rsidRDefault="00733727" w:rsidP="00F454D9">
      <w:pPr>
        <w:pStyle w:val="Odsekzoznamu"/>
        <w:numPr>
          <w:ilvl w:val="0"/>
          <w:numId w:val="16"/>
        </w:numPr>
        <w:spacing w:after="0" w:line="240" w:lineRule="auto"/>
        <w:jc w:val="both"/>
        <w:rPr>
          <w:rFonts w:ascii="Times New Roman" w:hAnsi="Times New Roman"/>
          <w:color w:val="000000"/>
          <w:sz w:val="24"/>
          <w:szCs w:val="24"/>
        </w:rPr>
      </w:pPr>
      <w:r w:rsidRPr="003227D1">
        <w:rPr>
          <w:rFonts w:ascii="Times New Roman" w:hAnsi="Times New Roman"/>
          <w:color w:val="000000"/>
          <w:sz w:val="24"/>
          <w:szCs w:val="24"/>
        </w:rPr>
        <w:t>V období od 1. februára 2024 do 31. januára 2026 sa sadzba dane z cigariet s výnimkou podľa odseku 3 ustanovuje takto:</w:t>
      </w:r>
    </w:p>
    <w:p w:rsidR="00733727" w:rsidRPr="003227D1" w:rsidRDefault="00733727" w:rsidP="00733727">
      <w:pPr>
        <w:pStyle w:val="Odsekzoznamu"/>
        <w:ind w:left="851"/>
        <w:jc w:val="center"/>
        <w:rPr>
          <w:rFonts w:ascii="Times New Roman" w:hAnsi="Times New Roman"/>
          <w:color w:val="000000"/>
          <w:sz w:val="24"/>
          <w:szCs w:val="24"/>
        </w:rPr>
      </w:pPr>
      <w:r w:rsidRPr="003227D1">
        <w:rPr>
          <w:rFonts w:ascii="Times New Roman" w:hAnsi="Times New Roman"/>
          <w:color w:val="000000"/>
          <w:sz w:val="24"/>
          <w:szCs w:val="24"/>
        </w:rPr>
        <w:t>kombinovaná sadzba dane</w:t>
      </w:r>
    </w:p>
    <w:p w:rsidR="00733727" w:rsidRPr="003227D1" w:rsidRDefault="00733727" w:rsidP="00733727">
      <w:pPr>
        <w:pStyle w:val="Odsekzoznamu"/>
        <w:ind w:left="851"/>
        <w:jc w:val="both"/>
        <w:rPr>
          <w:rFonts w:ascii="Times New Roman" w:hAnsi="Times New Roman"/>
          <w:color w:val="000000"/>
          <w:sz w:val="24"/>
          <w:szCs w:val="24"/>
        </w:rPr>
      </w:pPr>
      <w:r w:rsidRPr="003227D1">
        <w:rPr>
          <w:rFonts w:ascii="Times New Roman" w:hAnsi="Times New Roman"/>
          <w:color w:val="000000"/>
          <w:sz w:val="24"/>
          <w:szCs w:val="24"/>
        </w:rPr>
        <w:t>opis tovaru</w:t>
      </w:r>
      <w:r w:rsidRPr="003227D1">
        <w:rPr>
          <w:rFonts w:ascii="Times New Roman" w:hAnsi="Times New Roman"/>
          <w:color w:val="000000"/>
          <w:sz w:val="24"/>
          <w:szCs w:val="24"/>
        </w:rPr>
        <w:tab/>
      </w:r>
      <w:r w:rsidRPr="003227D1">
        <w:rPr>
          <w:rFonts w:ascii="Times New Roman" w:hAnsi="Times New Roman"/>
          <w:color w:val="000000"/>
          <w:sz w:val="24"/>
          <w:szCs w:val="24"/>
        </w:rPr>
        <w:tab/>
        <w:t>špecifická časť</w:t>
      </w:r>
      <w:r w:rsidRPr="003227D1">
        <w:rPr>
          <w:rFonts w:ascii="Times New Roman" w:hAnsi="Times New Roman"/>
          <w:color w:val="000000"/>
          <w:sz w:val="24"/>
          <w:szCs w:val="24"/>
        </w:rPr>
        <w:tab/>
      </w:r>
      <w:r w:rsidRPr="003227D1">
        <w:rPr>
          <w:rFonts w:ascii="Times New Roman" w:hAnsi="Times New Roman"/>
          <w:color w:val="000000"/>
          <w:sz w:val="24"/>
          <w:szCs w:val="24"/>
        </w:rPr>
        <w:tab/>
      </w:r>
      <w:r w:rsidRPr="003227D1">
        <w:rPr>
          <w:rFonts w:ascii="Times New Roman" w:hAnsi="Times New Roman"/>
          <w:color w:val="000000"/>
          <w:sz w:val="24"/>
          <w:szCs w:val="24"/>
        </w:rPr>
        <w:tab/>
        <w:t>percentuálna časť</w:t>
      </w:r>
    </w:p>
    <w:p w:rsidR="00733727" w:rsidRPr="003227D1" w:rsidRDefault="00733727" w:rsidP="00733727">
      <w:pPr>
        <w:pStyle w:val="Odsekzoznamu"/>
        <w:spacing w:after="0" w:line="240" w:lineRule="auto"/>
        <w:ind w:left="851"/>
        <w:jc w:val="both"/>
        <w:rPr>
          <w:rFonts w:ascii="Times New Roman" w:hAnsi="Times New Roman"/>
          <w:color w:val="000000"/>
          <w:sz w:val="24"/>
          <w:szCs w:val="24"/>
        </w:rPr>
      </w:pPr>
      <w:r w:rsidRPr="003227D1">
        <w:rPr>
          <w:rFonts w:ascii="Times New Roman" w:hAnsi="Times New Roman"/>
          <w:color w:val="000000"/>
          <w:sz w:val="24"/>
          <w:szCs w:val="24"/>
        </w:rPr>
        <w:t>cigarety</w:t>
      </w:r>
      <w:r w:rsidRPr="003227D1">
        <w:rPr>
          <w:rFonts w:ascii="Times New Roman" w:hAnsi="Times New Roman"/>
          <w:color w:val="000000"/>
          <w:sz w:val="24"/>
          <w:szCs w:val="24"/>
        </w:rPr>
        <w:tab/>
      </w:r>
      <w:r w:rsidRPr="003227D1">
        <w:rPr>
          <w:rFonts w:ascii="Times New Roman" w:hAnsi="Times New Roman"/>
          <w:color w:val="000000"/>
          <w:sz w:val="24"/>
          <w:szCs w:val="24"/>
        </w:rPr>
        <w:tab/>
        <w:t>91,30 eura/1 000 kusov</w:t>
      </w:r>
      <w:r w:rsidRPr="003227D1">
        <w:rPr>
          <w:rFonts w:ascii="Times New Roman" w:hAnsi="Times New Roman"/>
          <w:color w:val="000000"/>
          <w:sz w:val="24"/>
          <w:szCs w:val="24"/>
        </w:rPr>
        <w:tab/>
      </w:r>
      <w:r w:rsidRPr="003227D1">
        <w:rPr>
          <w:rFonts w:ascii="Times New Roman" w:hAnsi="Times New Roman"/>
          <w:color w:val="000000"/>
          <w:sz w:val="24"/>
          <w:szCs w:val="24"/>
        </w:rPr>
        <w:tab/>
        <w:t>25 % z ceny cigariet.</w:t>
      </w:r>
    </w:p>
    <w:p w:rsidR="00733727" w:rsidRPr="003227D1" w:rsidRDefault="00733727" w:rsidP="00733727">
      <w:pPr>
        <w:pStyle w:val="Odsekzoznamu"/>
        <w:spacing w:after="0" w:line="240" w:lineRule="auto"/>
        <w:ind w:left="851"/>
        <w:jc w:val="both"/>
        <w:rPr>
          <w:rFonts w:ascii="Times New Roman" w:hAnsi="Times New Roman"/>
          <w:color w:val="000000"/>
          <w:sz w:val="24"/>
          <w:szCs w:val="24"/>
        </w:rPr>
      </w:pPr>
    </w:p>
    <w:p w:rsidR="00733727" w:rsidRPr="003227D1" w:rsidRDefault="00733727" w:rsidP="00F454D9">
      <w:pPr>
        <w:pStyle w:val="Odsekzoznamu"/>
        <w:numPr>
          <w:ilvl w:val="0"/>
          <w:numId w:val="16"/>
        </w:numPr>
        <w:spacing w:after="0" w:line="240" w:lineRule="auto"/>
        <w:ind w:left="851" w:hanging="425"/>
        <w:jc w:val="both"/>
        <w:rPr>
          <w:rFonts w:ascii="Times New Roman" w:hAnsi="Times New Roman"/>
          <w:color w:val="000000"/>
          <w:sz w:val="24"/>
          <w:szCs w:val="24"/>
        </w:rPr>
      </w:pPr>
      <w:r w:rsidRPr="003227D1">
        <w:rPr>
          <w:rFonts w:ascii="Times New Roman" w:hAnsi="Times New Roman"/>
          <w:color w:val="000000"/>
          <w:sz w:val="24"/>
          <w:szCs w:val="24"/>
        </w:rPr>
        <w:t>V období od 1. februára 2024 do 31. januára 2026 je minimálna sadzba dane z cigariet                         148 eur/1 000 kusov.</w:t>
      </w:r>
    </w:p>
    <w:p w:rsidR="00733727" w:rsidRPr="003227D1" w:rsidRDefault="00733727" w:rsidP="00733727">
      <w:pPr>
        <w:pStyle w:val="Odsekzoznamu"/>
        <w:spacing w:after="0" w:line="240" w:lineRule="auto"/>
        <w:ind w:left="851"/>
        <w:jc w:val="both"/>
        <w:rPr>
          <w:rFonts w:ascii="Times New Roman" w:hAnsi="Times New Roman"/>
          <w:color w:val="000000"/>
          <w:sz w:val="24"/>
          <w:szCs w:val="24"/>
        </w:rPr>
      </w:pPr>
    </w:p>
    <w:p w:rsidR="00733727" w:rsidRPr="003227D1" w:rsidRDefault="00733727" w:rsidP="00F454D9">
      <w:pPr>
        <w:pStyle w:val="Odsekzoznamu"/>
        <w:numPr>
          <w:ilvl w:val="0"/>
          <w:numId w:val="16"/>
        </w:numPr>
        <w:spacing w:after="0" w:line="240" w:lineRule="auto"/>
        <w:ind w:left="851" w:hanging="425"/>
        <w:jc w:val="both"/>
        <w:rPr>
          <w:rFonts w:ascii="Times New Roman" w:hAnsi="Times New Roman"/>
          <w:color w:val="000000"/>
          <w:sz w:val="24"/>
          <w:szCs w:val="24"/>
        </w:rPr>
      </w:pPr>
      <w:r w:rsidRPr="003227D1">
        <w:rPr>
          <w:rFonts w:ascii="Times New Roman" w:hAnsi="Times New Roman"/>
          <w:color w:val="000000"/>
          <w:sz w:val="24"/>
          <w:szCs w:val="24"/>
        </w:rPr>
        <w:t>Spotrebiteľské balenie cigariet uvedené do daňového voľného obehu od 1. februára 2024 musí byť označené kontrolnou známkou, na ktorej je uvedený znak, ktorým je veľké písmeno „K“, označujúci platnosť sadzby dane z cigariet účinnú od 1. februára 2024.</w:t>
      </w:r>
    </w:p>
    <w:p w:rsidR="0034316D" w:rsidRPr="003227D1" w:rsidRDefault="0034316D" w:rsidP="0034316D">
      <w:pPr>
        <w:pStyle w:val="Odsekzoznamu"/>
        <w:spacing w:after="0" w:line="240" w:lineRule="auto"/>
        <w:ind w:left="851"/>
        <w:jc w:val="both"/>
        <w:rPr>
          <w:rFonts w:ascii="Times New Roman" w:hAnsi="Times New Roman"/>
          <w:color w:val="000000"/>
          <w:sz w:val="24"/>
          <w:szCs w:val="24"/>
        </w:rPr>
      </w:pPr>
    </w:p>
    <w:p w:rsidR="00733727" w:rsidRPr="003227D1" w:rsidRDefault="00733727" w:rsidP="00F454D9">
      <w:pPr>
        <w:pStyle w:val="Odsekzoznamu"/>
        <w:numPr>
          <w:ilvl w:val="0"/>
          <w:numId w:val="16"/>
        </w:numPr>
        <w:spacing w:after="0" w:line="240" w:lineRule="auto"/>
        <w:ind w:left="851" w:hanging="425"/>
        <w:jc w:val="both"/>
        <w:rPr>
          <w:rFonts w:ascii="Times New Roman" w:hAnsi="Times New Roman"/>
          <w:color w:val="000000"/>
          <w:sz w:val="24"/>
          <w:szCs w:val="24"/>
        </w:rPr>
      </w:pPr>
      <w:r w:rsidRPr="003227D1">
        <w:rPr>
          <w:rFonts w:ascii="Times New Roman" w:hAnsi="Times New Roman"/>
          <w:color w:val="000000"/>
          <w:sz w:val="24"/>
          <w:szCs w:val="24"/>
        </w:rPr>
        <w:t>Spotrebiteľské balenie cigariet označené kontrolnou známkou podľa predpisu účinného do 31. januára 2024 je zakázané uvádzať do daňového voľného obehu po  31. januári 2024.</w:t>
      </w:r>
    </w:p>
    <w:p w:rsidR="0034316D" w:rsidRPr="003227D1" w:rsidRDefault="0034316D" w:rsidP="0034316D">
      <w:pPr>
        <w:pStyle w:val="Odsekzoznamu"/>
        <w:spacing w:after="0" w:line="240" w:lineRule="auto"/>
        <w:ind w:left="851"/>
        <w:jc w:val="both"/>
        <w:rPr>
          <w:rFonts w:ascii="Times New Roman" w:hAnsi="Times New Roman"/>
          <w:color w:val="000000"/>
          <w:sz w:val="24"/>
          <w:szCs w:val="24"/>
        </w:rPr>
      </w:pPr>
    </w:p>
    <w:p w:rsidR="00733727" w:rsidRPr="003227D1" w:rsidRDefault="00733727" w:rsidP="00F454D9">
      <w:pPr>
        <w:pStyle w:val="Odsekzoznamu"/>
        <w:numPr>
          <w:ilvl w:val="0"/>
          <w:numId w:val="16"/>
        </w:numPr>
        <w:spacing w:after="0" w:line="240" w:lineRule="auto"/>
        <w:ind w:left="851" w:hanging="425"/>
        <w:jc w:val="both"/>
        <w:rPr>
          <w:rFonts w:ascii="Times New Roman" w:hAnsi="Times New Roman"/>
          <w:color w:val="000000"/>
          <w:sz w:val="24"/>
          <w:szCs w:val="24"/>
        </w:rPr>
      </w:pPr>
      <w:r w:rsidRPr="003227D1">
        <w:rPr>
          <w:rFonts w:ascii="Times New Roman" w:hAnsi="Times New Roman"/>
          <w:color w:val="000000"/>
          <w:sz w:val="24"/>
          <w:szCs w:val="24"/>
        </w:rPr>
        <w:t>Spotrebiteľské balenie cigariet označené kontrolnou známkou podľa predpisu účinného do 31. januára 2024 možno predávať, ponúkať na predaj alebo skladovať najneskôr do 31. marca 2024; po tomto dátume sa takto označené spotrebiteľské balenie cigariet považuje za neoznačené.</w:t>
      </w:r>
    </w:p>
    <w:p w:rsidR="0034316D" w:rsidRPr="003227D1" w:rsidRDefault="0034316D" w:rsidP="0034316D">
      <w:pPr>
        <w:pStyle w:val="Odsekzoznamu"/>
        <w:spacing w:after="0" w:line="240" w:lineRule="auto"/>
        <w:ind w:left="851"/>
        <w:jc w:val="both"/>
        <w:rPr>
          <w:rFonts w:ascii="Times New Roman" w:hAnsi="Times New Roman"/>
          <w:color w:val="000000"/>
          <w:sz w:val="24"/>
          <w:szCs w:val="24"/>
        </w:rPr>
      </w:pPr>
    </w:p>
    <w:p w:rsidR="00733727" w:rsidRPr="003227D1" w:rsidRDefault="00733727" w:rsidP="00F454D9">
      <w:pPr>
        <w:pStyle w:val="Odsekzoznamu"/>
        <w:numPr>
          <w:ilvl w:val="0"/>
          <w:numId w:val="16"/>
        </w:numPr>
        <w:spacing w:after="0" w:line="240" w:lineRule="auto"/>
        <w:ind w:left="851" w:hanging="425"/>
        <w:jc w:val="both"/>
        <w:rPr>
          <w:rFonts w:ascii="Times New Roman" w:hAnsi="Times New Roman"/>
          <w:color w:val="000000"/>
          <w:sz w:val="24"/>
          <w:szCs w:val="24"/>
        </w:rPr>
      </w:pPr>
      <w:r w:rsidRPr="003227D1">
        <w:rPr>
          <w:rFonts w:ascii="Times New Roman" w:hAnsi="Times New Roman"/>
          <w:color w:val="000000"/>
          <w:sz w:val="24"/>
          <w:szCs w:val="24"/>
        </w:rPr>
        <w:t xml:space="preserve">Osoba, ktorá je oprávnená v rámci podnikania predávať spotrebiteľské balenia cigariet a ktorá skladuje spotrebiteľské balenia cigariet uvedené v odseku 5, ktoré nepredala do 31. marca 2024, je povinná do 15. apríla 2024 oznámiť miestne príslušnému colnému úradu množstvo takto označených spotrebiteľských balení cigariet a zároveň v tejto lehote požiadať miestne príslušný colný úrad o ich zničenie, pričom colný úrad takéto spotrebiteľské balenia cigariet zničí na náklady tejto osoby a o zničení vyhotoví úradný záznam o zničení; ustanovenie </w:t>
      </w:r>
      <w:hyperlink r:id="rId28" w:anchor="paragraf-41.odsek-1.pismeno-a" w:tooltip="Odkaz na predpis alebo ustanovenie" w:history="1">
        <w:r w:rsidRPr="003227D1">
          <w:rPr>
            <w:rFonts w:ascii="Times New Roman" w:hAnsi="Times New Roman"/>
            <w:color w:val="000000"/>
            <w:sz w:val="24"/>
            <w:szCs w:val="24"/>
          </w:rPr>
          <w:t>§ 41 ods. 1 písm. a)</w:t>
        </w:r>
      </w:hyperlink>
      <w:r w:rsidRPr="003227D1">
        <w:rPr>
          <w:rFonts w:ascii="Times New Roman" w:hAnsi="Times New Roman"/>
          <w:color w:val="000000"/>
          <w:sz w:val="24"/>
          <w:szCs w:val="24"/>
        </w:rPr>
        <w:t xml:space="preserve"> sa nepoužije.</w:t>
      </w:r>
    </w:p>
    <w:p w:rsidR="0034316D" w:rsidRPr="003227D1" w:rsidRDefault="0034316D" w:rsidP="0034316D">
      <w:pPr>
        <w:pStyle w:val="Odsekzoznamu"/>
        <w:spacing w:after="0" w:line="240" w:lineRule="auto"/>
        <w:ind w:left="851"/>
        <w:jc w:val="both"/>
        <w:rPr>
          <w:rFonts w:ascii="Times New Roman" w:hAnsi="Times New Roman"/>
          <w:color w:val="000000"/>
          <w:sz w:val="24"/>
          <w:szCs w:val="24"/>
        </w:rPr>
      </w:pPr>
    </w:p>
    <w:p w:rsidR="00733727" w:rsidRPr="003227D1" w:rsidRDefault="00733727" w:rsidP="00F454D9">
      <w:pPr>
        <w:pStyle w:val="Odsekzoznamu"/>
        <w:numPr>
          <w:ilvl w:val="0"/>
          <w:numId w:val="16"/>
        </w:numPr>
        <w:spacing w:after="0" w:line="240" w:lineRule="auto"/>
        <w:ind w:left="851" w:hanging="425"/>
        <w:jc w:val="both"/>
        <w:rPr>
          <w:rFonts w:ascii="Times New Roman" w:hAnsi="Times New Roman"/>
          <w:color w:val="000000"/>
          <w:sz w:val="24"/>
          <w:szCs w:val="24"/>
        </w:rPr>
      </w:pPr>
      <w:r w:rsidRPr="003227D1">
        <w:rPr>
          <w:rFonts w:ascii="Times New Roman" w:hAnsi="Times New Roman"/>
          <w:color w:val="000000"/>
          <w:sz w:val="24"/>
          <w:szCs w:val="24"/>
        </w:rPr>
        <w:t>Na kontrolných známkach určených na označovanie spotrebiteľských balení tabaku je od 1. februára 2024 uvedený znak pre sadzbu dane, ktorým je veľké písmeno „G“.</w:t>
      </w:r>
    </w:p>
    <w:p w:rsidR="0034316D" w:rsidRPr="003227D1" w:rsidRDefault="0034316D" w:rsidP="0034316D">
      <w:pPr>
        <w:pStyle w:val="Odsekzoznamu"/>
        <w:spacing w:after="0" w:line="240" w:lineRule="auto"/>
        <w:ind w:left="851"/>
        <w:jc w:val="both"/>
        <w:rPr>
          <w:rFonts w:ascii="Times New Roman" w:hAnsi="Times New Roman"/>
          <w:color w:val="000000"/>
          <w:sz w:val="24"/>
          <w:szCs w:val="24"/>
        </w:rPr>
      </w:pPr>
    </w:p>
    <w:p w:rsidR="00733727" w:rsidRPr="003227D1" w:rsidRDefault="00733727" w:rsidP="00F454D9">
      <w:pPr>
        <w:pStyle w:val="Odsekzoznamu"/>
        <w:numPr>
          <w:ilvl w:val="0"/>
          <w:numId w:val="16"/>
        </w:numPr>
        <w:spacing w:after="0" w:line="240" w:lineRule="auto"/>
        <w:ind w:left="851" w:hanging="425"/>
        <w:jc w:val="both"/>
        <w:rPr>
          <w:rFonts w:ascii="Times New Roman" w:hAnsi="Times New Roman"/>
          <w:color w:val="000000"/>
          <w:sz w:val="24"/>
          <w:szCs w:val="24"/>
        </w:rPr>
      </w:pPr>
      <w:r w:rsidRPr="003227D1">
        <w:rPr>
          <w:rFonts w:ascii="Times New Roman" w:hAnsi="Times New Roman"/>
          <w:color w:val="000000"/>
          <w:sz w:val="24"/>
          <w:szCs w:val="24"/>
        </w:rPr>
        <w:t xml:space="preserve">Spotrebiteľské balenie tabaku označené kontrolnou známkou, na ktorej je znak pre platnosť sadzby spotrebnej dane, ktorým je veľké písmeno „F“, možno uvádzať do daňového voľného obehu do 31. januára 2024 a predávať do 31. júla 2024; po tomto dátume sa takto označené spotrebiteľské balenie tabaku považuje za neoznačené. Osoba, ktorá je oprávnená v rámci podnikania predávať spotrebiteľské balenia tabaku a ktorá skladuje spotrebiteľské balenia tabaku uvedené v prvej vete, ktoré nepredala do 31. júla 2024, je povinná do 15. augusta 2024 oznámiť miestne príslušnému colnému úradu množstvo takýchto spotrebiteľských balení tabaku a zároveň v tejto lehote požiadať miestne príslušný colný úrad o ich zničenie, pričom colný úrad takéto spotrebiteľské balenia tabaku zničí na náklady tejto osoby a o zničení vyhotoví úradný záznam o zničení; ustanovenie </w:t>
      </w:r>
      <w:hyperlink r:id="rId29" w:anchor="paragraf-41.odsek-1.pismeno-a" w:tooltip="Odkaz na predpis alebo ustanovenie" w:history="1">
        <w:r w:rsidRPr="003227D1">
          <w:rPr>
            <w:rFonts w:ascii="Times New Roman" w:hAnsi="Times New Roman"/>
            <w:color w:val="000000"/>
            <w:sz w:val="24"/>
            <w:szCs w:val="24"/>
          </w:rPr>
          <w:t>§ 41 ods. 1 písm. a)</w:t>
        </w:r>
      </w:hyperlink>
      <w:r w:rsidRPr="003227D1">
        <w:rPr>
          <w:rFonts w:ascii="Times New Roman" w:hAnsi="Times New Roman"/>
          <w:color w:val="000000"/>
          <w:sz w:val="24"/>
          <w:szCs w:val="24"/>
        </w:rPr>
        <w:t xml:space="preserve"> sa nepoužije. </w:t>
      </w:r>
    </w:p>
    <w:p w:rsidR="0034316D" w:rsidRPr="003227D1" w:rsidRDefault="0034316D" w:rsidP="0034316D">
      <w:pPr>
        <w:pStyle w:val="Odsekzoznamu"/>
        <w:spacing w:after="0" w:line="240" w:lineRule="auto"/>
        <w:ind w:left="851"/>
        <w:jc w:val="both"/>
        <w:rPr>
          <w:rFonts w:ascii="Times New Roman" w:hAnsi="Times New Roman"/>
          <w:color w:val="000000"/>
          <w:sz w:val="24"/>
          <w:szCs w:val="24"/>
        </w:rPr>
      </w:pPr>
    </w:p>
    <w:p w:rsidR="00733727" w:rsidRPr="003227D1" w:rsidRDefault="00733727" w:rsidP="00F454D9">
      <w:pPr>
        <w:pStyle w:val="Odsekzoznamu"/>
        <w:numPr>
          <w:ilvl w:val="0"/>
          <w:numId w:val="16"/>
        </w:numPr>
        <w:spacing w:after="0" w:line="240" w:lineRule="auto"/>
        <w:ind w:left="851" w:hanging="425"/>
        <w:jc w:val="both"/>
        <w:rPr>
          <w:rFonts w:ascii="Times New Roman" w:hAnsi="Times New Roman"/>
          <w:color w:val="000000"/>
          <w:sz w:val="24"/>
          <w:szCs w:val="24"/>
        </w:rPr>
      </w:pPr>
      <w:r w:rsidRPr="003227D1">
        <w:rPr>
          <w:rFonts w:ascii="Times New Roman" w:hAnsi="Times New Roman"/>
          <w:color w:val="000000"/>
          <w:sz w:val="24"/>
          <w:szCs w:val="24"/>
        </w:rPr>
        <w:lastRenderedPageBreak/>
        <w:t xml:space="preserve">V období od 1. februára 2024 do 31. januára 2026 sa sadzba dane z </w:t>
      </w:r>
      <w:r w:rsidRPr="003227D1">
        <w:rPr>
          <w:rFonts w:ascii="Times New Roman" w:hAnsi="Times New Roman"/>
          <w:color w:val="000000"/>
          <w:sz w:val="24"/>
          <w:szCs w:val="24"/>
          <w:lang w:bidi="sk-SK"/>
        </w:rPr>
        <w:t xml:space="preserve">tabaku v bezdymovom tabakovom výrobku ustanovuje vo výške </w:t>
      </w:r>
      <w:r w:rsidRPr="003227D1">
        <w:rPr>
          <w:rFonts w:ascii="Times New Roman" w:hAnsi="Times New Roman"/>
          <w:color w:val="000000"/>
          <w:sz w:val="24"/>
          <w:szCs w:val="24"/>
        </w:rPr>
        <w:t>211,30 eura/kg.</w:t>
      </w:r>
    </w:p>
    <w:p w:rsidR="00733727" w:rsidRPr="003227D1" w:rsidRDefault="00733727" w:rsidP="00733727">
      <w:pPr>
        <w:pStyle w:val="Odsekzoznamu"/>
        <w:rPr>
          <w:rFonts w:ascii="Times New Roman" w:hAnsi="Times New Roman"/>
          <w:color w:val="000000"/>
          <w:sz w:val="24"/>
          <w:szCs w:val="24"/>
        </w:rPr>
      </w:pPr>
    </w:p>
    <w:p w:rsidR="00733727" w:rsidRPr="003227D1" w:rsidRDefault="00733727" w:rsidP="00F454D9">
      <w:pPr>
        <w:pStyle w:val="Odsekzoznamu"/>
        <w:numPr>
          <w:ilvl w:val="0"/>
          <w:numId w:val="16"/>
        </w:numPr>
        <w:spacing w:after="0" w:line="240" w:lineRule="auto"/>
        <w:ind w:left="851" w:hanging="425"/>
        <w:jc w:val="both"/>
        <w:rPr>
          <w:rFonts w:ascii="Times New Roman" w:hAnsi="Times New Roman"/>
          <w:color w:val="000000"/>
          <w:sz w:val="24"/>
          <w:szCs w:val="24"/>
        </w:rPr>
      </w:pPr>
      <w:r w:rsidRPr="003227D1">
        <w:rPr>
          <w:rFonts w:ascii="Times New Roman" w:hAnsi="Times New Roman"/>
          <w:color w:val="000000"/>
          <w:sz w:val="24"/>
          <w:szCs w:val="24"/>
        </w:rPr>
        <w:t>Na kontrolnej známke určenej na označovanie spotrebiteľského balenia bezdymového tabakového výrobku je od 1. februára 2024 uvedený znak pre sadzbu dane, ktorým je veľké písmeno „G“.</w:t>
      </w:r>
    </w:p>
    <w:p w:rsidR="0034316D" w:rsidRPr="003227D1" w:rsidRDefault="0034316D" w:rsidP="0034316D">
      <w:pPr>
        <w:pStyle w:val="Odsekzoznamu"/>
        <w:spacing w:after="0" w:line="240" w:lineRule="auto"/>
        <w:ind w:left="851"/>
        <w:jc w:val="both"/>
        <w:rPr>
          <w:rFonts w:ascii="Times New Roman" w:hAnsi="Times New Roman"/>
          <w:color w:val="000000"/>
          <w:sz w:val="24"/>
          <w:szCs w:val="24"/>
        </w:rPr>
      </w:pPr>
    </w:p>
    <w:p w:rsidR="00733727" w:rsidRPr="003227D1" w:rsidRDefault="00733727" w:rsidP="00F454D9">
      <w:pPr>
        <w:pStyle w:val="Odsekzoznamu"/>
        <w:numPr>
          <w:ilvl w:val="0"/>
          <w:numId w:val="16"/>
        </w:numPr>
        <w:spacing w:after="0" w:line="240" w:lineRule="auto"/>
        <w:ind w:left="851" w:hanging="425"/>
        <w:jc w:val="both"/>
        <w:rPr>
          <w:rFonts w:ascii="Times New Roman" w:hAnsi="Times New Roman"/>
          <w:color w:val="000000"/>
          <w:sz w:val="24"/>
          <w:szCs w:val="24"/>
        </w:rPr>
      </w:pPr>
      <w:r w:rsidRPr="003227D1">
        <w:rPr>
          <w:rFonts w:ascii="Times New Roman" w:hAnsi="Times New Roman"/>
          <w:color w:val="000000"/>
          <w:sz w:val="24"/>
          <w:szCs w:val="24"/>
        </w:rPr>
        <w:t>Spotrebiteľské balenie bezdymového tabakového výrobku označené kontrolnou známkou s uvedeným znakom pre sadzbu dane, ktorým je veľké písmeno „F“, možno prijímať a dovážať do 31. januára 2024, a predávať najneskôr do 30. apríla 2024; po tomto dátume sa takto označené spotrebiteľské balenie bezdymového tabakového výrobku považuje za neoznačené. Osoba, ktorá je oprávnená v rámci podnikania prijímať a dovážať spotrebiteľské balenia bezdymového tabakového výrobku uvedené v prvej vete, ktoré nepredala do 30. apríla 2024, je povinná do 15. mája 2024 oznámiť miestne príslušnému colnému úradu množstvo takýchto spotrebiteľských balení bezdymového tabakového výrobku a zároveň v tejto lehote požiadať miestne príslušný colný úrad o ich zničenie; colný úrad takéto spotrebiteľské balenia bezdymového tabakového výrobku zničí na náklady tejto osoby a o zničení vyhotoví protokol o zničení, pričom ustanovenie § 41 ods. 1 písm. a) sa nepoužije.</w:t>
      </w:r>
    </w:p>
    <w:p w:rsidR="0034316D" w:rsidRPr="003227D1" w:rsidRDefault="00733727" w:rsidP="0034316D">
      <w:pPr>
        <w:jc w:val="both"/>
        <w:rPr>
          <w:rFonts w:ascii="Times New Roman" w:hAnsi="Times New Roman"/>
          <w:color w:val="000000"/>
          <w:sz w:val="24"/>
          <w:szCs w:val="24"/>
        </w:rPr>
      </w:pPr>
      <w:r w:rsidRPr="003227D1">
        <w:rPr>
          <w:rFonts w:ascii="Times New Roman" w:hAnsi="Times New Roman"/>
          <w:color w:val="000000"/>
          <w:sz w:val="24"/>
          <w:szCs w:val="24"/>
        </w:rPr>
        <w:t xml:space="preserve"> </w:t>
      </w:r>
    </w:p>
    <w:p w:rsidR="00733727" w:rsidRPr="003227D1" w:rsidRDefault="00733727" w:rsidP="0034316D">
      <w:pPr>
        <w:jc w:val="center"/>
        <w:rPr>
          <w:rFonts w:ascii="Times New Roman" w:hAnsi="Times New Roman"/>
          <w:color w:val="000000"/>
          <w:sz w:val="24"/>
          <w:szCs w:val="24"/>
        </w:rPr>
      </w:pPr>
      <w:r w:rsidRPr="003227D1">
        <w:rPr>
          <w:rFonts w:ascii="Times New Roman" w:hAnsi="Times New Roman"/>
          <w:color w:val="000000"/>
          <w:sz w:val="24"/>
          <w:szCs w:val="24"/>
        </w:rPr>
        <w:t>§ 44ag</w:t>
      </w:r>
    </w:p>
    <w:p w:rsidR="00733727" w:rsidRPr="003227D1" w:rsidRDefault="00733727" w:rsidP="00733727">
      <w:pPr>
        <w:jc w:val="center"/>
        <w:rPr>
          <w:rFonts w:ascii="Times New Roman" w:hAnsi="Times New Roman"/>
          <w:color w:val="000000"/>
          <w:sz w:val="24"/>
          <w:szCs w:val="24"/>
        </w:rPr>
      </w:pPr>
      <w:r w:rsidRPr="003227D1">
        <w:rPr>
          <w:rFonts w:ascii="Times New Roman" w:hAnsi="Times New Roman"/>
          <w:color w:val="000000"/>
          <w:sz w:val="24"/>
          <w:szCs w:val="24"/>
        </w:rPr>
        <w:t>Prechodné ustanovenia k úpravám účinným od 1. februára 2026</w:t>
      </w:r>
    </w:p>
    <w:p w:rsidR="00733727" w:rsidRPr="003227D1" w:rsidRDefault="00733727" w:rsidP="00F454D9">
      <w:pPr>
        <w:pStyle w:val="Odsekzoznamu"/>
        <w:numPr>
          <w:ilvl w:val="0"/>
          <w:numId w:val="19"/>
        </w:numPr>
        <w:spacing w:line="252" w:lineRule="auto"/>
        <w:jc w:val="both"/>
        <w:rPr>
          <w:rFonts w:ascii="Times New Roman" w:hAnsi="Times New Roman"/>
          <w:color w:val="000000"/>
          <w:sz w:val="24"/>
          <w:szCs w:val="24"/>
        </w:rPr>
      </w:pPr>
      <w:r w:rsidRPr="003227D1">
        <w:rPr>
          <w:rFonts w:ascii="Times New Roman" w:hAnsi="Times New Roman"/>
          <w:color w:val="000000"/>
          <w:sz w:val="24"/>
          <w:szCs w:val="24"/>
        </w:rPr>
        <w:t>Spotrebiteľské balenie cigariet uvedené do daňového voľného obehu od 1. februára 2026 musí byť označené kontrolnou známkou, na ktorej sa uvedie znak, ktorým je veľké písmeno „L“, označujúci platnosť sadzby dane z cigariet účinnú od 1. februára 2026.</w:t>
      </w:r>
    </w:p>
    <w:p w:rsidR="00733727" w:rsidRPr="003227D1" w:rsidRDefault="00733727" w:rsidP="00733727">
      <w:pPr>
        <w:pStyle w:val="Odsekzoznamu"/>
        <w:ind w:left="1068"/>
        <w:jc w:val="both"/>
        <w:rPr>
          <w:rFonts w:ascii="Times New Roman" w:hAnsi="Times New Roman"/>
          <w:color w:val="000000"/>
          <w:sz w:val="24"/>
          <w:szCs w:val="24"/>
        </w:rPr>
      </w:pPr>
    </w:p>
    <w:p w:rsidR="00733727" w:rsidRPr="003227D1" w:rsidRDefault="00733727" w:rsidP="00F454D9">
      <w:pPr>
        <w:pStyle w:val="Odsekzoznamu"/>
        <w:numPr>
          <w:ilvl w:val="0"/>
          <w:numId w:val="19"/>
        </w:numPr>
        <w:spacing w:line="252" w:lineRule="auto"/>
        <w:jc w:val="both"/>
        <w:rPr>
          <w:rFonts w:ascii="Times New Roman" w:hAnsi="Times New Roman"/>
          <w:color w:val="000000"/>
          <w:sz w:val="24"/>
          <w:szCs w:val="24"/>
        </w:rPr>
      </w:pPr>
      <w:r w:rsidRPr="003227D1">
        <w:rPr>
          <w:rFonts w:ascii="Times New Roman" w:hAnsi="Times New Roman"/>
          <w:color w:val="000000"/>
          <w:sz w:val="24"/>
          <w:szCs w:val="24"/>
        </w:rPr>
        <w:t>Spotrebiteľské balenie cigariet označené kontrolnou známkou podľa predpisu účinného do 31. januára 2026 je zakázané uvádzať do daňového voľného obehu po 31. januári 2026.</w:t>
      </w:r>
    </w:p>
    <w:p w:rsidR="00733727" w:rsidRPr="003227D1" w:rsidRDefault="00733727" w:rsidP="00733727">
      <w:pPr>
        <w:pStyle w:val="Odsekzoznamu"/>
        <w:rPr>
          <w:rFonts w:ascii="Times New Roman" w:hAnsi="Times New Roman"/>
          <w:color w:val="000000"/>
          <w:sz w:val="24"/>
          <w:szCs w:val="24"/>
        </w:rPr>
      </w:pPr>
    </w:p>
    <w:p w:rsidR="00733727" w:rsidRPr="003227D1" w:rsidRDefault="00733727" w:rsidP="00F454D9">
      <w:pPr>
        <w:pStyle w:val="Odsekzoznamu"/>
        <w:numPr>
          <w:ilvl w:val="0"/>
          <w:numId w:val="19"/>
        </w:numPr>
        <w:spacing w:line="252" w:lineRule="auto"/>
        <w:jc w:val="both"/>
        <w:rPr>
          <w:rFonts w:ascii="Times New Roman" w:hAnsi="Times New Roman"/>
          <w:color w:val="000000"/>
          <w:sz w:val="24"/>
          <w:szCs w:val="24"/>
        </w:rPr>
      </w:pPr>
      <w:r w:rsidRPr="003227D1">
        <w:rPr>
          <w:rFonts w:ascii="Times New Roman" w:hAnsi="Times New Roman"/>
          <w:color w:val="000000"/>
          <w:sz w:val="24"/>
          <w:szCs w:val="24"/>
        </w:rPr>
        <w:t>Spotrebiteľské balenie cigariet označené kontrolnou známkou podľa predpisu účinného do 31. januára 2026 možno predávať, ponúkať na predaj alebo skladovať najneskôr do 31. marca 2026. Po tomto dátume sa takto označené spotrebiteľské balenie cigariet považuje za neoznačené.</w:t>
      </w:r>
    </w:p>
    <w:p w:rsidR="00733727" w:rsidRPr="003227D1" w:rsidRDefault="00733727" w:rsidP="00733727">
      <w:pPr>
        <w:pStyle w:val="Odsekzoznamu"/>
        <w:rPr>
          <w:rFonts w:ascii="Times New Roman" w:hAnsi="Times New Roman"/>
          <w:color w:val="000000"/>
          <w:sz w:val="24"/>
          <w:szCs w:val="24"/>
        </w:rPr>
      </w:pPr>
    </w:p>
    <w:p w:rsidR="00733727" w:rsidRPr="003227D1" w:rsidRDefault="00733727" w:rsidP="00F454D9">
      <w:pPr>
        <w:pStyle w:val="Odsekzoznamu"/>
        <w:numPr>
          <w:ilvl w:val="0"/>
          <w:numId w:val="19"/>
        </w:numPr>
        <w:spacing w:line="252" w:lineRule="auto"/>
        <w:jc w:val="both"/>
        <w:rPr>
          <w:rFonts w:ascii="Times New Roman" w:hAnsi="Times New Roman"/>
          <w:color w:val="000000"/>
          <w:sz w:val="24"/>
          <w:szCs w:val="24"/>
        </w:rPr>
      </w:pPr>
      <w:r w:rsidRPr="003227D1">
        <w:rPr>
          <w:rFonts w:ascii="Times New Roman" w:hAnsi="Times New Roman"/>
          <w:color w:val="000000"/>
          <w:sz w:val="24"/>
          <w:szCs w:val="24"/>
        </w:rPr>
        <w:t>Osoba, ktorá je oprávnená v rámci podnikania predávať spotrebiteľské balenia cigariet a ktorá skladuje spotrebiteľské balenia cigariet uvedené v odseku 2, ktoré nepredala do 31. marca 2026, je povinná do 15. apríla 2026 oznámiť miestne príslušnému colnému úradu množstvo takto označených spotrebiteľských balení cigariet a zároveň v tejto lehote požiadať miestne príslušný colný úrad o ich zničenie, pričom colný úrad takéto spotrebiteľské balenia cigariet zničí na náklady tejto osoby a o zničení vyhotoví úradný záznam; ustanovenie § 41 ods. 1 písm. a) sa nepoužije.</w:t>
      </w:r>
    </w:p>
    <w:p w:rsidR="00733727" w:rsidRPr="003227D1" w:rsidRDefault="00733727" w:rsidP="00733727">
      <w:pPr>
        <w:pStyle w:val="Odsekzoznamu"/>
        <w:rPr>
          <w:rFonts w:ascii="Times New Roman" w:hAnsi="Times New Roman"/>
          <w:color w:val="000000"/>
          <w:sz w:val="24"/>
          <w:szCs w:val="24"/>
        </w:rPr>
      </w:pPr>
      <w:r w:rsidRPr="003227D1">
        <w:rPr>
          <w:rFonts w:ascii="Times New Roman" w:hAnsi="Times New Roman"/>
          <w:color w:val="000000"/>
          <w:sz w:val="24"/>
          <w:szCs w:val="24"/>
        </w:rPr>
        <w:t xml:space="preserve"> </w:t>
      </w:r>
    </w:p>
    <w:p w:rsidR="00733727" w:rsidRPr="003227D1" w:rsidRDefault="00733727" w:rsidP="00F454D9">
      <w:pPr>
        <w:pStyle w:val="Odsekzoznamu"/>
        <w:numPr>
          <w:ilvl w:val="0"/>
          <w:numId w:val="19"/>
        </w:numPr>
        <w:spacing w:line="252" w:lineRule="auto"/>
        <w:jc w:val="both"/>
        <w:rPr>
          <w:rFonts w:ascii="Times New Roman" w:hAnsi="Times New Roman"/>
          <w:color w:val="000000"/>
          <w:sz w:val="24"/>
          <w:szCs w:val="24"/>
        </w:rPr>
      </w:pPr>
      <w:r w:rsidRPr="003227D1">
        <w:rPr>
          <w:rFonts w:ascii="Times New Roman" w:hAnsi="Times New Roman"/>
          <w:color w:val="000000"/>
          <w:sz w:val="24"/>
          <w:szCs w:val="24"/>
        </w:rPr>
        <w:lastRenderedPageBreak/>
        <w:t xml:space="preserve">Na kontrolných známkach určených na označovanie spotrebiteľských balení cigár alebo </w:t>
      </w:r>
      <w:proofErr w:type="spellStart"/>
      <w:r w:rsidRPr="003227D1">
        <w:rPr>
          <w:rFonts w:ascii="Times New Roman" w:hAnsi="Times New Roman"/>
          <w:color w:val="000000"/>
          <w:sz w:val="24"/>
          <w:szCs w:val="24"/>
        </w:rPr>
        <w:t>cigariek</w:t>
      </w:r>
      <w:proofErr w:type="spellEnd"/>
      <w:r w:rsidRPr="003227D1">
        <w:rPr>
          <w:rFonts w:ascii="Times New Roman" w:hAnsi="Times New Roman"/>
          <w:color w:val="000000"/>
          <w:sz w:val="24"/>
          <w:szCs w:val="24"/>
        </w:rPr>
        <w:t xml:space="preserve"> je od 1. februára 2026 uvedený znak pre sadzbu dane, ktorým je veľké písmeno „E“.</w:t>
      </w:r>
    </w:p>
    <w:p w:rsidR="00733727" w:rsidRPr="003227D1" w:rsidRDefault="00733727" w:rsidP="00733727">
      <w:pPr>
        <w:pStyle w:val="Odsekzoznamu"/>
        <w:rPr>
          <w:rFonts w:ascii="Times New Roman" w:hAnsi="Times New Roman"/>
          <w:color w:val="000000"/>
          <w:sz w:val="24"/>
          <w:szCs w:val="24"/>
        </w:rPr>
      </w:pPr>
    </w:p>
    <w:p w:rsidR="00733727" w:rsidRPr="003227D1" w:rsidRDefault="00733727" w:rsidP="00F454D9">
      <w:pPr>
        <w:pStyle w:val="Odsekzoznamu"/>
        <w:numPr>
          <w:ilvl w:val="0"/>
          <w:numId w:val="19"/>
        </w:numPr>
        <w:spacing w:line="252" w:lineRule="auto"/>
        <w:jc w:val="both"/>
        <w:rPr>
          <w:rFonts w:ascii="Times New Roman" w:hAnsi="Times New Roman"/>
          <w:color w:val="000000"/>
          <w:sz w:val="24"/>
          <w:szCs w:val="24"/>
        </w:rPr>
      </w:pPr>
      <w:r w:rsidRPr="003227D1">
        <w:rPr>
          <w:rFonts w:ascii="Times New Roman" w:hAnsi="Times New Roman"/>
          <w:color w:val="000000"/>
          <w:sz w:val="24"/>
          <w:szCs w:val="24"/>
        </w:rPr>
        <w:t xml:space="preserve">Spotrebiteľské balenie cigár alebo </w:t>
      </w:r>
      <w:proofErr w:type="spellStart"/>
      <w:r w:rsidRPr="003227D1">
        <w:rPr>
          <w:rFonts w:ascii="Times New Roman" w:hAnsi="Times New Roman"/>
          <w:color w:val="000000"/>
          <w:sz w:val="24"/>
          <w:szCs w:val="24"/>
        </w:rPr>
        <w:t>cigariek</w:t>
      </w:r>
      <w:proofErr w:type="spellEnd"/>
      <w:r w:rsidRPr="003227D1">
        <w:rPr>
          <w:rFonts w:ascii="Times New Roman" w:hAnsi="Times New Roman"/>
          <w:color w:val="000000"/>
          <w:sz w:val="24"/>
          <w:szCs w:val="24"/>
        </w:rPr>
        <w:t xml:space="preserve"> označené kontrolnou známkou, na ktorej je znak pre platnosť sadzby spotrebnej dane, ktorým je veľké písmeno „D“, okrem spotrebiteľského balenia cigár alebo </w:t>
      </w:r>
      <w:proofErr w:type="spellStart"/>
      <w:r w:rsidRPr="003227D1">
        <w:rPr>
          <w:rFonts w:ascii="Times New Roman" w:hAnsi="Times New Roman"/>
          <w:color w:val="000000"/>
          <w:sz w:val="24"/>
          <w:szCs w:val="24"/>
        </w:rPr>
        <w:t>cigariek</w:t>
      </w:r>
      <w:proofErr w:type="spellEnd"/>
      <w:r w:rsidRPr="003227D1">
        <w:rPr>
          <w:rFonts w:ascii="Times New Roman" w:hAnsi="Times New Roman"/>
          <w:color w:val="000000"/>
          <w:sz w:val="24"/>
          <w:szCs w:val="24"/>
        </w:rPr>
        <w:t xml:space="preserve"> podľa § 4 ods. 3 písm. b) </w:t>
      </w:r>
      <w:r w:rsidRPr="003227D1">
        <w:rPr>
          <w:rFonts w:ascii="Times New Roman" w:hAnsi="Times New Roman"/>
          <w:color w:val="000000"/>
          <w:sz w:val="24"/>
          <w:szCs w:val="24"/>
          <w:lang w:bidi="sk-SK"/>
        </w:rPr>
        <w:t>prvého bodu,</w:t>
      </w:r>
      <w:r w:rsidRPr="003227D1">
        <w:rPr>
          <w:rFonts w:ascii="Times New Roman" w:hAnsi="Times New Roman"/>
          <w:color w:val="000000"/>
          <w:sz w:val="24"/>
          <w:szCs w:val="24"/>
        </w:rPr>
        <w:t xml:space="preserve"> možno uvádzať do daňového voľného obehu do 31. januára 2026 a predávať do 30. novembra 2027. Po tomto dátume sa takéto spotrebiteľské balenie cigár alebo </w:t>
      </w:r>
      <w:proofErr w:type="spellStart"/>
      <w:r w:rsidRPr="003227D1">
        <w:rPr>
          <w:rFonts w:ascii="Times New Roman" w:hAnsi="Times New Roman"/>
          <w:color w:val="000000"/>
          <w:sz w:val="24"/>
          <w:szCs w:val="24"/>
        </w:rPr>
        <w:t>cigariek</w:t>
      </w:r>
      <w:proofErr w:type="spellEnd"/>
      <w:r w:rsidRPr="003227D1">
        <w:rPr>
          <w:rFonts w:ascii="Times New Roman" w:hAnsi="Times New Roman"/>
          <w:color w:val="000000"/>
          <w:sz w:val="24"/>
          <w:szCs w:val="24"/>
        </w:rPr>
        <w:t xml:space="preserve"> považuje za neoznačené. Osoba, ktorá je oprávnená v rámci podnikania predávať spotrebiteľské balenia cigár alebo </w:t>
      </w:r>
      <w:proofErr w:type="spellStart"/>
      <w:r w:rsidRPr="003227D1">
        <w:rPr>
          <w:rFonts w:ascii="Times New Roman" w:hAnsi="Times New Roman"/>
          <w:color w:val="000000"/>
          <w:sz w:val="24"/>
          <w:szCs w:val="24"/>
        </w:rPr>
        <w:t>cigariek</w:t>
      </w:r>
      <w:proofErr w:type="spellEnd"/>
      <w:r w:rsidRPr="003227D1">
        <w:rPr>
          <w:rFonts w:ascii="Times New Roman" w:hAnsi="Times New Roman"/>
          <w:color w:val="000000"/>
          <w:sz w:val="24"/>
          <w:szCs w:val="24"/>
        </w:rPr>
        <w:t xml:space="preserve"> a ktorá skladuje spotrebiteľské balenia cigár alebo </w:t>
      </w:r>
      <w:proofErr w:type="spellStart"/>
      <w:r w:rsidRPr="003227D1">
        <w:rPr>
          <w:rFonts w:ascii="Times New Roman" w:hAnsi="Times New Roman"/>
          <w:color w:val="000000"/>
          <w:sz w:val="24"/>
          <w:szCs w:val="24"/>
        </w:rPr>
        <w:t>cigariek</w:t>
      </w:r>
      <w:proofErr w:type="spellEnd"/>
      <w:r w:rsidRPr="003227D1">
        <w:rPr>
          <w:rFonts w:ascii="Times New Roman" w:hAnsi="Times New Roman"/>
          <w:color w:val="000000"/>
          <w:sz w:val="24"/>
          <w:szCs w:val="24"/>
        </w:rPr>
        <w:t xml:space="preserve"> uvedené v prvej vete, ktoré nepredala do 30. novembra 2027, je povinná do 15. decembra 2027 oznámiť miestne príslušnému colnému úradu množstvo takýchto spotrebiteľských balení cigár alebo </w:t>
      </w:r>
      <w:proofErr w:type="spellStart"/>
      <w:r w:rsidRPr="003227D1">
        <w:rPr>
          <w:rFonts w:ascii="Times New Roman" w:hAnsi="Times New Roman"/>
          <w:color w:val="000000"/>
          <w:sz w:val="24"/>
          <w:szCs w:val="24"/>
        </w:rPr>
        <w:t>cigariek</w:t>
      </w:r>
      <w:proofErr w:type="spellEnd"/>
      <w:r w:rsidRPr="003227D1">
        <w:rPr>
          <w:rFonts w:ascii="Times New Roman" w:hAnsi="Times New Roman"/>
          <w:color w:val="000000"/>
          <w:sz w:val="24"/>
          <w:szCs w:val="24"/>
        </w:rPr>
        <w:t xml:space="preserve"> a zároveň v tejto lehote požiadať miestne príslušný colný úrad o ich zničenie, pričom colný úrad takéto spotrebiteľské balenia cigár alebo </w:t>
      </w:r>
      <w:proofErr w:type="spellStart"/>
      <w:r w:rsidRPr="003227D1">
        <w:rPr>
          <w:rFonts w:ascii="Times New Roman" w:hAnsi="Times New Roman"/>
          <w:color w:val="000000"/>
          <w:sz w:val="24"/>
          <w:szCs w:val="24"/>
        </w:rPr>
        <w:t>cigariek</w:t>
      </w:r>
      <w:proofErr w:type="spellEnd"/>
      <w:r w:rsidRPr="003227D1">
        <w:rPr>
          <w:rFonts w:ascii="Times New Roman" w:hAnsi="Times New Roman"/>
          <w:color w:val="000000"/>
          <w:sz w:val="24"/>
          <w:szCs w:val="24"/>
        </w:rPr>
        <w:t xml:space="preserve"> zničí na náklady tejto osoby a o zničení vyhotoví protokol o zničení; ustanovenie § 41 ods. 1 písm. a) sa nepoužije.</w:t>
      </w:r>
    </w:p>
    <w:p w:rsidR="00733727" w:rsidRPr="003227D1" w:rsidRDefault="00733727" w:rsidP="00733727">
      <w:pPr>
        <w:pStyle w:val="Odsekzoznamu"/>
        <w:rPr>
          <w:rFonts w:ascii="Times New Roman" w:hAnsi="Times New Roman"/>
          <w:color w:val="000000"/>
          <w:sz w:val="24"/>
          <w:szCs w:val="24"/>
        </w:rPr>
      </w:pPr>
    </w:p>
    <w:p w:rsidR="00733727" w:rsidRPr="003227D1" w:rsidRDefault="00733727" w:rsidP="00F454D9">
      <w:pPr>
        <w:pStyle w:val="Odsekzoznamu"/>
        <w:numPr>
          <w:ilvl w:val="0"/>
          <w:numId w:val="19"/>
        </w:numPr>
        <w:spacing w:line="252" w:lineRule="auto"/>
        <w:jc w:val="both"/>
        <w:rPr>
          <w:rFonts w:ascii="Times New Roman" w:hAnsi="Times New Roman"/>
          <w:color w:val="000000"/>
          <w:sz w:val="24"/>
          <w:szCs w:val="24"/>
        </w:rPr>
      </w:pPr>
      <w:r w:rsidRPr="003227D1">
        <w:rPr>
          <w:rFonts w:ascii="Times New Roman" w:hAnsi="Times New Roman"/>
          <w:color w:val="000000"/>
          <w:sz w:val="24"/>
          <w:szCs w:val="24"/>
        </w:rPr>
        <w:t>Na kontrolných známkach určených na označovanie spotrebiteľských balení tabaku je od 1. februára 2026 uvedený znak pre sadzbu dane, ktorým je veľké písmeno „H“.</w:t>
      </w:r>
    </w:p>
    <w:p w:rsidR="00733727" w:rsidRPr="003227D1" w:rsidRDefault="00733727" w:rsidP="00733727">
      <w:pPr>
        <w:pStyle w:val="Odsekzoznamu"/>
        <w:rPr>
          <w:rFonts w:ascii="Times New Roman" w:hAnsi="Times New Roman"/>
          <w:color w:val="000000"/>
          <w:sz w:val="24"/>
          <w:szCs w:val="24"/>
        </w:rPr>
      </w:pPr>
    </w:p>
    <w:p w:rsidR="00733727" w:rsidRPr="003227D1" w:rsidRDefault="00733727" w:rsidP="00F454D9">
      <w:pPr>
        <w:pStyle w:val="Odsekzoznamu"/>
        <w:numPr>
          <w:ilvl w:val="0"/>
          <w:numId w:val="19"/>
        </w:numPr>
        <w:spacing w:line="252" w:lineRule="auto"/>
        <w:jc w:val="both"/>
        <w:rPr>
          <w:rFonts w:ascii="Times New Roman" w:hAnsi="Times New Roman"/>
          <w:color w:val="000000"/>
          <w:sz w:val="24"/>
          <w:szCs w:val="24"/>
        </w:rPr>
      </w:pPr>
      <w:r w:rsidRPr="003227D1">
        <w:rPr>
          <w:rFonts w:ascii="Times New Roman" w:hAnsi="Times New Roman"/>
          <w:color w:val="000000"/>
          <w:sz w:val="24"/>
          <w:szCs w:val="24"/>
        </w:rPr>
        <w:t>Spotrebiteľské balenie tabaku označené kontrolnou známkou, na ktorej je znak pre platnosť sadzby spotrebnej dane, ktorým je veľké písmeno „G“, možno uvádzať do daňového voľného obehu do 31. januára 2026 a predávať do 31. júla 2026. Po tomto dátume sa takéto spotrebiteľské balenie tabaku považuje za neoznačené. Osoba, ktorá je oprávnená v rámci podnikania predávať spotrebiteľské balenia tabaku a ktorá skladuje spotrebiteľské balenia tabaku uvedené v prvej vete, ktoré nepredala do 31. júla 2026, je povinná do 15. augusta 2026 oznámiť miestne príslušnému colnému úradu množstvo takýchto spotrebiteľských balení tabaku a zároveň v tejto lehote požiadať miestne príslušný colný úrad o ich zničenie, pričom colný úrad takéto spotrebiteľské balenia tabaku zničí na náklady tejto osoby a o zničení vyhotoví protokol o zničení; ustanovenie § 41 ods. 1 písm. a) sa nepoužije.</w:t>
      </w:r>
    </w:p>
    <w:p w:rsidR="00733727" w:rsidRPr="003227D1" w:rsidRDefault="00733727" w:rsidP="00733727">
      <w:pPr>
        <w:pStyle w:val="Odsekzoznamu"/>
        <w:rPr>
          <w:rFonts w:ascii="Times New Roman" w:hAnsi="Times New Roman"/>
          <w:color w:val="000000"/>
          <w:sz w:val="24"/>
          <w:szCs w:val="24"/>
        </w:rPr>
      </w:pPr>
    </w:p>
    <w:p w:rsidR="00733727" w:rsidRPr="003227D1" w:rsidRDefault="00733727" w:rsidP="00F454D9">
      <w:pPr>
        <w:pStyle w:val="Odsekzoznamu"/>
        <w:numPr>
          <w:ilvl w:val="0"/>
          <w:numId w:val="19"/>
        </w:numPr>
        <w:spacing w:line="252" w:lineRule="auto"/>
        <w:jc w:val="both"/>
        <w:rPr>
          <w:rFonts w:ascii="Times New Roman" w:hAnsi="Times New Roman"/>
          <w:color w:val="000000"/>
          <w:sz w:val="24"/>
          <w:szCs w:val="24"/>
        </w:rPr>
      </w:pPr>
      <w:r w:rsidRPr="003227D1">
        <w:rPr>
          <w:rFonts w:ascii="Times New Roman" w:hAnsi="Times New Roman"/>
          <w:color w:val="000000"/>
          <w:sz w:val="24"/>
          <w:szCs w:val="24"/>
        </w:rPr>
        <w:t>Na kontrolnej známke určenej na označovanie spotrebiteľského balenia bezdymového tabakového výrobku je od 1. februára 2026 uvedený znak pre sadzbu dane, ktorým je veľké písmeno „H“.</w:t>
      </w:r>
    </w:p>
    <w:p w:rsidR="00733727" w:rsidRPr="003227D1" w:rsidRDefault="00733727" w:rsidP="00733727">
      <w:pPr>
        <w:pStyle w:val="Odsekzoznamu"/>
        <w:rPr>
          <w:rFonts w:ascii="Times New Roman" w:hAnsi="Times New Roman"/>
          <w:color w:val="000000"/>
          <w:sz w:val="24"/>
          <w:szCs w:val="24"/>
        </w:rPr>
      </w:pPr>
    </w:p>
    <w:p w:rsidR="00733727" w:rsidRPr="003227D1" w:rsidRDefault="00733727" w:rsidP="00733727">
      <w:pPr>
        <w:pStyle w:val="Odsekzoznamu"/>
        <w:numPr>
          <w:ilvl w:val="0"/>
          <w:numId w:val="19"/>
        </w:numPr>
        <w:spacing w:line="252" w:lineRule="auto"/>
        <w:ind w:hanging="438"/>
        <w:jc w:val="both"/>
        <w:rPr>
          <w:rFonts w:ascii="Times New Roman" w:hAnsi="Times New Roman"/>
          <w:color w:val="000000"/>
          <w:sz w:val="24"/>
          <w:szCs w:val="24"/>
        </w:rPr>
      </w:pPr>
      <w:r w:rsidRPr="003227D1">
        <w:rPr>
          <w:rFonts w:ascii="Times New Roman" w:hAnsi="Times New Roman"/>
          <w:color w:val="000000"/>
          <w:sz w:val="24"/>
          <w:szCs w:val="24"/>
        </w:rPr>
        <w:t xml:space="preserve">Spotrebiteľské balenie bezdymového tabakového výrobku označené kontrolnou známkou s uvedeným znakom pre sadzbu dane, ktorým je veľké písmeno „G“, možno prijímať a dovážať do  31. januára 2026, a predávať najneskôr do 30. apríla 2026; po tomto dátume sa takto označené spotrebiteľské balenie bezdymového tabakového výrobku považuje za neoznačené. Osoba, ktorá je oprávnená v rámci podnikania prijímať a dovážať spotrebiteľské balenia bezdymového tabakového výrobku uvedené v prvej vete, ktoré nepredala do 30. apríla 2026, je povinná do 15. mája 2026 oznámiť miestne príslušnému colnému úradu množstvo takýchto spotrebiteľských balení bezdymového tabakového výrobku a zároveň v tejto lehote požiadať miestne príslušný colný úrad o ich zničenie; colný úrad takéto spotrebiteľské balenia bezdymového tabakového výrobku zničí na náklady tejto </w:t>
      </w:r>
      <w:r w:rsidRPr="003227D1">
        <w:rPr>
          <w:rFonts w:ascii="Times New Roman" w:hAnsi="Times New Roman"/>
          <w:color w:val="000000"/>
          <w:sz w:val="24"/>
          <w:szCs w:val="24"/>
        </w:rPr>
        <w:lastRenderedPageBreak/>
        <w:t>osoby a o zničení vyhotoví protokol o zničení, pričom ustanovenie § 41 ods. 1 písm. a) sa nepoužije.“.</w:t>
      </w:r>
    </w:p>
    <w:p w:rsidR="00271047" w:rsidRPr="003227D1" w:rsidRDefault="00F641A8" w:rsidP="0034316D">
      <w:pPr>
        <w:spacing w:after="0" w:line="240" w:lineRule="auto"/>
        <w:jc w:val="center"/>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b/>
          <w:color w:val="000000"/>
          <w:sz w:val="24"/>
          <w:szCs w:val="24"/>
          <w:lang w:eastAsia="sk-SK"/>
        </w:rPr>
        <w:t xml:space="preserve">Čl. </w:t>
      </w:r>
      <w:r w:rsidR="00A1013C" w:rsidRPr="003227D1">
        <w:rPr>
          <w:rFonts w:ascii="Times New Roman" w:eastAsia="Times New Roman" w:hAnsi="Times New Roman" w:cs="Times New Roman"/>
          <w:b/>
          <w:color w:val="000000"/>
          <w:sz w:val="24"/>
          <w:szCs w:val="24"/>
          <w:lang w:eastAsia="sk-SK"/>
        </w:rPr>
        <w:t>IX</w:t>
      </w:r>
    </w:p>
    <w:p w:rsidR="00271047" w:rsidRPr="003227D1" w:rsidRDefault="00271047" w:rsidP="00321995">
      <w:pPr>
        <w:spacing w:after="0" w:line="240" w:lineRule="auto"/>
        <w:jc w:val="both"/>
        <w:rPr>
          <w:rFonts w:ascii="Times New Roman" w:eastAsia="Times New Roman" w:hAnsi="Times New Roman" w:cs="Times New Roman"/>
          <w:sz w:val="24"/>
          <w:szCs w:val="24"/>
          <w:lang w:eastAsia="sk-SK"/>
        </w:rPr>
      </w:pPr>
    </w:p>
    <w:p w:rsidR="00271047" w:rsidRPr="003227D1" w:rsidRDefault="00271047" w:rsidP="00321995">
      <w:pPr>
        <w:spacing w:after="0" w:line="240" w:lineRule="auto"/>
        <w:jc w:val="both"/>
        <w:rPr>
          <w:rFonts w:ascii="Times New Roman" w:eastAsia="Times New Roman" w:hAnsi="Times New Roman" w:cs="Times New Roman"/>
          <w:sz w:val="24"/>
          <w:szCs w:val="24"/>
          <w:lang w:eastAsia="sk-SK"/>
        </w:rPr>
      </w:pPr>
      <w:r w:rsidRPr="003227D1">
        <w:rPr>
          <w:rFonts w:ascii="Times New Roman" w:eastAsia="Times New Roman" w:hAnsi="Times New Roman" w:cs="Times New Roman"/>
          <w:sz w:val="24"/>
          <w:szCs w:val="24"/>
          <w:lang w:eastAsia="sk-SK"/>
        </w:rPr>
        <w:t>Zákon č. 222/2004 Z. z. o dani z pridanej hodnoty v znení zákona č. 350/2004 Z. z., zákona č. 651/2004 Z. z., zákona č. 340/2005 Z. z., zákona č. 523/2005 Z. z., zákona č. 656/2006 Z. z., zákona č. 215/2007 Z. z., zákona č. 593/2007 Z. z., zákona č. 378/2008 Z. z., zákona č. 465/2008 Z. z., zákona č. 83/2009 Z. z., zákona č. 258/2009 Z. z., zákona č. 471/2009 Z. z., zákona č. 563/2009 Z. z., zákona č. 83/2010 Z. z., zákona č. 490/2010 Z. z., zákona č. 331/2011 Z. z., zákona č. 406/2011 Z. z., zákona č. 246/2012 Z. z., zákona č. 440/2012 Z. z., zákona č. 360/2013 Z. z., zákona č. 218/2014 Z. z., zákona č. 268/2015 Z. z., zákona č. 360/2015 Z. z., zákona č. 297/2016 Z. z., zákona č. 298/2016 Z. z., zákona č. 334/2017 Z. z., zákona č. 112/2018 Z. z., zákona č. 323/2018 Z. z., zákona č. 368/2018 Z. z., zákona č. 369/2018 Z. z., zákona č. 317/2019 Z. z., zákona č. 318/2019 Z. z., zákona č. 368/2019 Z. z., zákona č. 344/2020 Z. z., zákona č. 186/2021 Z. z., zákona č. 346/2021 Z. z., zákona č. 408/2021 Z. z., zákona č. 222/2022 Z. z., zákona č. 516/2022 Z. z., zákona č. 9/2023 Z. z. a zákona č. 309/2023 Z. z. sa dopĺňa takto:</w:t>
      </w:r>
    </w:p>
    <w:p w:rsidR="00271047" w:rsidRPr="003227D1" w:rsidRDefault="00271047" w:rsidP="00321995">
      <w:pPr>
        <w:spacing w:after="0" w:line="240" w:lineRule="auto"/>
        <w:jc w:val="both"/>
        <w:rPr>
          <w:rFonts w:ascii="Times New Roman" w:eastAsia="Calibri" w:hAnsi="Times New Roman" w:cs="Times New Roman"/>
          <w:color w:val="000000"/>
          <w:sz w:val="24"/>
          <w:szCs w:val="24"/>
          <w:shd w:val="clear" w:color="auto" w:fill="FFFFFF"/>
        </w:rPr>
      </w:pPr>
    </w:p>
    <w:p w:rsidR="00B567DC" w:rsidRPr="003227D1" w:rsidRDefault="00B567DC" w:rsidP="00B567DC">
      <w:pPr>
        <w:spacing w:after="0"/>
        <w:jc w:val="both"/>
        <w:rPr>
          <w:rFonts w:ascii="Times New Roman" w:hAnsi="Times New Roman" w:cs="Times New Roman"/>
          <w:color w:val="000000"/>
          <w:sz w:val="24"/>
          <w:szCs w:val="24"/>
          <w:shd w:val="clear" w:color="auto" w:fill="FFFFFF"/>
        </w:rPr>
      </w:pPr>
      <w:r w:rsidRPr="003227D1">
        <w:rPr>
          <w:rFonts w:ascii="Times New Roman" w:hAnsi="Times New Roman" w:cs="Times New Roman"/>
          <w:color w:val="000000"/>
          <w:sz w:val="24"/>
          <w:szCs w:val="24"/>
          <w:shd w:val="clear" w:color="auto" w:fill="FFFFFF"/>
        </w:rPr>
        <w:t>V prílohe č. 7a sa za slová „stravovacie služby</w:t>
      </w:r>
      <w:r w:rsidRPr="003227D1">
        <w:rPr>
          <w:rFonts w:ascii="Times New Roman" w:hAnsi="Times New Roman" w:cs="Times New Roman"/>
          <w:color w:val="000000"/>
          <w:sz w:val="24"/>
          <w:szCs w:val="24"/>
          <w:shd w:val="clear" w:color="auto" w:fill="FFFFFF"/>
          <w:vertAlign w:val="superscript"/>
        </w:rPr>
        <w:t>2</w:t>
      </w:r>
      <w:r w:rsidRPr="003227D1">
        <w:rPr>
          <w:rFonts w:ascii="Times New Roman" w:hAnsi="Times New Roman" w:cs="Times New Roman"/>
          <w:color w:val="000000"/>
          <w:sz w:val="24"/>
          <w:szCs w:val="24"/>
          <w:shd w:val="clear" w:color="auto" w:fill="FFFFFF"/>
        </w:rPr>
        <w:t>)“ vkladajú slová „s výnimkou podávania alkoholických nápojov s obsahom alkoholu viac ako 0,5 % objemu“.</w:t>
      </w:r>
    </w:p>
    <w:p w:rsidR="00F641A8" w:rsidRPr="003227D1" w:rsidRDefault="00F641A8" w:rsidP="00321995">
      <w:pPr>
        <w:spacing w:after="0" w:line="240" w:lineRule="auto"/>
        <w:rPr>
          <w:rFonts w:ascii="Times New Roman" w:eastAsia="Times New Roman" w:hAnsi="Times New Roman" w:cs="Times New Roman"/>
          <w:color w:val="000000"/>
          <w:sz w:val="24"/>
          <w:szCs w:val="24"/>
          <w:lang w:eastAsia="sk-SK"/>
        </w:rPr>
      </w:pPr>
    </w:p>
    <w:p w:rsidR="009C4FF3" w:rsidRPr="003227D1" w:rsidRDefault="009C4FF3" w:rsidP="009C4FF3">
      <w:pPr>
        <w:spacing w:after="0" w:line="240" w:lineRule="auto"/>
        <w:jc w:val="center"/>
        <w:rPr>
          <w:rFonts w:ascii="Times New Roman" w:hAnsi="Times New Roman" w:cs="Times New Roman"/>
          <w:b/>
          <w:sz w:val="24"/>
          <w:szCs w:val="24"/>
        </w:rPr>
      </w:pPr>
      <w:r w:rsidRPr="003227D1">
        <w:rPr>
          <w:rFonts w:ascii="Times New Roman" w:hAnsi="Times New Roman" w:cs="Times New Roman"/>
          <w:b/>
          <w:sz w:val="24"/>
          <w:szCs w:val="24"/>
        </w:rPr>
        <w:t>Čl. X</w:t>
      </w:r>
    </w:p>
    <w:p w:rsidR="009C4FF3" w:rsidRPr="003227D1" w:rsidRDefault="009C4FF3" w:rsidP="009C4FF3">
      <w:pPr>
        <w:spacing w:after="0" w:line="240" w:lineRule="auto"/>
        <w:jc w:val="both"/>
        <w:rPr>
          <w:rFonts w:ascii="Times New Roman" w:hAnsi="Times New Roman" w:cs="Times New Roman"/>
          <w:sz w:val="24"/>
          <w:szCs w:val="24"/>
        </w:rPr>
      </w:pPr>
      <w:r w:rsidRPr="003227D1">
        <w:rPr>
          <w:rFonts w:ascii="Times New Roman" w:hAnsi="Times New Roman" w:cs="Times New Roman"/>
          <w:sz w:val="24"/>
          <w:szCs w:val="24"/>
        </w:rPr>
        <w:t xml:space="preserve"> </w:t>
      </w:r>
    </w:p>
    <w:p w:rsidR="009C4FF3" w:rsidRPr="003227D1" w:rsidRDefault="009C4FF3" w:rsidP="009C4FF3">
      <w:pPr>
        <w:spacing w:after="0" w:line="240" w:lineRule="auto"/>
        <w:jc w:val="both"/>
        <w:rPr>
          <w:rFonts w:ascii="Times New Roman" w:hAnsi="Times New Roman" w:cs="Times New Roman"/>
          <w:sz w:val="24"/>
          <w:szCs w:val="24"/>
        </w:rPr>
      </w:pPr>
      <w:r w:rsidRPr="003227D1">
        <w:rPr>
          <w:rFonts w:ascii="Times New Roman" w:hAnsi="Times New Roman" w:cs="Times New Roman"/>
          <w:sz w:val="24"/>
          <w:szCs w:val="24"/>
        </w:rPr>
        <w:tab/>
        <w:t xml:space="preserve">Zákon č. 580/2004 Z. z. o zdravotnom poistení a o zmene a doplnení zákona č. 95/2002 Z. z. o poisťovníctve a o zmene a doplnení niektorých zákonov v znení zákona č. 718/2004 Z. z., zákona č. 305/2005 Z. z., zákona č. 352/2005 Z. z., zákona č. 660/2005 Z. z., zákona č. 282/2006 Z. z., zákona č. 522/2006 Z. z., zákona č. 673/2006 Z. z., zákona č. 358/2007 Z. z., zákona č. 518/2007 Z. z., zákona č. 530/2007 Z. z., zákona č. 594/2007 Z. z., zákona č. 461/2008 Z. z., zákona č. 581/2008 Z. z., zákona č. 108/2009 Z. z., zákona č. 192/2009 Z. z., zákona č. 533/2009 Z. z., zákona č. 121/2010 Z. z., zákona č. 136/2010 Z. z., zákona č. 151/2010 Z. z., zákona č. 499/2010 Z. z., zákona č. 133/2011 Z. z., zákona č. 250/2011 Z. z., zákona č. 185/2012 Z. z., zákona č. 252/2012 Z. z., zákona č. 395/2012 Z. z., zákona č. 421/2012 Z. z., zákona č. 41/2013 Z. z., zákona č. 153/2013 Z. z., zákona č. 220/2013 Z. z., zákona č. 338/2013 Z. z., zákona č. 463/2013 Z. z., zákona č. 185/2014 Z. z., zákona č. 364/2014 Z. z., zákona č. 77/2015 Z. z., zákona č. 148/2015 Z. z., zákona č. 253/2015 Z. z., zákona č. 265/2015 Z. z., zákona č. 336/2015 Z. z., zákona č. 378/2015 Z. z., zákona č. 428/2015 Z. z., zákona č. 429/2015 Z. z., zákona č. 125/2016 Z. z., zákona č. 167/2016 Z. z., zákona č. 286/2016 Z. z. zákona č. 341/2016 Z. z., zákona č. 356/2016 Z. z., zákona č. 41/2017 Z. z., zákona č. 238/2017 Z. z., zákona č. 256/2017 Z. z., zákona č. 351/2017 Z. z. zákona č. 63/2018 Z. z., zákona č. 156/2018 Z. z., zákona č. 351/2018 Z. z., zákona č. 366/2018 Z. z., zákona č. 376/2018 Z. z., zákona č. 83/2019 Z. z., zákona č. 139/2019 Z. z., zákona č. 221/2019 Z. z., zákona č. 231/2019 Z. z., zákona č. 310/2019 Z. z., zákona č. 321/2019 Z. z., zákona č. 343/2019 Z. z., zákona č. 467/2019 Z. z., zákona č. 68/2020 Z. z., zákona č. 125/2020 Z. z., zákona č. 264/2020 Z. z., zákona č. 393/2020 Z. z., zákona č. 9/2021 Z. z., zákona č. 81/2021 Z. z., zákona č. 133/2021 Z. z., zákona č. 150/2021 Z. z., zákona č. 215/2021 Z. z., zákona č. 252/2021 Z. z., zákona č. 310/2021 Z. z., zákona č. 540/2021 Z. z., zákona č. 92/2022 Z. z., zákona č. 101/2022 Z. z., zákona č. 267/2022 </w:t>
      </w:r>
      <w:r w:rsidR="0045113D">
        <w:rPr>
          <w:rFonts w:ascii="Times New Roman" w:hAnsi="Times New Roman" w:cs="Times New Roman"/>
          <w:sz w:val="24"/>
          <w:szCs w:val="24"/>
        </w:rPr>
        <w:t>Z. z., zákona č. 392/2022 Z. z., zákona č. 518/2022 Z. z.</w:t>
      </w:r>
      <w:r w:rsidRPr="003227D1">
        <w:rPr>
          <w:rFonts w:ascii="Times New Roman" w:hAnsi="Times New Roman" w:cs="Times New Roman"/>
          <w:sz w:val="24"/>
          <w:szCs w:val="24"/>
        </w:rPr>
        <w:t> </w:t>
      </w:r>
      <w:r w:rsidR="0045113D">
        <w:rPr>
          <w:rFonts w:ascii="Times New Roman" w:hAnsi="Times New Roman" w:cs="Times New Roman"/>
          <w:sz w:val="24"/>
          <w:szCs w:val="24"/>
        </w:rPr>
        <w:t xml:space="preserve">a </w:t>
      </w:r>
      <w:r w:rsidRPr="003227D1">
        <w:rPr>
          <w:rFonts w:ascii="Times New Roman" w:hAnsi="Times New Roman" w:cs="Times New Roman"/>
          <w:sz w:val="24"/>
          <w:szCs w:val="24"/>
        </w:rPr>
        <w:t>zákona č. 315/2023 Z. z. sa mení takto:</w:t>
      </w:r>
    </w:p>
    <w:p w:rsidR="009C4FF3" w:rsidRPr="003227D1" w:rsidRDefault="009C4FF3" w:rsidP="009C4FF3">
      <w:pPr>
        <w:spacing w:after="0" w:line="240" w:lineRule="auto"/>
        <w:jc w:val="both"/>
        <w:rPr>
          <w:rFonts w:ascii="Times New Roman" w:hAnsi="Times New Roman" w:cs="Times New Roman"/>
          <w:sz w:val="24"/>
          <w:szCs w:val="24"/>
        </w:rPr>
      </w:pPr>
    </w:p>
    <w:p w:rsidR="009C4FF3" w:rsidRPr="003227D1" w:rsidRDefault="009C4FF3" w:rsidP="009C4FF3">
      <w:pPr>
        <w:pStyle w:val="Odsekzoznamu"/>
        <w:numPr>
          <w:ilvl w:val="0"/>
          <w:numId w:val="29"/>
        </w:numPr>
        <w:spacing w:after="0" w:line="240" w:lineRule="auto"/>
        <w:ind w:left="426" w:hanging="426"/>
        <w:jc w:val="both"/>
        <w:rPr>
          <w:rFonts w:ascii="Times New Roman" w:hAnsi="Times New Roman" w:cs="Times New Roman"/>
          <w:sz w:val="24"/>
          <w:szCs w:val="24"/>
        </w:rPr>
      </w:pPr>
      <w:r w:rsidRPr="003227D1">
        <w:rPr>
          <w:rFonts w:ascii="Times New Roman" w:hAnsi="Times New Roman" w:cs="Times New Roman"/>
          <w:sz w:val="24"/>
          <w:szCs w:val="24"/>
        </w:rPr>
        <w:lastRenderedPageBreak/>
        <w:t>V § 12 ods. 1 písm. b), c) a e) sa slová „14 %“ nahrádzajú slovami „15 %“ a slová „7 %“ sa nahrádzajú slovami „7,5%“.</w:t>
      </w:r>
    </w:p>
    <w:p w:rsidR="009C4FF3" w:rsidRPr="003227D1" w:rsidRDefault="009C4FF3" w:rsidP="009C4FF3">
      <w:pPr>
        <w:pStyle w:val="Odsekzoznamu"/>
        <w:spacing w:after="0" w:line="240" w:lineRule="auto"/>
        <w:ind w:left="426" w:hanging="426"/>
        <w:jc w:val="both"/>
        <w:rPr>
          <w:rFonts w:ascii="Times New Roman" w:hAnsi="Times New Roman" w:cs="Times New Roman"/>
          <w:sz w:val="24"/>
          <w:szCs w:val="24"/>
        </w:rPr>
      </w:pPr>
    </w:p>
    <w:p w:rsidR="009C4FF3" w:rsidRPr="003227D1" w:rsidRDefault="009C4FF3" w:rsidP="009C4FF3">
      <w:pPr>
        <w:pStyle w:val="Odsekzoznamu"/>
        <w:numPr>
          <w:ilvl w:val="0"/>
          <w:numId w:val="29"/>
        </w:numPr>
        <w:spacing w:after="0" w:line="240" w:lineRule="auto"/>
        <w:ind w:left="426" w:hanging="426"/>
        <w:jc w:val="both"/>
        <w:rPr>
          <w:rFonts w:ascii="Times New Roman" w:hAnsi="Times New Roman" w:cs="Times New Roman"/>
          <w:sz w:val="24"/>
          <w:szCs w:val="24"/>
        </w:rPr>
      </w:pPr>
      <w:r w:rsidRPr="003227D1">
        <w:rPr>
          <w:rFonts w:ascii="Times New Roman" w:hAnsi="Times New Roman" w:cs="Times New Roman"/>
          <w:sz w:val="24"/>
          <w:szCs w:val="24"/>
        </w:rPr>
        <w:t>V § 12 ods. 1 písm. d) sa slová „10 %“ nahrádzajú slovami „11 %“ a slová „5 %“ sa nahrádzajú slovami „5,5 %“.</w:t>
      </w:r>
    </w:p>
    <w:p w:rsidR="009C4FF3" w:rsidRDefault="009C4FF3" w:rsidP="00321995">
      <w:pPr>
        <w:spacing w:after="0" w:line="240" w:lineRule="auto"/>
        <w:rPr>
          <w:rFonts w:ascii="Times New Roman" w:eastAsia="Times New Roman" w:hAnsi="Times New Roman" w:cs="Times New Roman"/>
          <w:color w:val="000000"/>
          <w:sz w:val="24"/>
          <w:szCs w:val="24"/>
          <w:lang w:eastAsia="sk-SK"/>
        </w:rPr>
      </w:pPr>
    </w:p>
    <w:p w:rsidR="00FA5CC1" w:rsidRDefault="00FA5CC1" w:rsidP="00321995">
      <w:pPr>
        <w:spacing w:after="0" w:line="240" w:lineRule="auto"/>
        <w:rPr>
          <w:rFonts w:ascii="Times New Roman" w:eastAsia="Times New Roman" w:hAnsi="Times New Roman" w:cs="Times New Roman"/>
          <w:color w:val="000000"/>
          <w:sz w:val="24"/>
          <w:szCs w:val="24"/>
          <w:lang w:eastAsia="sk-SK"/>
        </w:rPr>
      </w:pPr>
    </w:p>
    <w:p w:rsidR="00FA5CC1" w:rsidRDefault="00FA5CC1" w:rsidP="00321995">
      <w:pPr>
        <w:spacing w:after="0" w:line="240" w:lineRule="auto"/>
        <w:rPr>
          <w:rFonts w:ascii="Times New Roman" w:eastAsia="Times New Roman" w:hAnsi="Times New Roman" w:cs="Times New Roman"/>
          <w:color w:val="000000"/>
          <w:sz w:val="24"/>
          <w:szCs w:val="24"/>
          <w:lang w:eastAsia="sk-SK"/>
        </w:rPr>
      </w:pPr>
    </w:p>
    <w:p w:rsidR="00FA5CC1" w:rsidRPr="003227D1" w:rsidRDefault="00FA5CC1" w:rsidP="00321995">
      <w:pPr>
        <w:spacing w:after="0" w:line="240" w:lineRule="auto"/>
        <w:rPr>
          <w:rFonts w:ascii="Times New Roman" w:eastAsia="Times New Roman" w:hAnsi="Times New Roman" w:cs="Times New Roman"/>
          <w:color w:val="000000"/>
          <w:sz w:val="24"/>
          <w:szCs w:val="24"/>
          <w:lang w:eastAsia="sk-SK"/>
        </w:rPr>
      </w:pPr>
    </w:p>
    <w:p w:rsidR="00F641A8" w:rsidRPr="003227D1" w:rsidRDefault="00F641A8" w:rsidP="00F641A8">
      <w:pPr>
        <w:spacing w:after="0" w:line="240" w:lineRule="auto"/>
        <w:jc w:val="center"/>
        <w:rPr>
          <w:rFonts w:ascii="Times New Roman" w:eastAsia="Times New Roman" w:hAnsi="Times New Roman" w:cs="Times New Roman"/>
          <w:b/>
          <w:color w:val="000000"/>
          <w:sz w:val="24"/>
          <w:szCs w:val="24"/>
          <w:lang w:eastAsia="sk-SK"/>
        </w:rPr>
      </w:pPr>
      <w:r w:rsidRPr="003227D1">
        <w:rPr>
          <w:rFonts w:ascii="Times New Roman" w:eastAsia="Times New Roman" w:hAnsi="Times New Roman" w:cs="Times New Roman"/>
          <w:b/>
          <w:color w:val="000000"/>
          <w:sz w:val="24"/>
          <w:szCs w:val="24"/>
          <w:lang w:eastAsia="sk-SK"/>
        </w:rPr>
        <w:t>Čl</w:t>
      </w:r>
      <w:r w:rsidR="00A1013C" w:rsidRPr="003227D1">
        <w:rPr>
          <w:rFonts w:ascii="Times New Roman" w:eastAsia="Times New Roman" w:hAnsi="Times New Roman" w:cs="Times New Roman"/>
          <w:b/>
          <w:color w:val="000000"/>
          <w:sz w:val="24"/>
          <w:szCs w:val="24"/>
          <w:lang w:eastAsia="sk-SK"/>
        </w:rPr>
        <w:t xml:space="preserve">. </w:t>
      </w:r>
      <w:r w:rsidRPr="003227D1">
        <w:rPr>
          <w:rFonts w:ascii="Times New Roman" w:eastAsia="Times New Roman" w:hAnsi="Times New Roman" w:cs="Times New Roman"/>
          <w:b/>
          <w:color w:val="000000"/>
          <w:sz w:val="24"/>
          <w:szCs w:val="24"/>
          <w:lang w:eastAsia="sk-SK"/>
        </w:rPr>
        <w:t>X</w:t>
      </w:r>
      <w:r w:rsidR="009C4FF3" w:rsidRPr="003227D1">
        <w:rPr>
          <w:rFonts w:ascii="Times New Roman" w:eastAsia="Times New Roman" w:hAnsi="Times New Roman" w:cs="Times New Roman"/>
          <w:b/>
          <w:color w:val="000000"/>
          <w:sz w:val="24"/>
          <w:szCs w:val="24"/>
          <w:lang w:eastAsia="sk-SK"/>
        </w:rPr>
        <w:t>I</w:t>
      </w:r>
      <w:r w:rsidR="000D3BEA" w:rsidRPr="003227D1">
        <w:rPr>
          <w:rFonts w:ascii="Times New Roman" w:eastAsia="Times New Roman" w:hAnsi="Times New Roman" w:cs="Times New Roman"/>
          <w:b/>
          <w:color w:val="000000"/>
          <w:sz w:val="24"/>
          <w:szCs w:val="24"/>
          <w:lang w:eastAsia="sk-SK"/>
        </w:rPr>
        <w:t xml:space="preserve"> </w:t>
      </w:r>
    </w:p>
    <w:p w:rsidR="001B70E8" w:rsidRPr="003227D1" w:rsidRDefault="001B70E8" w:rsidP="001B70E8">
      <w:pPr>
        <w:spacing w:after="0" w:line="240" w:lineRule="auto"/>
        <w:rPr>
          <w:rFonts w:ascii="Times New Roman" w:hAnsi="Times New Roman" w:cs="Times New Roman"/>
          <w:sz w:val="24"/>
          <w:szCs w:val="24"/>
        </w:rPr>
      </w:pPr>
    </w:p>
    <w:p w:rsidR="001B70E8" w:rsidRPr="003227D1" w:rsidRDefault="001B70E8" w:rsidP="001B70E8">
      <w:pPr>
        <w:spacing w:after="0" w:line="240" w:lineRule="auto"/>
        <w:jc w:val="both"/>
        <w:rPr>
          <w:rFonts w:ascii="Times New Roman" w:hAnsi="Times New Roman" w:cs="Times New Roman"/>
          <w:sz w:val="24"/>
          <w:szCs w:val="24"/>
        </w:rPr>
      </w:pPr>
      <w:r w:rsidRPr="003227D1">
        <w:rPr>
          <w:rFonts w:ascii="Times New Roman" w:hAnsi="Times New Roman" w:cs="Times New Roman"/>
          <w:sz w:val="24"/>
          <w:szCs w:val="24"/>
        </w:rPr>
        <w:t>Zákon č. 581/2004 Z. z. o zdravotných poisťovniach, dohľade nad zdravotnou starostlivosťou a o zmene a doplnení niektorých zákonov v znení zákona č. 719/2004 Z. z., zákona č. 353/2005 Z. z., zákona č. 538/2005 Z. z., zákona č. 660/2005 Z. z., zákona č. 282/2006 Z. z., zákona č. 522/2006 Z. z., zákona č. 12/2007 Z. z., zákona č. 215/2007 Z. z., zákona č. 309/2007 Z. z., zákona č. 330/2007 Z. z., zákona č. 358/2007 Z. z., zákona č. 530/2007 Z. z., zákona č. 594/2007 Z. z., zákona č. 232/2008 Z. z., zákona č. 297/2008 Z. z., zákona č. 461/2008 Z. z., zákona č. 581/2008 Z. z., zákona č. 192/2009 Z. z., zákona č. 533/2009 Z. z., zákona č. 121/2010 Z. z., zákona č. 34/2011 Z. z., nálezu Ústavného súdu Slovenskej republiky č. 79/2011 Z. z., zákona č. 97/2011 Z. z., zákona č. 133/2011 Z. z., zákona č. 250/2011 Z. z., zákona č. 362/2011 Z. z., zákona č. 547/2011 Z. z., zákona č. 185/2012 Z. z., zákona č. 313/2012 Z. z., zákona č. 421/2012 Z. z., zákona č. 41/2013 Z. z., zákona č. 153/2013 Z. z., zákona č. 220/2013 Z. z., zákona č. 338/2013 Z. z., zákona č. 352/2013 Z. z., zákona č. 185/2014 Z. z., zákona č. 77/2015 Z. z., zákona č. 140/2015 Z. z., zákona č. 265/2015 Z. z., zákona č. 429/2015 Z. z., zákona č. 91/2016 Z. z., zákona č. 125/2016 Z. z., zákona č. 286/2016 Z. z., zákona č. 315/2016 Z. z., zákona č. 317/2016 Z. z., zákona č. 356/2016 Z. z., zákona č. 41/2017 Z. z., zákona č. 238/2017 Z. z., zákona č. 257/2017 Z. z., zákona č. 266/2017 Z. z., zákona č. 336/2017 Z. z., zákona č. 351/2017 Z. z., zákona č. 87/2018 Z. z., zákona č. 109/2018 Z. z., zákona č. 156/2018 Z. z., zákona č. 177/2018 Z. z., zákona č. 192/2018 Z. z., zákona č. 345/2018 Z. z., zákona č. 351/2018 Z. z., zákona č. 35/2019 Z. z., zákona č. 139/2019 Z. z., zákona č. 221/2019 Z. z., zákona č. 231/2019 Z. z., zákona č. 398/2019 Z. z., zákona č. 125/2020 Z. z., zákona č. 264/2020 Z. z., zákona č. 392/2020 Z. z., zákona č. 81/2021 Z. z., zákona č. 133/2021 Z. z., zákona č. 252/2021 Z. z., zákona č. 310/2021 Z. z., zákona č. 358/2021 Z. z., zákona č. 540/2021 Z. z., zákona č. 2/2022 Z. z., zákona č. 67/2022 Z. z., zákona č. 125/2022 Z. z., zákona č. 266/2022 Z. z., zákona č. 267/2022 Z. z., zákona č. 390/2022 Z. z., zákona č. 392/2022 Z. z., zákona č. 420/2022 Z. z., zákona č. 518/2022 Z. z., zákona č. 285/2023 Z. z., zákona č. 293/2023 Z. z., a zákona č. 309/2023 Z. z. sa mení takto:</w:t>
      </w:r>
    </w:p>
    <w:p w:rsidR="001B70E8" w:rsidRPr="003227D1" w:rsidRDefault="001B70E8" w:rsidP="001B70E8">
      <w:pPr>
        <w:spacing w:after="0" w:line="240" w:lineRule="auto"/>
        <w:rPr>
          <w:rFonts w:ascii="Times New Roman" w:eastAsia="Times New Roman" w:hAnsi="Times New Roman" w:cs="Times New Roman"/>
          <w:color w:val="000000"/>
          <w:sz w:val="24"/>
          <w:szCs w:val="24"/>
          <w:lang w:eastAsia="sk-SK"/>
        </w:rPr>
      </w:pPr>
    </w:p>
    <w:p w:rsidR="001B70E8" w:rsidRPr="003227D1" w:rsidRDefault="001B70E8" w:rsidP="001B70E8">
      <w:pPr>
        <w:pStyle w:val="Odsekzoznamu"/>
        <w:numPr>
          <w:ilvl w:val="0"/>
          <w:numId w:val="28"/>
        </w:numPr>
        <w:spacing w:after="0" w:line="240" w:lineRule="auto"/>
        <w:jc w:val="both"/>
        <w:rPr>
          <w:rFonts w:ascii="Times New Roman" w:hAnsi="Times New Roman" w:cs="Times New Roman"/>
          <w:sz w:val="24"/>
          <w:szCs w:val="24"/>
        </w:rPr>
      </w:pPr>
      <w:r w:rsidRPr="003227D1">
        <w:rPr>
          <w:rFonts w:ascii="Times New Roman" w:hAnsi="Times New Roman" w:cs="Times New Roman"/>
          <w:sz w:val="24"/>
          <w:szCs w:val="24"/>
        </w:rPr>
        <w:t>V § 8a sa slová „0,45 %“ nahrádzajú slovami „0,40 %“.</w:t>
      </w:r>
    </w:p>
    <w:p w:rsidR="001B70E8" w:rsidRPr="003227D1" w:rsidRDefault="001B70E8" w:rsidP="001B70E8">
      <w:pPr>
        <w:pStyle w:val="Odsekzoznamu"/>
        <w:spacing w:after="0" w:line="240" w:lineRule="auto"/>
        <w:jc w:val="both"/>
        <w:rPr>
          <w:rFonts w:ascii="Times New Roman" w:hAnsi="Times New Roman" w:cs="Times New Roman"/>
          <w:sz w:val="24"/>
          <w:szCs w:val="24"/>
        </w:rPr>
      </w:pPr>
    </w:p>
    <w:p w:rsidR="001B70E8" w:rsidRPr="003227D1" w:rsidRDefault="001B70E8" w:rsidP="001B70E8">
      <w:pPr>
        <w:pStyle w:val="Odsekzoznamu"/>
        <w:numPr>
          <w:ilvl w:val="0"/>
          <w:numId w:val="28"/>
        </w:numPr>
        <w:spacing w:after="0" w:line="240" w:lineRule="auto"/>
        <w:jc w:val="both"/>
        <w:rPr>
          <w:rFonts w:ascii="Times New Roman" w:hAnsi="Times New Roman" w:cs="Times New Roman"/>
          <w:sz w:val="24"/>
          <w:szCs w:val="24"/>
        </w:rPr>
      </w:pPr>
      <w:r w:rsidRPr="003227D1">
        <w:rPr>
          <w:rFonts w:ascii="Times New Roman" w:hAnsi="Times New Roman" w:cs="Times New Roman"/>
          <w:sz w:val="24"/>
          <w:szCs w:val="24"/>
        </w:rPr>
        <w:t>V § 8b sa slová „0,55 %“ nahrádzajú slovami „0,44 %“.</w:t>
      </w:r>
    </w:p>
    <w:p w:rsidR="001B70E8" w:rsidRPr="003227D1" w:rsidRDefault="001B70E8" w:rsidP="001B70E8">
      <w:pPr>
        <w:pStyle w:val="Odsekzoznamu"/>
        <w:spacing w:after="0" w:line="240" w:lineRule="auto"/>
        <w:jc w:val="both"/>
        <w:rPr>
          <w:rFonts w:ascii="Times New Roman" w:hAnsi="Times New Roman" w:cs="Times New Roman"/>
          <w:sz w:val="24"/>
          <w:szCs w:val="24"/>
        </w:rPr>
      </w:pPr>
    </w:p>
    <w:p w:rsidR="001B70E8" w:rsidRPr="003227D1" w:rsidRDefault="001B70E8" w:rsidP="001B70E8">
      <w:pPr>
        <w:pStyle w:val="Odsekzoznamu"/>
        <w:numPr>
          <w:ilvl w:val="0"/>
          <w:numId w:val="28"/>
        </w:numPr>
        <w:spacing w:after="0" w:line="240" w:lineRule="auto"/>
        <w:jc w:val="both"/>
        <w:rPr>
          <w:rFonts w:ascii="Times New Roman" w:hAnsi="Times New Roman" w:cs="Times New Roman"/>
          <w:sz w:val="24"/>
          <w:szCs w:val="24"/>
        </w:rPr>
      </w:pPr>
      <w:r w:rsidRPr="003227D1">
        <w:rPr>
          <w:rFonts w:ascii="Times New Roman" w:hAnsi="Times New Roman" w:cs="Times New Roman"/>
          <w:sz w:val="24"/>
          <w:szCs w:val="24"/>
        </w:rPr>
        <w:t>V § 30 ods. 2 sa slová „0,45 %“ nahrádzajú slovami „0,40 %“.</w:t>
      </w:r>
    </w:p>
    <w:p w:rsidR="001B70E8" w:rsidRPr="003227D1" w:rsidRDefault="001B70E8" w:rsidP="00D7692D">
      <w:pPr>
        <w:spacing w:after="0" w:line="240" w:lineRule="auto"/>
        <w:jc w:val="center"/>
        <w:rPr>
          <w:rFonts w:ascii="Times New Roman" w:eastAsia="Times New Roman" w:hAnsi="Times New Roman" w:cs="Times New Roman"/>
          <w:color w:val="000000"/>
          <w:sz w:val="24"/>
          <w:szCs w:val="24"/>
          <w:lang w:eastAsia="sk-SK"/>
        </w:rPr>
      </w:pPr>
    </w:p>
    <w:p w:rsidR="000D3BEA" w:rsidRPr="003227D1" w:rsidRDefault="000D3BEA" w:rsidP="00D7692D">
      <w:pPr>
        <w:spacing w:after="0" w:line="240" w:lineRule="auto"/>
        <w:jc w:val="center"/>
        <w:rPr>
          <w:rFonts w:ascii="Times New Roman" w:eastAsia="Times New Roman" w:hAnsi="Times New Roman" w:cs="Times New Roman"/>
          <w:b/>
          <w:color w:val="000000"/>
          <w:sz w:val="24"/>
          <w:szCs w:val="24"/>
          <w:lang w:eastAsia="sk-SK"/>
        </w:rPr>
      </w:pPr>
      <w:r w:rsidRPr="003227D1">
        <w:rPr>
          <w:rFonts w:ascii="Times New Roman" w:eastAsia="Times New Roman" w:hAnsi="Times New Roman" w:cs="Times New Roman"/>
          <w:b/>
          <w:color w:val="000000"/>
          <w:sz w:val="24"/>
          <w:szCs w:val="24"/>
          <w:lang w:eastAsia="sk-SK"/>
        </w:rPr>
        <w:t>Čl. X</w:t>
      </w:r>
      <w:r w:rsidR="00A1013C" w:rsidRPr="003227D1">
        <w:rPr>
          <w:rFonts w:ascii="Times New Roman" w:eastAsia="Times New Roman" w:hAnsi="Times New Roman" w:cs="Times New Roman"/>
          <w:b/>
          <w:color w:val="000000"/>
          <w:sz w:val="24"/>
          <w:szCs w:val="24"/>
          <w:lang w:eastAsia="sk-SK"/>
        </w:rPr>
        <w:t>I</w:t>
      </w:r>
      <w:r w:rsidR="009C4FF3" w:rsidRPr="003227D1">
        <w:rPr>
          <w:rFonts w:ascii="Times New Roman" w:eastAsia="Times New Roman" w:hAnsi="Times New Roman" w:cs="Times New Roman"/>
          <w:b/>
          <w:color w:val="000000"/>
          <w:sz w:val="24"/>
          <w:szCs w:val="24"/>
          <w:lang w:eastAsia="sk-SK"/>
        </w:rPr>
        <w:t>I</w:t>
      </w:r>
    </w:p>
    <w:p w:rsidR="000D3BEA" w:rsidRPr="003227D1" w:rsidRDefault="000D3BEA" w:rsidP="00D7692D">
      <w:pPr>
        <w:spacing w:after="0" w:line="240" w:lineRule="auto"/>
        <w:jc w:val="center"/>
        <w:rPr>
          <w:rFonts w:ascii="Times New Roman" w:eastAsia="Times New Roman" w:hAnsi="Times New Roman" w:cs="Times New Roman"/>
          <w:color w:val="000000"/>
          <w:sz w:val="24"/>
          <w:szCs w:val="24"/>
          <w:lang w:eastAsia="sk-SK"/>
        </w:rPr>
      </w:pPr>
    </w:p>
    <w:p w:rsidR="000D3BEA" w:rsidRPr="003227D1" w:rsidRDefault="000D3BEA" w:rsidP="000D3BEA">
      <w:pPr>
        <w:spacing w:after="0" w:line="240" w:lineRule="auto"/>
        <w:ind w:firstLine="708"/>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Zákon č. 532/2010 Z. z. o Rozhlase a televízii Slovenska a o zmene a doplnení niektorých zákonov v znení zákona č. 397/2011 Z. z., zákona č. 547/2011 Z. z., zákona č. 340/2012 Z. z., zákona č. 177/2018 Z. z., zákona č. 264/2022 Z. z., zákona č. 59/2023 Z. z. a zákona č. 242/2023 Z. z. sa mení takto:</w:t>
      </w:r>
    </w:p>
    <w:p w:rsidR="000D3BEA" w:rsidRPr="003227D1" w:rsidRDefault="000D3BEA" w:rsidP="000D3BEA">
      <w:pPr>
        <w:spacing w:after="0" w:line="240" w:lineRule="auto"/>
        <w:jc w:val="center"/>
        <w:rPr>
          <w:rFonts w:ascii="Times New Roman" w:eastAsia="Times New Roman" w:hAnsi="Times New Roman" w:cs="Times New Roman"/>
          <w:color w:val="000000"/>
          <w:sz w:val="24"/>
          <w:szCs w:val="24"/>
          <w:lang w:eastAsia="sk-SK"/>
        </w:rPr>
      </w:pPr>
    </w:p>
    <w:p w:rsidR="000D3BEA" w:rsidRPr="003227D1" w:rsidRDefault="000D3BEA" w:rsidP="000D3BEA">
      <w:pPr>
        <w:spacing w:after="0" w:line="240" w:lineRule="auto"/>
        <w:ind w:firstLine="708"/>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V § 21 ods. 2 prvej vete sa slová „rovnajúcej sa 0,17 %“ nahrádzajú slovami „najmenej 0,12 %“.</w:t>
      </w:r>
    </w:p>
    <w:p w:rsidR="000D3BEA" w:rsidRPr="003227D1" w:rsidRDefault="000D3BEA" w:rsidP="00D7692D">
      <w:pPr>
        <w:spacing w:after="0" w:line="240" w:lineRule="auto"/>
        <w:jc w:val="center"/>
        <w:rPr>
          <w:rFonts w:ascii="Times New Roman" w:eastAsia="Times New Roman" w:hAnsi="Times New Roman" w:cs="Times New Roman"/>
          <w:color w:val="000000"/>
          <w:sz w:val="24"/>
          <w:szCs w:val="24"/>
          <w:lang w:eastAsia="sk-SK"/>
        </w:rPr>
      </w:pPr>
    </w:p>
    <w:p w:rsidR="00FA5CC1" w:rsidRDefault="00FA5CC1" w:rsidP="00D7692D">
      <w:pPr>
        <w:spacing w:after="0" w:line="240" w:lineRule="auto"/>
        <w:jc w:val="center"/>
        <w:rPr>
          <w:rFonts w:ascii="Times New Roman" w:eastAsia="Times New Roman" w:hAnsi="Times New Roman" w:cs="Times New Roman"/>
          <w:b/>
          <w:color w:val="000000"/>
          <w:sz w:val="24"/>
          <w:szCs w:val="24"/>
          <w:lang w:eastAsia="sk-SK"/>
        </w:rPr>
      </w:pPr>
    </w:p>
    <w:p w:rsidR="00FA5CC1" w:rsidRDefault="00FA5CC1" w:rsidP="00D7692D">
      <w:pPr>
        <w:spacing w:after="0" w:line="240" w:lineRule="auto"/>
        <w:jc w:val="center"/>
        <w:rPr>
          <w:rFonts w:ascii="Times New Roman" w:eastAsia="Times New Roman" w:hAnsi="Times New Roman" w:cs="Times New Roman"/>
          <w:b/>
          <w:color w:val="000000"/>
          <w:sz w:val="24"/>
          <w:szCs w:val="24"/>
          <w:lang w:eastAsia="sk-SK"/>
        </w:rPr>
      </w:pPr>
    </w:p>
    <w:p w:rsidR="00FA5CC1" w:rsidRDefault="00FA5CC1" w:rsidP="00D7692D">
      <w:pPr>
        <w:spacing w:after="0" w:line="240" w:lineRule="auto"/>
        <w:jc w:val="center"/>
        <w:rPr>
          <w:rFonts w:ascii="Times New Roman" w:eastAsia="Times New Roman" w:hAnsi="Times New Roman" w:cs="Times New Roman"/>
          <w:b/>
          <w:color w:val="000000"/>
          <w:sz w:val="24"/>
          <w:szCs w:val="24"/>
          <w:lang w:eastAsia="sk-SK"/>
        </w:rPr>
      </w:pPr>
    </w:p>
    <w:p w:rsidR="00FA5CC1" w:rsidRDefault="00FA5CC1" w:rsidP="00D7692D">
      <w:pPr>
        <w:spacing w:after="0" w:line="240" w:lineRule="auto"/>
        <w:jc w:val="center"/>
        <w:rPr>
          <w:rFonts w:ascii="Times New Roman" w:eastAsia="Times New Roman" w:hAnsi="Times New Roman" w:cs="Times New Roman"/>
          <w:b/>
          <w:color w:val="000000"/>
          <w:sz w:val="24"/>
          <w:szCs w:val="24"/>
          <w:lang w:eastAsia="sk-SK"/>
        </w:rPr>
      </w:pPr>
    </w:p>
    <w:p w:rsidR="00FA5CC1" w:rsidRDefault="00FA5CC1" w:rsidP="00D7692D">
      <w:pPr>
        <w:spacing w:after="0" w:line="240" w:lineRule="auto"/>
        <w:jc w:val="center"/>
        <w:rPr>
          <w:rFonts w:ascii="Times New Roman" w:eastAsia="Times New Roman" w:hAnsi="Times New Roman" w:cs="Times New Roman"/>
          <w:b/>
          <w:color w:val="000000"/>
          <w:sz w:val="24"/>
          <w:szCs w:val="24"/>
          <w:lang w:eastAsia="sk-SK"/>
        </w:rPr>
      </w:pPr>
    </w:p>
    <w:p w:rsidR="00D7692D" w:rsidRPr="003227D1" w:rsidRDefault="00733727" w:rsidP="00D7692D">
      <w:pPr>
        <w:spacing w:after="0" w:line="240" w:lineRule="auto"/>
        <w:jc w:val="center"/>
        <w:rPr>
          <w:rFonts w:ascii="Times New Roman" w:eastAsia="Times New Roman" w:hAnsi="Times New Roman" w:cs="Times New Roman"/>
          <w:b/>
          <w:color w:val="000000"/>
          <w:sz w:val="24"/>
          <w:szCs w:val="24"/>
          <w:lang w:eastAsia="sk-SK"/>
        </w:rPr>
      </w:pPr>
      <w:r w:rsidRPr="003227D1">
        <w:rPr>
          <w:rFonts w:ascii="Times New Roman" w:eastAsia="Times New Roman" w:hAnsi="Times New Roman" w:cs="Times New Roman"/>
          <w:b/>
          <w:color w:val="000000"/>
          <w:sz w:val="24"/>
          <w:szCs w:val="24"/>
          <w:lang w:eastAsia="sk-SK"/>
        </w:rPr>
        <w:t>Čl. X</w:t>
      </w:r>
      <w:r w:rsidR="000D3BEA" w:rsidRPr="003227D1">
        <w:rPr>
          <w:rFonts w:ascii="Times New Roman" w:eastAsia="Times New Roman" w:hAnsi="Times New Roman" w:cs="Times New Roman"/>
          <w:b/>
          <w:color w:val="000000"/>
          <w:sz w:val="24"/>
          <w:szCs w:val="24"/>
          <w:lang w:eastAsia="sk-SK"/>
        </w:rPr>
        <w:t>I</w:t>
      </w:r>
      <w:r w:rsidR="00A1013C" w:rsidRPr="003227D1">
        <w:rPr>
          <w:rFonts w:ascii="Times New Roman" w:eastAsia="Times New Roman" w:hAnsi="Times New Roman" w:cs="Times New Roman"/>
          <w:b/>
          <w:color w:val="000000"/>
          <w:sz w:val="24"/>
          <w:szCs w:val="24"/>
          <w:lang w:eastAsia="sk-SK"/>
        </w:rPr>
        <w:t>I</w:t>
      </w:r>
      <w:r w:rsidR="009C4FF3" w:rsidRPr="003227D1">
        <w:rPr>
          <w:rFonts w:ascii="Times New Roman" w:eastAsia="Times New Roman" w:hAnsi="Times New Roman" w:cs="Times New Roman"/>
          <w:b/>
          <w:color w:val="000000"/>
          <w:sz w:val="24"/>
          <w:szCs w:val="24"/>
          <w:lang w:eastAsia="sk-SK"/>
        </w:rPr>
        <w:t>I</w:t>
      </w:r>
      <w:r w:rsidR="000D3BEA" w:rsidRPr="003227D1">
        <w:rPr>
          <w:rFonts w:ascii="Times New Roman" w:eastAsia="Times New Roman" w:hAnsi="Times New Roman" w:cs="Times New Roman"/>
          <w:b/>
          <w:color w:val="000000"/>
          <w:sz w:val="24"/>
          <w:szCs w:val="24"/>
          <w:lang w:eastAsia="sk-SK"/>
        </w:rPr>
        <w:t xml:space="preserve"> </w:t>
      </w:r>
    </w:p>
    <w:p w:rsidR="00D7692D" w:rsidRPr="003227D1" w:rsidRDefault="00D7692D" w:rsidP="00D7692D">
      <w:pPr>
        <w:spacing w:after="0" w:line="240" w:lineRule="auto"/>
        <w:jc w:val="both"/>
        <w:rPr>
          <w:rFonts w:ascii="Times New Roman" w:eastAsia="Times New Roman" w:hAnsi="Times New Roman" w:cs="Times New Roman"/>
          <w:color w:val="000000"/>
          <w:sz w:val="24"/>
          <w:szCs w:val="24"/>
          <w:lang w:eastAsia="sk-SK"/>
        </w:rPr>
      </w:pPr>
    </w:p>
    <w:p w:rsidR="00D7692D" w:rsidRPr="003227D1" w:rsidRDefault="00D7692D" w:rsidP="00D7692D">
      <w:pPr>
        <w:spacing w:after="0" w:line="240" w:lineRule="auto"/>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Zákon č. 235/2012 Z. z. o osobitnom odvode z podnikania v regulovaných odvetviach a o zmene a doplnení niektorých zákonov v znení zákona č. 440/2012 Z. z., zákona č. 435/2013 Z. z., zákona č. 338/2016 Z. z., zákona č. 267/2017 Z. z. a zákona č. 368/2018 Z. z. sa mení a dopĺňa takto:</w:t>
      </w:r>
    </w:p>
    <w:p w:rsidR="00D7692D" w:rsidRPr="003227D1" w:rsidRDefault="00D7692D" w:rsidP="00D7692D">
      <w:pPr>
        <w:spacing w:after="0" w:line="240" w:lineRule="auto"/>
        <w:ind w:left="644"/>
        <w:contextualSpacing/>
        <w:jc w:val="both"/>
        <w:rPr>
          <w:rFonts w:ascii="Times New Roman" w:eastAsia="Times New Roman" w:hAnsi="Times New Roman" w:cs="Times New Roman"/>
          <w:color w:val="000000"/>
          <w:sz w:val="24"/>
          <w:szCs w:val="24"/>
          <w:lang w:eastAsia="sk-SK"/>
        </w:rPr>
      </w:pPr>
    </w:p>
    <w:p w:rsidR="00D7692D" w:rsidRPr="003227D1" w:rsidRDefault="00D7692D" w:rsidP="00F454D9">
      <w:pPr>
        <w:numPr>
          <w:ilvl w:val="0"/>
          <w:numId w:val="10"/>
        </w:numPr>
        <w:spacing w:after="0" w:line="240" w:lineRule="auto"/>
        <w:contextualSpacing/>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V § 3 ods. 1 písm. a) druhý bod znie:</w:t>
      </w:r>
    </w:p>
    <w:p w:rsidR="00D7692D" w:rsidRPr="003227D1" w:rsidRDefault="00D7692D" w:rsidP="00D7692D">
      <w:pPr>
        <w:spacing w:after="0" w:line="240" w:lineRule="auto"/>
        <w:ind w:left="644"/>
        <w:contextualSpacing/>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„2. vykonávanej na základe povolenia vydaného alebo udeleného Národnou bankou Slovenska podľa osobitných predpisov,</w:t>
      </w:r>
      <w:r w:rsidRPr="003227D1">
        <w:rPr>
          <w:rFonts w:ascii="Times New Roman" w:eastAsia="Times New Roman" w:hAnsi="Times New Roman" w:cs="Times New Roman"/>
          <w:color w:val="000000"/>
          <w:sz w:val="24"/>
          <w:szCs w:val="24"/>
          <w:vertAlign w:val="superscript"/>
          <w:lang w:eastAsia="sk-SK"/>
        </w:rPr>
        <w:t>4</w:t>
      </w:r>
      <w:r w:rsidRPr="003227D1">
        <w:rPr>
          <w:rFonts w:ascii="Times New Roman" w:eastAsia="Times New Roman" w:hAnsi="Times New Roman" w:cs="Times New Roman"/>
          <w:color w:val="000000"/>
          <w:sz w:val="24"/>
          <w:szCs w:val="24"/>
          <w:lang w:eastAsia="sk-SK"/>
        </w:rPr>
        <w:t>)“.</w:t>
      </w:r>
    </w:p>
    <w:p w:rsidR="00D7692D" w:rsidRPr="003227D1" w:rsidRDefault="00D7692D" w:rsidP="00D7692D">
      <w:pPr>
        <w:spacing w:after="0" w:line="240" w:lineRule="auto"/>
        <w:ind w:left="644"/>
        <w:contextualSpacing/>
        <w:jc w:val="both"/>
        <w:rPr>
          <w:rFonts w:ascii="Times New Roman" w:eastAsia="Times New Roman" w:hAnsi="Times New Roman" w:cs="Times New Roman"/>
          <w:color w:val="000000"/>
          <w:sz w:val="24"/>
          <w:szCs w:val="24"/>
          <w:lang w:eastAsia="sk-SK"/>
        </w:rPr>
      </w:pPr>
    </w:p>
    <w:p w:rsidR="00D7692D" w:rsidRPr="003227D1" w:rsidRDefault="00D7692D" w:rsidP="00D7692D">
      <w:pPr>
        <w:spacing w:after="0" w:line="240" w:lineRule="auto"/>
        <w:ind w:left="644"/>
        <w:contextualSpacing/>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Poznámka pod čiarou k odkazu 4 znie:</w:t>
      </w:r>
    </w:p>
    <w:p w:rsidR="00D7692D" w:rsidRPr="003227D1" w:rsidRDefault="00D7692D" w:rsidP="00D7692D">
      <w:pPr>
        <w:spacing w:after="0" w:line="240" w:lineRule="auto"/>
        <w:ind w:left="644"/>
        <w:contextualSpacing/>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w:t>
      </w:r>
      <w:r w:rsidRPr="003227D1">
        <w:rPr>
          <w:rFonts w:ascii="Times New Roman" w:eastAsia="Times New Roman" w:hAnsi="Times New Roman" w:cs="Times New Roman"/>
          <w:color w:val="000000"/>
          <w:sz w:val="24"/>
          <w:szCs w:val="24"/>
          <w:vertAlign w:val="superscript"/>
          <w:lang w:eastAsia="sk-SK"/>
        </w:rPr>
        <w:t>4</w:t>
      </w:r>
      <w:r w:rsidRPr="003227D1">
        <w:rPr>
          <w:rFonts w:ascii="Times New Roman" w:eastAsia="Times New Roman" w:hAnsi="Times New Roman" w:cs="Times New Roman"/>
          <w:color w:val="000000"/>
          <w:sz w:val="24"/>
          <w:szCs w:val="24"/>
          <w:lang w:eastAsia="sk-SK"/>
        </w:rPr>
        <w:t>) Napríklad zákon č. 483/2001 Z. z. o bankách a o zmene a doplnení niektorých zákonov v znení neskorších predpisov, zákon č. 203/2011 Z. z. o kolektívnom investovaní v znení neskorších predpisov, zákon č. 39/2015 Z. z. o poisťovníctve a o zmene a doplnení niektorých zákonov v znení neskorších predpisov.“.</w:t>
      </w:r>
    </w:p>
    <w:p w:rsidR="00D7692D" w:rsidRPr="003227D1" w:rsidRDefault="00D7692D" w:rsidP="00D7692D">
      <w:pPr>
        <w:spacing w:after="0" w:line="240" w:lineRule="auto"/>
        <w:ind w:left="644"/>
        <w:contextualSpacing/>
        <w:jc w:val="both"/>
        <w:rPr>
          <w:rFonts w:ascii="Times New Roman" w:eastAsia="Times New Roman" w:hAnsi="Times New Roman" w:cs="Times New Roman"/>
          <w:color w:val="000000"/>
          <w:sz w:val="24"/>
          <w:szCs w:val="24"/>
          <w:lang w:eastAsia="sk-SK"/>
        </w:rPr>
      </w:pPr>
    </w:p>
    <w:p w:rsidR="00D7692D" w:rsidRPr="003227D1" w:rsidRDefault="00D7692D" w:rsidP="00F454D9">
      <w:pPr>
        <w:numPr>
          <w:ilvl w:val="0"/>
          <w:numId w:val="10"/>
        </w:numPr>
        <w:spacing w:after="0" w:line="240" w:lineRule="auto"/>
        <w:contextualSpacing/>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 xml:space="preserve">§ 6 vrátane nadpisu znie: </w:t>
      </w:r>
    </w:p>
    <w:p w:rsidR="00D7692D" w:rsidRPr="003227D1" w:rsidRDefault="00D7692D" w:rsidP="00D7692D">
      <w:pPr>
        <w:spacing w:before="225" w:after="225" w:line="264" w:lineRule="auto"/>
        <w:ind w:left="644"/>
        <w:contextualSpacing/>
        <w:jc w:val="center"/>
        <w:rPr>
          <w:rFonts w:ascii="Times New Roman" w:hAnsi="Times New Roman" w:cs="Times New Roman"/>
          <w:sz w:val="24"/>
          <w:szCs w:val="24"/>
        </w:rPr>
      </w:pPr>
      <w:bookmarkStart w:id="1" w:name="paragraf-6.oznacenie"/>
      <w:bookmarkStart w:id="2" w:name="paragraf-6"/>
      <w:r w:rsidRPr="003227D1">
        <w:rPr>
          <w:rFonts w:ascii="Times New Roman" w:hAnsi="Times New Roman" w:cs="Times New Roman"/>
          <w:color w:val="000000"/>
          <w:sz w:val="24"/>
          <w:szCs w:val="24"/>
        </w:rPr>
        <w:t>„§ 6</w:t>
      </w:r>
    </w:p>
    <w:p w:rsidR="00D7692D" w:rsidRPr="003227D1" w:rsidRDefault="00D7692D" w:rsidP="00D7692D">
      <w:pPr>
        <w:spacing w:before="225" w:after="225" w:line="264" w:lineRule="auto"/>
        <w:ind w:left="644"/>
        <w:contextualSpacing/>
        <w:jc w:val="center"/>
        <w:rPr>
          <w:rFonts w:ascii="Times New Roman" w:hAnsi="Times New Roman" w:cs="Times New Roman"/>
          <w:sz w:val="24"/>
          <w:szCs w:val="24"/>
        </w:rPr>
      </w:pPr>
      <w:bookmarkStart w:id="3" w:name="paragraf-6.nadpis"/>
      <w:bookmarkEnd w:id="1"/>
      <w:r w:rsidRPr="003227D1">
        <w:rPr>
          <w:rFonts w:ascii="Times New Roman" w:hAnsi="Times New Roman" w:cs="Times New Roman"/>
          <w:color w:val="000000"/>
          <w:sz w:val="24"/>
          <w:szCs w:val="24"/>
        </w:rPr>
        <w:t>Sadzba odvodu</w:t>
      </w:r>
    </w:p>
    <w:p w:rsidR="00D7692D" w:rsidRPr="003227D1" w:rsidRDefault="00D7692D" w:rsidP="00D7692D">
      <w:pPr>
        <w:spacing w:before="225" w:after="225" w:line="264" w:lineRule="auto"/>
        <w:ind w:left="644"/>
        <w:contextualSpacing/>
        <w:rPr>
          <w:rFonts w:ascii="Times New Roman" w:hAnsi="Times New Roman" w:cs="Times New Roman"/>
          <w:i/>
          <w:color w:val="FF0000"/>
          <w:sz w:val="24"/>
          <w:szCs w:val="24"/>
        </w:rPr>
      </w:pPr>
      <w:bookmarkStart w:id="4" w:name="paragraf-6.odsek-1.oznacenie"/>
      <w:bookmarkStart w:id="5" w:name="paragraf-6.odsek-1.text"/>
      <w:bookmarkStart w:id="6" w:name="paragraf-6.odsek-1"/>
      <w:bookmarkEnd w:id="3"/>
      <w:bookmarkEnd w:id="4"/>
      <w:r w:rsidRPr="003227D1">
        <w:rPr>
          <w:rFonts w:ascii="Times New Roman" w:hAnsi="Times New Roman" w:cs="Times New Roman"/>
          <w:color w:val="000000"/>
          <w:sz w:val="24"/>
          <w:szCs w:val="24"/>
        </w:rPr>
        <w:t>Sadzba odvodu je</w:t>
      </w:r>
      <w:r w:rsidRPr="003227D1">
        <w:rPr>
          <w:rFonts w:ascii="Times New Roman" w:hAnsi="Times New Roman" w:cs="Times New Roman"/>
          <w:i/>
          <w:color w:val="FF0000"/>
          <w:sz w:val="24"/>
          <w:szCs w:val="24"/>
        </w:rPr>
        <w:t xml:space="preserve"> </w:t>
      </w:r>
    </w:p>
    <w:p w:rsidR="00D7692D" w:rsidRPr="003227D1" w:rsidRDefault="00D7692D" w:rsidP="00F454D9">
      <w:pPr>
        <w:numPr>
          <w:ilvl w:val="0"/>
          <w:numId w:val="11"/>
        </w:numPr>
        <w:shd w:val="clear" w:color="auto" w:fill="FFFFFF"/>
        <w:spacing w:after="0" w:line="240" w:lineRule="auto"/>
        <w:contextualSpacing/>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pre regulovanú osobu, ktorá vykonáva činnosť v oblasti bankovníctva na základe bankového povolenia udeleného Národnou bankou Slovenska podľa osobitného predpisu,</w:t>
      </w:r>
      <w:r w:rsidRPr="003227D1">
        <w:rPr>
          <w:rFonts w:ascii="Times New Roman" w:eastAsia="Times New Roman" w:hAnsi="Times New Roman" w:cs="Times New Roman"/>
          <w:color w:val="000000"/>
          <w:sz w:val="24"/>
          <w:szCs w:val="24"/>
          <w:vertAlign w:val="superscript"/>
          <w:lang w:eastAsia="sk-SK"/>
        </w:rPr>
        <w:t>15a</w:t>
      </w:r>
      <w:r w:rsidRPr="003227D1">
        <w:rPr>
          <w:rFonts w:ascii="Times New Roman" w:eastAsia="Times New Roman" w:hAnsi="Times New Roman" w:cs="Times New Roman"/>
          <w:color w:val="000000"/>
          <w:sz w:val="24"/>
          <w:szCs w:val="24"/>
          <w:lang w:eastAsia="sk-SK"/>
        </w:rPr>
        <w:t>) alebo</w:t>
      </w:r>
      <w:r w:rsidRPr="003227D1">
        <w:rPr>
          <w:rFonts w:ascii="Times New Roman" w:eastAsia="Times New Roman" w:hAnsi="Times New Roman" w:cs="Times New Roman"/>
          <w:b/>
          <w:color w:val="000000"/>
          <w:sz w:val="24"/>
          <w:szCs w:val="24"/>
          <w:lang w:eastAsia="sk-SK"/>
        </w:rPr>
        <w:t xml:space="preserve"> </w:t>
      </w:r>
      <w:r w:rsidRPr="003227D1">
        <w:rPr>
          <w:rFonts w:ascii="Times New Roman" w:eastAsia="Times New Roman" w:hAnsi="Times New Roman" w:cs="Times New Roman"/>
          <w:color w:val="000000"/>
          <w:sz w:val="24"/>
          <w:szCs w:val="24"/>
          <w:lang w:eastAsia="sk-SK"/>
        </w:rPr>
        <w:t>na základe oprávnenia alebo povolenia na výkon činnosti v oblasti bankovníctva vydaného v inom členskom štáte Európskej únie a štáte, ktorý je zmluvnou stranou Dohody o Európskom hospodárskom priestore 0,025,</w:t>
      </w:r>
    </w:p>
    <w:p w:rsidR="00D7692D" w:rsidRPr="003227D1" w:rsidRDefault="00ED0BC7" w:rsidP="00F454D9">
      <w:pPr>
        <w:numPr>
          <w:ilvl w:val="0"/>
          <w:numId w:val="11"/>
        </w:numPr>
        <w:shd w:val="clear" w:color="auto" w:fill="FFFFFF"/>
        <w:spacing w:after="0" w:line="240" w:lineRule="auto"/>
        <w:contextualSpacing/>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pre regulovanú osobu neuvedenú v písmene a)</w:t>
      </w:r>
      <w:r w:rsidR="00D7692D" w:rsidRPr="003227D1">
        <w:rPr>
          <w:rFonts w:ascii="Times New Roman" w:eastAsia="Times New Roman" w:hAnsi="Times New Roman" w:cs="Times New Roman"/>
          <w:color w:val="000000"/>
          <w:sz w:val="24"/>
          <w:szCs w:val="24"/>
          <w:lang w:eastAsia="sk-SK"/>
        </w:rPr>
        <w:t xml:space="preserve"> 0,00363.“.</w:t>
      </w:r>
    </w:p>
    <w:p w:rsidR="00D7692D" w:rsidRPr="003227D1" w:rsidRDefault="00D7692D" w:rsidP="00D7692D">
      <w:pPr>
        <w:spacing w:before="225" w:after="225" w:line="264" w:lineRule="auto"/>
        <w:ind w:left="644"/>
        <w:contextualSpacing/>
        <w:rPr>
          <w:rFonts w:ascii="Times New Roman" w:hAnsi="Times New Roman" w:cs="Times New Roman"/>
          <w:color w:val="000000"/>
        </w:rPr>
      </w:pPr>
    </w:p>
    <w:p w:rsidR="001B70E8" w:rsidRPr="003227D1" w:rsidRDefault="001B70E8" w:rsidP="00D7692D">
      <w:pPr>
        <w:spacing w:before="225" w:after="225" w:line="264" w:lineRule="auto"/>
        <w:ind w:left="644"/>
        <w:contextualSpacing/>
        <w:rPr>
          <w:rFonts w:ascii="Times New Roman" w:hAnsi="Times New Roman" w:cs="Times New Roman"/>
          <w:color w:val="000000"/>
        </w:rPr>
      </w:pPr>
    </w:p>
    <w:p w:rsidR="00D7692D" w:rsidRPr="003227D1" w:rsidRDefault="00D7692D" w:rsidP="00D7692D">
      <w:pPr>
        <w:ind w:firstLine="708"/>
        <w:jc w:val="both"/>
        <w:rPr>
          <w:rFonts w:ascii="Times New Roman" w:hAnsi="Times New Roman" w:cs="Times New Roman"/>
          <w:color w:val="000000"/>
          <w:sz w:val="24"/>
        </w:rPr>
      </w:pPr>
      <w:r w:rsidRPr="003227D1">
        <w:rPr>
          <w:rFonts w:ascii="Times New Roman" w:hAnsi="Times New Roman" w:cs="Times New Roman"/>
          <w:color w:val="000000"/>
          <w:sz w:val="24"/>
        </w:rPr>
        <w:t>Poznámka pod čiarou k odkazu 15a znie:</w:t>
      </w:r>
    </w:p>
    <w:p w:rsidR="00D7692D" w:rsidRPr="003227D1" w:rsidRDefault="00D7692D" w:rsidP="00D7692D">
      <w:pPr>
        <w:ind w:left="708"/>
        <w:jc w:val="both"/>
        <w:rPr>
          <w:rFonts w:ascii="Times New Roman" w:hAnsi="Times New Roman" w:cs="Times New Roman"/>
        </w:rPr>
      </w:pPr>
      <w:r w:rsidRPr="003227D1">
        <w:rPr>
          <w:rFonts w:ascii="Times New Roman" w:hAnsi="Times New Roman" w:cs="Times New Roman"/>
        </w:rPr>
        <w:t>„</w:t>
      </w:r>
      <w:r w:rsidRPr="003227D1">
        <w:rPr>
          <w:rFonts w:ascii="Times New Roman" w:hAnsi="Times New Roman" w:cs="Times New Roman"/>
          <w:vertAlign w:val="superscript"/>
        </w:rPr>
        <w:t>15a)</w:t>
      </w:r>
      <w:r w:rsidRPr="003227D1">
        <w:rPr>
          <w:rFonts w:ascii="Times New Roman" w:hAnsi="Times New Roman" w:cs="Times New Roman"/>
        </w:rPr>
        <w:t xml:space="preserve"> Z</w:t>
      </w:r>
      <w:r w:rsidRPr="003227D1">
        <w:rPr>
          <w:rFonts w:ascii="Times New Roman" w:eastAsia="Times New Roman" w:hAnsi="Times New Roman" w:cs="Times New Roman"/>
          <w:sz w:val="24"/>
          <w:szCs w:val="24"/>
          <w:lang w:eastAsia="sk-SK"/>
        </w:rPr>
        <w:t>ákon č. 483/2001 Z. z. v znení neskorších predpisov.“.</w:t>
      </w:r>
    </w:p>
    <w:bookmarkEnd w:id="2"/>
    <w:bookmarkEnd w:id="5"/>
    <w:bookmarkEnd w:id="6"/>
    <w:p w:rsidR="00D7692D" w:rsidRPr="003227D1" w:rsidRDefault="00D7692D" w:rsidP="00F454D9">
      <w:pPr>
        <w:numPr>
          <w:ilvl w:val="0"/>
          <w:numId w:val="10"/>
        </w:numPr>
        <w:spacing w:after="0" w:line="240" w:lineRule="auto"/>
        <w:contextualSpacing/>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 xml:space="preserve">V </w:t>
      </w:r>
      <w:r w:rsidRPr="003227D1">
        <w:rPr>
          <w:rFonts w:ascii="Times New Roman" w:eastAsia="Times New Roman" w:hAnsi="Times New Roman" w:cs="Times New Roman"/>
          <w:sz w:val="24"/>
          <w:szCs w:val="24"/>
          <w:lang w:eastAsia="sk-SK"/>
        </w:rPr>
        <w:t xml:space="preserve">§ 12 odsek 3 </w:t>
      </w:r>
      <w:r w:rsidRPr="003227D1">
        <w:rPr>
          <w:rFonts w:ascii="Times New Roman" w:eastAsia="Times New Roman" w:hAnsi="Times New Roman" w:cs="Times New Roman"/>
          <w:color w:val="000000"/>
          <w:sz w:val="24"/>
          <w:szCs w:val="24"/>
          <w:lang w:eastAsia="sk-SK"/>
        </w:rPr>
        <w:t>znie:</w:t>
      </w:r>
    </w:p>
    <w:p w:rsidR="00D7692D" w:rsidRPr="003227D1" w:rsidRDefault="00D7692D" w:rsidP="00D7692D">
      <w:pPr>
        <w:spacing w:after="0" w:line="240" w:lineRule="auto"/>
        <w:ind w:left="644"/>
        <w:contextualSpacing/>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„(3) Uhradené odvody sú príjmom štátneho rozpočtu.“.</w:t>
      </w:r>
    </w:p>
    <w:p w:rsidR="00D7692D" w:rsidRPr="003227D1" w:rsidRDefault="00D7692D" w:rsidP="00D7692D">
      <w:pPr>
        <w:spacing w:after="0" w:line="240" w:lineRule="auto"/>
        <w:ind w:left="644"/>
        <w:contextualSpacing/>
        <w:rPr>
          <w:rFonts w:ascii="Times New Roman" w:eastAsia="Times New Roman" w:hAnsi="Times New Roman" w:cs="Times New Roman"/>
          <w:color w:val="000000"/>
          <w:sz w:val="24"/>
          <w:szCs w:val="24"/>
          <w:lang w:eastAsia="sk-SK"/>
        </w:rPr>
      </w:pPr>
    </w:p>
    <w:p w:rsidR="00D7692D" w:rsidRPr="003227D1" w:rsidRDefault="00D7692D" w:rsidP="00F454D9">
      <w:pPr>
        <w:numPr>
          <w:ilvl w:val="0"/>
          <w:numId w:val="10"/>
        </w:numPr>
        <w:spacing w:after="0" w:line="240" w:lineRule="auto"/>
        <w:contextualSpacing/>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 xml:space="preserve">V § 12 sa vypúšťa </w:t>
      </w:r>
      <w:r w:rsidRPr="003227D1">
        <w:rPr>
          <w:rFonts w:ascii="Times New Roman" w:eastAsia="Times New Roman" w:hAnsi="Times New Roman" w:cs="Times New Roman"/>
          <w:sz w:val="24"/>
          <w:szCs w:val="24"/>
          <w:lang w:eastAsia="sk-SK"/>
        </w:rPr>
        <w:t>odsek</w:t>
      </w:r>
      <w:r w:rsidRPr="003227D1">
        <w:rPr>
          <w:rFonts w:ascii="Times New Roman" w:eastAsia="Times New Roman" w:hAnsi="Times New Roman" w:cs="Times New Roman"/>
          <w:b/>
          <w:color w:val="FF0000"/>
          <w:sz w:val="24"/>
          <w:szCs w:val="24"/>
          <w:lang w:eastAsia="sk-SK"/>
        </w:rPr>
        <w:t xml:space="preserve"> </w:t>
      </w:r>
      <w:r w:rsidRPr="003227D1">
        <w:rPr>
          <w:rFonts w:ascii="Times New Roman" w:eastAsia="Times New Roman" w:hAnsi="Times New Roman" w:cs="Times New Roman"/>
          <w:color w:val="000000"/>
          <w:sz w:val="24"/>
          <w:szCs w:val="24"/>
          <w:lang w:eastAsia="sk-SK"/>
        </w:rPr>
        <w:t>4.</w:t>
      </w:r>
    </w:p>
    <w:p w:rsidR="00D7692D" w:rsidRPr="003227D1" w:rsidRDefault="00D7692D" w:rsidP="00D7692D">
      <w:pPr>
        <w:spacing w:after="0" w:line="240" w:lineRule="auto"/>
        <w:ind w:left="644"/>
        <w:contextualSpacing/>
        <w:rPr>
          <w:rFonts w:ascii="Times New Roman" w:eastAsia="Times New Roman" w:hAnsi="Times New Roman" w:cs="Times New Roman"/>
          <w:color w:val="000000"/>
          <w:sz w:val="24"/>
          <w:szCs w:val="24"/>
          <w:lang w:eastAsia="sk-SK"/>
        </w:rPr>
      </w:pPr>
    </w:p>
    <w:p w:rsidR="00D7692D" w:rsidRPr="003227D1" w:rsidRDefault="00D7692D" w:rsidP="00D7692D">
      <w:pPr>
        <w:spacing w:after="0" w:line="240" w:lineRule="auto"/>
        <w:ind w:left="644"/>
        <w:contextualSpacing/>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sz w:val="24"/>
          <w:szCs w:val="24"/>
          <w:lang w:eastAsia="sk-SK"/>
        </w:rPr>
        <w:t xml:space="preserve">Doterajšie odseky </w:t>
      </w:r>
      <w:r w:rsidRPr="003227D1">
        <w:rPr>
          <w:rFonts w:ascii="Times New Roman" w:eastAsia="Times New Roman" w:hAnsi="Times New Roman" w:cs="Times New Roman"/>
          <w:color w:val="000000"/>
          <w:sz w:val="24"/>
          <w:szCs w:val="24"/>
          <w:lang w:eastAsia="sk-SK"/>
        </w:rPr>
        <w:t>5 až 7 sa označujú ako odseky 4 až 6.</w:t>
      </w:r>
    </w:p>
    <w:p w:rsidR="00ED0BC7" w:rsidRPr="003227D1" w:rsidRDefault="00ED0BC7" w:rsidP="009C4FF3">
      <w:pPr>
        <w:spacing w:after="0" w:line="240" w:lineRule="auto"/>
        <w:contextualSpacing/>
        <w:rPr>
          <w:rFonts w:ascii="Times New Roman" w:eastAsia="Times New Roman" w:hAnsi="Times New Roman" w:cs="Times New Roman"/>
          <w:color w:val="000000"/>
          <w:sz w:val="24"/>
          <w:szCs w:val="24"/>
          <w:lang w:eastAsia="sk-SK"/>
        </w:rPr>
      </w:pPr>
    </w:p>
    <w:p w:rsidR="00D7692D" w:rsidRPr="003227D1" w:rsidRDefault="00D7692D" w:rsidP="00F454D9">
      <w:pPr>
        <w:numPr>
          <w:ilvl w:val="0"/>
          <w:numId w:val="10"/>
        </w:numPr>
        <w:spacing w:after="0" w:line="240" w:lineRule="auto"/>
        <w:contextualSpacing/>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Za § 14 sa vkladá § 15, ktorý vrátane nadpisu znie:</w:t>
      </w:r>
    </w:p>
    <w:p w:rsidR="009C4FF3" w:rsidRPr="003227D1" w:rsidRDefault="009C4FF3" w:rsidP="00D7692D">
      <w:pPr>
        <w:spacing w:after="0" w:line="240" w:lineRule="auto"/>
        <w:ind w:left="644"/>
        <w:contextualSpacing/>
        <w:jc w:val="center"/>
        <w:rPr>
          <w:rFonts w:ascii="Times New Roman" w:eastAsia="Times New Roman" w:hAnsi="Times New Roman" w:cs="Times New Roman"/>
          <w:color w:val="000000"/>
          <w:sz w:val="24"/>
          <w:szCs w:val="24"/>
          <w:lang w:eastAsia="sk-SK"/>
        </w:rPr>
      </w:pPr>
    </w:p>
    <w:p w:rsidR="00D7692D" w:rsidRPr="003227D1" w:rsidRDefault="001D0A07" w:rsidP="00D7692D">
      <w:pPr>
        <w:spacing w:after="0" w:line="240" w:lineRule="auto"/>
        <w:ind w:left="644"/>
        <w:contextualSpacing/>
        <w:jc w:val="center"/>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 xml:space="preserve"> </w:t>
      </w:r>
      <w:r w:rsidR="00D7692D" w:rsidRPr="003227D1">
        <w:rPr>
          <w:rFonts w:ascii="Times New Roman" w:eastAsia="Times New Roman" w:hAnsi="Times New Roman" w:cs="Times New Roman"/>
          <w:color w:val="000000"/>
          <w:sz w:val="24"/>
          <w:szCs w:val="24"/>
          <w:lang w:eastAsia="sk-SK"/>
        </w:rPr>
        <w:t xml:space="preserve">„§ 15  </w:t>
      </w:r>
    </w:p>
    <w:p w:rsidR="00D7692D" w:rsidRPr="003227D1" w:rsidRDefault="00D7692D" w:rsidP="00D7692D">
      <w:pPr>
        <w:spacing w:after="0" w:line="240" w:lineRule="auto"/>
        <w:ind w:left="644"/>
        <w:contextualSpacing/>
        <w:jc w:val="center"/>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Prechodné ustanovenia k úpravám účinným od 31. decembra 2023</w:t>
      </w:r>
    </w:p>
    <w:p w:rsidR="00D7692D" w:rsidRPr="003227D1" w:rsidRDefault="00D7692D" w:rsidP="00D7692D">
      <w:pPr>
        <w:shd w:val="clear" w:color="auto" w:fill="FFFFFF"/>
        <w:spacing w:after="0" w:line="240" w:lineRule="auto"/>
        <w:jc w:val="both"/>
        <w:rPr>
          <w:rFonts w:ascii="Times New Roman" w:eastAsia="Times New Roman" w:hAnsi="Times New Roman" w:cs="Times New Roman"/>
          <w:color w:val="000000"/>
          <w:sz w:val="24"/>
          <w:szCs w:val="24"/>
          <w:lang w:eastAsia="sk-SK"/>
        </w:rPr>
      </w:pPr>
    </w:p>
    <w:p w:rsidR="00D7692D" w:rsidRPr="003227D1" w:rsidRDefault="00D7692D" w:rsidP="00F454D9">
      <w:pPr>
        <w:numPr>
          <w:ilvl w:val="0"/>
          <w:numId w:val="12"/>
        </w:numPr>
        <w:spacing w:after="0" w:line="240" w:lineRule="auto"/>
        <w:contextualSpacing/>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 xml:space="preserve">Osoba alebo organizačná zložka zahraničnej osoby, </w:t>
      </w:r>
      <w:r w:rsidRPr="003227D1">
        <w:rPr>
          <w:rFonts w:ascii="Times New Roman" w:eastAsia="Times New Roman" w:hAnsi="Times New Roman" w:cs="Times New Roman"/>
          <w:sz w:val="24"/>
          <w:szCs w:val="24"/>
          <w:lang w:eastAsia="sk-SK"/>
        </w:rPr>
        <w:t>ktorá má k 1. januáru 2024</w:t>
      </w:r>
      <w:r w:rsidRPr="003227D1">
        <w:rPr>
          <w:rFonts w:ascii="Times New Roman" w:eastAsia="Times New Roman" w:hAnsi="Times New Roman" w:cs="Times New Roman"/>
          <w:b/>
          <w:sz w:val="24"/>
          <w:szCs w:val="24"/>
          <w:lang w:eastAsia="sk-SK"/>
        </w:rPr>
        <w:t xml:space="preserve"> </w:t>
      </w:r>
      <w:r w:rsidRPr="003227D1">
        <w:rPr>
          <w:rFonts w:ascii="Times New Roman" w:eastAsia="Times New Roman" w:hAnsi="Times New Roman" w:cs="Times New Roman"/>
          <w:color w:val="000000"/>
          <w:sz w:val="24"/>
          <w:szCs w:val="24"/>
          <w:lang w:eastAsia="sk-SK"/>
        </w:rPr>
        <w:t xml:space="preserve">oprávnenie na výkon činnosti alebo povolenie vydané v inom členskom štáte Európskej únie a štáte, ktorý je zmluvnou stranou Dohody o Európskom hospodárskom priestore, v oblasti podľa § 3 ods. 1 písm. a) druhého bodu, okrem osoby alebo organizačnej zložky zahraničnej osoby, ktorá má oprávnenie na výkon činnosti v oblasti poisťovníctva a </w:t>
      </w:r>
      <w:proofErr w:type="spellStart"/>
      <w:r w:rsidRPr="003227D1">
        <w:rPr>
          <w:rFonts w:ascii="Times New Roman" w:eastAsia="Times New Roman" w:hAnsi="Times New Roman" w:cs="Times New Roman"/>
          <w:color w:val="000000"/>
          <w:sz w:val="24"/>
          <w:szCs w:val="24"/>
          <w:lang w:eastAsia="sk-SK"/>
        </w:rPr>
        <w:t>zaisťovníctva</w:t>
      </w:r>
      <w:proofErr w:type="spellEnd"/>
      <w:r w:rsidRPr="003227D1">
        <w:rPr>
          <w:rFonts w:ascii="Times New Roman" w:eastAsia="Times New Roman" w:hAnsi="Times New Roman" w:cs="Times New Roman"/>
          <w:color w:val="000000"/>
          <w:sz w:val="24"/>
          <w:szCs w:val="24"/>
          <w:lang w:eastAsia="sk-SK"/>
        </w:rPr>
        <w:t xml:space="preserve"> na základe povolenia vydaného Národnou bankou Slovenska podľa osobitného predpisu,</w:t>
      </w:r>
      <w:r w:rsidRPr="003227D1">
        <w:rPr>
          <w:rFonts w:ascii="Times New Roman" w:eastAsia="Times New Roman" w:hAnsi="Times New Roman" w:cs="Times New Roman"/>
          <w:color w:val="000000"/>
          <w:sz w:val="24"/>
          <w:szCs w:val="24"/>
          <w:vertAlign w:val="superscript"/>
          <w:lang w:eastAsia="sk-SK"/>
        </w:rPr>
        <w:t>23</w:t>
      </w:r>
      <w:r w:rsidRPr="003227D1">
        <w:rPr>
          <w:rFonts w:ascii="Times New Roman" w:eastAsia="Times New Roman" w:hAnsi="Times New Roman" w:cs="Times New Roman"/>
          <w:color w:val="000000"/>
          <w:sz w:val="24"/>
          <w:szCs w:val="24"/>
          <w:lang w:eastAsia="sk-SK"/>
        </w:rPr>
        <w:t>) a predpokladá, že bude tieto činnosti vykonávať celé odvodové obdobie, sa považuje za regulovanú osobu</w:t>
      </w:r>
      <w:r w:rsidR="00BD0AE6" w:rsidRPr="003227D1">
        <w:rPr>
          <w:rFonts w:ascii="Times New Roman" w:eastAsia="Times New Roman" w:hAnsi="Times New Roman" w:cs="Times New Roman"/>
          <w:color w:val="000000"/>
          <w:sz w:val="24"/>
          <w:szCs w:val="24"/>
          <w:lang w:eastAsia="sk-SK"/>
        </w:rPr>
        <w:t xml:space="preserve"> podľa tohto zákona</w:t>
      </w:r>
      <w:r w:rsidRPr="003227D1">
        <w:rPr>
          <w:rFonts w:ascii="Times New Roman" w:eastAsia="Times New Roman" w:hAnsi="Times New Roman" w:cs="Times New Roman"/>
          <w:color w:val="000000"/>
          <w:sz w:val="24"/>
          <w:szCs w:val="24"/>
          <w:lang w:eastAsia="sk-SK"/>
        </w:rPr>
        <w:t xml:space="preserve">. Takej regulovanej osobe vzniká povinnosť platiť odvod, počnúc odvodovým obdobím, ktorým je január 2024, ak jej výsledok hospodárenia za bezprostredne predchádzajúce účtovné obdobie pred 1. januárom 2024 dosiahol aspoň sumu základu odvodu podľa § 4 </w:t>
      </w:r>
      <w:r w:rsidR="00BD0AE6" w:rsidRPr="003227D1">
        <w:rPr>
          <w:rFonts w:ascii="Times New Roman" w:eastAsia="Times New Roman" w:hAnsi="Times New Roman" w:cs="Times New Roman"/>
          <w:color w:val="000000"/>
          <w:sz w:val="24"/>
          <w:szCs w:val="24"/>
          <w:lang w:eastAsia="sk-SK"/>
        </w:rPr>
        <w:t>ods</w:t>
      </w:r>
      <w:r w:rsidR="009234E2" w:rsidRPr="003227D1">
        <w:rPr>
          <w:rFonts w:ascii="Times New Roman" w:eastAsia="Times New Roman" w:hAnsi="Times New Roman" w:cs="Times New Roman"/>
          <w:color w:val="000000"/>
          <w:sz w:val="24"/>
          <w:szCs w:val="24"/>
          <w:lang w:eastAsia="sk-SK"/>
        </w:rPr>
        <w:t>. 2. Za účtovné obdobie podľa</w:t>
      </w:r>
      <w:r w:rsidRPr="003227D1">
        <w:rPr>
          <w:rFonts w:ascii="Times New Roman" w:eastAsia="Times New Roman" w:hAnsi="Times New Roman" w:cs="Times New Roman"/>
          <w:color w:val="000000"/>
          <w:sz w:val="24"/>
          <w:szCs w:val="24"/>
          <w:lang w:eastAsia="sk-SK"/>
        </w:rPr>
        <w:t> druhej vety sa považuje bezprostredne predchádzajúce účtovné obdobie pred 1. januárom 2024,</w:t>
      </w:r>
      <w:r w:rsidRPr="003227D1">
        <w:rPr>
          <w:rFonts w:ascii="Times New Roman" w:eastAsia="Times New Roman" w:hAnsi="Times New Roman" w:cs="Times New Roman"/>
          <w:b/>
          <w:bCs/>
          <w:color w:val="000000"/>
          <w:sz w:val="24"/>
          <w:szCs w:val="24"/>
          <w:lang w:eastAsia="sk-SK"/>
        </w:rPr>
        <w:t xml:space="preserve"> </w:t>
      </w:r>
      <w:r w:rsidRPr="003227D1">
        <w:rPr>
          <w:rFonts w:ascii="Times New Roman" w:eastAsia="Times New Roman" w:hAnsi="Times New Roman" w:cs="Times New Roman"/>
          <w:color w:val="000000"/>
          <w:sz w:val="24"/>
          <w:szCs w:val="24"/>
          <w:lang w:eastAsia="sk-SK"/>
        </w:rPr>
        <w:t>za ktoré vznikla povinnosť zostaviť riadnu účtovnú závierku a predložiť ju spolu s daňovým priznaním</w:t>
      </w:r>
      <w:r w:rsidRPr="003227D1">
        <w:rPr>
          <w:rFonts w:ascii="Times New Roman" w:eastAsia="Times New Roman" w:hAnsi="Times New Roman" w:cs="Times New Roman"/>
          <w:color w:val="000000"/>
          <w:sz w:val="24"/>
          <w:szCs w:val="24"/>
          <w:vertAlign w:val="superscript"/>
          <w:lang w:eastAsia="sk-SK"/>
        </w:rPr>
        <w:t>17</w:t>
      </w:r>
      <w:r w:rsidRPr="003227D1">
        <w:rPr>
          <w:rFonts w:ascii="Times New Roman" w:eastAsia="Times New Roman" w:hAnsi="Times New Roman" w:cs="Times New Roman"/>
          <w:color w:val="000000"/>
          <w:sz w:val="24"/>
          <w:szCs w:val="24"/>
          <w:lang w:eastAsia="sk-SK"/>
        </w:rPr>
        <w:t>) v lehote do 31. decembra 2023.</w:t>
      </w:r>
    </w:p>
    <w:p w:rsidR="00D7692D" w:rsidRPr="003227D1" w:rsidRDefault="00D7692D" w:rsidP="00D7692D">
      <w:pPr>
        <w:shd w:val="clear" w:color="auto" w:fill="FFFFFF"/>
        <w:spacing w:after="0" w:line="240" w:lineRule="auto"/>
        <w:ind w:left="720"/>
        <w:contextualSpacing/>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 xml:space="preserve"> </w:t>
      </w:r>
    </w:p>
    <w:p w:rsidR="00D7692D" w:rsidRPr="003227D1" w:rsidRDefault="00D7692D" w:rsidP="00F454D9">
      <w:pPr>
        <w:numPr>
          <w:ilvl w:val="0"/>
          <w:numId w:val="12"/>
        </w:numPr>
        <w:shd w:val="clear" w:color="auto" w:fill="FFFFFF"/>
        <w:spacing w:after="0" w:line="240" w:lineRule="auto"/>
        <w:contextualSpacing/>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Regulovaná osoba, ktorej vznikne povinnosť platiť odvod podľa odseku 1, je povinná doručiť písomné oznámenie správcovi odvodu do konca odvodového obdobia, ktorým je január 2024, v ktorom uvedie</w:t>
      </w:r>
    </w:p>
    <w:p w:rsidR="00D7692D" w:rsidRPr="003227D1" w:rsidRDefault="00D7692D" w:rsidP="00F454D9">
      <w:pPr>
        <w:numPr>
          <w:ilvl w:val="0"/>
          <w:numId w:val="15"/>
        </w:numPr>
        <w:shd w:val="clear" w:color="auto" w:fill="FFFFFF"/>
        <w:spacing w:after="0" w:line="240" w:lineRule="auto"/>
        <w:contextualSpacing/>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 xml:space="preserve">oblasť podľa § 3 ods. 1 písm. a) druhého bodu, okrem osoby alebo organizačnej zložky zahraničnej osoby, ktorá má oprávnenie na výkon činnosti v oblasti poisťovníctva a </w:t>
      </w:r>
      <w:proofErr w:type="spellStart"/>
      <w:r w:rsidRPr="003227D1">
        <w:rPr>
          <w:rFonts w:ascii="Times New Roman" w:eastAsia="Times New Roman" w:hAnsi="Times New Roman" w:cs="Times New Roman"/>
          <w:color w:val="000000"/>
          <w:sz w:val="24"/>
          <w:szCs w:val="24"/>
          <w:lang w:eastAsia="sk-SK"/>
        </w:rPr>
        <w:t>zaisťovníctva</w:t>
      </w:r>
      <w:proofErr w:type="spellEnd"/>
      <w:r w:rsidRPr="003227D1">
        <w:rPr>
          <w:rFonts w:ascii="Times New Roman" w:eastAsia="Times New Roman" w:hAnsi="Times New Roman" w:cs="Times New Roman"/>
          <w:color w:val="000000"/>
          <w:sz w:val="24"/>
          <w:szCs w:val="24"/>
          <w:lang w:eastAsia="sk-SK"/>
        </w:rPr>
        <w:t xml:space="preserve"> na základe povolenia vydaného Národnou bankou Slovenska podľa osobitného predpisu,</w:t>
      </w:r>
      <w:r w:rsidRPr="003227D1">
        <w:rPr>
          <w:rFonts w:ascii="Times New Roman" w:eastAsia="Times New Roman" w:hAnsi="Times New Roman" w:cs="Times New Roman"/>
          <w:color w:val="000000"/>
          <w:sz w:val="24"/>
          <w:szCs w:val="24"/>
          <w:vertAlign w:val="superscript"/>
          <w:lang w:eastAsia="sk-SK"/>
        </w:rPr>
        <w:t>23</w:t>
      </w:r>
      <w:r w:rsidRPr="003227D1">
        <w:rPr>
          <w:rFonts w:ascii="Times New Roman" w:eastAsia="Times New Roman" w:hAnsi="Times New Roman" w:cs="Times New Roman"/>
          <w:color w:val="000000"/>
          <w:sz w:val="24"/>
          <w:szCs w:val="24"/>
          <w:lang w:eastAsia="sk-SK"/>
        </w:rPr>
        <w:t xml:space="preserve">) </w:t>
      </w:r>
    </w:p>
    <w:p w:rsidR="00D7692D" w:rsidRPr="003227D1" w:rsidRDefault="00D7692D" w:rsidP="00F454D9">
      <w:pPr>
        <w:numPr>
          <w:ilvl w:val="0"/>
          <w:numId w:val="15"/>
        </w:numPr>
        <w:shd w:val="clear" w:color="auto" w:fill="FFFFFF"/>
        <w:spacing w:after="0" w:line="240" w:lineRule="auto"/>
        <w:contextualSpacing/>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 xml:space="preserve">dátum, od ktorého je oprávnená vykonávať činnosť v oblasti podľa § 3 ods. 1 písm. a) druhého bodu, okrem osoby alebo organizačnej zložky zahraničnej osoby, ktorá má oprávnenie na výkon činnosti v oblasti poisťovníctva a </w:t>
      </w:r>
      <w:proofErr w:type="spellStart"/>
      <w:r w:rsidRPr="003227D1">
        <w:rPr>
          <w:rFonts w:ascii="Times New Roman" w:eastAsia="Times New Roman" w:hAnsi="Times New Roman" w:cs="Times New Roman"/>
          <w:color w:val="000000"/>
          <w:sz w:val="24"/>
          <w:szCs w:val="24"/>
          <w:lang w:eastAsia="sk-SK"/>
        </w:rPr>
        <w:t>zaisťovníctva</w:t>
      </w:r>
      <w:proofErr w:type="spellEnd"/>
      <w:r w:rsidRPr="003227D1">
        <w:rPr>
          <w:rFonts w:ascii="Times New Roman" w:eastAsia="Times New Roman" w:hAnsi="Times New Roman" w:cs="Times New Roman"/>
          <w:color w:val="000000"/>
          <w:sz w:val="24"/>
          <w:szCs w:val="24"/>
          <w:lang w:eastAsia="sk-SK"/>
        </w:rPr>
        <w:t xml:space="preserve"> na základe povolenia vydaného Národnou bankou Slovenska podľa osobitného predpisu,</w:t>
      </w:r>
      <w:r w:rsidRPr="003227D1">
        <w:rPr>
          <w:rFonts w:ascii="Times New Roman" w:eastAsia="Times New Roman" w:hAnsi="Times New Roman" w:cs="Times New Roman"/>
          <w:color w:val="000000"/>
          <w:sz w:val="24"/>
          <w:szCs w:val="24"/>
          <w:vertAlign w:val="superscript"/>
          <w:lang w:eastAsia="sk-SK"/>
        </w:rPr>
        <w:t>23</w:t>
      </w:r>
      <w:r w:rsidRPr="003227D1">
        <w:rPr>
          <w:rFonts w:ascii="Times New Roman" w:eastAsia="Times New Roman" w:hAnsi="Times New Roman" w:cs="Times New Roman"/>
          <w:color w:val="000000"/>
          <w:sz w:val="24"/>
          <w:szCs w:val="24"/>
          <w:lang w:eastAsia="sk-SK"/>
        </w:rPr>
        <w:t>)</w:t>
      </w:r>
    </w:p>
    <w:p w:rsidR="00D7692D" w:rsidRPr="003227D1" w:rsidRDefault="00D7692D" w:rsidP="00F454D9">
      <w:pPr>
        <w:numPr>
          <w:ilvl w:val="0"/>
          <w:numId w:val="15"/>
        </w:numPr>
        <w:shd w:val="clear" w:color="auto" w:fill="FFFFFF"/>
        <w:spacing w:after="0" w:line="240" w:lineRule="auto"/>
        <w:contextualSpacing/>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sumu výsledku hospodárenia za účtovné obdobie podľa odseku 1,</w:t>
      </w:r>
    </w:p>
    <w:p w:rsidR="00D7692D" w:rsidRPr="003227D1" w:rsidRDefault="00D7692D" w:rsidP="00F454D9">
      <w:pPr>
        <w:numPr>
          <w:ilvl w:val="0"/>
          <w:numId w:val="15"/>
        </w:numPr>
        <w:shd w:val="clear" w:color="auto" w:fill="FFFFFF"/>
        <w:spacing w:after="0" w:line="240" w:lineRule="auto"/>
        <w:contextualSpacing/>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výšku odvodu, ktorú je povinná platiť.</w:t>
      </w:r>
    </w:p>
    <w:p w:rsidR="00D7692D" w:rsidRPr="003227D1" w:rsidRDefault="00D7692D" w:rsidP="00D7692D">
      <w:pPr>
        <w:shd w:val="clear" w:color="auto" w:fill="FFFFFF"/>
        <w:spacing w:after="0" w:line="240" w:lineRule="auto"/>
        <w:ind w:left="1080"/>
        <w:contextualSpacing/>
        <w:jc w:val="both"/>
        <w:rPr>
          <w:rFonts w:ascii="Times New Roman" w:eastAsia="Times New Roman" w:hAnsi="Times New Roman" w:cs="Times New Roman"/>
          <w:color w:val="000000"/>
          <w:sz w:val="24"/>
          <w:szCs w:val="24"/>
          <w:lang w:eastAsia="sk-SK"/>
        </w:rPr>
      </w:pPr>
    </w:p>
    <w:p w:rsidR="00D7692D" w:rsidRPr="003227D1" w:rsidRDefault="00D7692D" w:rsidP="00F454D9">
      <w:pPr>
        <w:numPr>
          <w:ilvl w:val="0"/>
          <w:numId w:val="12"/>
        </w:numPr>
        <w:shd w:val="clear" w:color="auto" w:fill="FFFFFF"/>
        <w:spacing w:after="0" w:line="240" w:lineRule="auto"/>
        <w:contextualSpacing/>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Za regulovanú osobu</w:t>
      </w:r>
      <w:r w:rsidR="00BD0AE6" w:rsidRPr="003227D1">
        <w:rPr>
          <w:rFonts w:ascii="Times New Roman" w:eastAsia="Times New Roman" w:hAnsi="Times New Roman" w:cs="Times New Roman"/>
          <w:color w:val="000000"/>
          <w:sz w:val="24"/>
          <w:szCs w:val="24"/>
          <w:lang w:eastAsia="sk-SK"/>
        </w:rPr>
        <w:t xml:space="preserve"> podľa tohto zákona</w:t>
      </w:r>
      <w:r w:rsidRPr="003227D1">
        <w:rPr>
          <w:rFonts w:ascii="Times New Roman" w:eastAsia="Times New Roman" w:hAnsi="Times New Roman" w:cs="Times New Roman"/>
          <w:color w:val="000000"/>
          <w:sz w:val="24"/>
          <w:szCs w:val="24"/>
          <w:lang w:eastAsia="sk-SK"/>
        </w:rPr>
        <w:t xml:space="preserve"> sa považuje aj osoba alebo organizačná zložka zahraničnej osoby, ktorá </w:t>
      </w:r>
    </w:p>
    <w:p w:rsidR="00D7692D" w:rsidRPr="003227D1" w:rsidRDefault="00D7692D" w:rsidP="00F454D9">
      <w:pPr>
        <w:numPr>
          <w:ilvl w:val="0"/>
          <w:numId w:val="14"/>
        </w:numPr>
        <w:shd w:val="clear" w:color="auto" w:fill="FFFFFF"/>
        <w:spacing w:after="0" w:line="240" w:lineRule="auto"/>
        <w:contextualSpacing/>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 xml:space="preserve">má k 1. januáru 2024 oprávnenie na výkon činnosti alebo povolenie vydané v inom členskom štáte Európskej únie a štáte, ktorý je zmluvnou stranou Dohody o Európskom hospodárskom priestore, v oblasti podľa § 3 ods. 1 písm. a) druhého bodu, okrem osoby alebo organizačnej zložky zahraničnej osoby, ktorá má oprávnenie na výkon činnosti v oblasti poisťovníctva a </w:t>
      </w:r>
      <w:proofErr w:type="spellStart"/>
      <w:r w:rsidRPr="003227D1">
        <w:rPr>
          <w:rFonts w:ascii="Times New Roman" w:eastAsia="Times New Roman" w:hAnsi="Times New Roman" w:cs="Times New Roman"/>
          <w:color w:val="000000"/>
          <w:sz w:val="24"/>
          <w:szCs w:val="24"/>
          <w:lang w:eastAsia="sk-SK"/>
        </w:rPr>
        <w:t>zaisťovníctva</w:t>
      </w:r>
      <w:proofErr w:type="spellEnd"/>
      <w:r w:rsidRPr="003227D1">
        <w:rPr>
          <w:rFonts w:ascii="Times New Roman" w:eastAsia="Times New Roman" w:hAnsi="Times New Roman" w:cs="Times New Roman"/>
          <w:color w:val="000000"/>
          <w:sz w:val="24"/>
          <w:szCs w:val="24"/>
          <w:lang w:eastAsia="sk-SK"/>
        </w:rPr>
        <w:t xml:space="preserve"> na základe povolenia vydaného Národnou bankou Slovenska podľa osobitného predpisu,</w:t>
      </w:r>
      <w:r w:rsidRPr="003227D1">
        <w:rPr>
          <w:rFonts w:ascii="Times New Roman" w:eastAsia="Times New Roman" w:hAnsi="Times New Roman" w:cs="Times New Roman"/>
          <w:color w:val="000000"/>
          <w:sz w:val="24"/>
          <w:szCs w:val="24"/>
          <w:vertAlign w:val="superscript"/>
          <w:lang w:eastAsia="sk-SK"/>
        </w:rPr>
        <w:t>23</w:t>
      </w:r>
      <w:r w:rsidRPr="003227D1">
        <w:rPr>
          <w:rFonts w:ascii="Times New Roman" w:eastAsia="Times New Roman" w:hAnsi="Times New Roman" w:cs="Times New Roman"/>
          <w:color w:val="000000"/>
          <w:sz w:val="24"/>
          <w:szCs w:val="24"/>
          <w:lang w:eastAsia="sk-SK"/>
        </w:rPr>
        <w:t xml:space="preserve">) </w:t>
      </w:r>
    </w:p>
    <w:p w:rsidR="00D7692D" w:rsidRPr="003227D1" w:rsidRDefault="00D7692D" w:rsidP="00F454D9">
      <w:pPr>
        <w:numPr>
          <w:ilvl w:val="0"/>
          <w:numId w:val="14"/>
        </w:numPr>
        <w:shd w:val="clear" w:color="auto" w:fill="FFFFFF"/>
        <w:spacing w:after="0" w:line="240" w:lineRule="auto"/>
        <w:contextualSpacing/>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nevykázala výsledok hospodárenia pred 1. januárom 2024 a</w:t>
      </w:r>
    </w:p>
    <w:p w:rsidR="00D7692D" w:rsidRPr="003227D1" w:rsidRDefault="00D7692D" w:rsidP="00F454D9">
      <w:pPr>
        <w:numPr>
          <w:ilvl w:val="0"/>
          <w:numId w:val="14"/>
        </w:numPr>
        <w:shd w:val="clear" w:color="auto" w:fill="FFFFFF"/>
        <w:spacing w:after="0" w:line="240" w:lineRule="auto"/>
        <w:contextualSpacing/>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 xml:space="preserve">predpokladá, že bude činnosť v oblasti podľa § 3 ods. 1 písm. a) druhého bodu, okrem osoby alebo organizačnej zložky zahraničnej osoby, ktorá má oprávnenie na výkon činnosti v oblasti poisťovníctva a </w:t>
      </w:r>
      <w:proofErr w:type="spellStart"/>
      <w:r w:rsidRPr="003227D1">
        <w:rPr>
          <w:rFonts w:ascii="Times New Roman" w:eastAsia="Times New Roman" w:hAnsi="Times New Roman" w:cs="Times New Roman"/>
          <w:color w:val="000000"/>
          <w:sz w:val="24"/>
          <w:szCs w:val="24"/>
          <w:lang w:eastAsia="sk-SK"/>
        </w:rPr>
        <w:t>zaisťovníctva</w:t>
      </w:r>
      <w:proofErr w:type="spellEnd"/>
      <w:r w:rsidRPr="003227D1">
        <w:rPr>
          <w:rFonts w:ascii="Times New Roman" w:eastAsia="Times New Roman" w:hAnsi="Times New Roman" w:cs="Times New Roman"/>
          <w:color w:val="000000"/>
          <w:sz w:val="24"/>
          <w:szCs w:val="24"/>
          <w:lang w:eastAsia="sk-SK"/>
        </w:rPr>
        <w:t xml:space="preserve"> na základe povolenia vydaného Národnou bankou Slovenska podľa osobitného predpisu,</w:t>
      </w:r>
      <w:r w:rsidRPr="003227D1">
        <w:rPr>
          <w:rFonts w:ascii="Times New Roman" w:eastAsia="Times New Roman" w:hAnsi="Times New Roman" w:cs="Times New Roman"/>
          <w:color w:val="000000"/>
          <w:sz w:val="24"/>
          <w:szCs w:val="24"/>
          <w:vertAlign w:val="superscript"/>
          <w:lang w:eastAsia="sk-SK"/>
        </w:rPr>
        <w:t>23</w:t>
      </w:r>
      <w:r w:rsidRPr="003227D1">
        <w:rPr>
          <w:rFonts w:ascii="Times New Roman" w:eastAsia="Times New Roman" w:hAnsi="Times New Roman" w:cs="Times New Roman"/>
          <w:color w:val="000000"/>
          <w:sz w:val="24"/>
          <w:szCs w:val="24"/>
          <w:lang w:eastAsia="sk-SK"/>
        </w:rPr>
        <w:t>) vykonávať celé odvodové obdobie.</w:t>
      </w:r>
    </w:p>
    <w:p w:rsidR="00D7692D" w:rsidRPr="003227D1" w:rsidRDefault="00D7692D" w:rsidP="00D7692D">
      <w:pPr>
        <w:shd w:val="clear" w:color="auto" w:fill="FFFFFF"/>
        <w:spacing w:after="0" w:line="240" w:lineRule="auto"/>
        <w:ind w:left="1080"/>
        <w:contextualSpacing/>
        <w:jc w:val="both"/>
        <w:rPr>
          <w:rFonts w:ascii="Times New Roman" w:eastAsia="Times New Roman" w:hAnsi="Times New Roman" w:cs="Times New Roman"/>
          <w:color w:val="000000"/>
          <w:sz w:val="24"/>
          <w:szCs w:val="24"/>
          <w:lang w:eastAsia="sk-SK"/>
        </w:rPr>
      </w:pPr>
    </w:p>
    <w:p w:rsidR="00D7692D" w:rsidRPr="003227D1" w:rsidRDefault="00D7692D" w:rsidP="00F454D9">
      <w:pPr>
        <w:numPr>
          <w:ilvl w:val="0"/>
          <w:numId w:val="12"/>
        </w:numPr>
        <w:shd w:val="clear" w:color="auto" w:fill="FFFFFF"/>
        <w:spacing w:after="0" w:line="240" w:lineRule="auto"/>
        <w:contextualSpacing/>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Regulovanej osobe podľa odseku 3 vzniká povinnosť platiť odvod</w:t>
      </w:r>
      <w:r w:rsidRPr="003227D1">
        <w:rPr>
          <w:rFonts w:ascii="Times New Roman" w:eastAsia="Times New Roman" w:hAnsi="Times New Roman" w:cs="Times New Roman"/>
          <w:i/>
          <w:iCs/>
          <w:color w:val="000000"/>
          <w:sz w:val="24"/>
          <w:szCs w:val="24"/>
          <w:lang w:eastAsia="sk-SK"/>
        </w:rPr>
        <w:t xml:space="preserve"> </w:t>
      </w:r>
      <w:r w:rsidRPr="003227D1">
        <w:rPr>
          <w:rFonts w:ascii="Times New Roman" w:eastAsia="Times New Roman" w:hAnsi="Times New Roman" w:cs="Times New Roman"/>
          <w:color w:val="000000"/>
          <w:sz w:val="24"/>
          <w:szCs w:val="24"/>
          <w:lang w:eastAsia="sk-SK"/>
        </w:rPr>
        <w:t>počnúc odvodovým obdobím, ktorým je január 2024, ak jej odhad podľa odseku 5 písm. c) za účtovné obdobie, ktoré začalo bezprostredne pred 1. januárom 2024, dosiahol aspoň sumu základu odvodu podľa § 4 ods. 2.</w:t>
      </w:r>
    </w:p>
    <w:p w:rsidR="00D7692D" w:rsidRPr="003227D1" w:rsidRDefault="00D7692D" w:rsidP="00D7692D">
      <w:pPr>
        <w:shd w:val="clear" w:color="auto" w:fill="FFFFFF"/>
        <w:spacing w:after="0" w:line="240" w:lineRule="auto"/>
        <w:ind w:left="720"/>
        <w:contextualSpacing/>
        <w:jc w:val="both"/>
        <w:rPr>
          <w:rFonts w:ascii="Times New Roman" w:eastAsia="Times New Roman" w:hAnsi="Times New Roman" w:cs="Times New Roman"/>
          <w:color w:val="000000"/>
          <w:sz w:val="24"/>
          <w:szCs w:val="24"/>
          <w:lang w:eastAsia="sk-SK"/>
        </w:rPr>
      </w:pPr>
    </w:p>
    <w:p w:rsidR="00D7692D" w:rsidRPr="003227D1" w:rsidRDefault="00D7692D" w:rsidP="00F454D9">
      <w:pPr>
        <w:numPr>
          <w:ilvl w:val="0"/>
          <w:numId w:val="12"/>
        </w:numPr>
        <w:shd w:val="clear" w:color="auto" w:fill="FFFFFF"/>
        <w:spacing w:after="0" w:line="240" w:lineRule="auto"/>
        <w:contextualSpacing/>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 xml:space="preserve">Regulovaná osoba, ktorej vznikne povinnosť platiť odvod podľa odseku 4, je povinná doručiť písomné oznámenie správcovi odvodu do konca odvodového obdobia, ktorým je január 2024,  v ktorom uvedie </w:t>
      </w:r>
    </w:p>
    <w:p w:rsidR="00D7692D" w:rsidRPr="003227D1" w:rsidRDefault="00D7692D" w:rsidP="00F454D9">
      <w:pPr>
        <w:numPr>
          <w:ilvl w:val="0"/>
          <w:numId w:val="13"/>
        </w:numPr>
        <w:shd w:val="clear" w:color="auto" w:fill="FFFFFF"/>
        <w:spacing w:after="0" w:line="240" w:lineRule="auto"/>
        <w:contextualSpacing/>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 xml:space="preserve">oblasť podľa § 3 ods. 1 písm. a) druhého bodu, okrem osoby alebo organizačnej zložky zahraničnej osoby, ktorá má oprávnenie na výkon činnosti v oblasti poisťovníctva a </w:t>
      </w:r>
      <w:proofErr w:type="spellStart"/>
      <w:r w:rsidRPr="003227D1">
        <w:rPr>
          <w:rFonts w:ascii="Times New Roman" w:eastAsia="Times New Roman" w:hAnsi="Times New Roman" w:cs="Times New Roman"/>
          <w:color w:val="000000"/>
          <w:sz w:val="24"/>
          <w:szCs w:val="24"/>
          <w:lang w:eastAsia="sk-SK"/>
        </w:rPr>
        <w:t>zaisťovníctva</w:t>
      </w:r>
      <w:proofErr w:type="spellEnd"/>
      <w:r w:rsidRPr="003227D1">
        <w:rPr>
          <w:rFonts w:ascii="Times New Roman" w:eastAsia="Times New Roman" w:hAnsi="Times New Roman" w:cs="Times New Roman"/>
          <w:color w:val="000000"/>
          <w:sz w:val="24"/>
          <w:szCs w:val="24"/>
          <w:lang w:eastAsia="sk-SK"/>
        </w:rPr>
        <w:t xml:space="preserve"> na základe povolenia vydaného Národnou bankou Slovenska podľa osobitného predpisu,</w:t>
      </w:r>
      <w:r w:rsidRPr="003227D1">
        <w:rPr>
          <w:rFonts w:ascii="Times New Roman" w:eastAsia="Times New Roman" w:hAnsi="Times New Roman" w:cs="Times New Roman"/>
          <w:color w:val="000000"/>
          <w:sz w:val="24"/>
          <w:szCs w:val="24"/>
          <w:vertAlign w:val="superscript"/>
          <w:lang w:eastAsia="sk-SK"/>
        </w:rPr>
        <w:t>23</w:t>
      </w:r>
      <w:r w:rsidRPr="003227D1">
        <w:rPr>
          <w:rFonts w:ascii="Times New Roman" w:eastAsia="Times New Roman" w:hAnsi="Times New Roman" w:cs="Times New Roman"/>
          <w:color w:val="000000"/>
          <w:sz w:val="24"/>
          <w:szCs w:val="24"/>
          <w:lang w:eastAsia="sk-SK"/>
        </w:rPr>
        <w:t xml:space="preserve">) </w:t>
      </w:r>
    </w:p>
    <w:p w:rsidR="00D7692D" w:rsidRPr="003227D1" w:rsidRDefault="00D7692D" w:rsidP="00F454D9">
      <w:pPr>
        <w:numPr>
          <w:ilvl w:val="0"/>
          <w:numId w:val="13"/>
        </w:numPr>
        <w:shd w:val="clear" w:color="auto" w:fill="FFFFFF"/>
        <w:spacing w:after="0" w:line="240" w:lineRule="auto"/>
        <w:contextualSpacing/>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 xml:space="preserve">dátum, od ktorého je oprávnená vykonávať činnosť v oblasti podľa § 3 ods. 1 písm. a) druhého bodu, okrem osoby alebo organizačnej zložky zahraničnej osoby, ktorá má oprávnenie na výkon činnosti v oblasti poisťovníctva a </w:t>
      </w:r>
      <w:proofErr w:type="spellStart"/>
      <w:r w:rsidRPr="003227D1">
        <w:rPr>
          <w:rFonts w:ascii="Times New Roman" w:eastAsia="Times New Roman" w:hAnsi="Times New Roman" w:cs="Times New Roman"/>
          <w:color w:val="000000"/>
          <w:sz w:val="24"/>
          <w:szCs w:val="24"/>
          <w:lang w:eastAsia="sk-SK"/>
        </w:rPr>
        <w:t>zaisťovníctva</w:t>
      </w:r>
      <w:proofErr w:type="spellEnd"/>
      <w:r w:rsidRPr="003227D1">
        <w:rPr>
          <w:rFonts w:ascii="Times New Roman" w:eastAsia="Times New Roman" w:hAnsi="Times New Roman" w:cs="Times New Roman"/>
          <w:color w:val="000000"/>
          <w:sz w:val="24"/>
          <w:szCs w:val="24"/>
          <w:lang w:eastAsia="sk-SK"/>
        </w:rPr>
        <w:t xml:space="preserve"> na základe povolenia vydaného Národnou bankou Slovenska podľa osobitného predpisu,</w:t>
      </w:r>
      <w:r w:rsidRPr="003227D1">
        <w:rPr>
          <w:rFonts w:ascii="Times New Roman" w:eastAsia="Times New Roman" w:hAnsi="Times New Roman" w:cs="Times New Roman"/>
          <w:color w:val="000000"/>
          <w:sz w:val="24"/>
          <w:szCs w:val="24"/>
          <w:vertAlign w:val="superscript"/>
          <w:lang w:eastAsia="sk-SK"/>
        </w:rPr>
        <w:t>23</w:t>
      </w:r>
      <w:r w:rsidRPr="003227D1">
        <w:rPr>
          <w:rFonts w:ascii="Times New Roman" w:eastAsia="Times New Roman" w:hAnsi="Times New Roman" w:cs="Times New Roman"/>
          <w:color w:val="000000"/>
          <w:sz w:val="24"/>
          <w:szCs w:val="24"/>
          <w:lang w:eastAsia="sk-SK"/>
        </w:rPr>
        <w:t xml:space="preserve">) </w:t>
      </w:r>
    </w:p>
    <w:p w:rsidR="00D7692D" w:rsidRPr="003227D1" w:rsidRDefault="00D7692D" w:rsidP="00F454D9">
      <w:pPr>
        <w:numPr>
          <w:ilvl w:val="0"/>
          <w:numId w:val="13"/>
        </w:numPr>
        <w:shd w:val="clear" w:color="auto" w:fill="FFFFFF"/>
        <w:spacing w:after="0" w:line="240" w:lineRule="auto"/>
        <w:contextualSpacing/>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sumu odhadu predpokladaného výsledku hospodárenia,</w:t>
      </w:r>
    </w:p>
    <w:p w:rsidR="00D7692D" w:rsidRPr="003227D1" w:rsidRDefault="00D7692D" w:rsidP="00F454D9">
      <w:pPr>
        <w:numPr>
          <w:ilvl w:val="0"/>
          <w:numId w:val="13"/>
        </w:numPr>
        <w:shd w:val="clear" w:color="auto" w:fill="FFFFFF"/>
        <w:spacing w:after="0" w:line="240" w:lineRule="auto"/>
        <w:contextualSpacing/>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výšku odvodu, ktorú je povinná platiť.</w:t>
      </w:r>
    </w:p>
    <w:p w:rsidR="00D7692D" w:rsidRPr="003227D1" w:rsidRDefault="00D7692D" w:rsidP="00D7692D">
      <w:pPr>
        <w:shd w:val="clear" w:color="auto" w:fill="FFFFFF"/>
        <w:spacing w:after="0" w:line="240" w:lineRule="auto"/>
        <w:ind w:left="1440"/>
        <w:contextualSpacing/>
        <w:jc w:val="both"/>
        <w:rPr>
          <w:rFonts w:ascii="Times New Roman" w:eastAsia="Times New Roman" w:hAnsi="Times New Roman" w:cs="Times New Roman"/>
          <w:color w:val="000000"/>
          <w:sz w:val="24"/>
          <w:szCs w:val="24"/>
          <w:lang w:eastAsia="sk-SK"/>
        </w:rPr>
      </w:pPr>
    </w:p>
    <w:p w:rsidR="00D7692D" w:rsidRPr="003227D1" w:rsidRDefault="00D7692D" w:rsidP="00F454D9">
      <w:pPr>
        <w:numPr>
          <w:ilvl w:val="0"/>
          <w:numId w:val="12"/>
        </w:numPr>
        <w:shd w:val="clear" w:color="auto" w:fill="FFFFFF"/>
        <w:spacing w:after="0" w:line="240" w:lineRule="auto"/>
        <w:contextualSpacing/>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 xml:space="preserve">Sadzba odvodu podľa § 6 v znení účinnom </w:t>
      </w:r>
      <w:r w:rsidRPr="003227D1">
        <w:rPr>
          <w:rFonts w:ascii="Times New Roman" w:eastAsia="Times New Roman" w:hAnsi="Times New Roman" w:cs="Times New Roman"/>
          <w:sz w:val="24"/>
          <w:szCs w:val="24"/>
          <w:lang w:eastAsia="sk-SK"/>
        </w:rPr>
        <w:t>od 31. decembra 2023</w:t>
      </w:r>
      <w:r w:rsidRPr="003227D1">
        <w:rPr>
          <w:rFonts w:ascii="Times New Roman" w:eastAsia="Times New Roman" w:hAnsi="Times New Roman" w:cs="Times New Roman"/>
          <w:color w:val="000000"/>
          <w:sz w:val="24"/>
          <w:szCs w:val="24"/>
          <w:lang w:eastAsia="sk-SK"/>
        </w:rPr>
        <w:t>, sa prvýkrát použije na odvodové obdobie patriace do účtovného obdobia, ktoré začína po 31. decembri 2023.</w:t>
      </w:r>
    </w:p>
    <w:p w:rsidR="00D7692D" w:rsidRPr="003227D1" w:rsidRDefault="00D7692D" w:rsidP="00D7692D">
      <w:pPr>
        <w:shd w:val="clear" w:color="auto" w:fill="FFFFFF"/>
        <w:spacing w:after="0" w:line="240" w:lineRule="auto"/>
        <w:ind w:left="720"/>
        <w:contextualSpacing/>
        <w:jc w:val="both"/>
        <w:rPr>
          <w:rFonts w:ascii="Times New Roman" w:eastAsia="Times New Roman" w:hAnsi="Times New Roman" w:cs="Times New Roman"/>
          <w:color w:val="000000"/>
          <w:sz w:val="24"/>
          <w:szCs w:val="24"/>
          <w:lang w:eastAsia="sk-SK"/>
        </w:rPr>
      </w:pPr>
    </w:p>
    <w:p w:rsidR="00D7692D" w:rsidRPr="003227D1" w:rsidRDefault="00D7692D" w:rsidP="00F454D9">
      <w:pPr>
        <w:numPr>
          <w:ilvl w:val="0"/>
          <w:numId w:val="12"/>
        </w:numPr>
        <w:shd w:val="clear" w:color="auto" w:fill="FFFFFF"/>
        <w:spacing w:after="0" w:line="240" w:lineRule="auto"/>
        <w:contextualSpacing/>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 xml:space="preserve">Sadzba odvodu </w:t>
      </w:r>
      <w:r w:rsidRPr="003227D1">
        <w:rPr>
          <w:rFonts w:ascii="Times New Roman" w:eastAsia="Times New Roman" w:hAnsi="Times New Roman" w:cs="Times New Roman"/>
          <w:sz w:val="24"/>
          <w:szCs w:val="24"/>
          <w:lang w:eastAsia="sk-SK"/>
        </w:rPr>
        <w:t>podľa § 6 písm</w:t>
      </w:r>
      <w:r w:rsidRPr="003227D1">
        <w:rPr>
          <w:rFonts w:ascii="Times New Roman" w:eastAsia="Times New Roman" w:hAnsi="Times New Roman" w:cs="Times New Roman"/>
          <w:color w:val="000000"/>
          <w:sz w:val="24"/>
          <w:szCs w:val="24"/>
          <w:lang w:eastAsia="sk-SK"/>
        </w:rPr>
        <w:t>. a) v znení účinnom od 31. decembra 2023 sa od 1. januára 2025 znižuje na 0,0208. Znížená sadzba odvodu podľa prvej vety sa prvýkrát použije na odvodové obdobie pariace do účtovného obdobia, ktoré začína po 31. decembri 2024.</w:t>
      </w:r>
    </w:p>
    <w:p w:rsidR="00D7692D" w:rsidRPr="003227D1" w:rsidRDefault="00D7692D" w:rsidP="00D7692D">
      <w:pPr>
        <w:shd w:val="clear" w:color="auto" w:fill="FFFFFF"/>
        <w:spacing w:after="0" w:line="240" w:lineRule="auto"/>
        <w:contextualSpacing/>
        <w:jc w:val="both"/>
        <w:rPr>
          <w:rFonts w:ascii="Times New Roman" w:eastAsia="Times New Roman" w:hAnsi="Times New Roman" w:cs="Times New Roman"/>
          <w:color w:val="000000"/>
          <w:sz w:val="24"/>
          <w:szCs w:val="24"/>
          <w:lang w:eastAsia="sk-SK"/>
        </w:rPr>
      </w:pPr>
    </w:p>
    <w:p w:rsidR="00D7692D" w:rsidRPr="003227D1" w:rsidRDefault="00D7692D" w:rsidP="00F454D9">
      <w:pPr>
        <w:numPr>
          <w:ilvl w:val="0"/>
          <w:numId w:val="12"/>
        </w:numPr>
        <w:shd w:val="clear" w:color="auto" w:fill="FFFFFF"/>
        <w:spacing w:after="0" w:line="240" w:lineRule="auto"/>
        <w:contextualSpacing/>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 xml:space="preserve">Sadzba odvodu </w:t>
      </w:r>
      <w:r w:rsidRPr="003227D1">
        <w:rPr>
          <w:rFonts w:ascii="Times New Roman" w:eastAsia="Times New Roman" w:hAnsi="Times New Roman" w:cs="Times New Roman"/>
          <w:sz w:val="24"/>
          <w:szCs w:val="24"/>
          <w:lang w:eastAsia="sk-SK"/>
        </w:rPr>
        <w:t>podľa § 6 písm</w:t>
      </w:r>
      <w:r w:rsidRPr="003227D1">
        <w:rPr>
          <w:rFonts w:ascii="Times New Roman" w:eastAsia="Times New Roman" w:hAnsi="Times New Roman" w:cs="Times New Roman"/>
          <w:color w:val="000000"/>
          <w:sz w:val="24"/>
          <w:szCs w:val="24"/>
          <w:lang w:eastAsia="sk-SK"/>
        </w:rPr>
        <w:t>. a) v znení účinnom od 31. decembra 2023 sa od 1. januára 2026 znižuje na 0,0167. Znížená sadzba odvodu podľa prvej vety sa prvýkrát použije na odvodové obdobie pariace do účtovného obdobia, ktoré začína po 31. decembri 2025.</w:t>
      </w:r>
    </w:p>
    <w:p w:rsidR="00D7692D" w:rsidRPr="003227D1" w:rsidRDefault="00D7692D" w:rsidP="00D7692D">
      <w:pPr>
        <w:ind w:left="720"/>
        <w:contextualSpacing/>
        <w:rPr>
          <w:rFonts w:ascii="Times New Roman" w:eastAsia="Times New Roman" w:hAnsi="Times New Roman" w:cs="Times New Roman"/>
          <w:color w:val="000000"/>
          <w:sz w:val="24"/>
          <w:szCs w:val="24"/>
          <w:lang w:eastAsia="sk-SK"/>
        </w:rPr>
      </w:pPr>
    </w:p>
    <w:p w:rsidR="00D7692D" w:rsidRPr="003227D1" w:rsidRDefault="00D7692D" w:rsidP="00F454D9">
      <w:pPr>
        <w:numPr>
          <w:ilvl w:val="0"/>
          <w:numId w:val="12"/>
        </w:numPr>
        <w:shd w:val="clear" w:color="auto" w:fill="FFFFFF"/>
        <w:spacing w:after="0" w:line="240" w:lineRule="auto"/>
        <w:contextualSpacing/>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 xml:space="preserve">Sadzba odvodu </w:t>
      </w:r>
      <w:r w:rsidRPr="003227D1">
        <w:rPr>
          <w:rFonts w:ascii="Times New Roman" w:eastAsia="Times New Roman" w:hAnsi="Times New Roman" w:cs="Times New Roman"/>
          <w:sz w:val="24"/>
          <w:szCs w:val="24"/>
          <w:lang w:eastAsia="sk-SK"/>
        </w:rPr>
        <w:t>podľa § 6 písm</w:t>
      </w:r>
      <w:r w:rsidRPr="003227D1">
        <w:rPr>
          <w:rFonts w:ascii="Times New Roman" w:eastAsia="Times New Roman" w:hAnsi="Times New Roman" w:cs="Times New Roman"/>
          <w:color w:val="000000"/>
          <w:sz w:val="24"/>
          <w:szCs w:val="24"/>
          <w:lang w:eastAsia="sk-SK"/>
        </w:rPr>
        <w:t>. a) v znení účinnom od 31. decembra 2023 sa od 1. januára 2027 znižuje na 0,0125. Znížená sadzba odvodu podľa prvej vety sa prvýkrát použije na odvodové obdobie pariace do účtovného obdobia, ktoré začína po 31. decembri 2026.</w:t>
      </w:r>
    </w:p>
    <w:p w:rsidR="00D7692D" w:rsidRPr="003227D1" w:rsidRDefault="00D7692D" w:rsidP="00D7692D">
      <w:pPr>
        <w:shd w:val="clear" w:color="auto" w:fill="FFFFFF"/>
        <w:spacing w:after="0" w:line="240" w:lineRule="auto"/>
        <w:contextualSpacing/>
        <w:jc w:val="both"/>
        <w:rPr>
          <w:rFonts w:ascii="Times New Roman" w:eastAsia="Times New Roman" w:hAnsi="Times New Roman" w:cs="Times New Roman"/>
          <w:color w:val="000000"/>
          <w:sz w:val="24"/>
          <w:szCs w:val="24"/>
          <w:lang w:eastAsia="sk-SK"/>
        </w:rPr>
      </w:pPr>
    </w:p>
    <w:p w:rsidR="00D7692D" w:rsidRPr="003227D1" w:rsidRDefault="00D7692D" w:rsidP="00F454D9">
      <w:pPr>
        <w:numPr>
          <w:ilvl w:val="0"/>
          <w:numId w:val="12"/>
        </w:numPr>
        <w:shd w:val="clear" w:color="auto" w:fill="FFFFFF"/>
        <w:spacing w:after="0" w:line="240" w:lineRule="auto"/>
        <w:contextualSpacing/>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 xml:space="preserve">Sadzba odvodu </w:t>
      </w:r>
      <w:r w:rsidRPr="003227D1">
        <w:rPr>
          <w:rFonts w:ascii="Times New Roman" w:eastAsia="Times New Roman" w:hAnsi="Times New Roman" w:cs="Times New Roman"/>
          <w:sz w:val="24"/>
          <w:szCs w:val="24"/>
          <w:lang w:eastAsia="sk-SK"/>
        </w:rPr>
        <w:t>podľa § 6 písm</w:t>
      </w:r>
      <w:r w:rsidRPr="003227D1">
        <w:rPr>
          <w:rFonts w:ascii="Times New Roman" w:eastAsia="Times New Roman" w:hAnsi="Times New Roman" w:cs="Times New Roman"/>
          <w:color w:val="000000"/>
          <w:sz w:val="24"/>
          <w:szCs w:val="24"/>
          <w:lang w:eastAsia="sk-SK"/>
        </w:rPr>
        <w:t>. a) v znení účinnom od 31. decembra 2023 sa od 1. januára 2028 znižuje na 0,00363. Znížená sadzba odvodu podľa prvej vety sa prvýkrát použije na odvodové obdobie patriace do účtovného obdobia, ktoré začína po 31. decembri 2027.</w:t>
      </w:r>
    </w:p>
    <w:p w:rsidR="00D7692D" w:rsidRPr="003227D1" w:rsidRDefault="00D7692D" w:rsidP="00D7692D">
      <w:pPr>
        <w:shd w:val="clear" w:color="auto" w:fill="FFFFFF"/>
        <w:spacing w:after="0" w:line="240" w:lineRule="auto"/>
        <w:contextualSpacing/>
        <w:jc w:val="both"/>
        <w:rPr>
          <w:rFonts w:ascii="Times New Roman" w:eastAsia="Times New Roman" w:hAnsi="Times New Roman" w:cs="Times New Roman"/>
          <w:color w:val="000000"/>
          <w:sz w:val="24"/>
          <w:szCs w:val="24"/>
          <w:lang w:eastAsia="sk-SK"/>
        </w:rPr>
      </w:pPr>
    </w:p>
    <w:p w:rsidR="00D7692D" w:rsidRPr="003227D1" w:rsidRDefault="00D7692D" w:rsidP="00F454D9">
      <w:pPr>
        <w:numPr>
          <w:ilvl w:val="0"/>
          <w:numId w:val="12"/>
        </w:numPr>
        <w:shd w:val="clear" w:color="auto" w:fill="FFFFFF"/>
        <w:spacing w:after="0" w:line="240" w:lineRule="auto"/>
        <w:contextualSpacing/>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Ustanovenia § 14 ods. 4 a 5 sa na odvodové obdobia patriace do účtovného obdobia, ktoré začína po 31. decembri 2023, nepoužijú.</w:t>
      </w:r>
    </w:p>
    <w:p w:rsidR="00D7692D" w:rsidRPr="003227D1" w:rsidRDefault="00D7692D" w:rsidP="00D7692D">
      <w:pPr>
        <w:shd w:val="clear" w:color="auto" w:fill="FFFFFF"/>
        <w:spacing w:after="0" w:line="240" w:lineRule="auto"/>
        <w:ind w:left="720"/>
        <w:contextualSpacing/>
        <w:jc w:val="both"/>
        <w:rPr>
          <w:rFonts w:ascii="Times New Roman" w:eastAsia="Times New Roman" w:hAnsi="Times New Roman" w:cs="Times New Roman"/>
          <w:color w:val="000000"/>
          <w:sz w:val="24"/>
          <w:szCs w:val="24"/>
          <w:lang w:eastAsia="sk-SK"/>
        </w:rPr>
      </w:pPr>
    </w:p>
    <w:p w:rsidR="00D7692D" w:rsidRPr="003227D1" w:rsidRDefault="00D7692D" w:rsidP="00F454D9">
      <w:pPr>
        <w:numPr>
          <w:ilvl w:val="0"/>
          <w:numId w:val="12"/>
        </w:numPr>
        <w:shd w:val="clear" w:color="auto" w:fill="FFFFFF"/>
        <w:spacing w:after="0" w:line="240" w:lineRule="auto"/>
        <w:contextualSpacing/>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 xml:space="preserve">Uhradený nedoplatok zo zúčtovania odvodov, ktoré vykoná správca odvodu po 31. decembri 2023, je príjmom štátneho rozpočtu.“. </w:t>
      </w:r>
    </w:p>
    <w:p w:rsidR="00D7692D" w:rsidRPr="003227D1" w:rsidRDefault="00D7692D" w:rsidP="00D7692D">
      <w:pPr>
        <w:shd w:val="clear" w:color="auto" w:fill="FFFFFF"/>
        <w:spacing w:after="0" w:line="240" w:lineRule="auto"/>
        <w:ind w:left="360"/>
        <w:contextualSpacing/>
        <w:jc w:val="both"/>
        <w:rPr>
          <w:rFonts w:ascii="Times New Roman" w:eastAsia="Times New Roman" w:hAnsi="Times New Roman" w:cs="Times New Roman"/>
          <w:color w:val="000000"/>
          <w:sz w:val="24"/>
          <w:szCs w:val="24"/>
          <w:lang w:eastAsia="sk-SK"/>
        </w:rPr>
      </w:pPr>
    </w:p>
    <w:p w:rsidR="00D7692D" w:rsidRPr="003227D1" w:rsidRDefault="00D7692D" w:rsidP="00D7692D">
      <w:pPr>
        <w:ind w:firstLine="708"/>
        <w:jc w:val="both"/>
        <w:rPr>
          <w:rFonts w:ascii="Times New Roman" w:hAnsi="Times New Roman" w:cs="Times New Roman"/>
          <w:color w:val="000000"/>
          <w:sz w:val="24"/>
        </w:rPr>
      </w:pPr>
      <w:r w:rsidRPr="003227D1">
        <w:rPr>
          <w:rFonts w:ascii="Times New Roman" w:hAnsi="Times New Roman" w:cs="Times New Roman"/>
          <w:color w:val="000000"/>
          <w:sz w:val="24"/>
        </w:rPr>
        <w:t>Poznámka pod čiarou k odkazu 23 znie:</w:t>
      </w:r>
    </w:p>
    <w:p w:rsidR="00D7692D" w:rsidRPr="003227D1" w:rsidRDefault="00D7692D" w:rsidP="00D7692D">
      <w:pPr>
        <w:shd w:val="clear" w:color="auto" w:fill="FFFFFF"/>
        <w:spacing w:after="0" w:line="240" w:lineRule="auto"/>
        <w:ind w:left="708"/>
        <w:contextualSpacing/>
        <w:jc w:val="both"/>
        <w:rPr>
          <w:rFonts w:ascii="Times New Roman" w:eastAsia="Times New Roman" w:hAnsi="Times New Roman" w:cs="Times New Roman"/>
          <w:color w:val="000000"/>
          <w:sz w:val="24"/>
          <w:szCs w:val="24"/>
          <w:lang w:eastAsia="sk-SK"/>
        </w:rPr>
      </w:pPr>
      <w:r w:rsidRPr="003227D1">
        <w:rPr>
          <w:rFonts w:ascii="Times New Roman" w:hAnsi="Times New Roman" w:cs="Times New Roman"/>
          <w:color w:val="000000"/>
          <w:sz w:val="24"/>
        </w:rPr>
        <w:t>„</w:t>
      </w:r>
      <w:r w:rsidRPr="003227D1">
        <w:rPr>
          <w:rFonts w:ascii="Times New Roman" w:hAnsi="Times New Roman" w:cs="Times New Roman"/>
          <w:color w:val="000000"/>
          <w:sz w:val="24"/>
          <w:vertAlign w:val="superscript"/>
        </w:rPr>
        <w:t>23</w:t>
      </w:r>
      <w:r w:rsidRPr="003227D1">
        <w:rPr>
          <w:rFonts w:ascii="Times New Roman" w:hAnsi="Times New Roman" w:cs="Times New Roman"/>
          <w:color w:val="000000"/>
          <w:sz w:val="24"/>
        </w:rPr>
        <w:t xml:space="preserve">) Zákon č. 39/2015 Z. z. o poisťovníctve a o zmene a doplnení niektorých zákonov v znení neskorších predpisov.“.  </w:t>
      </w:r>
    </w:p>
    <w:p w:rsidR="00D7692D" w:rsidRPr="003227D1" w:rsidRDefault="00D7692D" w:rsidP="00D7692D">
      <w:pPr>
        <w:shd w:val="clear" w:color="auto" w:fill="FFFFFF"/>
        <w:spacing w:after="0" w:line="240" w:lineRule="auto"/>
        <w:contextualSpacing/>
        <w:jc w:val="both"/>
        <w:rPr>
          <w:rFonts w:ascii="Times New Roman" w:eastAsia="Times New Roman" w:hAnsi="Times New Roman" w:cs="Times New Roman"/>
          <w:color w:val="000000"/>
          <w:sz w:val="24"/>
          <w:szCs w:val="24"/>
          <w:lang w:eastAsia="sk-SK"/>
        </w:rPr>
      </w:pPr>
    </w:p>
    <w:p w:rsidR="00FA5CC1" w:rsidRDefault="00FA5CC1" w:rsidP="007A5E9C">
      <w:pPr>
        <w:spacing w:after="0" w:line="240" w:lineRule="auto"/>
        <w:jc w:val="center"/>
        <w:rPr>
          <w:rFonts w:ascii="Times New Roman" w:eastAsia="Times New Roman" w:hAnsi="Times New Roman" w:cs="Times New Roman"/>
          <w:b/>
          <w:sz w:val="24"/>
          <w:szCs w:val="24"/>
        </w:rPr>
      </w:pPr>
    </w:p>
    <w:p w:rsidR="00FA5CC1" w:rsidRDefault="00FA5CC1" w:rsidP="007A5E9C">
      <w:pPr>
        <w:spacing w:after="0" w:line="240" w:lineRule="auto"/>
        <w:jc w:val="center"/>
        <w:rPr>
          <w:rFonts w:ascii="Times New Roman" w:eastAsia="Times New Roman" w:hAnsi="Times New Roman" w:cs="Times New Roman"/>
          <w:b/>
          <w:sz w:val="24"/>
          <w:szCs w:val="24"/>
        </w:rPr>
      </w:pPr>
    </w:p>
    <w:p w:rsidR="00FA5CC1" w:rsidRDefault="00FA5CC1" w:rsidP="007A5E9C">
      <w:pPr>
        <w:spacing w:after="0" w:line="240" w:lineRule="auto"/>
        <w:jc w:val="center"/>
        <w:rPr>
          <w:rFonts w:ascii="Times New Roman" w:eastAsia="Times New Roman" w:hAnsi="Times New Roman" w:cs="Times New Roman"/>
          <w:b/>
          <w:sz w:val="24"/>
          <w:szCs w:val="24"/>
        </w:rPr>
      </w:pPr>
    </w:p>
    <w:p w:rsidR="00FA5CC1" w:rsidRDefault="00FA5CC1" w:rsidP="007A5E9C">
      <w:pPr>
        <w:spacing w:after="0" w:line="240" w:lineRule="auto"/>
        <w:jc w:val="center"/>
        <w:rPr>
          <w:rFonts w:ascii="Times New Roman" w:eastAsia="Times New Roman" w:hAnsi="Times New Roman" w:cs="Times New Roman"/>
          <w:b/>
          <w:sz w:val="24"/>
          <w:szCs w:val="24"/>
        </w:rPr>
      </w:pPr>
    </w:p>
    <w:p w:rsidR="007A5E9C" w:rsidRPr="003227D1" w:rsidRDefault="007A5E9C" w:rsidP="007A5E9C">
      <w:pPr>
        <w:spacing w:after="0" w:line="240" w:lineRule="auto"/>
        <w:jc w:val="center"/>
        <w:rPr>
          <w:rFonts w:ascii="Times New Roman" w:eastAsia="Times New Roman" w:hAnsi="Times New Roman" w:cs="Times New Roman"/>
          <w:b/>
          <w:sz w:val="24"/>
          <w:szCs w:val="24"/>
        </w:rPr>
      </w:pPr>
      <w:r w:rsidRPr="003227D1">
        <w:rPr>
          <w:rFonts w:ascii="Times New Roman" w:eastAsia="Times New Roman" w:hAnsi="Times New Roman" w:cs="Times New Roman"/>
          <w:b/>
          <w:sz w:val="24"/>
          <w:szCs w:val="24"/>
        </w:rPr>
        <w:t>Čl. X</w:t>
      </w:r>
      <w:r w:rsidR="009C4FF3" w:rsidRPr="003227D1">
        <w:rPr>
          <w:rFonts w:ascii="Times New Roman" w:eastAsia="Times New Roman" w:hAnsi="Times New Roman" w:cs="Times New Roman"/>
          <w:b/>
          <w:sz w:val="24"/>
          <w:szCs w:val="24"/>
        </w:rPr>
        <w:t>IV</w:t>
      </w:r>
    </w:p>
    <w:p w:rsidR="004862D5" w:rsidRPr="003227D1" w:rsidRDefault="004862D5" w:rsidP="00321995">
      <w:pPr>
        <w:shd w:val="clear" w:color="auto" w:fill="FFFFFF"/>
        <w:spacing w:after="0" w:line="240" w:lineRule="auto"/>
        <w:contextualSpacing/>
        <w:jc w:val="both"/>
        <w:rPr>
          <w:rFonts w:ascii="Times New Roman" w:eastAsia="Times New Roman" w:hAnsi="Times New Roman" w:cs="Times New Roman"/>
          <w:color w:val="000000"/>
          <w:sz w:val="24"/>
          <w:szCs w:val="24"/>
          <w:lang w:eastAsia="sk-SK"/>
        </w:rPr>
      </w:pPr>
    </w:p>
    <w:p w:rsidR="007A5E9C" w:rsidRPr="003227D1" w:rsidRDefault="007A5E9C" w:rsidP="007A5E9C">
      <w:pPr>
        <w:spacing w:after="0" w:line="240" w:lineRule="auto"/>
        <w:contextualSpacing/>
        <w:jc w:val="both"/>
        <w:rPr>
          <w:rFonts w:ascii="Times New Roman" w:eastAsia="Times New Roman" w:hAnsi="Times New Roman" w:cs="Times New Roman"/>
          <w:color w:val="000000"/>
          <w:sz w:val="24"/>
          <w:szCs w:val="24"/>
          <w:lang w:eastAsia="sk-SK"/>
        </w:rPr>
      </w:pPr>
      <w:r w:rsidRPr="003227D1">
        <w:rPr>
          <w:rFonts w:ascii="Times New Roman" w:eastAsia="Times New Roman" w:hAnsi="Times New Roman" w:cs="Times New Roman"/>
          <w:color w:val="000000"/>
          <w:sz w:val="24"/>
          <w:szCs w:val="24"/>
          <w:lang w:eastAsia="sk-SK"/>
        </w:rPr>
        <w:t>Zákon č. 519/2022 Z. z. o solidárnom príspevku z činností v odvetviach ropy, zemného plynu, uhlia a rafinérií a o doplnení niektorých zákonov v znení zákona č. 124/2023 Z. z</w:t>
      </w:r>
      <w:r w:rsidR="007613EA" w:rsidRPr="003227D1">
        <w:rPr>
          <w:rFonts w:ascii="Times New Roman" w:eastAsia="Times New Roman" w:hAnsi="Times New Roman" w:cs="Times New Roman"/>
          <w:color w:val="000000"/>
          <w:sz w:val="24"/>
          <w:szCs w:val="24"/>
          <w:lang w:eastAsia="sk-SK"/>
        </w:rPr>
        <w:t>. sa mení</w:t>
      </w:r>
      <w:r w:rsidRPr="003227D1">
        <w:rPr>
          <w:rFonts w:ascii="Times New Roman" w:eastAsia="Times New Roman" w:hAnsi="Times New Roman" w:cs="Times New Roman"/>
          <w:color w:val="000000"/>
          <w:sz w:val="24"/>
          <w:szCs w:val="24"/>
          <w:lang w:eastAsia="sk-SK"/>
        </w:rPr>
        <w:t xml:space="preserve"> takto:</w:t>
      </w:r>
    </w:p>
    <w:p w:rsidR="003919C8" w:rsidRPr="003227D1" w:rsidRDefault="003919C8" w:rsidP="003919C8">
      <w:pPr>
        <w:spacing w:after="0" w:line="240" w:lineRule="auto"/>
        <w:contextualSpacing/>
        <w:jc w:val="both"/>
        <w:rPr>
          <w:rFonts w:ascii="Times New Roman" w:hAnsi="Times New Roman" w:cs="Times New Roman"/>
          <w:color w:val="000000"/>
          <w:sz w:val="24"/>
          <w:szCs w:val="24"/>
        </w:rPr>
      </w:pPr>
    </w:p>
    <w:p w:rsidR="000B6DDC" w:rsidRPr="003227D1" w:rsidRDefault="003919C8" w:rsidP="000C63D1">
      <w:pPr>
        <w:spacing w:after="0" w:line="240" w:lineRule="auto"/>
        <w:jc w:val="both"/>
        <w:rPr>
          <w:rFonts w:ascii="Times New Roman" w:hAnsi="Times New Roman" w:cs="Times New Roman"/>
          <w:color w:val="000000"/>
          <w:sz w:val="24"/>
          <w:szCs w:val="24"/>
        </w:rPr>
      </w:pPr>
      <w:r w:rsidRPr="003227D1">
        <w:rPr>
          <w:rFonts w:ascii="Times New Roman" w:hAnsi="Times New Roman" w:cs="Times New Roman"/>
          <w:color w:val="000000"/>
          <w:sz w:val="24"/>
          <w:szCs w:val="24"/>
        </w:rPr>
        <w:t xml:space="preserve">V § 3 ods. 1 sa slová „a </w:t>
      </w:r>
      <w:r w:rsidR="00611325">
        <w:rPr>
          <w:rFonts w:ascii="Times New Roman" w:hAnsi="Times New Roman" w:cs="Times New Roman"/>
          <w:color w:val="000000"/>
          <w:sz w:val="24"/>
          <w:szCs w:val="24"/>
        </w:rPr>
        <w:t xml:space="preserve">za každé zdaňovacie </w:t>
      </w:r>
      <w:r w:rsidRPr="003227D1">
        <w:rPr>
          <w:rFonts w:ascii="Times New Roman" w:hAnsi="Times New Roman" w:cs="Times New Roman"/>
          <w:color w:val="000000"/>
          <w:sz w:val="24"/>
          <w:szCs w:val="24"/>
        </w:rPr>
        <w:t>obdobie prispievateľa, ktoré začína v kalendárnom roku 2023“ nahrádzajú slovami „až 2024“.</w:t>
      </w:r>
    </w:p>
    <w:p w:rsidR="007A5E9C" w:rsidRPr="003227D1" w:rsidRDefault="007A5E9C" w:rsidP="00321995">
      <w:pPr>
        <w:spacing w:after="0" w:line="240" w:lineRule="auto"/>
        <w:jc w:val="center"/>
        <w:rPr>
          <w:rFonts w:ascii="Times New Roman" w:eastAsia="Times New Roman" w:hAnsi="Times New Roman" w:cs="Times New Roman"/>
          <w:sz w:val="24"/>
          <w:szCs w:val="24"/>
        </w:rPr>
      </w:pPr>
    </w:p>
    <w:p w:rsidR="00733727" w:rsidRPr="003227D1" w:rsidRDefault="00733727" w:rsidP="00A95CA5">
      <w:pPr>
        <w:spacing w:after="0" w:line="240" w:lineRule="auto"/>
        <w:jc w:val="center"/>
        <w:rPr>
          <w:rFonts w:ascii="Times New Roman" w:hAnsi="Times New Roman"/>
          <w:b/>
          <w:bCs/>
          <w:sz w:val="24"/>
          <w:szCs w:val="24"/>
        </w:rPr>
      </w:pPr>
      <w:r w:rsidRPr="003227D1">
        <w:rPr>
          <w:rFonts w:ascii="Times New Roman" w:hAnsi="Times New Roman"/>
          <w:b/>
          <w:bCs/>
          <w:sz w:val="24"/>
          <w:szCs w:val="24"/>
        </w:rPr>
        <w:t>Čl. X</w:t>
      </w:r>
      <w:r w:rsidR="00A1013C" w:rsidRPr="003227D1">
        <w:rPr>
          <w:rFonts w:ascii="Times New Roman" w:hAnsi="Times New Roman"/>
          <w:b/>
          <w:bCs/>
          <w:sz w:val="24"/>
          <w:szCs w:val="24"/>
        </w:rPr>
        <w:t>V</w:t>
      </w:r>
    </w:p>
    <w:p w:rsidR="00A95CA5" w:rsidRPr="003227D1" w:rsidRDefault="00A95CA5" w:rsidP="00A95CA5">
      <w:pPr>
        <w:spacing w:after="0" w:line="240" w:lineRule="auto"/>
        <w:jc w:val="center"/>
        <w:rPr>
          <w:rFonts w:ascii="Times New Roman" w:hAnsi="Times New Roman"/>
          <w:b/>
          <w:bCs/>
          <w:sz w:val="24"/>
          <w:szCs w:val="24"/>
        </w:rPr>
      </w:pPr>
      <w:r w:rsidRPr="003227D1">
        <w:rPr>
          <w:rFonts w:ascii="Times New Roman" w:hAnsi="Times New Roman"/>
          <w:b/>
          <w:bCs/>
          <w:sz w:val="24"/>
          <w:szCs w:val="24"/>
        </w:rPr>
        <w:t xml:space="preserve"> </w:t>
      </w:r>
    </w:p>
    <w:p w:rsidR="00A95CA5" w:rsidRPr="003227D1" w:rsidRDefault="00A95CA5" w:rsidP="00A95CA5">
      <w:pPr>
        <w:spacing w:after="0" w:line="240" w:lineRule="auto"/>
        <w:jc w:val="both"/>
        <w:rPr>
          <w:rFonts w:ascii="Times New Roman" w:hAnsi="Times New Roman"/>
          <w:bCs/>
          <w:sz w:val="24"/>
          <w:szCs w:val="24"/>
        </w:rPr>
      </w:pPr>
      <w:r w:rsidRPr="003227D1">
        <w:rPr>
          <w:rFonts w:ascii="Times New Roman" w:hAnsi="Times New Roman"/>
          <w:bCs/>
          <w:sz w:val="24"/>
          <w:szCs w:val="24"/>
        </w:rPr>
        <w:t>Zákon č. 309/2023 Z. z. o premenách obchodných spoločností a družstiev a o zmene a doplnení niektorých zákonov sa mení takto:</w:t>
      </w:r>
    </w:p>
    <w:p w:rsidR="00A95CA5" w:rsidRPr="003227D1" w:rsidRDefault="00A95CA5" w:rsidP="00A95CA5">
      <w:pPr>
        <w:spacing w:after="0" w:line="240" w:lineRule="auto"/>
        <w:jc w:val="both"/>
        <w:rPr>
          <w:rFonts w:ascii="Times New Roman" w:hAnsi="Times New Roman"/>
          <w:bCs/>
          <w:sz w:val="24"/>
          <w:szCs w:val="24"/>
        </w:rPr>
      </w:pPr>
    </w:p>
    <w:p w:rsidR="00A95CA5" w:rsidRPr="003227D1" w:rsidRDefault="005904F2" w:rsidP="00F454D9">
      <w:pPr>
        <w:pStyle w:val="Odsekzoznamu"/>
        <w:numPr>
          <w:ilvl w:val="0"/>
          <w:numId w:val="20"/>
        </w:numPr>
        <w:spacing w:after="0" w:line="240" w:lineRule="auto"/>
        <w:ind w:left="284" w:hanging="284"/>
        <w:jc w:val="both"/>
        <w:rPr>
          <w:rFonts w:ascii="Times New Roman" w:hAnsi="Times New Roman"/>
          <w:bCs/>
          <w:sz w:val="24"/>
          <w:szCs w:val="24"/>
        </w:rPr>
      </w:pPr>
      <w:r w:rsidRPr="003227D1">
        <w:rPr>
          <w:rFonts w:ascii="Times New Roman" w:hAnsi="Times New Roman"/>
          <w:bCs/>
          <w:sz w:val="24"/>
          <w:szCs w:val="24"/>
        </w:rPr>
        <w:t>V č</w:t>
      </w:r>
      <w:r w:rsidR="00A95CA5" w:rsidRPr="003227D1">
        <w:rPr>
          <w:rFonts w:ascii="Times New Roman" w:hAnsi="Times New Roman"/>
          <w:bCs/>
          <w:sz w:val="24"/>
          <w:szCs w:val="24"/>
        </w:rPr>
        <w:t>l. XIV sa vypúšťajú body 2, 6, 7 a 39.</w:t>
      </w:r>
    </w:p>
    <w:p w:rsidR="00A95CA5" w:rsidRPr="003227D1" w:rsidRDefault="00A95CA5" w:rsidP="00A95CA5">
      <w:pPr>
        <w:pStyle w:val="Odsekzoznamu"/>
        <w:spacing w:after="0" w:line="240" w:lineRule="auto"/>
        <w:ind w:left="284"/>
        <w:jc w:val="both"/>
        <w:rPr>
          <w:rFonts w:ascii="Times New Roman" w:hAnsi="Times New Roman"/>
          <w:bCs/>
          <w:sz w:val="24"/>
          <w:szCs w:val="24"/>
        </w:rPr>
      </w:pPr>
    </w:p>
    <w:p w:rsidR="00A95CA5" w:rsidRPr="003227D1" w:rsidRDefault="005904F2" w:rsidP="00F454D9">
      <w:pPr>
        <w:pStyle w:val="Odsekzoznamu"/>
        <w:numPr>
          <w:ilvl w:val="0"/>
          <w:numId w:val="20"/>
        </w:numPr>
        <w:spacing w:after="0" w:line="240" w:lineRule="auto"/>
        <w:ind w:left="284" w:hanging="284"/>
        <w:jc w:val="both"/>
        <w:rPr>
          <w:rFonts w:ascii="Times New Roman" w:hAnsi="Times New Roman"/>
          <w:bCs/>
          <w:sz w:val="24"/>
          <w:szCs w:val="24"/>
        </w:rPr>
      </w:pPr>
      <w:r w:rsidRPr="003227D1">
        <w:rPr>
          <w:rFonts w:ascii="Times New Roman" w:hAnsi="Times New Roman"/>
          <w:bCs/>
          <w:sz w:val="24"/>
          <w:szCs w:val="24"/>
        </w:rPr>
        <w:t>V č</w:t>
      </w:r>
      <w:r w:rsidR="00A95CA5" w:rsidRPr="003227D1">
        <w:rPr>
          <w:rFonts w:ascii="Times New Roman" w:hAnsi="Times New Roman"/>
          <w:bCs/>
          <w:sz w:val="24"/>
          <w:szCs w:val="24"/>
        </w:rPr>
        <w:t>l. XXXV sa slová „2 až 7“ nahrádzajú slovami „3 až 5“ a vypúšťajú sa slová „a 39“.</w:t>
      </w:r>
    </w:p>
    <w:p w:rsidR="00A95CA5" w:rsidRPr="003227D1" w:rsidRDefault="00A95CA5" w:rsidP="001D0A07">
      <w:pPr>
        <w:spacing w:after="0" w:line="240" w:lineRule="auto"/>
        <w:jc w:val="both"/>
        <w:rPr>
          <w:rFonts w:ascii="Times New Roman" w:hAnsi="Times New Roman"/>
          <w:sz w:val="24"/>
          <w:szCs w:val="24"/>
        </w:rPr>
      </w:pPr>
    </w:p>
    <w:p w:rsidR="00A95CA5" w:rsidRPr="003227D1" w:rsidRDefault="00733727" w:rsidP="00A95CA5">
      <w:pPr>
        <w:spacing w:after="0" w:line="240" w:lineRule="auto"/>
        <w:jc w:val="center"/>
        <w:rPr>
          <w:rFonts w:ascii="Times New Roman" w:hAnsi="Times New Roman"/>
          <w:b/>
          <w:sz w:val="24"/>
          <w:szCs w:val="24"/>
        </w:rPr>
      </w:pPr>
      <w:r w:rsidRPr="003227D1">
        <w:rPr>
          <w:rFonts w:ascii="Times New Roman" w:hAnsi="Times New Roman"/>
          <w:b/>
          <w:sz w:val="24"/>
          <w:szCs w:val="24"/>
        </w:rPr>
        <w:t>Čl. X</w:t>
      </w:r>
      <w:r w:rsidR="000D3BEA" w:rsidRPr="003227D1">
        <w:rPr>
          <w:rFonts w:ascii="Times New Roman" w:hAnsi="Times New Roman"/>
          <w:b/>
          <w:sz w:val="24"/>
          <w:szCs w:val="24"/>
        </w:rPr>
        <w:t>V</w:t>
      </w:r>
      <w:r w:rsidR="009C4FF3" w:rsidRPr="003227D1">
        <w:rPr>
          <w:rFonts w:ascii="Times New Roman" w:hAnsi="Times New Roman"/>
          <w:b/>
          <w:sz w:val="24"/>
          <w:szCs w:val="24"/>
        </w:rPr>
        <w:t>I</w:t>
      </w:r>
    </w:p>
    <w:p w:rsidR="00733727" w:rsidRPr="003227D1" w:rsidRDefault="00733727" w:rsidP="00A95CA5">
      <w:pPr>
        <w:spacing w:after="0" w:line="240" w:lineRule="auto"/>
        <w:jc w:val="center"/>
        <w:rPr>
          <w:rFonts w:ascii="Times New Roman" w:hAnsi="Times New Roman"/>
          <w:b/>
          <w:sz w:val="24"/>
          <w:szCs w:val="24"/>
        </w:rPr>
      </w:pPr>
    </w:p>
    <w:p w:rsidR="00A95CA5" w:rsidRPr="003227D1" w:rsidRDefault="00A95CA5" w:rsidP="00A95CA5">
      <w:pPr>
        <w:spacing w:after="0" w:line="240" w:lineRule="auto"/>
        <w:jc w:val="both"/>
        <w:rPr>
          <w:rFonts w:ascii="Times New Roman" w:hAnsi="Times New Roman"/>
          <w:sz w:val="24"/>
          <w:szCs w:val="24"/>
        </w:rPr>
      </w:pPr>
      <w:r w:rsidRPr="003227D1">
        <w:rPr>
          <w:rFonts w:ascii="Times New Roman" w:hAnsi="Times New Roman"/>
          <w:sz w:val="24"/>
          <w:szCs w:val="24"/>
        </w:rPr>
        <w:t>Zákon č. 315/2023 Z. z., ktorým sa mení a dopĺňa zákon č. 595/2003 Z. z. o dani z príjmov v znení neskorších predpisov a ktorým sa menia a dopĺňajú niektoré zákony sa mení takto:</w:t>
      </w:r>
    </w:p>
    <w:p w:rsidR="00A95CA5" w:rsidRPr="003227D1" w:rsidRDefault="00A95CA5" w:rsidP="00A95CA5">
      <w:pPr>
        <w:spacing w:after="0" w:line="240" w:lineRule="auto"/>
        <w:jc w:val="both"/>
        <w:rPr>
          <w:rFonts w:ascii="Times New Roman" w:hAnsi="Times New Roman"/>
          <w:sz w:val="24"/>
          <w:szCs w:val="24"/>
        </w:rPr>
      </w:pPr>
    </w:p>
    <w:p w:rsidR="00A95CA5" w:rsidRPr="003227D1" w:rsidRDefault="00A95CA5" w:rsidP="00A95CA5">
      <w:pPr>
        <w:spacing w:after="0" w:line="240" w:lineRule="auto"/>
        <w:jc w:val="both"/>
        <w:rPr>
          <w:rFonts w:ascii="Times New Roman" w:hAnsi="Times New Roman"/>
          <w:sz w:val="24"/>
          <w:szCs w:val="24"/>
        </w:rPr>
      </w:pPr>
      <w:r w:rsidRPr="003227D1">
        <w:rPr>
          <w:rFonts w:ascii="Times New Roman" w:hAnsi="Times New Roman"/>
          <w:sz w:val="24"/>
          <w:szCs w:val="24"/>
        </w:rPr>
        <w:t xml:space="preserve"> Čl. I a III sa vypúšťajú.</w:t>
      </w:r>
    </w:p>
    <w:p w:rsidR="00A95CA5" w:rsidRPr="003227D1" w:rsidRDefault="00A95CA5" w:rsidP="00A95CA5">
      <w:pPr>
        <w:spacing w:after="0" w:line="240" w:lineRule="auto"/>
        <w:jc w:val="both"/>
        <w:rPr>
          <w:rFonts w:ascii="Times New Roman" w:hAnsi="Times New Roman"/>
          <w:sz w:val="24"/>
          <w:szCs w:val="24"/>
        </w:rPr>
      </w:pPr>
    </w:p>
    <w:p w:rsidR="0002607C" w:rsidRPr="003227D1" w:rsidRDefault="0002607C" w:rsidP="0002607C">
      <w:pPr>
        <w:spacing w:after="0" w:line="240" w:lineRule="auto"/>
        <w:jc w:val="center"/>
        <w:rPr>
          <w:rFonts w:ascii="Times New Roman" w:hAnsi="Times New Roman"/>
          <w:b/>
          <w:sz w:val="24"/>
          <w:szCs w:val="24"/>
        </w:rPr>
      </w:pPr>
      <w:r w:rsidRPr="003227D1">
        <w:rPr>
          <w:rFonts w:ascii="Times New Roman" w:hAnsi="Times New Roman"/>
          <w:b/>
          <w:sz w:val="24"/>
          <w:szCs w:val="24"/>
        </w:rPr>
        <w:t>Čl. X</w:t>
      </w:r>
      <w:r w:rsidR="000D3BEA" w:rsidRPr="003227D1">
        <w:rPr>
          <w:rFonts w:ascii="Times New Roman" w:hAnsi="Times New Roman"/>
          <w:b/>
          <w:sz w:val="24"/>
          <w:szCs w:val="24"/>
        </w:rPr>
        <w:t>V</w:t>
      </w:r>
      <w:r w:rsidR="00A1013C" w:rsidRPr="003227D1">
        <w:rPr>
          <w:rFonts w:ascii="Times New Roman" w:hAnsi="Times New Roman"/>
          <w:b/>
          <w:sz w:val="24"/>
          <w:szCs w:val="24"/>
        </w:rPr>
        <w:t>I</w:t>
      </w:r>
      <w:r w:rsidR="009C4FF3" w:rsidRPr="003227D1">
        <w:rPr>
          <w:rFonts w:ascii="Times New Roman" w:hAnsi="Times New Roman"/>
          <w:b/>
          <w:sz w:val="24"/>
          <w:szCs w:val="24"/>
        </w:rPr>
        <w:t>I</w:t>
      </w:r>
    </w:p>
    <w:p w:rsidR="0002607C" w:rsidRPr="003227D1" w:rsidRDefault="0002607C" w:rsidP="0002607C">
      <w:pPr>
        <w:tabs>
          <w:tab w:val="num" w:pos="4451"/>
        </w:tabs>
        <w:spacing w:after="0" w:line="280" w:lineRule="atLeast"/>
        <w:contextualSpacing/>
        <w:jc w:val="both"/>
        <w:rPr>
          <w:rFonts w:ascii="Times New Roman" w:eastAsia="Times New Roman" w:hAnsi="Times New Roman" w:cs="Times New Roman"/>
          <w:sz w:val="24"/>
          <w:szCs w:val="24"/>
        </w:rPr>
      </w:pPr>
    </w:p>
    <w:p w:rsidR="0002607C" w:rsidRPr="003227D1" w:rsidRDefault="0002607C" w:rsidP="0002607C">
      <w:pPr>
        <w:widowControl w:val="0"/>
        <w:autoSpaceDE w:val="0"/>
        <w:autoSpaceDN w:val="0"/>
        <w:adjustRightInd w:val="0"/>
        <w:spacing w:after="0" w:line="240" w:lineRule="auto"/>
        <w:jc w:val="both"/>
        <w:rPr>
          <w:rFonts w:ascii="Times New Roman" w:hAnsi="Times New Roman"/>
          <w:sz w:val="24"/>
          <w:szCs w:val="24"/>
          <w:shd w:val="clear" w:color="auto" w:fill="FFFFFF"/>
        </w:rPr>
      </w:pPr>
      <w:r w:rsidRPr="003227D1">
        <w:rPr>
          <w:rFonts w:ascii="Times New Roman" w:hAnsi="Times New Roman"/>
          <w:sz w:val="24"/>
          <w:szCs w:val="24"/>
          <w:shd w:val="clear" w:color="auto" w:fill="FFFFFF"/>
        </w:rPr>
        <w:t>Zákon č. 530/2011 Z. z. o spotrebnej dani z alkoholických nápojov v znení zákona č. 69/2012 Z. z., zákona č. 246/2012 Z. z., zákona č. 362/2013 Z. z., zákona č. 218/2014 Z. z., zákona                   č. 323/2014 Z. z., zákona č. 130/2015 Z. z., zákona č. 240/2015 Z. z., zákona č. 360/2015                         Z. z., zákona č. 91/2016 Z. z., zákona č. 296/2016 Z. z., zákona č. 177/2018 Z. z., zákona                      č. 290/2018 Z. z., zákona č. 352/2018 Z. z., zákona č. 221/2019 Z. z., zákona č. 396/2020                             Z. z., zákona č. 186/2021 Z. z., zákona č. 408/2021 Z. z., zákona č. 511/2021 Z. z., zákona                   č. 249/2022 Z. z. a zákona č. 9/2023 Z. z. sa mení takto:</w:t>
      </w:r>
    </w:p>
    <w:p w:rsidR="0002607C" w:rsidRPr="003227D1" w:rsidRDefault="0002607C" w:rsidP="0002607C">
      <w:pPr>
        <w:spacing w:after="0" w:line="240" w:lineRule="auto"/>
        <w:rPr>
          <w:rFonts w:ascii="Times New Roman" w:hAnsi="Times New Roman"/>
          <w:sz w:val="24"/>
          <w:szCs w:val="24"/>
        </w:rPr>
      </w:pPr>
    </w:p>
    <w:p w:rsidR="0002607C" w:rsidRPr="003227D1" w:rsidRDefault="0002607C" w:rsidP="00F454D9">
      <w:pPr>
        <w:numPr>
          <w:ilvl w:val="0"/>
          <w:numId w:val="22"/>
        </w:numPr>
        <w:spacing w:after="0" w:line="240" w:lineRule="auto"/>
        <w:jc w:val="both"/>
        <w:rPr>
          <w:rFonts w:ascii="Times New Roman" w:hAnsi="Times New Roman"/>
          <w:sz w:val="24"/>
          <w:szCs w:val="24"/>
        </w:rPr>
      </w:pPr>
      <w:r w:rsidRPr="003227D1">
        <w:rPr>
          <w:rFonts w:ascii="Times New Roman" w:hAnsi="Times New Roman"/>
          <w:sz w:val="24"/>
          <w:szCs w:val="24"/>
        </w:rPr>
        <w:t xml:space="preserve">V § 6 ods. 2 písm. a) sa </w:t>
      </w:r>
      <w:r w:rsidR="00D85E20" w:rsidRPr="003227D1">
        <w:rPr>
          <w:rFonts w:ascii="Times New Roman" w:hAnsi="Times New Roman"/>
          <w:sz w:val="24"/>
          <w:szCs w:val="24"/>
        </w:rPr>
        <w:t>slová</w:t>
      </w:r>
      <w:r w:rsidRPr="003227D1">
        <w:rPr>
          <w:rFonts w:ascii="Times New Roman" w:hAnsi="Times New Roman"/>
          <w:sz w:val="24"/>
          <w:szCs w:val="24"/>
        </w:rPr>
        <w:t xml:space="preserve"> „130</w:t>
      </w:r>
      <w:r w:rsidR="00D85E20" w:rsidRPr="003227D1">
        <w:rPr>
          <w:rFonts w:ascii="Times New Roman" w:hAnsi="Times New Roman"/>
          <w:sz w:val="24"/>
          <w:szCs w:val="24"/>
        </w:rPr>
        <w:t xml:space="preserve"> %</w:t>
      </w:r>
      <w:r w:rsidRPr="003227D1">
        <w:rPr>
          <w:rFonts w:ascii="Times New Roman" w:hAnsi="Times New Roman"/>
          <w:sz w:val="24"/>
          <w:szCs w:val="24"/>
        </w:rPr>
        <w:t>“ nahrádza</w:t>
      </w:r>
      <w:r w:rsidR="00C240C4" w:rsidRPr="003227D1">
        <w:rPr>
          <w:rFonts w:ascii="Times New Roman" w:hAnsi="Times New Roman"/>
          <w:sz w:val="24"/>
          <w:szCs w:val="24"/>
        </w:rPr>
        <w:t>jú slovami</w:t>
      </w:r>
      <w:r w:rsidRPr="003227D1">
        <w:rPr>
          <w:rFonts w:ascii="Times New Roman" w:hAnsi="Times New Roman"/>
          <w:sz w:val="24"/>
          <w:szCs w:val="24"/>
        </w:rPr>
        <w:t xml:space="preserve"> „138</w:t>
      </w:r>
      <w:r w:rsidR="00C240C4" w:rsidRPr="003227D1">
        <w:rPr>
          <w:rFonts w:ascii="Times New Roman" w:hAnsi="Times New Roman"/>
          <w:sz w:val="24"/>
          <w:szCs w:val="24"/>
        </w:rPr>
        <w:t xml:space="preserve"> %</w:t>
      </w:r>
      <w:r w:rsidRPr="003227D1">
        <w:rPr>
          <w:rFonts w:ascii="Times New Roman" w:hAnsi="Times New Roman"/>
          <w:sz w:val="24"/>
          <w:szCs w:val="24"/>
        </w:rPr>
        <w:t>“.</w:t>
      </w:r>
    </w:p>
    <w:p w:rsidR="0002607C" w:rsidRPr="003227D1" w:rsidRDefault="0002607C" w:rsidP="0002607C">
      <w:pPr>
        <w:spacing w:after="0" w:line="240" w:lineRule="auto"/>
        <w:ind w:left="360"/>
        <w:jc w:val="both"/>
        <w:rPr>
          <w:rFonts w:ascii="Times New Roman" w:hAnsi="Times New Roman"/>
          <w:sz w:val="24"/>
          <w:szCs w:val="24"/>
        </w:rPr>
      </w:pPr>
    </w:p>
    <w:p w:rsidR="0002607C" w:rsidRPr="003227D1" w:rsidRDefault="0002607C" w:rsidP="00F454D9">
      <w:pPr>
        <w:numPr>
          <w:ilvl w:val="0"/>
          <w:numId w:val="22"/>
        </w:numPr>
        <w:spacing w:after="0" w:line="240" w:lineRule="auto"/>
        <w:jc w:val="both"/>
        <w:rPr>
          <w:rFonts w:ascii="Times New Roman" w:hAnsi="Times New Roman"/>
          <w:sz w:val="24"/>
          <w:szCs w:val="24"/>
        </w:rPr>
      </w:pPr>
      <w:r w:rsidRPr="003227D1">
        <w:rPr>
          <w:rFonts w:ascii="Times New Roman" w:hAnsi="Times New Roman"/>
          <w:sz w:val="24"/>
          <w:szCs w:val="24"/>
        </w:rPr>
        <w:t>V § 6 ods. 2 písmeno b) znie:</w:t>
      </w:r>
    </w:p>
    <w:p w:rsidR="0002607C" w:rsidRPr="003227D1" w:rsidRDefault="0002607C" w:rsidP="0002607C">
      <w:pPr>
        <w:pStyle w:val="Odsekzoznamu"/>
        <w:tabs>
          <w:tab w:val="num" w:pos="4451"/>
        </w:tabs>
        <w:spacing w:after="0" w:line="280" w:lineRule="atLeast"/>
        <w:ind w:left="567"/>
        <w:jc w:val="both"/>
        <w:rPr>
          <w:rFonts w:ascii="Times New Roman" w:hAnsi="Times New Roman"/>
          <w:sz w:val="24"/>
          <w:szCs w:val="24"/>
        </w:rPr>
      </w:pPr>
      <w:r w:rsidRPr="003227D1">
        <w:rPr>
          <w:rFonts w:ascii="Times New Roman" w:hAnsi="Times New Roman"/>
          <w:sz w:val="24"/>
          <w:szCs w:val="24"/>
        </w:rPr>
        <w:t xml:space="preserve">„b) znížená sadzba dane je vo výške 50 % sadzby dane uvedenej v písmene a).“. </w:t>
      </w:r>
    </w:p>
    <w:p w:rsidR="001D0A07" w:rsidRPr="003227D1" w:rsidRDefault="001D0A07" w:rsidP="00321995">
      <w:pPr>
        <w:spacing w:after="0" w:line="240" w:lineRule="auto"/>
        <w:rPr>
          <w:rFonts w:ascii="Times New Roman" w:eastAsia="Times New Roman" w:hAnsi="Times New Roman" w:cs="Times New Roman"/>
          <w:color w:val="000000"/>
          <w:sz w:val="24"/>
          <w:szCs w:val="24"/>
          <w:lang w:eastAsia="sk-SK"/>
        </w:rPr>
      </w:pPr>
    </w:p>
    <w:p w:rsidR="0099310A" w:rsidRDefault="0099310A" w:rsidP="00321995">
      <w:pPr>
        <w:spacing w:after="0" w:line="240" w:lineRule="auto"/>
        <w:jc w:val="center"/>
        <w:rPr>
          <w:rFonts w:ascii="Times New Roman" w:eastAsia="Times New Roman" w:hAnsi="Times New Roman" w:cs="Times New Roman"/>
          <w:b/>
          <w:color w:val="000000"/>
          <w:sz w:val="24"/>
          <w:szCs w:val="24"/>
          <w:lang w:eastAsia="sk-SK"/>
        </w:rPr>
      </w:pPr>
    </w:p>
    <w:p w:rsidR="0099310A" w:rsidRDefault="0099310A" w:rsidP="00321995">
      <w:pPr>
        <w:spacing w:after="0" w:line="240" w:lineRule="auto"/>
        <w:jc w:val="center"/>
        <w:rPr>
          <w:rFonts w:ascii="Times New Roman" w:eastAsia="Times New Roman" w:hAnsi="Times New Roman" w:cs="Times New Roman"/>
          <w:b/>
          <w:color w:val="000000"/>
          <w:sz w:val="24"/>
          <w:szCs w:val="24"/>
          <w:lang w:eastAsia="sk-SK"/>
        </w:rPr>
      </w:pPr>
    </w:p>
    <w:p w:rsidR="00DA25FE" w:rsidRPr="003227D1" w:rsidRDefault="00DA25FE" w:rsidP="00321995">
      <w:pPr>
        <w:spacing w:after="0" w:line="240" w:lineRule="auto"/>
        <w:jc w:val="center"/>
        <w:rPr>
          <w:rFonts w:ascii="Times New Roman" w:eastAsia="Times New Roman" w:hAnsi="Times New Roman" w:cs="Times New Roman"/>
          <w:b/>
          <w:color w:val="000000"/>
          <w:sz w:val="24"/>
          <w:szCs w:val="24"/>
          <w:lang w:eastAsia="sk-SK"/>
        </w:rPr>
      </w:pPr>
      <w:bookmarkStart w:id="7" w:name="_GoBack"/>
      <w:bookmarkEnd w:id="7"/>
      <w:r w:rsidRPr="003227D1">
        <w:rPr>
          <w:rFonts w:ascii="Times New Roman" w:eastAsia="Times New Roman" w:hAnsi="Times New Roman" w:cs="Times New Roman"/>
          <w:b/>
          <w:color w:val="000000"/>
          <w:sz w:val="24"/>
          <w:szCs w:val="24"/>
          <w:lang w:eastAsia="sk-SK"/>
        </w:rPr>
        <w:lastRenderedPageBreak/>
        <w:t xml:space="preserve">Čl. </w:t>
      </w:r>
      <w:r w:rsidR="00733727" w:rsidRPr="003227D1">
        <w:rPr>
          <w:rFonts w:ascii="Times New Roman" w:eastAsia="Times New Roman" w:hAnsi="Times New Roman" w:cs="Times New Roman"/>
          <w:b/>
          <w:color w:val="000000"/>
          <w:sz w:val="24"/>
          <w:szCs w:val="24"/>
          <w:lang w:eastAsia="sk-SK"/>
        </w:rPr>
        <w:t>X</w:t>
      </w:r>
      <w:r w:rsidR="000D3BEA" w:rsidRPr="003227D1">
        <w:rPr>
          <w:rFonts w:ascii="Times New Roman" w:eastAsia="Times New Roman" w:hAnsi="Times New Roman" w:cs="Times New Roman"/>
          <w:b/>
          <w:color w:val="000000"/>
          <w:sz w:val="24"/>
          <w:szCs w:val="24"/>
          <w:lang w:eastAsia="sk-SK"/>
        </w:rPr>
        <w:t>VI</w:t>
      </w:r>
      <w:r w:rsidR="00A1013C" w:rsidRPr="003227D1">
        <w:rPr>
          <w:rFonts w:ascii="Times New Roman" w:eastAsia="Times New Roman" w:hAnsi="Times New Roman" w:cs="Times New Roman"/>
          <w:b/>
          <w:color w:val="000000"/>
          <w:sz w:val="24"/>
          <w:szCs w:val="24"/>
          <w:lang w:eastAsia="sk-SK"/>
        </w:rPr>
        <w:t>I</w:t>
      </w:r>
      <w:r w:rsidR="009C4FF3" w:rsidRPr="003227D1">
        <w:rPr>
          <w:rFonts w:ascii="Times New Roman" w:eastAsia="Times New Roman" w:hAnsi="Times New Roman" w:cs="Times New Roman"/>
          <w:b/>
          <w:color w:val="000000"/>
          <w:sz w:val="24"/>
          <w:szCs w:val="24"/>
          <w:lang w:eastAsia="sk-SK"/>
        </w:rPr>
        <w:t>I</w:t>
      </w:r>
    </w:p>
    <w:p w:rsidR="00DA25FE" w:rsidRPr="003227D1" w:rsidRDefault="00DA25FE" w:rsidP="00321995">
      <w:pPr>
        <w:spacing w:after="0" w:line="240" w:lineRule="auto"/>
        <w:ind w:left="644"/>
        <w:contextualSpacing/>
        <w:jc w:val="both"/>
        <w:rPr>
          <w:rFonts w:ascii="Times New Roman" w:eastAsia="Times New Roman" w:hAnsi="Times New Roman" w:cs="Times New Roman"/>
          <w:color w:val="000000"/>
          <w:sz w:val="24"/>
          <w:szCs w:val="24"/>
          <w:lang w:eastAsia="sk-SK"/>
        </w:rPr>
      </w:pPr>
    </w:p>
    <w:p w:rsidR="00F641A8" w:rsidRPr="001D0A07" w:rsidRDefault="00D2005F" w:rsidP="000D3BEA">
      <w:pPr>
        <w:widowControl w:val="0"/>
        <w:autoSpaceDE w:val="0"/>
        <w:autoSpaceDN w:val="0"/>
        <w:ind w:firstLine="708"/>
        <w:jc w:val="both"/>
        <w:rPr>
          <w:rFonts w:ascii="Times New Roman" w:eastAsia="Times New Roman" w:hAnsi="Times New Roman"/>
          <w:sz w:val="24"/>
          <w:szCs w:val="24"/>
          <w:lang w:eastAsia="sk-SK"/>
        </w:rPr>
      </w:pPr>
      <w:r w:rsidRPr="003227D1">
        <w:rPr>
          <w:rFonts w:ascii="Times New Roman" w:eastAsia="Times New Roman" w:hAnsi="Times New Roman" w:cs="Times New Roman"/>
          <w:sz w:val="24"/>
          <w:szCs w:val="24"/>
          <w:lang w:eastAsia="sk-SK"/>
        </w:rPr>
        <w:t>Tento zákon nadobúda účinnosť 31. decembra 2023 okrem</w:t>
      </w:r>
      <w:r w:rsidR="00B7641A" w:rsidRPr="003227D1">
        <w:rPr>
          <w:rFonts w:ascii="Times New Roman" w:eastAsia="Times New Roman" w:hAnsi="Times New Roman" w:cs="Times New Roman"/>
          <w:sz w:val="24"/>
          <w:szCs w:val="24"/>
          <w:lang w:eastAsia="sk-SK"/>
        </w:rPr>
        <w:t xml:space="preserve"> čl. II, III,</w:t>
      </w:r>
      <w:r w:rsidR="00772E10" w:rsidRPr="003227D1">
        <w:rPr>
          <w:rFonts w:ascii="Times New Roman" w:eastAsia="Times New Roman" w:hAnsi="Times New Roman" w:cs="Times New Roman"/>
          <w:sz w:val="24"/>
          <w:szCs w:val="24"/>
          <w:lang w:eastAsia="sk-SK"/>
        </w:rPr>
        <w:t xml:space="preserve"> čl. V bodov 1 a 5, </w:t>
      </w:r>
      <w:r w:rsidR="00F641A8" w:rsidRPr="003227D1">
        <w:rPr>
          <w:rFonts w:ascii="Times New Roman" w:eastAsia="Times New Roman" w:hAnsi="Times New Roman" w:cs="Times New Roman"/>
          <w:sz w:val="24"/>
          <w:szCs w:val="24"/>
          <w:lang w:eastAsia="sk-SK"/>
        </w:rPr>
        <w:t>čl. VI bodov 1 až 7, 9 a bodu 10 § 52zzz,</w:t>
      </w:r>
      <w:r w:rsidR="00772E10" w:rsidRPr="003227D1">
        <w:rPr>
          <w:rFonts w:ascii="Times New Roman" w:eastAsia="Times New Roman" w:hAnsi="Times New Roman" w:cs="Times New Roman"/>
          <w:sz w:val="24"/>
          <w:szCs w:val="24"/>
          <w:lang w:eastAsia="sk-SK"/>
        </w:rPr>
        <w:t xml:space="preserve"> čl. VII,</w:t>
      </w:r>
      <w:r w:rsidR="00A1013C" w:rsidRPr="003227D1">
        <w:rPr>
          <w:rFonts w:ascii="Times New Roman" w:eastAsia="Times New Roman" w:hAnsi="Times New Roman" w:cs="Times New Roman"/>
          <w:sz w:val="24"/>
          <w:szCs w:val="24"/>
          <w:lang w:eastAsia="sk-SK"/>
        </w:rPr>
        <w:t xml:space="preserve"> IX</w:t>
      </w:r>
      <w:r w:rsidR="000D3BEA" w:rsidRPr="003227D1">
        <w:rPr>
          <w:rFonts w:ascii="Times New Roman" w:eastAsia="Times New Roman" w:hAnsi="Times New Roman" w:cs="Times New Roman"/>
          <w:sz w:val="24"/>
          <w:szCs w:val="24"/>
          <w:lang w:eastAsia="sk-SK"/>
        </w:rPr>
        <w:t>,</w:t>
      </w:r>
      <w:r w:rsidR="00A1013C" w:rsidRPr="003227D1">
        <w:rPr>
          <w:rFonts w:ascii="Times New Roman" w:eastAsia="Times New Roman" w:hAnsi="Times New Roman" w:cs="Times New Roman"/>
          <w:sz w:val="24"/>
          <w:szCs w:val="24"/>
          <w:lang w:eastAsia="sk-SK"/>
        </w:rPr>
        <w:t xml:space="preserve"> </w:t>
      </w:r>
      <w:r w:rsidR="000D3BEA" w:rsidRPr="003227D1">
        <w:rPr>
          <w:rFonts w:ascii="Times New Roman" w:eastAsia="Times New Roman" w:hAnsi="Times New Roman" w:cs="Times New Roman"/>
          <w:sz w:val="24"/>
          <w:szCs w:val="24"/>
          <w:lang w:eastAsia="sk-SK"/>
        </w:rPr>
        <w:t>X,</w:t>
      </w:r>
      <w:r w:rsidR="00E976E0" w:rsidRPr="003227D1">
        <w:rPr>
          <w:rFonts w:ascii="Times New Roman" w:eastAsia="Times New Roman" w:hAnsi="Times New Roman" w:cs="Times New Roman"/>
          <w:sz w:val="24"/>
          <w:szCs w:val="24"/>
          <w:lang w:eastAsia="sk-SK"/>
        </w:rPr>
        <w:t xml:space="preserve"> XI,</w:t>
      </w:r>
      <w:r w:rsidR="000D3BEA" w:rsidRPr="003227D1">
        <w:rPr>
          <w:rFonts w:ascii="Times New Roman" w:eastAsia="Times New Roman" w:hAnsi="Times New Roman" w:cs="Times New Roman"/>
          <w:sz w:val="24"/>
          <w:szCs w:val="24"/>
          <w:lang w:eastAsia="sk-SK"/>
        </w:rPr>
        <w:t xml:space="preserve"> X</w:t>
      </w:r>
      <w:r w:rsidR="00A1013C" w:rsidRPr="003227D1">
        <w:rPr>
          <w:rFonts w:ascii="Times New Roman" w:eastAsia="Times New Roman" w:hAnsi="Times New Roman" w:cs="Times New Roman"/>
          <w:sz w:val="24"/>
          <w:szCs w:val="24"/>
          <w:lang w:eastAsia="sk-SK"/>
        </w:rPr>
        <w:t>I</w:t>
      </w:r>
      <w:r w:rsidR="009C4FF3" w:rsidRPr="003227D1">
        <w:rPr>
          <w:rFonts w:ascii="Times New Roman" w:eastAsia="Times New Roman" w:hAnsi="Times New Roman" w:cs="Times New Roman"/>
          <w:sz w:val="24"/>
          <w:szCs w:val="24"/>
          <w:lang w:eastAsia="sk-SK"/>
        </w:rPr>
        <w:t>I</w:t>
      </w:r>
      <w:r w:rsidR="000D3BEA" w:rsidRPr="003227D1">
        <w:rPr>
          <w:rFonts w:ascii="Times New Roman" w:eastAsia="Times New Roman" w:hAnsi="Times New Roman" w:cs="Times New Roman"/>
          <w:sz w:val="24"/>
          <w:szCs w:val="24"/>
          <w:lang w:eastAsia="sk-SK"/>
        </w:rPr>
        <w:t xml:space="preserve"> a XV</w:t>
      </w:r>
      <w:r w:rsidR="00A1013C" w:rsidRPr="003227D1">
        <w:rPr>
          <w:rFonts w:ascii="Times New Roman" w:eastAsia="Times New Roman" w:hAnsi="Times New Roman" w:cs="Times New Roman"/>
          <w:sz w:val="24"/>
          <w:szCs w:val="24"/>
          <w:lang w:eastAsia="sk-SK"/>
        </w:rPr>
        <w:t>I</w:t>
      </w:r>
      <w:r w:rsidR="009C4FF3" w:rsidRPr="003227D1">
        <w:rPr>
          <w:rFonts w:ascii="Times New Roman" w:eastAsia="Times New Roman" w:hAnsi="Times New Roman" w:cs="Times New Roman"/>
          <w:sz w:val="24"/>
          <w:szCs w:val="24"/>
          <w:lang w:eastAsia="sk-SK"/>
        </w:rPr>
        <w:t>I</w:t>
      </w:r>
      <w:r w:rsidR="000D3BEA" w:rsidRPr="003227D1">
        <w:rPr>
          <w:rFonts w:ascii="Times New Roman" w:eastAsia="Times New Roman" w:hAnsi="Times New Roman" w:cs="Times New Roman"/>
          <w:sz w:val="24"/>
          <w:szCs w:val="24"/>
          <w:lang w:eastAsia="sk-SK"/>
        </w:rPr>
        <w:t>,</w:t>
      </w:r>
      <w:r w:rsidR="00F641A8" w:rsidRPr="003227D1">
        <w:rPr>
          <w:rFonts w:ascii="Times New Roman" w:eastAsia="Times New Roman" w:hAnsi="Times New Roman" w:cs="Times New Roman"/>
          <w:sz w:val="24"/>
          <w:szCs w:val="24"/>
          <w:lang w:eastAsia="sk-SK"/>
        </w:rPr>
        <w:t xml:space="preserve"> </w:t>
      </w:r>
      <w:r w:rsidR="00B7641A" w:rsidRPr="003227D1">
        <w:rPr>
          <w:rFonts w:ascii="Times New Roman" w:eastAsia="Times New Roman" w:hAnsi="Times New Roman" w:cs="Times New Roman"/>
          <w:sz w:val="24"/>
          <w:szCs w:val="24"/>
          <w:lang w:eastAsia="sk-SK"/>
        </w:rPr>
        <w:t>ktoré nadobúdajú účinnosť 1. januára 2024</w:t>
      </w:r>
      <w:r w:rsidR="00F641A8" w:rsidRPr="003227D1">
        <w:rPr>
          <w:rFonts w:ascii="Times New Roman" w:eastAsia="Times New Roman" w:hAnsi="Times New Roman" w:cs="Times New Roman"/>
          <w:sz w:val="24"/>
          <w:szCs w:val="24"/>
          <w:lang w:eastAsia="sk-SK"/>
        </w:rPr>
        <w:t>,</w:t>
      </w:r>
      <w:r w:rsidR="00F641A8" w:rsidRPr="003227D1">
        <w:rPr>
          <w:rFonts w:ascii="Times New Roman" w:eastAsia="Times New Roman" w:hAnsi="Times New Roman"/>
          <w:sz w:val="24"/>
          <w:szCs w:val="24"/>
          <w:lang w:eastAsia="sk-SK"/>
        </w:rPr>
        <w:t xml:space="preserve"> </w:t>
      </w:r>
      <w:r w:rsidRPr="003227D1">
        <w:rPr>
          <w:rFonts w:ascii="Times New Roman" w:eastAsia="Times New Roman" w:hAnsi="Times New Roman" w:cs="Times New Roman"/>
          <w:sz w:val="24"/>
          <w:szCs w:val="24"/>
          <w:lang w:eastAsia="sk-SK"/>
        </w:rPr>
        <w:t xml:space="preserve">čl. </w:t>
      </w:r>
      <w:r w:rsidR="000D3BEA" w:rsidRPr="003227D1">
        <w:rPr>
          <w:rFonts w:ascii="Times New Roman" w:eastAsia="Times New Roman" w:hAnsi="Times New Roman" w:cs="Times New Roman"/>
          <w:sz w:val="24"/>
          <w:szCs w:val="24"/>
          <w:lang w:eastAsia="sk-SK"/>
        </w:rPr>
        <w:t>I a </w:t>
      </w:r>
      <w:r w:rsidR="00B7641A" w:rsidRPr="003227D1">
        <w:rPr>
          <w:rFonts w:ascii="Times New Roman" w:eastAsia="Times New Roman" w:hAnsi="Times New Roman" w:cs="Times New Roman"/>
          <w:sz w:val="24"/>
          <w:szCs w:val="24"/>
          <w:lang w:eastAsia="sk-SK"/>
        </w:rPr>
        <w:t>IV</w:t>
      </w:r>
      <w:r w:rsidR="000D3BEA" w:rsidRPr="003227D1">
        <w:rPr>
          <w:rFonts w:ascii="Times New Roman" w:eastAsia="Times New Roman" w:hAnsi="Times New Roman" w:cs="Times New Roman"/>
          <w:sz w:val="24"/>
          <w:szCs w:val="24"/>
          <w:lang w:eastAsia="sk-SK"/>
        </w:rPr>
        <w:t>,</w:t>
      </w:r>
      <w:r w:rsidR="00B7641A" w:rsidRPr="003227D1">
        <w:rPr>
          <w:rFonts w:ascii="Times New Roman" w:eastAsia="Times New Roman" w:hAnsi="Times New Roman" w:cs="Times New Roman"/>
          <w:sz w:val="24"/>
          <w:szCs w:val="24"/>
          <w:lang w:eastAsia="sk-SK"/>
        </w:rPr>
        <w:t xml:space="preserve"> ktoré nadobúdajú</w:t>
      </w:r>
      <w:r w:rsidR="000D3BEA" w:rsidRPr="003227D1">
        <w:rPr>
          <w:rFonts w:ascii="Times New Roman" w:eastAsia="Times New Roman" w:hAnsi="Times New Roman" w:cs="Times New Roman"/>
          <w:sz w:val="24"/>
          <w:szCs w:val="24"/>
          <w:lang w:eastAsia="sk-SK"/>
        </w:rPr>
        <w:t xml:space="preserve"> účinnosť</w:t>
      </w:r>
      <w:r w:rsidR="00B7641A" w:rsidRPr="003227D1">
        <w:rPr>
          <w:rFonts w:ascii="Times New Roman" w:eastAsia="Times New Roman" w:hAnsi="Times New Roman" w:cs="Times New Roman"/>
          <w:sz w:val="24"/>
          <w:szCs w:val="24"/>
          <w:lang w:eastAsia="sk-SK"/>
        </w:rPr>
        <w:t xml:space="preserve"> 1. apríla 2024</w:t>
      </w:r>
      <w:r w:rsidR="00772E10" w:rsidRPr="003227D1">
        <w:rPr>
          <w:rFonts w:ascii="Times New Roman" w:eastAsia="Times New Roman" w:hAnsi="Times New Roman" w:cs="Times New Roman"/>
          <w:sz w:val="24"/>
          <w:szCs w:val="24"/>
          <w:lang w:eastAsia="sk-SK"/>
        </w:rPr>
        <w:t>, čl. V bodu 6, ktorý nadobúda účinnosť 1. januára 2025</w:t>
      </w:r>
      <w:r w:rsidR="00F641A8" w:rsidRPr="003227D1">
        <w:rPr>
          <w:rFonts w:ascii="Times New Roman" w:eastAsia="Times New Roman" w:hAnsi="Times New Roman" w:cs="Times New Roman"/>
          <w:sz w:val="24"/>
          <w:szCs w:val="24"/>
          <w:lang w:eastAsia="sk-SK"/>
        </w:rPr>
        <w:t xml:space="preserve"> a </w:t>
      </w:r>
      <w:r w:rsidR="00F641A8" w:rsidRPr="003227D1">
        <w:rPr>
          <w:rFonts w:ascii="Times New Roman" w:eastAsia="Times New Roman" w:hAnsi="Times New Roman"/>
          <w:sz w:val="24"/>
          <w:szCs w:val="24"/>
          <w:lang w:eastAsia="sk-SK"/>
        </w:rPr>
        <w:t>čl. VII</w:t>
      </w:r>
      <w:r w:rsidR="00A1013C" w:rsidRPr="003227D1">
        <w:rPr>
          <w:rFonts w:ascii="Times New Roman" w:eastAsia="Times New Roman" w:hAnsi="Times New Roman"/>
          <w:sz w:val="24"/>
          <w:szCs w:val="24"/>
          <w:lang w:eastAsia="sk-SK"/>
        </w:rPr>
        <w:t>I</w:t>
      </w:r>
      <w:r w:rsidR="001D0A07" w:rsidRPr="003227D1">
        <w:rPr>
          <w:rFonts w:ascii="Times New Roman" w:eastAsia="Times New Roman" w:hAnsi="Times New Roman"/>
          <w:sz w:val="24"/>
          <w:szCs w:val="24"/>
          <w:lang w:eastAsia="sk-SK"/>
        </w:rPr>
        <w:t> bodov 1 a</w:t>
      </w:r>
      <w:r w:rsidR="006C6E88">
        <w:rPr>
          <w:rFonts w:ascii="Times New Roman" w:eastAsia="Times New Roman" w:hAnsi="Times New Roman"/>
          <w:sz w:val="24"/>
          <w:szCs w:val="24"/>
          <w:lang w:eastAsia="sk-SK"/>
        </w:rPr>
        <w:t xml:space="preserve"> 3</w:t>
      </w:r>
      <w:r w:rsidR="00F641A8" w:rsidRPr="003227D1">
        <w:rPr>
          <w:rFonts w:ascii="Times New Roman" w:eastAsia="Times New Roman" w:hAnsi="Times New Roman"/>
          <w:sz w:val="24"/>
          <w:szCs w:val="24"/>
          <w:lang w:eastAsia="sk-SK"/>
        </w:rPr>
        <w:t>, ktoré nadobúdajú účinnosť 1. februára 2026.</w:t>
      </w:r>
    </w:p>
    <w:p w:rsidR="00D2005F" w:rsidRPr="00321995" w:rsidRDefault="00D2005F" w:rsidP="00321995">
      <w:pPr>
        <w:spacing w:after="0" w:line="240" w:lineRule="auto"/>
        <w:contextualSpacing/>
        <w:jc w:val="both"/>
        <w:rPr>
          <w:rFonts w:ascii="Times New Roman" w:eastAsia="Times New Roman" w:hAnsi="Times New Roman" w:cs="Times New Roman"/>
          <w:color w:val="000000"/>
          <w:sz w:val="24"/>
          <w:szCs w:val="24"/>
          <w:lang w:eastAsia="sk-SK"/>
        </w:rPr>
      </w:pPr>
    </w:p>
    <w:p w:rsidR="00DA25FE" w:rsidRPr="00321995" w:rsidRDefault="00DA25FE" w:rsidP="00321995">
      <w:pPr>
        <w:spacing w:after="0" w:line="240" w:lineRule="auto"/>
        <w:ind w:left="644"/>
        <w:contextualSpacing/>
        <w:jc w:val="both"/>
        <w:rPr>
          <w:rFonts w:ascii="Times New Roman" w:eastAsia="Times New Roman" w:hAnsi="Times New Roman" w:cs="Times New Roman"/>
          <w:color w:val="000000"/>
          <w:sz w:val="24"/>
          <w:szCs w:val="24"/>
          <w:lang w:eastAsia="sk-SK"/>
        </w:rPr>
      </w:pPr>
    </w:p>
    <w:sectPr w:rsidR="00DA25FE" w:rsidRPr="00321995" w:rsidSect="00FA5CC1">
      <w:footerReference w:type="default" r:id="rId3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5CC1" w:rsidRDefault="00FA5CC1" w:rsidP="006D69B7">
      <w:pPr>
        <w:spacing w:after="0" w:line="240" w:lineRule="auto"/>
      </w:pPr>
      <w:r>
        <w:separator/>
      </w:r>
    </w:p>
  </w:endnote>
  <w:endnote w:type="continuationSeparator" w:id="0">
    <w:p w:rsidR="00FA5CC1" w:rsidRDefault="00FA5CC1" w:rsidP="006D6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6630056"/>
      <w:docPartObj>
        <w:docPartGallery w:val="Page Numbers (Bottom of Page)"/>
        <w:docPartUnique/>
      </w:docPartObj>
    </w:sdtPr>
    <w:sdtEndPr/>
    <w:sdtContent>
      <w:p w:rsidR="00FA5CC1" w:rsidRDefault="00FA5CC1">
        <w:pPr>
          <w:pStyle w:val="Pta"/>
          <w:jc w:val="center"/>
        </w:pPr>
        <w:r>
          <w:fldChar w:fldCharType="begin"/>
        </w:r>
        <w:r>
          <w:instrText>PAGE   \* MERGEFORMAT</w:instrText>
        </w:r>
        <w:r>
          <w:fldChar w:fldCharType="separate"/>
        </w:r>
        <w:r w:rsidR="0099310A">
          <w:rPr>
            <w:noProof/>
          </w:rPr>
          <w:t>37</w:t>
        </w:r>
        <w:r>
          <w:fldChar w:fldCharType="end"/>
        </w:r>
      </w:p>
    </w:sdtContent>
  </w:sdt>
  <w:p w:rsidR="00FA5CC1" w:rsidRDefault="00FA5CC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5CC1" w:rsidRDefault="00FA5CC1" w:rsidP="006D69B7">
      <w:pPr>
        <w:spacing w:after="0" w:line="240" w:lineRule="auto"/>
      </w:pPr>
      <w:r>
        <w:separator/>
      </w:r>
    </w:p>
  </w:footnote>
  <w:footnote w:type="continuationSeparator" w:id="0">
    <w:p w:rsidR="00FA5CC1" w:rsidRDefault="00FA5CC1" w:rsidP="006D69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60DCD"/>
    <w:multiLevelType w:val="hybridMultilevel"/>
    <w:tmpl w:val="82B867C2"/>
    <w:lvl w:ilvl="0" w:tplc="7288586E">
      <w:start w:val="1"/>
      <w:numFmt w:val="decimal"/>
      <w:lvlText w:val="%1."/>
      <w:lvlJc w:val="left"/>
      <w:pPr>
        <w:ind w:left="644" w:hanging="360"/>
      </w:pPr>
      <w:rPr>
        <w:rFonts w:ascii="Times New Roman" w:hAnsi="Times New Roman" w:cs="Times New Roman" w:hint="default"/>
        <w:b w:val="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5467321"/>
    <w:multiLevelType w:val="hybridMultilevel"/>
    <w:tmpl w:val="395265C4"/>
    <w:lvl w:ilvl="0" w:tplc="137A9F86">
      <w:start w:val="1"/>
      <w:numFmt w:val="lowerLetter"/>
      <w:lvlText w:val="%1)"/>
      <w:lvlJc w:val="left"/>
      <w:pPr>
        <w:ind w:left="360" w:hanging="360"/>
      </w:pPr>
      <w:rPr>
        <w:rFonts w:ascii="Times New Roman" w:hAnsi="Times New Roman" w:hint="default"/>
        <w:b w:val="0"/>
        <w:i w:val="0"/>
        <w:color w:val="auto"/>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1F954594"/>
    <w:multiLevelType w:val="hybridMultilevel"/>
    <w:tmpl w:val="64348F3C"/>
    <w:lvl w:ilvl="0" w:tplc="68225640">
      <w:start w:val="1"/>
      <w:numFmt w:val="decimal"/>
      <w:lvlText w:val="%1."/>
      <w:lvlJc w:val="left"/>
      <w:pPr>
        <w:tabs>
          <w:tab w:val="num" w:pos="360"/>
        </w:tabs>
        <w:ind w:left="360" w:hanging="360"/>
      </w:pPr>
      <w:rPr>
        <w:rFonts w:cs="Times New Roman"/>
        <w:strike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53C3B2C"/>
    <w:multiLevelType w:val="hybridMultilevel"/>
    <w:tmpl w:val="80F6E61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297C2CAC"/>
    <w:multiLevelType w:val="hybridMultilevel"/>
    <w:tmpl w:val="448AEB32"/>
    <w:lvl w:ilvl="0" w:tplc="D8142B22">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301B4892"/>
    <w:multiLevelType w:val="hybridMultilevel"/>
    <w:tmpl w:val="6DFCFC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7C66AF1"/>
    <w:multiLevelType w:val="hybridMultilevel"/>
    <w:tmpl w:val="ADB68E5C"/>
    <w:lvl w:ilvl="0" w:tplc="E8B023E6">
      <w:start w:val="3"/>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9F363A8"/>
    <w:multiLevelType w:val="hybridMultilevel"/>
    <w:tmpl w:val="07D49C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ADE214A"/>
    <w:multiLevelType w:val="hybridMultilevel"/>
    <w:tmpl w:val="46B86FFC"/>
    <w:lvl w:ilvl="0" w:tplc="F990D6E6">
      <w:start w:val="1"/>
      <w:numFmt w:val="decimal"/>
      <w:lvlText w:val="(%1)"/>
      <w:lvlJc w:val="left"/>
      <w:pPr>
        <w:ind w:left="1088" w:hanging="360"/>
      </w:pPr>
    </w:lvl>
    <w:lvl w:ilvl="1" w:tplc="041B0019">
      <w:start w:val="1"/>
      <w:numFmt w:val="lowerLetter"/>
      <w:lvlText w:val="%2."/>
      <w:lvlJc w:val="left"/>
      <w:pPr>
        <w:ind w:left="1808" w:hanging="360"/>
      </w:pPr>
    </w:lvl>
    <w:lvl w:ilvl="2" w:tplc="041B001B">
      <w:start w:val="1"/>
      <w:numFmt w:val="lowerRoman"/>
      <w:lvlText w:val="%3."/>
      <w:lvlJc w:val="right"/>
      <w:pPr>
        <w:ind w:left="2528" w:hanging="180"/>
      </w:pPr>
    </w:lvl>
    <w:lvl w:ilvl="3" w:tplc="041B000F">
      <w:start w:val="1"/>
      <w:numFmt w:val="decimal"/>
      <w:lvlText w:val="%4."/>
      <w:lvlJc w:val="left"/>
      <w:pPr>
        <w:ind w:left="3248" w:hanging="360"/>
      </w:pPr>
    </w:lvl>
    <w:lvl w:ilvl="4" w:tplc="041B0019">
      <w:start w:val="1"/>
      <w:numFmt w:val="lowerLetter"/>
      <w:lvlText w:val="%5."/>
      <w:lvlJc w:val="left"/>
      <w:pPr>
        <w:ind w:left="3968" w:hanging="360"/>
      </w:pPr>
    </w:lvl>
    <w:lvl w:ilvl="5" w:tplc="041B001B">
      <w:start w:val="1"/>
      <w:numFmt w:val="lowerRoman"/>
      <w:lvlText w:val="%6."/>
      <w:lvlJc w:val="right"/>
      <w:pPr>
        <w:ind w:left="4688" w:hanging="180"/>
      </w:pPr>
    </w:lvl>
    <w:lvl w:ilvl="6" w:tplc="041B000F">
      <w:start w:val="1"/>
      <w:numFmt w:val="decimal"/>
      <w:lvlText w:val="%7."/>
      <w:lvlJc w:val="left"/>
      <w:pPr>
        <w:ind w:left="5408" w:hanging="360"/>
      </w:pPr>
    </w:lvl>
    <w:lvl w:ilvl="7" w:tplc="041B0019">
      <w:start w:val="1"/>
      <w:numFmt w:val="lowerLetter"/>
      <w:lvlText w:val="%8."/>
      <w:lvlJc w:val="left"/>
      <w:pPr>
        <w:ind w:left="6128" w:hanging="360"/>
      </w:pPr>
    </w:lvl>
    <w:lvl w:ilvl="8" w:tplc="041B001B">
      <w:start w:val="1"/>
      <w:numFmt w:val="lowerRoman"/>
      <w:lvlText w:val="%9."/>
      <w:lvlJc w:val="right"/>
      <w:pPr>
        <w:ind w:left="6848" w:hanging="180"/>
      </w:pPr>
    </w:lvl>
  </w:abstractNum>
  <w:abstractNum w:abstractNumId="9" w15:restartNumberingAfterBreak="0">
    <w:nsid w:val="3B043FD4"/>
    <w:multiLevelType w:val="hybridMultilevel"/>
    <w:tmpl w:val="16BEB4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E103DF2"/>
    <w:multiLevelType w:val="hybridMultilevel"/>
    <w:tmpl w:val="80F6E61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43E32B70"/>
    <w:multiLevelType w:val="hybridMultilevel"/>
    <w:tmpl w:val="242E4794"/>
    <w:lvl w:ilvl="0" w:tplc="670A55FA">
      <w:start w:val="1"/>
      <w:numFmt w:val="decimal"/>
      <w:lvlText w:val="%1."/>
      <w:lvlJc w:val="left"/>
      <w:pPr>
        <w:ind w:left="861" w:hanging="435"/>
      </w:pPr>
      <w:rPr>
        <w:rFonts w:ascii="Times New Roman" w:eastAsia="Times New Roman" w:hAnsi="Times New Roman" w:cs="Times New Roman"/>
        <w:b w:val="0"/>
        <w:color w:val="auto"/>
        <w:sz w:val="24"/>
        <w:szCs w:val="24"/>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15:restartNumberingAfterBreak="0">
    <w:nsid w:val="46114052"/>
    <w:multiLevelType w:val="hybridMultilevel"/>
    <w:tmpl w:val="0F0E0F5A"/>
    <w:lvl w:ilvl="0" w:tplc="ACA6E18A">
      <w:start w:val="1"/>
      <w:numFmt w:val="lowerLetter"/>
      <w:lvlText w:val="%1)"/>
      <w:lvlJc w:val="left"/>
      <w:pPr>
        <w:ind w:left="786" w:hanging="360"/>
      </w:pPr>
      <w:rPr>
        <w:rFonts w:hint="default"/>
      </w:rPr>
    </w:lvl>
    <w:lvl w:ilvl="1" w:tplc="6AA01420">
      <w:start w:val="1"/>
      <w:numFmt w:val="decimal"/>
      <w:lvlText w:val="%2."/>
      <w:lvlJc w:val="left"/>
      <w:pPr>
        <w:ind w:left="1506" w:hanging="360"/>
      </w:pPr>
      <w:rPr>
        <w:rFonts w:hint="default"/>
      </w:rPr>
    </w:lvl>
    <w:lvl w:ilvl="2" w:tplc="6E927266">
      <w:start w:val="1"/>
      <w:numFmt w:val="decimal"/>
      <w:lvlText w:val="(%3)"/>
      <w:lvlJc w:val="left"/>
      <w:pPr>
        <w:ind w:left="2406" w:hanging="360"/>
      </w:pPr>
      <w:rPr>
        <w:rFonts w:hint="default"/>
      </w:r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469334A7"/>
    <w:multiLevelType w:val="hybridMultilevel"/>
    <w:tmpl w:val="4E5C89FA"/>
    <w:lvl w:ilvl="0" w:tplc="CD82A438">
      <w:start w:val="1"/>
      <w:numFmt w:val="decimal"/>
      <w:lvlText w:val="%1."/>
      <w:lvlJc w:val="left"/>
      <w:pPr>
        <w:ind w:left="360" w:hanging="360"/>
      </w:pPr>
      <w:rPr>
        <w:rFonts w:ascii="Times New Roman" w:hAnsi="Times New Roman" w:cstheme="minorBidi" w:hint="default"/>
        <w:b w:val="0"/>
        <w:i w:val="0"/>
        <w:color w:val="auto"/>
        <w:sz w:val="24"/>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15:restartNumberingAfterBreak="0">
    <w:nsid w:val="49697DCC"/>
    <w:multiLevelType w:val="hybridMultilevel"/>
    <w:tmpl w:val="B7B08180"/>
    <w:lvl w:ilvl="0" w:tplc="137A9F86">
      <w:start w:val="1"/>
      <w:numFmt w:val="lowerLetter"/>
      <w:lvlText w:val="%1)"/>
      <w:lvlJc w:val="left"/>
      <w:pPr>
        <w:ind w:left="720" w:hanging="360"/>
      </w:pPr>
      <w:rPr>
        <w:rFonts w:ascii="Times New Roman" w:hAnsi="Times New Roman" w:hint="default"/>
        <w:b w:val="0"/>
        <w:i w:val="0"/>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BF95AA9"/>
    <w:multiLevelType w:val="hybridMultilevel"/>
    <w:tmpl w:val="80F6E61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507432FF"/>
    <w:multiLevelType w:val="hybridMultilevel"/>
    <w:tmpl w:val="8CECA7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0DE08A4"/>
    <w:multiLevelType w:val="hybridMultilevel"/>
    <w:tmpl w:val="5250573C"/>
    <w:lvl w:ilvl="0" w:tplc="D1E84152">
      <w:start w:val="1"/>
      <w:numFmt w:val="decimal"/>
      <w:lvlText w:val="%1."/>
      <w:lvlJc w:val="left"/>
      <w:pPr>
        <w:ind w:left="360" w:hanging="360"/>
      </w:pPr>
      <w:rPr>
        <w:rFonts w:ascii="Times New Roman" w:hAnsi="Times New Roman" w:hint="default"/>
        <w:b w:val="0"/>
        <w:i w:val="0"/>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51AE40EC"/>
    <w:multiLevelType w:val="hybridMultilevel"/>
    <w:tmpl w:val="6D9A162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35951AC"/>
    <w:multiLevelType w:val="hybridMultilevel"/>
    <w:tmpl w:val="AEFC9F4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BFC0DF9"/>
    <w:multiLevelType w:val="hybridMultilevel"/>
    <w:tmpl w:val="C896D5E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5D1530ED"/>
    <w:multiLevelType w:val="hybridMultilevel"/>
    <w:tmpl w:val="80F6E61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60EB606D"/>
    <w:multiLevelType w:val="hybridMultilevel"/>
    <w:tmpl w:val="267A9FE4"/>
    <w:lvl w:ilvl="0" w:tplc="F796E8F4">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760184E"/>
    <w:multiLevelType w:val="hybridMultilevel"/>
    <w:tmpl w:val="4938539A"/>
    <w:lvl w:ilvl="0" w:tplc="0408E9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3CA5FE7"/>
    <w:multiLevelType w:val="hybridMultilevel"/>
    <w:tmpl w:val="F4503D5C"/>
    <w:lvl w:ilvl="0" w:tplc="A3F21A6C">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5DC4559"/>
    <w:multiLevelType w:val="hybridMultilevel"/>
    <w:tmpl w:val="F9EC977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63F0E84"/>
    <w:multiLevelType w:val="hybridMultilevel"/>
    <w:tmpl w:val="BFA8204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9EA6391"/>
    <w:multiLevelType w:val="hybridMultilevel"/>
    <w:tmpl w:val="09BCEDB0"/>
    <w:lvl w:ilvl="0" w:tplc="4714334A">
      <w:start w:val="5"/>
      <w:numFmt w:val="decimal"/>
      <w:lvlText w:val="%1."/>
      <w:lvlJc w:val="left"/>
      <w:pPr>
        <w:ind w:left="861" w:hanging="435"/>
      </w:pPr>
      <w:rPr>
        <w:rFonts w:ascii="Times New Roman" w:eastAsia="Times New Roman" w:hAnsi="Times New Roman" w:cs="Times New Roman"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A624EA0"/>
    <w:multiLevelType w:val="hybridMultilevel"/>
    <w:tmpl w:val="05AE3990"/>
    <w:lvl w:ilvl="0" w:tplc="BDC6DAE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12"/>
  </w:num>
  <w:num w:numId="3">
    <w:abstractNumId w:val="25"/>
  </w:num>
  <w:num w:numId="4">
    <w:abstractNumId w:val="16"/>
  </w:num>
  <w:num w:numId="5">
    <w:abstractNumId w:val="26"/>
  </w:num>
  <w:num w:numId="6">
    <w:abstractNumId w:val="5"/>
  </w:num>
  <w:num w:numId="7">
    <w:abstractNumId w:val="19"/>
  </w:num>
  <w:num w:numId="8">
    <w:abstractNumId w:val="11"/>
  </w:num>
  <w:num w:numId="9">
    <w:abstractNumId w:val="27"/>
  </w:num>
  <w:num w:numId="10">
    <w:abstractNumId w:val="0"/>
  </w:num>
  <w:num w:numId="11">
    <w:abstractNumId w:val="21"/>
  </w:num>
  <w:num w:numId="12">
    <w:abstractNumId w:val="8"/>
  </w:num>
  <w:num w:numId="13">
    <w:abstractNumId w:val="15"/>
  </w:num>
  <w:num w:numId="14">
    <w:abstractNumId w:val="10"/>
  </w:num>
  <w:num w:numId="15">
    <w:abstractNumId w:val="3"/>
  </w:num>
  <w:num w:numId="16">
    <w:abstractNumId w:val="28"/>
  </w:num>
  <w:num w:numId="17">
    <w:abstractNumId w:val="22"/>
  </w:num>
  <w:num w:numId="18">
    <w:abstractNumId w:val="6"/>
  </w:num>
  <w:num w:numId="19">
    <w:abstractNumId w:val="4"/>
  </w:num>
  <w:num w:numId="20">
    <w:abstractNumId w:val="7"/>
  </w:num>
  <w:num w:numId="21">
    <w:abstractNumId w:val="24"/>
  </w:num>
  <w:num w:numId="22">
    <w:abstractNumId w:val="2"/>
  </w:num>
  <w:num w:numId="23">
    <w:abstractNumId w:val="1"/>
  </w:num>
  <w:num w:numId="24">
    <w:abstractNumId w:val="17"/>
  </w:num>
  <w:num w:numId="25">
    <w:abstractNumId w:val="18"/>
  </w:num>
  <w:num w:numId="26">
    <w:abstractNumId w:val="14"/>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CC8"/>
    <w:rsid w:val="00003059"/>
    <w:rsid w:val="000168B9"/>
    <w:rsid w:val="0002607C"/>
    <w:rsid w:val="000765A2"/>
    <w:rsid w:val="000B009F"/>
    <w:rsid w:val="000B6DDC"/>
    <w:rsid w:val="000C63D1"/>
    <w:rsid w:val="000D3BEA"/>
    <w:rsid w:val="000D7D5C"/>
    <w:rsid w:val="000E2B5C"/>
    <w:rsid w:val="000F53F8"/>
    <w:rsid w:val="00100468"/>
    <w:rsid w:val="00130CDE"/>
    <w:rsid w:val="001749FB"/>
    <w:rsid w:val="001845A3"/>
    <w:rsid w:val="00187304"/>
    <w:rsid w:val="001B2BB6"/>
    <w:rsid w:val="001B70E8"/>
    <w:rsid w:val="001C54E3"/>
    <w:rsid w:val="001D0A07"/>
    <w:rsid w:val="001D64EA"/>
    <w:rsid w:val="00206544"/>
    <w:rsid w:val="002112B0"/>
    <w:rsid w:val="00214A32"/>
    <w:rsid w:val="00253FD2"/>
    <w:rsid w:val="002637B3"/>
    <w:rsid w:val="00271047"/>
    <w:rsid w:val="00284B9A"/>
    <w:rsid w:val="00292CCA"/>
    <w:rsid w:val="00293234"/>
    <w:rsid w:val="002A36AF"/>
    <w:rsid w:val="002B6DC4"/>
    <w:rsid w:val="002F4460"/>
    <w:rsid w:val="0030009E"/>
    <w:rsid w:val="00321995"/>
    <w:rsid w:val="003227D1"/>
    <w:rsid w:val="0034316D"/>
    <w:rsid w:val="00354755"/>
    <w:rsid w:val="00354C9C"/>
    <w:rsid w:val="00364DA6"/>
    <w:rsid w:val="00385F0B"/>
    <w:rsid w:val="00386199"/>
    <w:rsid w:val="003919C8"/>
    <w:rsid w:val="003F5E0D"/>
    <w:rsid w:val="00431742"/>
    <w:rsid w:val="0045113D"/>
    <w:rsid w:val="00455310"/>
    <w:rsid w:val="00462830"/>
    <w:rsid w:val="004862D5"/>
    <w:rsid w:val="00496A76"/>
    <w:rsid w:val="004B6A5E"/>
    <w:rsid w:val="004B7986"/>
    <w:rsid w:val="004C02A1"/>
    <w:rsid w:val="004C2CEF"/>
    <w:rsid w:val="00501BEA"/>
    <w:rsid w:val="00502A6D"/>
    <w:rsid w:val="005722BC"/>
    <w:rsid w:val="005904F2"/>
    <w:rsid w:val="005A504A"/>
    <w:rsid w:val="005E6C40"/>
    <w:rsid w:val="00611325"/>
    <w:rsid w:val="0067510A"/>
    <w:rsid w:val="006A51E2"/>
    <w:rsid w:val="006C6E88"/>
    <w:rsid w:val="006C6FAC"/>
    <w:rsid w:val="006D12A9"/>
    <w:rsid w:val="006D69B7"/>
    <w:rsid w:val="00722F4B"/>
    <w:rsid w:val="00733727"/>
    <w:rsid w:val="00756B53"/>
    <w:rsid w:val="00760B9D"/>
    <w:rsid w:val="007613EA"/>
    <w:rsid w:val="007649F3"/>
    <w:rsid w:val="00772E10"/>
    <w:rsid w:val="00790F41"/>
    <w:rsid w:val="00796C6E"/>
    <w:rsid w:val="007A5E9C"/>
    <w:rsid w:val="007B5E2B"/>
    <w:rsid w:val="007D1D57"/>
    <w:rsid w:val="007D548A"/>
    <w:rsid w:val="00807A27"/>
    <w:rsid w:val="00866E21"/>
    <w:rsid w:val="00877483"/>
    <w:rsid w:val="00882440"/>
    <w:rsid w:val="0089082D"/>
    <w:rsid w:val="008A60D0"/>
    <w:rsid w:val="008C4B5E"/>
    <w:rsid w:val="008E47BE"/>
    <w:rsid w:val="00900364"/>
    <w:rsid w:val="00920458"/>
    <w:rsid w:val="00920D2C"/>
    <w:rsid w:val="009234E2"/>
    <w:rsid w:val="00961562"/>
    <w:rsid w:val="00967643"/>
    <w:rsid w:val="0099310A"/>
    <w:rsid w:val="009951B3"/>
    <w:rsid w:val="009C4FF3"/>
    <w:rsid w:val="00A1013C"/>
    <w:rsid w:val="00A16DCC"/>
    <w:rsid w:val="00A20136"/>
    <w:rsid w:val="00A81F82"/>
    <w:rsid w:val="00A8529D"/>
    <w:rsid w:val="00A95CA5"/>
    <w:rsid w:val="00B05B94"/>
    <w:rsid w:val="00B23377"/>
    <w:rsid w:val="00B476D6"/>
    <w:rsid w:val="00B567DC"/>
    <w:rsid w:val="00B661FC"/>
    <w:rsid w:val="00B7641A"/>
    <w:rsid w:val="00BC2CC8"/>
    <w:rsid w:val="00BD0AE6"/>
    <w:rsid w:val="00BE7A11"/>
    <w:rsid w:val="00BF45B9"/>
    <w:rsid w:val="00C040E7"/>
    <w:rsid w:val="00C226E0"/>
    <w:rsid w:val="00C240C4"/>
    <w:rsid w:val="00C36AAC"/>
    <w:rsid w:val="00C46AEA"/>
    <w:rsid w:val="00C51424"/>
    <w:rsid w:val="00C53E26"/>
    <w:rsid w:val="00C563EF"/>
    <w:rsid w:val="00C7187C"/>
    <w:rsid w:val="00CB6D68"/>
    <w:rsid w:val="00CD2AD0"/>
    <w:rsid w:val="00CD5759"/>
    <w:rsid w:val="00D2005F"/>
    <w:rsid w:val="00D32AE7"/>
    <w:rsid w:val="00D61DE9"/>
    <w:rsid w:val="00D65E0A"/>
    <w:rsid w:val="00D6786D"/>
    <w:rsid w:val="00D75FB6"/>
    <w:rsid w:val="00D7692D"/>
    <w:rsid w:val="00D85E20"/>
    <w:rsid w:val="00DA25FE"/>
    <w:rsid w:val="00DD2D92"/>
    <w:rsid w:val="00E22F40"/>
    <w:rsid w:val="00E44267"/>
    <w:rsid w:val="00E86D0C"/>
    <w:rsid w:val="00E976E0"/>
    <w:rsid w:val="00EA586F"/>
    <w:rsid w:val="00ED00F1"/>
    <w:rsid w:val="00ED0BC7"/>
    <w:rsid w:val="00F428EF"/>
    <w:rsid w:val="00F454D9"/>
    <w:rsid w:val="00F54FD7"/>
    <w:rsid w:val="00F641A8"/>
    <w:rsid w:val="00FA5CC1"/>
    <w:rsid w:val="00FC0ABF"/>
    <w:rsid w:val="00FC58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9E87D"/>
  <w15:docId w15:val="{5658AAD2-BC0C-402C-A589-BEDBC1355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637B3"/>
  </w:style>
  <w:style w:type="paragraph" w:styleId="Nadpis1">
    <w:name w:val="heading 1"/>
    <w:basedOn w:val="Normlny"/>
    <w:next w:val="Normlny"/>
    <w:link w:val="Nadpis1Char"/>
    <w:uiPriority w:val="9"/>
    <w:qFormat/>
    <w:rsid w:val="007A5E9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 zoznamu1,Odsek,body,Odsek zoznamu2,ODRAZKY PRVA UROVEN,Nad,Odstavec_muj,Conclusion de partie,_Odstavec se seznamem,Seznam - odrážky,Odstavec cíl se seznamem,Odstavec se seznamem5,List Paragraph (Czech Tourism),Odsek zákon"/>
    <w:basedOn w:val="Normlny"/>
    <w:link w:val="OdsekzoznamuChar"/>
    <w:uiPriority w:val="34"/>
    <w:qFormat/>
    <w:rsid w:val="00DA25FE"/>
    <w:pPr>
      <w:ind w:left="720"/>
      <w:contextualSpacing/>
    </w:pPr>
  </w:style>
  <w:style w:type="paragraph" w:styleId="Textbubliny">
    <w:name w:val="Balloon Text"/>
    <w:basedOn w:val="Normlny"/>
    <w:link w:val="TextbublinyChar"/>
    <w:uiPriority w:val="99"/>
    <w:semiHidden/>
    <w:unhideWhenUsed/>
    <w:rsid w:val="00DA25F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A25FE"/>
    <w:rPr>
      <w:rFonts w:ascii="Segoe UI" w:hAnsi="Segoe UI" w:cs="Segoe UI"/>
      <w:sz w:val="18"/>
      <w:szCs w:val="18"/>
    </w:rPr>
  </w:style>
  <w:style w:type="paragraph" w:styleId="Revzia">
    <w:name w:val="Revision"/>
    <w:hidden/>
    <w:uiPriority w:val="99"/>
    <w:semiHidden/>
    <w:rsid w:val="006A51E2"/>
    <w:pPr>
      <w:spacing w:after="0" w:line="240" w:lineRule="auto"/>
    </w:pPr>
  </w:style>
  <w:style w:type="paragraph" w:styleId="Hlavika">
    <w:name w:val="header"/>
    <w:basedOn w:val="Normlny"/>
    <w:link w:val="HlavikaChar"/>
    <w:uiPriority w:val="99"/>
    <w:unhideWhenUsed/>
    <w:rsid w:val="006D69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D69B7"/>
  </w:style>
  <w:style w:type="paragraph" w:styleId="Pta">
    <w:name w:val="footer"/>
    <w:basedOn w:val="Normlny"/>
    <w:link w:val="PtaChar"/>
    <w:uiPriority w:val="99"/>
    <w:unhideWhenUsed/>
    <w:rsid w:val="006D69B7"/>
    <w:pPr>
      <w:tabs>
        <w:tab w:val="center" w:pos="4536"/>
        <w:tab w:val="right" w:pos="9072"/>
      </w:tabs>
      <w:spacing w:after="0" w:line="240" w:lineRule="auto"/>
    </w:pPr>
  </w:style>
  <w:style w:type="character" w:customStyle="1" w:styleId="PtaChar">
    <w:name w:val="Päta Char"/>
    <w:basedOn w:val="Predvolenpsmoodseku"/>
    <w:link w:val="Pta"/>
    <w:uiPriority w:val="99"/>
    <w:rsid w:val="006D69B7"/>
  </w:style>
  <w:style w:type="character" w:styleId="Hypertextovprepojenie">
    <w:name w:val="Hyperlink"/>
    <w:basedOn w:val="Predvolenpsmoodseku"/>
    <w:uiPriority w:val="99"/>
    <w:unhideWhenUsed/>
    <w:rsid w:val="00ED00F1"/>
    <w:rPr>
      <w:color w:val="0563C1" w:themeColor="hyperlink"/>
      <w:u w:val="single"/>
    </w:rPr>
  </w:style>
  <w:style w:type="character" w:customStyle="1" w:styleId="OdsekzoznamuChar">
    <w:name w:val="Odsek zoznamu Char"/>
    <w:aliases w:val="Odsek zoznamu1 Char,Odsek Char,body Char,Odsek zoznamu2 Char,ODRAZKY PRVA UROVEN Char,Nad Char,Odstavec_muj Char,Conclusion de partie Char,_Odstavec se seznamem Char,Seznam - odrážky Char,Odstavec cíl se seznamem Char,Odsek zákon Char"/>
    <w:link w:val="Odsekzoznamu"/>
    <w:uiPriority w:val="34"/>
    <w:qFormat/>
    <w:locked/>
    <w:rsid w:val="005722BC"/>
  </w:style>
  <w:style w:type="table" w:styleId="Mriekatabuky">
    <w:name w:val="Table Grid"/>
    <w:basedOn w:val="Normlnatabuka"/>
    <w:uiPriority w:val="39"/>
    <w:rsid w:val="00920D2C"/>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rsid w:val="00284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aliases w:val="Základný text Char Char"/>
    <w:rsid w:val="002112B0"/>
    <w:pPr>
      <w:widowControl w:val="0"/>
      <w:autoSpaceDE w:val="0"/>
      <w:autoSpaceDN w:val="0"/>
      <w:spacing w:after="0" w:line="240" w:lineRule="auto"/>
    </w:pPr>
    <w:rPr>
      <w:rFonts w:ascii="Times New Roman" w:eastAsia="Times New Roman" w:hAnsi="Times New Roman" w:cs="Times New Roman"/>
      <w:color w:val="000000"/>
      <w:sz w:val="24"/>
      <w:szCs w:val="24"/>
      <w:lang w:eastAsia="sk-SK"/>
    </w:rPr>
  </w:style>
  <w:style w:type="character" w:customStyle="1" w:styleId="Nadpis1Char">
    <w:name w:val="Nadpis 1 Char"/>
    <w:basedOn w:val="Predvolenpsmoodseku"/>
    <w:link w:val="Nadpis1"/>
    <w:uiPriority w:val="9"/>
    <w:rsid w:val="007A5E9C"/>
    <w:rPr>
      <w:rFonts w:asciiTheme="majorHAnsi" w:eastAsiaTheme="majorEastAsia" w:hAnsiTheme="majorHAnsi" w:cstheme="majorBidi"/>
      <w:color w:val="2E74B5" w:themeColor="accent1" w:themeShade="BF"/>
      <w:sz w:val="32"/>
      <w:szCs w:val="32"/>
    </w:rPr>
  </w:style>
  <w:style w:type="paragraph" w:styleId="Bezriadkovania">
    <w:name w:val="No Spacing"/>
    <w:uiPriority w:val="1"/>
    <w:qFormat/>
    <w:rsid w:val="00A81F82"/>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178061">
      <w:bodyDiv w:val="1"/>
      <w:marLeft w:val="0"/>
      <w:marRight w:val="0"/>
      <w:marTop w:val="0"/>
      <w:marBottom w:val="0"/>
      <w:divBdr>
        <w:top w:val="none" w:sz="0" w:space="0" w:color="auto"/>
        <w:left w:val="none" w:sz="0" w:space="0" w:color="auto"/>
        <w:bottom w:val="none" w:sz="0" w:space="0" w:color="auto"/>
        <w:right w:val="none" w:sz="0" w:space="0" w:color="auto"/>
      </w:divBdr>
    </w:div>
    <w:div w:id="1098065809">
      <w:bodyDiv w:val="1"/>
      <w:marLeft w:val="0"/>
      <w:marRight w:val="0"/>
      <w:marTop w:val="0"/>
      <w:marBottom w:val="0"/>
      <w:divBdr>
        <w:top w:val="none" w:sz="0" w:space="0" w:color="auto"/>
        <w:left w:val="none" w:sz="0" w:space="0" w:color="auto"/>
        <w:bottom w:val="none" w:sz="0" w:space="0" w:color="auto"/>
        <w:right w:val="none" w:sz="0" w:space="0" w:color="auto"/>
      </w:divBdr>
    </w:div>
    <w:div w:id="1266884882">
      <w:bodyDiv w:val="1"/>
      <w:marLeft w:val="0"/>
      <w:marRight w:val="0"/>
      <w:marTop w:val="0"/>
      <w:marBottom w:val="0"/>
      <w:divBdr>
        <w:top w:val="none" w:sz="0" w:space="0" w:color="auto"/>
        <w:left w:val="none" w:sz="0" w:space="0" w:color="auto"/>
        <w:bottom w:val="none" w:sz="0" w:space="0" w:color="auto"/>
        <w:right w:val="none" w:sz="0" w:space="0" w:color="auto"/>
      </w:divBdr>
    </w:div>
    <w:div w:id="1279676808">
      <w:bodyDiv w:val="1"/>
      <w:marLeft w:val="0"/>
      <w:marRight w:val="0"/>
      <w:marTop w:val="0"/>
      <w:marBottom w:val="0"/>
      <w:divBdr>
        <w:top w:val="none" w:sz="0" w:space="0" w:color="auto"/>
        <w:left w:val="none" w:sz="0" w:space="0" w:color="auto"/>
        <w:bottom w:val="none" w:sz="0" w:space="0" w:color="auto"/>
        <w:right w:val="none" w:sz="0" w:space="0" w:color="auto"/>
      </w:divBdr>
    </w:div>
    <w:div w:id="1280455579">
      <w:bodyDiv w:val="1"/>
      <w:marLeft w:val="0"/>
      <w:marRight w:val="0"/>
      <w:marTop w:val="0"/>
      <w:marBottom w:val="0"/>
      <w:divBdr>
        <w:top w:val="none" w:sz="0" w:space="0" w:color="auto"/>
        <w:left w:val="none" w:sz="0" w:space="0" w:color="auto"/>
        <w:bottom w:val="none" w:sz="0" w:space="0" w:color="auto"/>
        <w:right w:val="none" w:sz="0" w:space="0" w:color="auto"/>
      </w:divBdr>
    </w:div>
    <w:div w:id="1297642820">
      <w:bodyDiv w:val="1"/>
      <w:marLeft w:val="0"/>
      <w:marRight w:val="0"/>
      <w:marTop w:val="0"/>
      <w:marBottom w:val="0"/>
      <w:divBdr>
        <w:top w:val="none" w:sz="0" w:space="0" w:color="auto"/>
        <w:left w:val="none" w:sz="0" w:space="0" w:color="auto"/>
        <w:bottom w:val="none" w:sz="0" w:space="0" w:color="auto"/>
        <w:right w:val="none" w:sz="0" w:space="0" w:color="auto"/>
      </w:divBdr>
    </w:div>
    <w:div w:id="1339693773">
      <w:bodyDiv w:val="1"/>
      <w:marLeft w:val="0"/>
      <w:marRight w:val="0"/>
      <w:marTop w:val="0"/>
      <w:marBottom w:val="0"/>
      <w:divBdr>
        <w:top w:val="none" w:sz="0" w:space="0" w:color="auto"/>
        <w:left w:val="none" w:sz="0" w:space="0" w:color="auto"/>
        <w:bottom w:val="none" w:sz="0" w:space="0" w:color="auto"/>
        <w:right w:val="none" w:sz="0" w:space="0" w:color="auto"/>
      </w:divBdr>
    </w:div>
    <w:div w:id="161998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3/595/20171230.html" TargetMode="External"/><Relationship Id="rId13" Type="http://schemas.openxmlformats.org/officeDocument/2006/relationships/hyperlink" Target="https://www.slov-lex.sk/pravne-predpisy/SK/ZZ/2003/595/20171230.html" TargetMode="External"/><Relationship Id="rId18" Type="http://schemas.openxmlformats.org/officeDocument/2006/relationships/hyperlink" Target="https://www.slov-lex.sk/pravne-predpisy/SK/ZZ/2003/595/20171230.html" TargetMode="External"/><Relationship Id="rId26" Type="http://schemas.openxmlformats.org/officeDocument/2006/relationships/hyperlink" Target="https://www.slov-lex.sk/pravne-predpisy/SK/ZZ/2003/595/20171230.html" TargetMode="External"/><Relationship Id="rId3" Type="http://schemas.openxmlformats.org/officeDocument/2006/relationships/styles" Target="styles.xml"/><Relationship Id="rId21" Type="http://schemas.openxmlformats.org/officeDocument/2006/relationships/hyperlink" Target="https://www.slov-lex.sk/pravne-predpisy/SK/ZZ/2003/595/20171230.html" TargetMode="External"/><Relationship Id="rId7" Type="http://schemas.openxmlformats.org/officeDocument/2006/relationships/endnotes" Target="endnotes.xml"/><Relationship Id="rId12" Type="http://schemas.openxmlformats.org/officeDocument/2006/relationships/hyperlink" Target="https://www.slov-lex.sk/pravne-predpisy/SK/ZZ/2003/595/20171230.html" TargetMode="External"/><Relationship Id="rId17" Type="http://schemas.openxmlformats.org/officeDocument/2006/relationships/hyperlink" Target="https://www.slov-lex.sk/pravne-predpisy/SK/ZZ/2003/595/20171230.html" TargetMode="External"/><Relationship Id="rId25" Type="http://schemas.openxmlformats.org/officeDocument/2006/relationships/hyperlink" Target="https://www.slov-lex.sk/pravne-predpisy/SK/ZZ/2003/595/20171230.html" TargetMode="External"/><Relationship Id="rId2" Type="http://schemas.openxmlformats.org/officeDocument/2006/relationships/numbering" Target="numbering.xml"/><Relationship Id="rId16" Type="http://schemas.openxmlformats.org/officeDocument/2006/relationships/hyperlink" Target="https://www.slov-lex.sk/pravne-predpisy/SK/ZZ/2003/595/20171230.html" TargetMode="External"/><Relationship Id="rId20" Type="http://schemas.openxmlformats.org/officeDocument/2006/relationships/hyperlink" Target="https://www.slov-lex.sk/pravne-predpisy/SK/ZZ/2003/595/20171230.html" TargetMode="External"/><Relationship Id="rId29" Type="http://schemas.openxmlformats.org/officeDocument/2006/relationships/hyperlink" Target="https://www.slov-lex.sk/pravne-predpisy/SK/ZZ/2004/106/201904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03/595/20171230.html" TargetMode="External"/><Relationship Id="rId24" Type="http://schemas.openxmlformats.org/officeDocument/2006/relationships/hyperlink" Target="https://www.slov-lex.sk/pravne-predpisy/SK/ZZ/2003/595/20171230.htm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lov-lex.sk/pravne-predpisy/SK/ZZ/2003/595/20171230.html" TargetMode="External"/><Relationship Id="rId23" Type="http://schemas.openxmlformats.org/officeDocument/2006/relationships/hyperlink" Target="https://www.slov-lex.sk/pravne-predpisy/SK/ZZ/2003/595/20171230.html" TargetMode="External"/><Relationship Id="rId28" Type="http://schemas.openxmlformats.org/officeDocument/2006/relationships/hyperlink" Target="https://www.slov-lex.sk/pravne-predpisy/SK/ZZ/2004/106/20190420" TargetMode="External"/><Relationship Id="rId10" Type="http://schemas.openxmlformats.org/officeDocument/2006/relationships/hyperlink" Target="https://www.slov-lex.sk/pravne-predpisy/SK/ZZ/2003/595/20171230.html" TargetMode="External"/><Relationship Id="rId19" Type="http://schemas.openxmlformats.org/officeDocument/2006/relationships/hyperlink" Target="https://www.slov-lex.sk/pravne-predpisy/SK/ZZ/2003/595/20171230.htm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lov-lex.sk/pravne-predpisy/SK/ZZ/2003/595/20171230.html" TargetMode="External"/><Relationship Id="rId14" Type="http://schemas.openxmlformats.org/officeDocument/2006/relationships/hyperlink" Target="https://www.slov-lex.sk/pravne-predpisy/SK/ZZ/2003/595/20171230.html" TargetMode="External"/><Relationship Id="rId22" Type="http://schemas.openxmlformats.org/officeDocument/2006/relationships/hyperlink" Target="https://www.slov-lex.sk/pravne-predpisy/SK/ZZ/2003/595/20171230.html" TargetMode="External"/><Relationship Id="rId27" Type="http://schemas.openxmlformats.org/officeDocument/2006/relationships/hyperlink" Target="https://www.slov-lex.sk/pravne-predpisy/SK/ZZ/2004/106/" TargetMode="External"/><Relationship Id="rId30"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1AFE2-A4CC-4D24-AE36-E8C8BCCCC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16640</Words>
  <Characters>94852</Characters>
  <Application>Microsoft Office Word</Application>
  <DocSecurity>0</DocSecurity>
  <Lines>790</Lines>
  <Paragraphs>222</Paragraphs>
  <ScaleCrop>false</ScaleCrop>
  <HeadingPairs>
    <vt:vector size="2" baseType="variant">
      <vt:variant>
        <vt:lpstr>Názov</vt:lpstr>
      </vt:variant>
      <vt:variant>
        <vt:i4>1</vt:i4>
      </vt:variant>
    </vt:vector>
  </HeadingPairs>
  <TitlesOfParts>
    <vt:vector size="1" baseType="lpstr">
      <vt:lpstr/>
    </vt:vector>
  </TitlesOfParts>
  <Company>Ministerstvo financii SR</Company>
  <LinksUpToDate>false</LinksUpToDate>
  <CharactersWithSpaces>111270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Turenic Peter</dc:creator>
  <cp:keywords/>
  <dc:description/>
  <cp:lastModifiedBy>Ivanicova Eva</cp:lastModifiedBy>
  <cp:revision>3</cp:revision>
  <cp:lastPrinted>2023-12-04T15:51:00Z</cp:lastPrinted>
  <dcterms:created xsi:type="dcterms:W3CDTF">2023-12-04T15:48:00Z</dcterms:created>
  <dcterms:modified xsi:type="dcterms:W3CDTF">2023-12-04T15:52:00Z</dcterms:modified>
</cp:coreProperties>
</file>